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0BF" w:rsidRDefault="00CA00BF" w:rsidP="00CA00BF">
      <w:pPr>
        <w:adjustRightInd w:val="0"/>
        <w:snapToGrid w:val="0"/>
        <w:spacing w:line="360" w:lineRule="auto"/>
        <w:jc w:val="center"/>
        <w:outlineLvl w:val="1"/>
        <w:rPr>
          <w:rFonts w:ascii="黑体" w:eastAsia="黑体" w:hAnsi="黑体"/>
          <w:sz w:val="30"/>
        </w:rPr>
      </w:pPr>
      <w:bookmarkStart w:id="0" w:name="_Toc200526631"/>
      <w:bookmarkStart w:id="1" w:name="_Toc14161"/>
      <w:bookmarkStart w:id="2" w:name="_Toc84855261"/>
      <w:r>
        <w:rPr>
          <w:rFonts w:ascii="黑体" w:eastAsia="黑体" w:hAnsi="黑体" w:hint="eastAsia"/>
          <w:sz w:val="30"/>
        </w:rPr>
        <w:t>三、投标须知正文</w:t>
      </w:r>
      <w:bookmarkEnd w:id="0"/>
      <w:bookmarkEnd w:id="1"/>
      <w:bookmarkEnd w:id="2"/>
    </w:p>
    <w:p w:rsidR="00CA00BF" w:rsidRDefault="00CA00BF" w:rsidP="00CA00BF">
      <w:pPr>
        <w:outlineLvl w:val="2"/>
        <w:rPr>
          <w:rFonts w:eastAsia="宋体"/>
          <w:b/>
          <w:sz w:val="28"/>
        </w:rPr>
      </w:pPr>
      <w:bookmarkStart w:id="3" w:name="_Toc18328"/>
      <w:bookmarkStart w:id="4" w:name="_Toc200526632"/>
      <w:bookmarkStart w:id="5" w:name="_Toc84855262"/>
      <w:r>
        <w:rPr>
          <w:rFonts w:eastAsia="宋体"/>
          <w:b/>
          <w:sz w:val="28"/>
        </w:rPr>
        <w:t>1.</w:t>
      </w:r>
      <w:r>
        <w:rPr>
          <w:rFonts w:eastAsia="宋体" w:hint="eastAsia"/>
          <w:b/>
          <w:sz w:val="28"/>
        </w:rPr>
        <w:t>总则</w:t>
      </w:r>
      <w:bookmarkEnd w:id="3"/>
      <w:bookmarkEnd w:id="4"/>
      <w:bookmarkEnd w:id="5"/>
    </w:p>
    <w:p w:rsidR="00CA00BF" w:rsidRDefault="00CA00BF" w:rsidP="00CA00BF">
      <w:pPr>
        <w:spacing w:beforeLines="50" w:before="156" w:afterLines="50" w:after="156"/>
        <w:outlineLvl w:val="3"/>
        <w:rPr>
          <w:rFonts w:eastAsia="宋体"/>
          <w:b/>
          <w:sz w:val="22"/>
        </w:rPr>
      </w:pPr>
      <w:bookmarkStart w:id="6" w:name="_Toc493082483"/>
      <w:r>
        <w:rPr>
          <w:rFonts w:eastAsia="宋体"/>
          <w:b/>
          <w:sz w:val="22"/>
        </w:rPr>
        <w:t>1.1</w:t>
      </w:r>
      <w:r>
        <w:rPr>
          <w:rFonts w:eastAsia="宋体" w:hint="eastAsia"/>
          <w:b/>
          <w:sz w:val="22"/>
        </w:rPr>
        <w:t>招标项目概况</w:t>
      </w:r>
      <w:bookmarkEnd w:id="6"/>
    </w:p>
    <w:p w:rsidR="00CA00BF" w:rsidRPr="00CA00BF" w:rsidRDefault="00CA00BF" w:rsidP="00CA00BF">
      <w:pPr>
        <w:ind w:firstLine="480"/>
        <w:rPr>
          <w:rFonts w:ascii="宋体" w:hAnsi="宋体"/>
          <w:color w:val="000000"/>
          <w:sz w:val="24"/>
        </w:rPr>
      </w:pPr>
    </w:p>
    <w:p w:rsidR="00DA4352" w:rsidRDefault="00DA4352" w:rsidP="00DA4352">
      <w:pPr>
        <w:ind w:firstLine="480"/>
        <w:rPr>
          <w:rFonts w:ascii="宋体" w:hAnsi="宋体"/>
          <w:color w:val="000000"/>
          <w:sz w:val="24"/>
        </w:rPr>
      </w:pPr>
      <w:r>
        <w:rPr>
          <w:rFonts w:ascii="宋体" w:hAnsi="宋体" w:hint="eastAsia"/>
          <w:color w:val="000000"/>
          <w:sz w:val="24"/>
        </w:rPr>
        <w:t>1</w:t>
      </w:r>
      <w:r>
        <w:rPr>
          <w:rFonts w:ascii="宋体" w:hAnsi="宋体" w:hint="eastAsia"/>
          <w:color w:val="000000"/>
          <w:sz w:val="24"/>
        </w:rPr>
        <w:t>）可靠性</w:t>
      </w:r>
    </w:p>
    <w:p w:rsidR="00DA4352" w:rsidRDefault="00DA4352" w:rsidP="00DA4352">
      <w:pPr>
        <w:ind w:firstLine="480"/>
        <w:rPr>
          <w:rFonts w:ascii="宋体" w:hAnsi="宋体"/>
          <w:color w:val="000000"/>
          <w:sz w:val="24"/>
        </w:rPr>
      </w:pPr>
      <w:r>
        <w:rPr>
          <w:rFonts w:ascii="宋体" w:hAnsi="宋体" w:hint="eastAsia"/>
          <w:color w:val="000000"/>
          <w:sz w:val="24"/>
        </w:rPr>
        <w:t>应通过利用如下的技术降低系统故障概率和有关影响正常运行的随机性（包括但不限于）：</w:t>
      </w:r>
    </w:p>
    <w:p w:rsidR="00DA4352" w:rsidRDefault="00DA4352" w:rsidP="00DA4352">
      <w:pPr>
        <w:numPr>
          <w:ilvl w:val="0"/>
          <w:numId w:val="1"/>
        </w:numPr>
        <w:spacing w:line="360" w:lineRule="auto"/>
        <w:rPr>
          <w:rFonts w:ascii="宋体" w:hAnsi="宋体"/>
          <w:color w:val="000000"/>
          <w:sz w:val="24"/>
        </w:rPr>
      </w:pPr>
      <w:r>
        <w:rPr>
          <w:rFonts w:ascii="宋体" w:hAnsi="宋体" w:hint="eastAsia"/>
          <w:color w:val="000000"/>
          <w:sz w:val="24"/>
        </w:rPr>
        <w:t>使用已证明具有高可靠性的元件；</w:t>
      </w:r>
    </w:p>
    <w:p w:rsidR="00DA4352" w:rsidRDefault="00DA4352" w:rsidP="00DA4352">
      <w:pPr>
        <w:numPr>
          <w:ilvl w:val="0"/>
          <w:numId w:val="1"/>
        </w:numPr>
        <w:spacing w:line="360" w:lineRule="auto"/>
        <w:rPr>
          <w:rFonts w:ascii="宋体" w:hAnsi="宋体"/>
          <w:color w:val="000000"/>
          <w:sz w:val="24"/>
        </w:rPr>
      </w:pPr>
      <w:r>
        <w:rPr>
          <w:rFonts w:ascii="宋体" w:hAnsi="宋体" w:hint="eastAsia"/>
          <w:color w:val="000000"/>
          <w:sz w:val="24"/>
        </w:rPr>
        <w:t>使用冗余机制。</w:t>
      </w:r>
    </w:p>
    <w:p w:rsidR="00DA4352" w:rsidRDefault="00DA4352" w:rsidP="00DA4352">
      <w:pPr>
        <w:numPr>
          <w:ilvl w:val="0"/>
          <w:numId w:val="1"/>
        </w:numPr>
        <w:spacing w:line="360" w:lineRule="auto"/>
        <w:rPr>
          <w:rFonts w:ascii="宋体" w:hAnsi="宋体"/>
          <w:color w:val="000000"/>
          <w:sz w:val="24"/>
        </w:rPr>
      </w:pPr>
      <w:r>
        <w:rPr>
          <w:rFonts w:ascii="宋体" w:hAnsi="宋体" w:hint="eastAsia"/>
          <w:color w:val="000000"/>
          <w:sz w:val="24"/>
        </w:rPr>
        <w:t>主板类设备应喷涂三防漆。</w:t>
      </w:r>
    </w:p>
    <w:p w:rsidR="00DA4352" w:rsidRDefault="00DA4352" w:rsidP="00DA4352">
      <w:pPr>
        <w:ind w:firstLine="480"/>
        <w:rPr>
          <w:rFonts w:ascii="宋体" w:hAnsi="宋体"/>
          <w:color w:val="000000"/>
          <w:sz w:val="24"/>
        </w:rPr>
      </w:pPr>
      <w:r>
        <w:rPr>
          <w:rFonts w:ascii="宋体" w:hAnsi="宋体" w:hint="eastAsia"/>
          <w:color w:val="000000"/>
          <w:sz w:val="24"/>
        </w:rPr>
        <w:t>2</w:t>
      </w:r>
      <w:r>
        <w:rPr>
          <w:rFonts w:ascii="宋体" w:hAnsi="宋体" w:hint="eastAsia"/>
          <w:color w:val="000000"/>
          <w:sz w:val="24"/>
        </w:rPr>
        <w:t>）可用性</w:t>
      </w:r>
    </w:p>
    <w:p w:rsidR="00DA4352" w:rsidRDefault="00DA4352" w:rsidP="00DA4352">
      <w:pPr>
        <w:ind w:firstLine="480"/>
        <w:rPr>
          <w:rFonts w:ascii="宋体" w:hAnsi="宋体"/>
          <w:color w:val="000000"/>
          <w:sz w:val="24"/>
        </w:rPr>
      </w:pPr>
      <w:r>
        <w:rPr>
          <w:rFonts w:ascii="宋体" w:hAnsi="宋体" w:hint="eastAsia"/>
          <w:color w:val="000000"/>
          <w:sz w:val="24"/>
        </w:rPr>
        <w:t>投标人应在投标文件中提供系统的可用性指标值，包括计算依据、参数、过程及相关说明。</w:t>
      </w:r>
    </w:p>
    <w:p w:rsidR="00BE476A" w:rsidRPr="00DA4352" w:rsidRDefault="00BE476A"/>
    <w:p w:rsidR="00966871" w:rsidRDefault="00AB6E97" w:rsidP="00CA00BF">
      <w:pPr>
        <w:pStyle w:val="a3"/>
      </w:pPr>
      <w:r w:rsidRPr="00694907">
        <w:object w:dxaOrig="19260" w:dyaOrig="7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3pt;height:155.6pt" o:ole="">
            <v:imagedata r:id="rId7" o:title=""/>
          </v:shape>
          <o:OLEObject Type="Embed" ProgID="AutoCAD.Drawing.19" ShapeID="_x0000_i1025" DrawAspect="Content" ObjectID="_1854871684" r:id="rId8"/>
        </w:object>
      </w:r>
    </w:p>
    <w:p w:rsidR="00CA00BF" w:rsidRDefault="00CA00BF" w:rsidP="00CA00BF">
      <w:pPr>
        <w:pStyle w:val="a3"/>
      </w:pPr>
      <w:r>
        <w:rPr>
          <w:rFonts w:hint="eastAsia"/>
        </w:rPr>
        <w:t>非换乘站</w:t>
      </w:r>
      <w:r>
        <w:rPr>
          <w:rFonts w:hint="eastAsia"/>
        </w:rPr>
        <w:t>LED</w:t>
      </w:r>
      <w:r>
        <w:rPr>
          <w:rFonts w:hint="eastAsia"/>
        </w:rPr>
        <w:t>屏</w:t>
      </w:r>
    </w:p>
    <w:p w:rsidR="00966871" w:rsidRDefault="00AB6E97" w:rsidP="00CA00BF">
      <w:pPr>
        <w:pStyle w:val="a3"/>
      </w:pPr>
      <w:r>
        <w:object w:dxaOrig="19260" w:dyaOrig="7005">
          <v:shape id="_x0000_i1026" type="#_x0000_t75" style="width:412.95pt;height:146.9pt" o:ole="">
            <v:imagedata r:id="rId9" o:title=""/>
          </v:shape>
          <o:OLEObject Type="Embed" ProgID="AutoCAD.Drawing.19" ShapeID="_x0000_i1026" DrawAspect="Content" ObjectID="_1854871685" r:id="rId10"/>
        </w:object>
      </w:r>
    </w:p>
    <w:p w:rsidR="00CA00BF" w:rsidRPr="00694907" w:rsidRDefault="00CA00BF" w:rsidP="00CA00BF">
      <w:pPr>
        <w:pStyle w:val="a3"/>
      </w:pPr>
      <w:r>
        <w:rPr>
          <w:rFonts w:hint="eastAsia"/>
        </w:rPr>
        <w:t>换乘站</w:t>
      </w:r>
      <w:r>
        <w:rPr>
          <w:rFonts w:hint="eastAsia"/>
        </w:rPr>
        <w:t>LED</w:t>
      </w:r>
      <w:r>
        <w:rPr>
          <w:rFonts w:hint="eastAsia"/>
        </w:rPr>
        <w:t>屏</w:t>
      </w:r>
    </w:p>
    <w:p w:rsidR="00CA00BF" w:rsidRDefault="00CA00BF"/>
    <w:p w:rsidR="00FC6D53" w:rsidRDefault="00FC6D53">
      <w:r>
        <w:rPr>
          <w:rFonts w:eastAsia="宋体"/>
          <w:noProof/>
          <w:kern w:val="24"/>
        </w:rPr>
        <w:drawing>
          <wp:inline distT="0" distB="0" distL="114300" distR="114300" wp14:anchorId="08842406" wp14:editId="5066B440">
            <wp:extent cx="5046345" cy="5219065"/>
            <wp:effectExtent l="0" t="0" r="1905" b="63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11"/>
                    <a:stretch>
                      <a:fillRect/>
                    </a:stretch>
                  </pic:blipFill>
                  <pic:spPr>
                    <a:xfrm>
                      <a:off x="0" y="0"/>
                      <a:ext cx="5046345" cy="5219065"/>
                    </a:xfrm>
                    <a:prstGeom prst="rect">
                      <a:avLst/>
                    </a:prstGeom>
                    <a:noFill/>
                    <a:ln>
                      <a:noFill/>
                    </a:ln>
                  </pic:spPr>
                </pic:pic>
              </a:graphicData>
            </a:graphic>
          </wp:inline>
        </w:drawing>
      </w:r>
    </w:p>
    <w:p w:rsidR="007F6676" w:rsidRDefault="007F6676" w:rsidP="007F6676">
      <w:pPr>
        <w:jc w:val="center"/>
      </w:pPr>
      <w:r>
        <w:rPr>
          <w:rFonts w:hint="eastAsia"/>
        </w:rPr>
        <w:t>线路图</w:t>
      </w:r>
    </w:p>
    <w:p w:rsidR="00EE3AD5" w:rsidRDefault="00EE3AD5"/>
    <w:p w:rsidR="00EE3AD5" w:rsidRDefault="00EE3AD5" w:rsidP="00EE3AD5">
      <w:pPr>
        <w:adjustRightInd w:val="0"/>
        <w:snapToGrid w:val="0"/>
        <w:spacing w:afterLines="50" w:after="156" w:line="360" w:lineRule="auto"/>
        <w:jc w:val="center"/>
        <w:outlineLvl w:val="0"/>
        <w:rPr>
          <w:rFonts w:ascii="黑体" w:eastAsia="宋体" w:hAnsi="黑体"/>
          <w:b/>
          <w:snapToGrid w:val="0"/>
          <w:sz w:val="32"/>
        </w:rPr>
      </w:pPr>
      <w:bookmarkStart w:id="7" w:name="_Toc200526645"/>
      <w:bookmarkStart w:id="8" w:name="_Toc17421"/>
      <w:r>
        <w:rPr>
          <w:rFonts w:ascii="黑体" w:eastAsia="宋体" w:hAnsi="黑体" w:hint="eastAsia"/>
          <w:b/>
          <w:snapToGrid w:val="0"/>
          <w:sz w:val="32"/>
        </w:rPr>
        <w:t>第三章</w:t>
      </w:r>
      <w:r>
        <w:rPr>
          <w:rFonts w:ascii="黑体" w:eastAsia="宋体" w:hAnsi="黑体" w:hint="eastAsia"/>
          <w:b/>
          <w:snapToGrid w:val="0"/>
          <w:sz w:val="32"/>
        </w:rPr>
        <w:t xml:space="preserve"> </w:t>
      </w:r>
      <w:r>
        <w:rPr>
          <w:rFonts w:ascii="黑体" w:eastAsia="宋体" w:hAnsi="黑体" w:hint="eastAsia"/>
          <w:b/>
          <w:snapToGrid w:val="0"/>
          <w:sz w:val="32"/>
        </w:rPr>
        <w:t>合同条款</w:t>
      </w:r>
      <w:bookmarkEnd w:id="7"/>
      <w:bookmarkEnd w:id="8"/>
    </w:p>
    <w:p w:rsidR="00EE3AD5" w:rsidRDefault="00EE3AD5" w:rsidP="00EE3AD5">
      <w:pPr>
        <w:keepNext/>
        <w:tabs>
          <w:tab w:val="left" w:pos="432"/>
        </w:tabs>
        <w:spacing w:afterLines="200" w:after="624"/>
        <w:ind w:left="10" w:right="116" w:hanging="10"/>
        <w:jc w:val="center"/>
        <w:outlineLvl w:val="1"/>
        <w:rPr>
          <w:rFonts w:ascii="黑体" w:eastAsia="华文中宋" w:hAnsi="黑体" w:cs="黑体"/>
          <w:sz w:val="32"/>
          <w:szCs w:val="32"/>
        </w:rPr>
      </w:pPr>
      <w:bookmarkStart w:id="9" w:name="_Toc200526646"/>
      <w:bookmarkStart w:id="10" w:name="_Toc55482221"/>
      <w:bookmarkStart w:id="11" w:name="_Toc69482914"/>
      <w:bookmarkStart w:id="12" w:name="_Toc84855276"/>
      <w:bookmarkStart w:id="13" w:name="_Toc1041"/>
      <w:bookmarkStart w:id="14" w:name="_Toc55480682"/>
      <w:bookmarkStart w:id="15" w:name="_Toc55482396"/>
      <w:bookmarkStart w:id="16" w:name="_Toc44"/>
      <w:bookmarkStart w:id="17" w:name="_Toc55481714"/>
      <w:bookmarkStart w:id="18" w:name="_Toc45885342"/>
      <w:bookmarkStart w:id="19" w:name="_Toc55480857"/>
      <w:r>
        <w:rPr>
          <w:rFonts w:ascii="黑体" w:eastAsia="华文中宋" w:hAnsi="黑体" w:cs="黑体"/>
          <w:sz w:val="32"/>
          <w:szCs w:val="32"/>
        </w:rPr>
        <w:lastRenderedPageBreak/>
        <w:t>第一部分</w:t>
      </w:r>
      <w:r>
        <w:rPr>
          <w:rFonts w:ascii="黑体" w:eastAsia="华文中宋" w:hAnsi="黑体" w:cs="黑体" w:hint="eastAsia"/>
          <w:sz w:val="32"/>
          <w:szCs w:val="32"/>
        </w:rPr>
        <w:t xml:space="preserve"> </w:t>
      </w:r>
      <w:r>
        <w:rPr>
          <w:rFonts w:ascii="黑体" w:eastAsia="华文中宋" w:hAnsi="黑体" w:cs="黑体"/>
          <w:sz w:val="32"/>
          <w:szCs w:val="32"/>
        </w:rPr>
        <w:t xml:space="preserve"> </w:t>
      </w:r>
      <w:r>
        <w:rPr>
          <w:rFonts w:ascii="黑体" w:eastAsia="华文中宋" w:hAnsi="黑体" w:cs="黑体"/>
          <w:sz w:val="32"/>
          <w:szCs w:val="32"/>
        </w:rPr>
        <w:t>合同协议书</w:t>
      </w:r>
      <w:bookmarkEnd w:id="9"/>
      <w:bookmarkEnd w:id="10"/>
      <w:bookmarkEnd w:id="11"/>
      <w:bookmarkEnd w:id="12"/>
      <w:bookmarkEnd w:id="13"/>
      <w:bookmarkEnd w:id="14"/>
      <w:bookmarkEnd w:id="15"/>
      <w:bookmarkEnd w:id="16"/>
      <w:bookmarkEnd w:id="17"/>
      <w:bookmarkEnd w:id="18"/>
      <w:bookmarkEnd w:id="19"/>
    </w:p>
    <w:p w:rsidR="00EE3AD5" w:rsidRDefault="00EE3AD5" w:rsidP="00EE3AD5">
      <w:pPr>
        <w:keepNext/>
        <w:tabs>
          <w:tab w:val="left" w:pos="432"/>
        </w:tabs>
        <w:spacing w:afterLines="200" w:after="624"/>
        <w:ind w:left="10" w:right="116" w:hanging="10"/>
        <w:jc w:val="center"/>
        <w:outlineLvl w:val="1"/>
        <w:rPr>
          <w:rFonts w:ascii="黑体" w:eastAsia="华文中宋" w:hAnsi="黑体" w:cs="黑体"/>
          <w:sz w:val="32"/>
          <w:szCs w:val="32"/>
        </w:rPr>
      </w:pPr>
      <w:r>
        <w:rPr>
          <w:rFonts w:ascii="黑体" w:eastAsia="华文中宋" w:hAnsi="黑体" w:cs="黑体"/>
          <w:sz w:val="32"/>
          <w:szCs w:val="32"/>
        </w:rPr>
        <w:t>第一</w:t>
      </w:r>
      <w:r>
        <w:rPr>
          <w:rFonts w:ascii="黑体" w:eastAsia="华文中宋" w:hAnsi="黑体" w:cs="黑体" w:hint="eastAsia"/>
          <w:sz w:val="32"/>
          <w:szCs w:val="32"/>
        </w:rPr>
        <w:t>篇</w:t>
      </w:r>
      <w:r>
        <w:rPr>
          <w:rFonts w:ascii="黑体" w:eastAsia="华文中宋" w:hAnsi="黑体" w:cs="黑体" w:hint="eastAsia"/>
          <w:sz w:val="32"/>
          <w:szCs w:val="32"/>
        </w:rPr>
        <w:t xml:space="preserve"> </w:t>
      </w:r>
      <w:r>
        <w:rPr>
          <w:rFonts w:ascii="黑体" w:eastAsia="华文中宋" w:hAnsi="黑体" w:cs="黑体"/>
          <w:sz w:val="32"/>
          <w:szCs w:val="32"/>
        </w:rPr>
        <w:t xml:space="preserve"> </w:t>
      </w:r>
      <w:r>
        <w:rPr>
          <w:rFonts w:ascii="黑体" w:eastAsia="华文中宋" w:hAnsi="黑体" w:cs="黑体"/>
          <w:sz w:val="32"/>
          <w:szCs w:val="32"/>
        </w:rPr>
        <w:t>合同协议书</w:t>
      </w:r>
    </w:p>
    <w:p w:rsidR="00EE3AD5" w:rsidRDefault="00EE3AD5" w:rsidP="00EE3AD5">
      <w:pPr>
        <w:spacing w:line="360" w:lineRule="auto"/>
        <w:ind w:firstLineChars="213" w:firstLine="447"/>
        <w:rPr>
          <w:rFonts w:eastAsia="宋体"/>
          <w:szCs w:val="21"/>
        </w:rPr>
      </w:pPr>
      <w:r>
        <w:rPr>
          <w:rFonts w:eastAsia="宋体" w:hint="eastAsia"/>
          <w:szCs w:val="21"/>
        </w:rPr>
        <w:t>买方（又称“甲方”或“发包人”）：</w:t>
      </w:r>
      <w:r>
        <w:rPr>
          <w:rFonts w:eastAsia="宋体"/>
          <w:bCs/>
          <w:szCs w:val="21"/>
          <w:u w:val="single"/>
        </w:rPr>
        <w:t xml:space="preserve"> </w:t>
      </w:r>
      <w:r>
        <w:rPr>
          <w:rFonts w:eastAsia="宋体" w:hint="eastAsia"/>
          <w:b/>
          <w:szCs w:val="21"/>
          <w:u w:val="single"/>
        </w:rPr>
        <w:t>深圳市地铁集团有限公司</w:t>
      </w:r>
      <w:r>
        <w:rPr>
          <w:rFonts w:eastAsia="宋体"/>
          <w:bCs/>
          <w:szCs w:val="21"/>
          <w:u w:val="single"/>
        </w:rPr>
        <w:t xml:space="preserve">  </w:t>
      </w:r>
    </w:p>
    <w:p w:rsidR="00EE3AD5" w:rsidRDefault="00EE3AD5" w:rsidP="00EE3AD5">
      <w:pPr>
        <w:spacing w:line="360" w:lineRule="auto"/>
        <w:ind w:firstLineChars="213" w:firstLine="447"/>
        <w:rPr>
          <w:rFonts w:eastAsia="宋体"/>
          <w:szCs w:val="21"/>
          <w:u w:val="single"/>
        </w:rPr>
      </w:pPr>
      <w:r>
        <w:rPr>
          <w:rFonts w:eastAsia="宋体" w:hint="eastAsia"/>
          <w:szCs w:val="21"/>
        </w:rPr>
        <w:t>卖方（又称“乙方”或“承包人”）：</w:t>
      </w:r>
      <w:r>
        <w:rPr>
          <w:rFonts w:eastAsia="宋体"/>
          <w:szCs w:val="21"/>
          <w:u w:val="single"/>
        </w:rPr>
        <w:t xml:space="preserve">   </w:t>
      </w:r>
      <w:r>
        <w:rPr>
          <w:rFonts w:eastAsia="宋体" w:hint="eastAsia"/>
          <w:szCs w:val="21"/>
          <w:u w:val="single"/>
        </w:rPr>
        <w:t xml:space="preserve"> </w:t>
      </w:r>
      <w:r>
        <w:rPr>
          <w:rFonts w:eastAsia="宋体"/>
          <w:szCs w:val="21"/>
          <w:u w:val="single"/>
        </w:rPr>
        <w:t xml:space="preserve">      </w:t>
      </w:r>
    </w:p>
    <w:p w:rsidR="00EE3AD5" w:rsidRDefault="00EE3AD5" w:rsidP="00EE3AD5">
      <w:pPr>
        <w:spacing w:afterLines="50" w:after="156" w:line="360" w:lineRule="auto"/>
        <w:ind w:firstLineChars="200" w:firstLine="420"/>
        <w:rPr>
          <w:rFonts w:eastAsia="宋体"/>
          <w:szCs w:val="21"/>
        </w:rPr>
      </w:pPr>
      <w:r>
        <w:rPr>
          <w:rFonts w:eastAsia="宋体" w:hint="eastAsia"/>
          <w:szCs w:val="21"/>
        </w:rPr>
        <w:t>根据《中华人民共和国民法典》《中华人民共和国建筑法》及其他有关法律、法规，遵循平等、自愿、公平和诚实信用的原则，买卖双方就下述工程的设备采购事项协商一致，订立本合同，并自愿恪守。</w:t>
      </w:r>
    </w:p>
    <w:p w:rsidR="00EE3AD5" w:rsidRDefault="00EE3AD5" w:rsidP="00EE3AD5">
      <w:pPr>
        <w:tabs>
          <w:tab w:val="left" w:pos="737"/>
          <w:tab w:val="left" w:pos="7380"/>
        </w:tabs>
        <w:snapToGrid w:val="0"/>
        <w:spacing w:before="200" w:after="200" w:line="420" w:lineRule="exact"/>
        <w:outlineLvl w:val="1"/>
        <w:rPr>
          <w:rFonts w:ascii="宋体" w:eastAsia="宋体" w:hAnsi="宋体" w:cs="宋体"/>
          <w:b/>
          <w:bCs/>
        </w:rPr>
      </w:pPr>
      <w:r>
        <w:rPr>
          <w:rFonts w:ascii="宋体" w:eastAsia="宋体" w:hAnsi="宋体" w:cs="宋体" w:hint="eastAsia"/>
          <w:b/>
          <w:bCs/>
        </w:rPr>
        <w:t>第一节 15号线乘客信息系统</w:t>
      </w:r>
    </w:p>
    <w:p w:rsidR="00EE3AD5" w:rsidRDefault="00EE3AD5" w:rsidP="00EE3AD5">
      <w:pPr>
        <w:numPr>
          <w:ilvl w:val="0"/>
          <w:numId w:val="2"/>
        </w:numPr>
        <w:spacing w:before="200" w:after="200"/>
        <w:ind w:left="0" w:firstLine="0"/>
        <w:outlineLvl w:val="2"/>
        <w:rPr>
          <w:rFonts w:eastAsia="宋体"/>
          <w:sz w:val="30"/>
          <w:szCs w:val="20"/>
        </w:rPr>
      </w:pPr>
      <w:r>
        <w:rPr>
          <w:rFonts w:eastAsia="宋体"/>
          <w:sz w:val="30"/>
          <w:szCs w:val="20"/>
        </w:rPr>
        <w:t>.</w:t>
      </w:r>
      <w:r>
        <w:rPr>
          <w:rFonts w:eastAsia="宋体"/>
          <w:sz w:val="30"/>
          <w:szCs w:val="20"/>
        </w:rPr>
        <w:t>总则</w:t>
      </w:r>
    </w:p>
    <w:p w:rsidR="00EE3AD5" w:rsidRDefault="00EE3AD5" w:rsidP="00EE3AD5">
      <w:pPr>
        <w:numPr>
          <w:ilvl w:val="1"/>
          <w:numId w:val="2"/>
        </w:numPr>
        <w:spacing w:before="200" w:after="200"/>
        <w:ind w:left="0" w:firstLine="0"/>
        <w:outlineLvl w:val="3"/>
        <w:rPr>
          <w:rFonts w:eastAsia="宋体"/>
          <w:sz w:val="28"/>
          <w:szCs w:val="20"/>
        </w:rPr>
      </w:pPr>
      <w:r>
        <w:rPr>
          <w:rFonts w:eastAsia="宋体"/>
          <w:sz w:val="28"/>
          <w:szCs w:val="20"/>
        </w:rPr>
        <w:t>适用范围</w:t>
      </w:r>
    </w:p>
    <w:p w:rsidR="00EE3AD5" w:rsidRDefault="00EE3AD5" w:rsidP="00EE3AD5">
      <w:pPr>
        <w:spacing w:line="360" w:lineRule="auto"/>
        <w:ind w:firstLineChars="200" w:firstLine="420"/>
        <w:textAlignment w:val="center"/>
        <w:rPr>
          <w:rFonts w:eastAsia="宋体"/>
          <w:kern w:val="24"/>
        </w:rPr>
      </w:pPr>
      <w:r>
        <w:rPr>
          <w:rFonts w:eastAsia="宋体"/>
          <w:kern w:val="24"/>
        </w:rPr>
        <w:t>本用户需求书适用于深圳市</w:t>
      </w:r>
      <w:r>
        <w:rPr>
          <w:rFonts w:eastAsia="宋体" w:hint="eastAsia"/>
          <w:kern w:val="24"/>
        </w:rPr>
        <w:t>城市</w:t>
      </w:r>
      <w:r>
        <w:rPr>
          <w:rFonts w:eastAsia="宋体"/>
          <w:kern w:val="24"/>
        </w:rPr>
        <w:t>轨道交通</w:t>
      </w:r>
      <w:r>
        <w:rPr>
          <w:rFonts w:eastAsia="宋体" w:hint="eastAsia"/>
          <w:kern w:val="24"/>
        </w:rPr>
        <w:t>15</w:t>
      </w:r>
      <w:r>
        <w:rPr>
          <w:rFonts w:eastAsia="宋体" w:hint="eastAsia"/>
          <w:kern w:val="24"/>
        </w:rPr>
        <w:t>号线乘客信息系统</w:t>
      </w:r>
      <w:r>
        <w:rPr>
          <w:rFonts w:eastAsia="宋体"/>
          <w:kern w:val="24"/>
        </w:rPr>
        <w:t>设备及服务采购项目（以下简称</w:t>
      </w:r>
      <w:r>
        <w:rPr>
          <w:rFonts w:eastAsia="宋体"/>
          <w:kern w:val="24"/>
        </w:rPr>
        <w:t>“</w:t>
      </w:r>
      <w:r>
        <w:rPr>
          <w:rFonts w:eastAsia="宋体"/>
          <w:kern w:val="24"/>
        </w:rPr>
        <w:t>本项目</w:t>
      </w:r>
      <w:r>
        <w:rPr>
          <w:rFonts w:eastAsia="宋体"/>
          <w:kern w:val="24"/>
        </w:rPr>
        <w:t>”</w:t>
      </w:r>
      <w:r>
        <w:rPr>
          <w:rFonts w:eastAsia="宋体"/>
          <w:kern w:val="24"/>
        </w:rPr>
        <w:t>）的招标。</w:t>
      </w:r>
    </w:p>
    <w:p w:rsidR="00EE3AD5" w:rsidRDefault="00EE3AD5" w:rsidP="00EE3AD5">
      <w:pPr>
        <w:spacing w:line="360" w:lineRule="auto"/>
        <w:ind w:firstLineChars="200" w:firstLine="420"/>
        <w:textAlignment w:val="center"/>
        <w:rPr>
          <w:rFonts w:eastAsia="宋体"/>
          <w:kern w:val="24"/>
        </w:rPr>
      </w:pPr>
      <w:r>
        <w:rPr>
          <w:rFonts w:eastAsia="宋体"/>
          <w:kern w:val="24"/>
        </w:rPr>
        <w:t>本《用户需求书》包括本项目的设备性能、系统组成、系统功能、运营要求、系统接口、供货范围、责任范围、技术服务、设计联络、培训、制造、出厂检验、保险、包装发货、运输、仓储、交货、项目管理、质量控制、硬件安装督导、软件安装、调试、测试和验收、质量保证期内系统缺陷的纠正和维护等的具体规定和要求。</w:t>
      </w:r>
      <w:r>
        <w:rPr>
          <w:rFonts w:eastAsia="宋体"/>
          <w:kern w:val="24"/>
        </w:rPr>
        <w:t xml:space="preserve"> </w:t>
      </w:r>
    </w:p>
    <w:p w:rsidR="00EE3AD5" w:rsidRDefault="00EE3AD5" w:rsidP="00EE3AD5">
      <w:pPr>
        <w:rPr>
          <w:rFonts w:eastAsia="宋体"/>
          <w:kern w:val="24"/>
        </w:rPr>
      </w:pPr>
      <w:r>
        <w:rPr>
          <w:rFonts w:eastAsia="宋体"/>
          <w:kern w:val="24"/>
        </w:rPr>
        <w:t>本《用户需求书》是本项目设备集成采购项目招标的技术要求和准则，是投标人编制该工程本项目投标文件技术部分的依据。</w:t>
      </w:r>
    </w:p>
    <w:p w:rsidR="00EE3AD5" w:rsidRDefault="00EE3AD5" w:rsidP="00EE3AD5">
      <w:pPr>
        <w:numPr>
          <w:ilvl w:val="1"/>
          <w:numId w:val="3"/>
        </w:numPr>
        <w:spacing w:before="240"/>
        <w:outlineLvl w:val="3"/>
        <w:rPr>
          <w:rFonts w:eastAsia="宋体"/>
          <w:sz w:val="28"/>
          <w:szCs w:val="20"/>
        </w:rPr>
      </w:pPr>
      <w:r>
        <w:rPr>
          <w:rFonts w:eastAsia="宋体" w:hint="eastAsia"/>
          <w:sz w:val="28"/>
        </w:rPr>
        <w:t>系统保证</w:t>
      </w:r>
    </w:p>
    <w:p w:rsidR="00EE3AD5" w:rsidRDefault="00EE3AD5" w:rsidP="00EE3AD5">
      <w:pPr>
        <w:numPr>
          <w:ilvl w:val="2"/>
          <w:numId w:val="3"/>
        </w:numPr>
        <w:spacing w:before="200" w:after="200" w:line="480" w:lineRule="exact"/>
        <w:ind w:left="0" w:firstLine="0"/>
        <w:outlineLvl w:val="4"/>
        <w:rPr>
          <w:rFonts w:eastAsia="宋体"/>
          <w:szCs w:val="20"/>
        </w:rPr>
      </w:pPr>
      <w:r>
        <w:rPr>
          <w:rFonts w:eastAsia="宋体" w:hint="eastAsia"/>
          <w:szCs w:val="20"/>
        </w:rPr>
        <w:t xml:space="preserve"> </w:t>
      </w:r>
      <w:r>
        <w:rPr>
          <w:rFonts w:eastAsia="宋体" w:hint="eastAsia"/>
          <w:szCs w:val="20"/>
        </w:rPr>
        <w:t>概述</w:t>
      </w:r>
    </w:p>
    <w:p w:rsidR="00EE3AD5" w:rsidRDefault="00EE3AD5" w:rsidP="00EE3AD5">
      <w:pPr>
        <w:spacing w:line="480" w:lineRule="exact"/>
        <w:ind w:firstLineChars="200" w:firstLine="420"/>
        <w:rPr>
          <w:rFonts w:eastAsia="宋体"/>
          <w:kern w:val="24"/>
        </w:rPr>
      </w:pPr>
      <w:r>
        <w:rPr>
          <w:rFonts w:eastAsia="宋体"/>
          <w:kern w:val="24"/>
        </w:rPr>
        <w:t>1</w:t>
      </w:r>
      <w:r>
        <w:rPr>
          <w:rFonts w:eastAsia="宋体"/>
          <w:kern w:val="24"/>
        </w:rPr>
        <w:t>）</w:t>
      </w:r>
      <w:r>
        <w:rPr>
          <w:rFonts w:eastAsia="宋体"/>
          <w:kern w:val="24"/>
        </w:rPr>
        <w:t xml:space="preserve"> </w:t>
      </w:r>
      <w:r>
        <w:rPr>
          <w:rFonts w:eastAsia="宋体"/>
          <w:kern w:val="24"/>
        </w:rPr>
        <w:t>本项目的系统安全评估是对工程特定应用（</w:t>
      </w:r>
      <w:r>
        <w:rPr>
          <w:rFonts w:eastAsia="宋体"/>
          <w:kern w:val="24"/>
        </w:rPr>
        <w:t>Specific Application</w:t>
      </w:r>
      <w:r>
        <w:rPr>
          <w:rFonts w:eastAsia="宋体"/>
          <w:kern w:val="24"/>
        </w:rPr>
        <w:t>）的评估。投标人须保证本系统在各个阶段均符合国家相关规范标准及用户需求书中技术部分的各项要求，并对本系统在产品设计、制造、安装、测试</w:t>
      </w:r>
      <w:r>
        <w:rPr>
          <w:rFonts w:eastAsia="宋体"/>
          <w:kern w:val="24"/>
        </w:rPr>
        <w:t>/</w:t>
      </w:r>
      <w:r>
        <w:rPr>
          <w:rFonts w:eastAsia="宋体"/>
          <w:kern w:val="24"/>
        </w:rPr>
        <w:t>调试、试运行、开通、正式运营前等阶段进行工程</w:t>
      </w:r>
      <w:r>
        <w:rPr>
          <w:rFonts w:eastAsia="宋体"/>
          <w:kern w:val="24"/>
        </w:rPr>
        <w:lastRenderedPageBreak/>
        <w:t>全工程</w:t>
      </w:r>
      <w:r>
        <w:rPr>
          <w:rFonts w:eastAsia="宋体"/>
          <w:kern w:val="24"/>
        </w:rPr>
        <w:t>RAMS</w:t>
      </w:r>
      <w:r>
        <w:rPr>
          <w:rFonts w:eastAsia="宋体"/>
          <w:kern w:val="24"/>
        </w:rPr>
        <w:t>管理。</w:t>
      </w:r>
    </w:p>
    <w:p w:rsidR="00EE3AD5" w:rsidRDefault="00EE3AD5" w:rsidP="00EE3AD5">
      <w:pPr>
        <w:spacing w:line="480" w:lineRule="exact"/>
        <w:ind w:firstLineChars="200" w:firstLine="420"/>
        <w:rPr>
          <w:rFonts w:eastAsia="宋体"/>
          <w:kern w:val="24"/>
        </w:rPr>
      </w:pPr>
      <w:r>
        <w:rPr>
          <w:rFonts w:eastAsia="宋体"/>
          <w:kern w:val="24"/>
        </w:rPr>
        <w:t>2</w:t>
      </w:r>
      <w:r>
        <w:rPr>
          <w:rFonts w:eastAsia="宋体"/>
          <w:kern w:val="24"/>
        </w:rPr>
        <w:t>）</w:t>
      </w:r>
      <w:r>
        <w:rPr>
          <w:rFonts w:eastAsia="宋体"/>
          <w:kern w:val="24"/>
        </w:rPr>
        <w:t xml:space="preserve"> </w:t>
      </w:r>
      <w:r>
        <w:rPr>
          <w:rFonts w:eastAsia="宋体"/>
          <w:kern w:val="24"/>
        </w:rPr>
        <w:t>投标人须按</w:t>
      </w:r>
      <w:r>
        <w:rPr>
          <w:rFonts w:eastAsia="宋体"/>
          <w:kern w:val="24"/>
        </w:rPr>
        <w:t>EN5012x</w:t>
      </w:r>
      <w:r>
        <w:rPr>
          <w:rFonts w:eastAsia="宋体"/>
          <w:kern w:val="24"/>
        </w:rPr>
        <w:t>的相关标准对系统进行</w:t>
      </w:r>
      <w:r>
        <w:rPr>
          <w:rFonts w:eastAsia="宋体"/>
          <w:kern w:val="24"/>
        </w:rPr>
        <w:t>RAMS</w:t>
      </w:r>
      <w:r>
        <w:rPr>
          <w:rFonts w:eastAsia="宋体"/>
          <w:kern w:val="24"/>
        </w:rPr>
        <w:t>保障工作，配合并接受招标人委托的独立第三方安全评估机构对本项目的安全评估（含</w:t>
      </w:r>
      <w:r>
        <w:rPr>
          <w:rFonts w:eastAsia="宋体"/>
          <w:kern w:val="24"/>
        </w:rPr>
        <w:t xml:space="preserve"> RAM</w:t>
      </w:r>
      <w:r>
        <w:rPr>
          <w:rFonts w:eastAsia="宋体"/>
          <w:kern w:val="24"/>
        </w:rPr>
        <w:t>）工作，参与评估机构组织的与本系统安全评估有关的各项专题会议。投标人应组建相应系统安全保证小组配合相关评估工作，并在项目的各阶段，向评估方提供所需文件。</w:t>
      </w:r>
    </w:p>
    <w:p w:rsidR="00EE3AD5" w:rsidRDefault="00EE3AD5" w:rsidP="00EE3AD5">
      <w:pPr>
        <w:spacing w:line="480" w:lineRule="exact"/>
        <w:ind w:firstLineChars="200" w:firstLine="420"/>
        <w:rPr>
          <w:rFonts w:eastAsia="宋体"/>
          <w:kern w:val="24"/>
        </w:rPr>
      </w:pPr>
      <w:r>
        <w:rPr>
          <w:rFonts w:eastAsia="宋体"/>
          <w:kern w:val="24"/>
        </w:rPr>
        <w:t>3</w:t>
      </w:r>
      <w:r>
        <w:rPr>
          <w:rFonts w:eastAsia="宋体"/>
          <w:kern w:val="24"/>
        </w:rPr>
        <w:t>）</w:t>
      </w:r>
      <w:r>
        <w:rPr>
          <w:rFonts w:eastAsia="宋体"/>
          <w:kern w:val="24"/>
        </w:rPr>
        <w:t xml:space="preserve"> </w:t>
      </w:r>
      <w:r>
        <w:rPr>
          <w:rFonts w:eastAsia="宋体"/>
          <w:kern w:val="24"/>
        </w:rPr>
        <w:t>投标人系统保证小组的主要工作内容包括但不限于：至少明确一名技术负责人配合安全评估（含</w:t>
      </w:r>
      <w:r>
        <w:rPr>
          <w:rFonts w:eastAsia="宋体"/>
          <w:kern w:val="24"/>
        </w:rPr>
        <w:t>RAM</w:t>
      </w:r>
      <w:r>
        <w:rPr>
          <w:rFonts w:eastAsia="宋体"/>
          <w:kern w:val="24"/>
        </w:rPr>
        <w:t>）的相关工作，该人员需熟悉</w:t>
      </w:r>
      <w:r>
        <w:rPr>
          <w:rFonts w:eastAsia="宋体"/>
          <w:kern w:val="24"/>
        </w:rPr>
        <w:t>EN5012X</w:t>
      </w:r>
      <w:r>
        <w:rPr>
          <w:rFonts w:eastAsia="宋体"/>
          <w:kern w:val="24"/>
        </w:rPr>
        <w:t>和国家有关标准；制定并执行安全保证计划（含</w:t>
      </w:r>
      <w:r>
        <w:rPr>
          <w:rFonts w:eastAsia="宋体"/>
          <w:kern w:val="24"/>
        </w:rPr>
        <w:t>RAM</w:t>
      </w:r>
      <w:r>
        <w:rPr>
          <w:rFonts w:eastAsia="宋体"/>
          <w:kern w:val="24"/>
        </w:rPr>
        <w:t>）；组织实施全生命周期内的所有安全活动（含</w:t>
      </w:r>
      <w:r>
        <w:rPr>
          <w:rFonts w:eastAsia="宋体"/>
          <w:kern w:val="24"/>
        </w:rPr>
        <w:t>RAM</w:t>
      </w:r>
      <w:r>
        <w:rPr>
          <w:rFonts w:eastAsia="宋体"/>
          <w:kern w:val="24"/>
        </w:rPr>
        <w:t>）；并编写所有安全活动（含</w:t>
      </w:r>
      <w:r>
        <w:rPr>
          <w:rFonts w:eastAsia="宋体"/>
          <w:kern w:val="24"/>
        </w:rPr>
        <w:t>RAM</w:t>
      </w:r>
      <w:r>
        <w:rPr>
          <w:rFonts w:eastAsia="宋体"/>
          <w:kern w:val="24"/>
        </w:rPr>
        <w:t>）的所有产出物；对分包商提交的资料进行审查；协助第三方安全评估机构完成对项目的审核。</w:t>
      </w:r>
    </w:p>
    <w:p w:rsidR="00EE3AD5" w:rsidRDefault="00EE3AD5" w:rsidP="00EE3AD5">
      <w:pPr>
        <w:numPr>
          <w:ilvl w:val="2"/>
          <w:numId w:val="3"/>
        </w:numPr>
        <w:spacing w:before="200" w:after="200" w:line="480" w:lineRule="exact"/>
        <w:ind w:left="0" w:firstLine="0"/>
        <w:outlineLvl w:val="4"/>
        <w:rPr>
          <w:rFonts w:eastAsia="宋体"/>
          <w:szCs w:val="20"/>
        </w:rPr>
      </w:pPr>
      <w:r>
        <w:rPr>
          <w:rFonts w:eastAsia="宋体" w:hint="eastAsia"/>
          <w:szCs w:val="20"/>
        </w:rPr>
        <w:t xml:space="preserve"> </w:t>
      </w:r>
      <w:r>
        <w:rPr>
          <w:rFonts w:eastAsia="宋体"/>
          <w:szCs w:val="20"/>
        </w:rPr>
        <w:t>可靠性、可用性及可维修性（</w:t>
      </w:r>
      <w:r>
        <w:rPr>
          <w:rFonts w:eastAsia="宋体"/>
          <w:szCs w:val="20"/>
        </w:rPr>
        <w:t>RAM</w:t>
      </w:r>
      <w:r>
        <w:rPr>
          <w:rFonts w:eastAsia="宋体"/>
          <w:szCs w:val="20"/>
        </w:rPr>
        <w:t>）要求</w:t>
      </w:r>
    </w:p>
    <w:p w:rsidR="00EE3AD5" w:rsidRDefault="00EE3AD5" w:rsidP="00EE3AD5">
      <w:pPr>
        <w:numPr>
          <w:ilvl w:val="3"/>
          <w:numId w:val="3"/>
        </w:numPr>
        <w:spacing w:before="240"/>
        <w:ind w:left="0" w:firstLine="0"/>
        <w:outlineLvl w:val="5"/>
        <w:rPr>
          <w:rFonts w:eastAsia="宋体"/>
          <w:szCs w:val="20"/>
        </w:rPr>
      </w:pPr>
      <w:r>
        <w:rPr>
          <w:rFonts w:eastAsia="宋体" w:hint="eastAsia"/>
          <w:szCs w:val="20"/>
        </w:rPr>
        <w:t xml:space="preserve">  </w:t>
      </w:r>
      <w:r>
        <w:rPr>
          <w:rFonts w:eastAsia="宋体"/>
          <w:szCs w:val="20"/>
        </w:rPr>
        <w:t>系统故障定义</w:t>
      </w:r>
    </w:p>
    <w:p w:rsidR="00EE3AD5" w:rsidRDefault="00EE3AD5" w:rsidP="00EE3AD5">
      <w:pPr>
        <w:spacing w:line="480" w:lineRule="exact"/>
        <w:ind w:firstLineChars="200" w:firstLine="420"/>
        <w:rPr>
          <w:rFonts w:eastAsia="宋体"/>
          <w:kern w:val="24"/>
        </w:rPr>
      </w:pPr>
      <w:r>
        <w:rPr>
          <w:rFonts w:eastAsia="宋体"/>
          <w:kern w:val="24"/>
        </w:rPr>
        <w:t>系统在运营期间出现故障，导致系统完全不能执行其应有功能。但是不包括那些因为一些外部输入失效所引致的情况，例如失去了外来的电力供应等。单一冗余设备故障（如服务器、工作站、网络交换机等）、个别功能失效或个别设备监控缺乏均不作系统故障计算</w:t>
      </w:r>
      <w:r>
        <w:rPr>
          <w:rFonts w:eastAsia="宋体" w:hint="eastAsia"/>
          <w:kern w:val="24"/>
        </w:rPr>
        <w:t>。</w:t>
      </w:r>
    </w:p>
    <w:p w:rsidR="00EE3AD5" w:rsidRDefault="00EE3AD5" w:rsidP="00EE3AD5">
      <w:pPr>
        <w:numPr>
          <w:ilvl w:val="3"/>
          <w:numId w:val="3"/>
        </w:numPr>
        <w:spacing w:before="240"/>
        <w:ind w:left="0" w:firstLine="0"/>
        <w:rPr>
          <w:rFonts w:eastAsia="宋体"/>
          <w:szCs w:val="20"/>
        </w:rPr>
      </w:pPr>
      <w:r>
        <w:rPr>
          <w:rFonts w:eastAsia="宋体" w:hint="eastAsia"/>
          <w:szCs w:val="20"/>
        </w:rPr>
        <w:t xml:space="preserve"> RAM</w:t>
      </w:r>
      <w:r>
        <w:rPr>
          <w:rFonts w:eastAsia="宋体" w:hint="eastAsia"/>
          <w:szCs w:val="20"/>
        </w:rPr>
        <w:t>目标</w:t>
      </w:r>
    </w:p>
    <w:p w:rsidR="00EE3AD5" w:rsidRDefault="00EE3AD5" w:rsidP="00EE3AD5">
      <w:pPr>
        <w:spacing w:line="480" w:lineRule="exact"/>
        <w:ind w:firstLineChars="200" w:firstLine="420"/>
        <w:rPr>
          <w:rFonts w:eastAsia="宋体"/>
          <w:kern w:val="24"/>
        </w:rPr>
      </w:pPr>
      <w:r>
        <w:rPr>
          <w:rFonts w:eastAsia="宋体"/>
          <w:kern w:val="24"/>
        </w:rPr>
        <w:t>通信</w:t>
      </w:r>
      <w:r>
        <w:rPr>
          <w:rFonts w:eastAsia="宋体"/>
          <w:kern w:val="24"/>
        </w:rPr>
        <w:t>RAM</w:t>
      </w:r>
      <w:r>
        <w:rPr>
          <w:rFonts w:eastAsia="宋体"/>
          <w:kern w:val="24"/>
        </w:rPr>
        <w:t>目标以本招标文件、设计文件及现行国家标准为准，投标人必须确保所有目标均能达到</w:t>
      </w:r>
      <w:r>
        <w:rPr>
          <w:rFonts w:eastAsia="宋体" w:hint="eastAsia"/>
          <w:kern w:val="24"/>
        </w:rPr>
        <w:t>。</w:t>
      </w:r>
    </w:p>
    <w:p w:rsidR="004B71EA" w:rsidRDefault="004B71EA" w:rsidP="004B71EA">
      <w:pPr>
        <w:numPr>
          <w:ilvl w:val="0"/>
          <w:numId w:val="4"/>
        </w:numPr>
        <w:tabs>
          <w:tab w:val="left" w:pos="737"/>
          <w:tab w:val="left" w:pos="7380"/>
        </w:tabs>
        <w:snapToGrid w:val="0"/>
        <w:spacing w:before="200" w:after="200" w:line="420" w:lineRule="exact"/>
        <w:ind w:left="737" w:hanging="737"/>
        <w:outlineLvl w:val="1"/>
        <w:rPr>
          <w:rFonts w:ascii="宋体" w:eastAsia="宋体" w:hAnsi="宋体" w:cs="宋体"/>
          <w:b/>
          <w:bCs/>
        </w:rPr>
      </w:pPr>
      <w:r>
        <w:rPr>
          <w:rFonts w:ascii="宋体" w:eastAsia="宋体" w:hAnsi="宋体" w:cs="宋体" w:hint="eastAsia"/>
          <w:b/>
          <w:bCs/>
        </w:rPr>
        <w:t>17号线一期乘客信息系统</w:t>
      </w:r>
    </w:p>
    <w:p w:rsidR="004B71EA" w:rsidRDefault="004B71EA" w:rsidP="004B71EA">
      <w:pPr>
        <w:numPr>
          <w:ilvl w:val="0"/>
          <w:numId w:val="2"/>
        </w:numPr>
        <w:spacing w:before="200" w:after="200"/>
        <w:ind w:left="0" w:firstLine="0"/>
        <w:outlineLvl w:val="2"/>
        <w:rPr>
          <w:rFonts w:eastAsia="宋体"/>
          <w:sz w:val="30"/>
          <w:szCs w:val="20"/>
        </w:rPr>
      </w:pPr>
      <w:r>
        <w:rPr>
          <w:rFonts w:eastAsia="宋体"/>
          <w:sz w:val="30"/>
          <w:szCs w:val="20"/>
        </w:rPr>
        <w:t>.</w:t>
      </w:r>
      <w:r>
        <w:rPr>
          <w:rFonts w:eastAsia="宋体"/>
          <w:sz w:val="30"/>
          <w:szCs w:val="20"/>
        </w:rPr>
        <w:t>总则</w:t>
      </w:r>
    </w:p>
    <w:p w:rsidR="004B71EA" w:rsidRDefault="004B71EA" w:rsidP="004B71EA">
      <w:pPr>
        <w:numPr>
          <w:ilvl w:val="1"/>
          <w:numId w:val="2"/>
        </w:numPr>
        <w:spacing w:before="200" w:after="200"/>
        <w:ind w:left="0" w:firstLine="0"/>
        <w:outlineLvl w:val="3"/>
        <w:rPr>
          <w:rFonts w:eastAsia="宋体"/>
          <w:sz w:val="28"/>
          <w:szCs w:val="20"/>
        </w:rPr>
      </w:pPr>
      <w:r>
        <w:rPr>
          <w:rFonts w:eastAsia="宋体"/>
          <w:sz w:val="28"/>
          <w:szCs w:val="20"/>
        </w:rPr>
        <w:t>适用范围</w:t>
      </w:r>
    </w:p>
    <w:p w:rsidR="004B71EA" w:rsidRDefault="004B71EA" w:rsidP="004B71EA">
      <w:pPr>
        <w:spacing w:line="360" w:lineRule="auto"/>
        <w:ind w:firstLineChars="200" w:firstLine="420"/>
        <w:textAlignment w:val="center"/>
        <w:rPr>
          <w:rFonts w:eastAsia="宋体"/>
          <w:kern w:val="24"/>
        </w:rPr>
      </w:pPr>
      <w:r>
        <w:rPr>
          <w:rFonts w:eastAsia="宋体"/>
          <w:kern w:val="24"/>
        </w:rPr>
        <w:t>本用户需求书适用于深圳市</w:t>
      </w:r>
      <w:r>
        <w:rPr>
          <w:rFonts w:eastAsia="宋体" w:hint="eastAsia"/>
          <w:kern w:val="24"/>
        </w:rPr>
        <w:t>城市</w:t>
      </w:r>
      <w:r>
        <w:rPr>
          <w:rFonts w:eastAsia="宋体"/>
          <w:kern w:val="24"/>
        </w:rPr>
        <w:t>轨道交通</w:t>
      </w:r>
      <w:r>
        <w:rPr>
          <w:rFonts w:eastAsia="宋体" w:hint="eastAsia"/>
          <w:kern w:val="24"/>
        </w:rPr>
        <w:t>15</w:t>
      </w:r>
      <w:r>
        <w:rPr>
          <w:rFonts w:eastAsia="宋体" w:hint="eastAsia"/>
          <w:kern w:val="24"/>
        </w:rPr>
        <w:t>号线乘客信息系统</w:t>
      </w:r>
      <w:r>
        <w:rPr>
          <w:rFonts w:eastAsia="宋体"/>
          <w:kern w:val="24"/>
        </w:rPr>
        <w:t>设备及服务采购项目（以下简称</w:t>
      </w:r>
      <w:r>
        <w:rPr>
          <w:rFonts w:eastAsia="宋体"/>
          <w:kern w:val="24"/>
        </w:rPr>
        <w:t>“</w:t>
      </w:r>
      <w:r>
        <w:rPr>
          <w:rFonts w:eastAsia="宋体"/>
          <w:kern w:val="24"/>
        </w:rPr>
        <w:t>本项目</w:t>
      </w:r>
      <w:r>
        <w:rPr>
          <w:rFonts w:eastAsia="宋体"/>
          <w:kern w:val="24"/>
        </w:rPr>
        <w:t>”</w:t>
      </w:r>
      <w:r>
        <w:rPr>
          <w:rFonts w:eastAsia="宋体"/>
          <w:kern w:val="24"/>
        </w:rPr>
        <w:t>）的招标。</w:t>
      </w:r>
    </w:p>
    <w:p w:rsidR="004B71EA" w:rsidRDefault="004B71EA" w:rsidP="004B71EA">
      <w:pPr>
        <w:spacing w:line="360" w:lineRule="auto"/>
        <w:ind w:firstLineChars="200" w:firstLine="420"/>
        <w:textAlignment w:val="center"/>
        <w:rPr>
          <w:rFonts w:eastAsia="宋体"/>
          <w:kern w:val="24"/>
        </w:rPr>
      </w:pPr>
      <w:r>
        <w:rPr>
          <w:rFonts w:eastAsia="宋体"/>
          <w:kern w:val="24"/>
        </w:rPr>
        <w:t>本《用户需求书》包括本项目的设备性能、系统组成、系统功能、运营要求、系统接口、供货范围、责任范围、技术服务、设计联络、培训、制造、出厂检验、保险、包装发货、运输、仓储、交货、项目管理、质量控制、硬件安装督导、软件安装、调试、测试和验收、质</w:t>
      </w:r>
      <w:r>
        <w:rPr>
          <w:rFonts w:eastAsia="宋体"/>
          <w:kern w:val="24"/>
        </w:rPr>
        <w:lastRenderedPageBreak/>
        <w:t>量保证期内系统缺陷的纠正和维护等的具体规定和要求。</w:t>
      </w:r>
      <w:r>
        <w:rPr>
          <w:rFonts w:eastAsia="宋体"/>
          <w:kern w:val="24"/>
        </w:rPr>
        <w:t xml:space="preserve"> </w:t>
      </w:r>
    </w:p>
    <w:p w:rsidR="004B71EA" w:rsidRDefault="004B71EA" w:rsidP="004B71EA">
      <w:pPr>
        <w:rPr>
          <w:rFonts w:eastAsia="宋体"/>
          <w:kern w:val="24"/>
        </w:rPr>
      </w:pPr>
      <w:r>
        <w:rPr>
          <w:rFonts w:eastAsia="宋体"/>
          <w:kern w:val="24"/>
        </w:rPr>
        <w:t>本《用户需求书》是本项目设备集成采购项目招标的技术要求和准则，是投标人编制该工程本项目投标文件技术部分的依据。</w:t>
      </w:r>
    </w:p>
    <w:p w:rsidR="004B71EA" w:rsidRDefault="004B71EA" w:rsidP="004B71EA">
      <w:pPr>
        <w:numPr>
          <w:ilvl w:val="1"/>
          <w:numId w:val="3"/>
        </w:numPr>
        <w:spacing w:before="240"/>
        <w:outlineLvl w:val="3"/>
        <w:rPr>
          <w:rFonts w:eastAsia="宋体"/>
          <w:sz w:val="28"/>
          <w:szCs w:val="20"/>
        </w:rPr>
      </w:pPr>
      <w:r>
        <w:rPr>
          <w:rFonts w:eastAsia="宋体" w:hint="eastAsia"/>
          <w:sz w:val="28"/>
        </w:rPr>
        <w:t>系统保证</w:t>
      </w:r>
    </w:p>
    <w:p w:rsidR="004B71EA" w:rsidRDefault="004B71EA" w:rsidP="004B71EA">
      <w:pPr>
        <w:numPr>
          <w:ilvl w:val="2"/>
          <w:numId w:val="3"/>
        </w:numPr>
        <w:spacing w:before="200" w:after="200" w:line="480" w:lineRule="exact"/>
        <w:ind w:left="0" w:firstLine="0"/>
        <w:outlineLvl w:val="4"/>
        <w:rPr>
          <w:rFonts w:eastAsia="宋体"/>
          <w:szCs w:val="20"/>
        </w:rPr>
      </w:pPr>
      <w:r>
        <w:rPr>
          <w:rFonts w:eastAsia="宋体" w:hint="eastAsia"/>
          <w:szCs w:val="20"/>
        </w:rPr>
        <w:t xml:space="preserve"> </w:t>
      </w:r>
      <w:r>
        <w:rPr>
          <w:rFonts w:eastAsia="宋体" w:hint="eastAsia"/>
          <w:szCs w:val="20"/>
        </w:rPr>
        <w:t>概述</w:t>
      </w:r>
    </w:p>
    <w:p w:rsidR="004B71EA" w:rsidRDefault="004B71EA" w:rsidP="004B71EA">
      <w:pPr>
        <w:spacing w:line="480" w:lineRule="exact"/>
        <w:ind w:firstLineChars="200" w:firstLine="420"/>
        <w:rPr>
          <w:rFonts w:eastAsia="宋体"/>
          <w:kern w:val="24"/>
        </w:rPr>
      </w:pPr>
      <w:r>
        <w:rPr>
          <w:rFonts w:eastAsia="宋体"/>
          <w:kern w:val="24"/>
        </w:rPr>
        <w:t>1</w:t>
      </w:r>
      <w:r>
        <w:rPr>
          <w:rFonts w:eastAsia="宋体"/>
          <w:kern w:val="24"/>
        </w:rPr>
        <w:t>）</w:t>
      </w:r>
      <w:r>
        <w:rPr>
          <w:rFonts w:eastAsia="宋体"/>
          <w:kern w:val="24"/>
        </w:rPr>
        <w:t xml:space="preserve"> </w:t>
      </w:r>
      <w:r>
        <w:rPr>
          <w:rFonts w:eastAsia="宋体"/>
          <w:kern w:val="24"/>
        </w:rPr>
        <w:t>本项目的系统安全评估是对工程特定应用（</w:t>
      </w:r>
      <w:r>
        <w:rPr>
          <w:rFonts w:eastAsia="宋体"/>
          <w:kern w:val="24"/>
        </w:rPr>
        <w:t>Specific Application</w:t>
      </w:r>
      <w:r>
        <w:rPr>
          <w:rFonts w:eastAsia="宋体"/>
          <w:kern w:val="24"/>
        </w:rPr>
        <w:t>）的评估。投标人须保证本系统在各个阶段均符合国家相关规范标准及用户需求书中技术部分的各项要求，并对本系统在产品设计、制造、安装、测试</w:t>
      </w:r>
      <w:r>
        <w:rPr>
          <w:rFonts w:eastAsia="宋体"/>
          <w:kern w:val="24"/>
        </w:rPr>
        <w:t>/</w:t>
      </w:r>
      <w:r>
        <w:rPr>
          <w:rFonts w:eastAsia="宋体"/>
          <w:kern w:val="24"/>
        </w:rPr>
        <w:t>调试、试运行、开通、正式运营前等阶段进行工程全工程</w:t>
      </w:r>
      <w:r>
        <w:rPr>
          <w:rFonts w:eastAsia="宋体"/>
          <w:kern w:val="24"/>
        </w:rPr>
        <w:t>RAMS</w:t>
      </w:r>
      <w:r>
        <w:rPr>
          <w:rFonts w:eastAsia="宋体"/>
          <w:kern w:val="24"/>
        </w:rPr>
        <w:t>管理。</w:t>
      </w:r>
    </w:p>
    <w:p w:rsidR="004B71EA" w:rsidRDefault="004B71EA" w:rsidP="004B71EA">
      <w:pPr>
        <w:spacing w:line="480" w:lineRule="exact"/>
        <w:ind w:firstLineChars="200" w:firstLine="420"/>
        <w:rPr>
          <w:rFonts w:eastAsia="宋体"/>
          <w:kern w:val="24"/>
        </w:rPr>
      </w:pPr>
      <w:r>
        <w:rPr>
          <w:rFonts w:eastAsia="宋体"/>
          <w:kern w:val="24"/>
        </w:rPr>
        <w:t>2</w:t>
      </w:r>
      <w:r>
        <w:rPr>
          <w:rFonts w:eastAsia="宋体"/>
          <w:kern w:val="24"/>
        </w:rPr>
        <w:t>）</w:t>
      </w:r>
      <w:r>
        <w:rPr>
          <w:rFonts w:eastAsia="宋体"/>
          <w:kern w:val="24"/>
        </w:rPr>
        <w:t xml:space="preserve"> </w:t>
      </w:r>
      <w:r>
        <w:rPr>
          <w:rFonts w:eastAsia="宋体"/>
          <w:kern w:val="24"/>
        </w:rPr>
        <w:t>投标人须按</w:t>
      </w:r>
      <w:r>
        <w:rPr>
          <w:rFonts w:eastAsia="宋体"/>
          <w:kern w:val="24"/>
        </w:rPr>
        <w:t>EN5012x</w:t>
      </w:r>
      <w:r>
        <w:rPr>
          <w:rFonts w:eastAsia="宋体"/>
          <w:kern w:val="24"/>
        </w:rPr>
        <w:t>的相关标准对系统进行</w:t>
      </w:r>
      <w:r>
        <w:rPr>
          <w:rFonts w:eastAsia="宋体"/>
          <w:kern w:val="24"/>
        </w:rPr>
        <w:t>RAMS</w:t>
      </w:r>
      <w:r>
        <w:rPr>
          <w:rFonts w:eastAsia="宋体"/>
          <w:kern w:val="24"/>
        </w:rPr>
        <w:t>保障工作，配合并接受招标人委托的独立第三方安全评估机构对本项目的安全评估（含</w:t>
      </w:r>
      <w:r>
        <w:rPr>
          <w:rFonts w:eastAsia="宋体"/>
          <w:kern w:val="24"/>
        </w:rPr>
        <w:t xml:space="preserve"> RAM</w:t>
      </w:r>
      <w:r>
        <w:rPr>
          <w:rFonts w:eastAsia="宋体"/>
          <w:kern w:val="24"/>
        </w:rPr>
        <w:t>）工作，参与评估机构组织的与本系统安全评估有关的各项专题会议。投标人应组建相应系统安全保证小组配合相关评估工作，并在项目的各阶段，向评估方提供所需文件。</w:t>
      </w:r>
    </w:p>
    <w:p w:rsidR="004B71EA" w:rsidRDefault="004B71EA" w:rsidP="004B71EA">
      <w:pPr>
        <w:spacing w:line="480" w:lineRule="exact"/>
        <w:ind w:firstLineChars="200" w:firstLine="420"/>
        <w:rPr>
          <w:rFonts w:eastAsia="宋体"/>
          <w:kern w:val="24"/>
        </w:rPr>
      </w:pPr>
      <w:r>
        <w:rPr>
          <w:rFonts w:eastAsia="宋体"/>
          <w:kern w:val="24"/>
        </w:rPr>
        <w:t>3</w:t>
      </w:r>
      <w:r>
        <w:rPr>
          <w:rFonts w:eastAsia="宋体"/>
          <w:kern w:val="24"/>
        </w:rPr>
        <w:t>）</w:t>
      </w:r>
      <w:r>
        <w:rPr>
          <w:rFonts w:eastAsia="宋体"/>
          <w:kern w:val="24"/>
        </w:rPr>
        <w:t xml:space="preserve"> </w:t>
      </w:r>
      <w:r>
        <w:rPr>
          <w:rFonts w:eastAsia="宋体"/>
          <w:kern w:val="24"/>
        </w:rPr>
        <w:t>投标人系统保证小组的主要工作内容包括但不限于：至少明确一名技术负责人配合安全评估（含</w:t>
      </w:r>
      <w:r>
        <w:rPr>
          <w:rFonts w:eastAsia="宋体"/>
          <w:kern w:val="24"/>
        </w:rPr>
        <w:t>RAM</w:t>
      </w:r>
      <w:r>
        <w:rPr>
          <w:rFonts w:eastAsia="宋体"/>
          <w:kern w:val="24"/>
        </w:rPr>
        <w:t>）的相关工作，该人员需熟悉</w:t>
      </w:r>
      <w:r>
        <w:rPr>
          <w:rFonts w:eastAsia="宋体"/>
          <w:kern w:val="24"/>
        </w:rPr>
        <w:t>EN5012X</w:t>
      </w:r>
      <w:r>
        <w:rPr>
          <w:rFonts w:eastAsia="宋体"/>
          <w:kern w:val="24"/>
        </w:rPr>
        <w:t>和国家有关标准；制定并执行安全保证计划（含</w:t>
      </w:r>
      <w:r>
        <w:rPr>
          <w:rFonts w:eastAsia="宋体"/>
          <w:kern w:val="24"/>
        </w:rPr>
        <w:t>RAM</w:t>
      </w:r>
      <w:r>
        <w:rPr>
          <w:rFonts w:eastAsia="宋体"/>
          <w:kern w:val="24"/>
        </w:rPr>
        <w:t>）；组织实施全生命周期内的所有安全活动（含</w:t>
      </w:r>
      <w:r>
        <w:rPr>
          <w:rFonts w:eastAsia="宋体"/>
          <w:kern w:val="24"/>
        </w:rPr>
        <w:t>RAM</w:t>
      </w:r>
      <w:r>
        <w:rPr>
          <w:rFonts w:eastAsia="宋体"/>
          <w:kern w:val="24"/>
        </w:rPr>
        <w:t>）；并编写所有安全活动（含</w:t>
      </w:r>
      <w:r>
        <w:rPr>
          <w:rFonts w:eastAsia="宋体"/>
          <w:kern w:val="24"/>
        </w:rPr>
        <w:t>RAM</w:t>
      </w:r>
      <w:r>
        <w:rPr>
          <w:rFonts w:eastAsia="宋体"/>
          <w:kern w:val="24"/>
        </w:rPr>
        <w:t>）的所有产出物；对分包商提交的资料进行审查；协助第三方安全评估机构完成对项目的审核。</w:t>
      </w:r>
    </w:p>
    <w:p w:rsidR="004B71EA" w:rsidRDefault="004B71EA" w:rsidP="004B71EA">
      <w:pPr>
        <w:numPr>
          <w:ilvl w:val="2"/>
          <w:numId w:val="3"/>
        </w:numPr>
        <w:spacing w:before="200" w:after="200" w:line="480" w:lineRule="exact"/>
        <w:ind w:left="0" w:firstLine="0"/>
        <w:outlineLvl w:val="4"/>
        <w:rPr>
          <w:rFonts w:eastAsia="宋体"/>
          <w:szCs w:val="20"/>
        </w:rPr>
      </w:pPr>
      <w:r>
        <w:rPr>
          <w:rFonts w:eastAsia="宋体" w:hint="eastAsia"/>
          <w:szCs w:val="20"/>
        </w:rPr>
        <w:t xml:space="preserve"> </w:t>
      </w:r>
      <w:r>
        <w:rPr>
          <w:rFonts w:eastAsia="宋体"/>
          <w:szCs w:val="20"/>
        </w:rPr>
        <w:t>可靠性、可用性及可维修性（</w:t>
      </w:r>
      <w:r>
        <w:rPr>
          <w:rFonts w:eastAsia="宋体"/>
          <w:szCs w:val="20"/>
        </w:rPr>
        <w:t>RAM</w:t>
      </w:r>
      <w:r>
        <w:rPr>
          <w:rFonts w:eastAsia="宋体"/>
          <w:szCs w:val="20"/>
        </w:rPr>
        <w:t>）要求</w:t>
      </w:r>
    </w:p>
    <w:p w:rsidR="004B71EA" w:rsidRDefault="004B71EA" w:rsidP="004B71EA">
      <w:pPr>
        <w:numPr>
          <w:ilvl w:val="3"/>
          <w:numId w:val="3"/>
        </w:numPr>
        <w:spacing w:before="240"/>
        <w:ind w:left="0" w:firstLine="0"/>
        <w:outlineLvl w:val="5"/>
        <w:rPr>
          <w:rFonts w:eastAsia="宋体"/>
          <w:szCs w:val="20"/>
        </w:rPr>
      </w:pPr>
      <w:r>
        <w:rPr>
          <w:rFonts w:eastAsia="宋体" w:hint="eastAsia"/>
          <w:szCs w:val="20"/>
        </w:rPr>
        <w:t xml:space="preserve">  </w:t>
      </w:r>
      <w:r>
        <w:rPr>
          <w:rFonts w:eastAsia="宋体"/>
          <w:szCs w:val="20"/>
        </w:rPr>
        <w:t>系统故障定义</w:t>
      </w:r>
    </w:p>
    <w:p w:rsidR="004B71EA" w:rsidRDefault="004B71EA" w:rsidP="004B71EA">
      <w:pPr>
        <w:spacing w:line="480" w:lineRule="exact"/>
        <w:ind w:firstLineChars="200" w:firstLine="420"/>
        <w:rPr>
          <w:rFonts w:eastAsia="宋体"/>
          <w:kern w:val="24"/>
        </w:rPr>
      </w:pPr>
      <w:r>
        <w:rPr>
          <w:rFonts w:eastAsia="宋体"/>
          <w:kern w:val="24"/>
        </w:rPr>
        <w:t>系统在运营期间出现故障，导致系统完全不能执行其应有功能。但是不包括那些因为一些外部输入失效所引致的情况，例如失去了外来的电力供应等。单一冗余设备故障（如服务器、工作站、网络交换机等）、个别功能失效或个别设备监控缺乏均不作系统故障计算</w:t>
      </w:r>
      <w:r>
        <w:rPr>
          <w:rFonts w:eastAsia="宋体" w:hint="eastAsia"/>
          <w:kern w:val="24"/>
        </w:rPr>
        <w:t>。</w:t>
      </w:r>
    </w:p>
    <w:p w:rsidR="004B71EA" w:rsidRDefault="004B71EA" w:rsidP="003D0173">
      <w:pPr>
        <w:numPr>
          <w:ilvl w:val="3"/>
          <w:numId w:val="3"/>
        </w:numPr>
        <w:spacing w:before="240"/>
        <w:ind w:left="0" w:firstLine="0"/>
        <w:outlineLvl w:val="5"/>
        <w:rPr>
          <w:rFonts w:eastAsia="宋体"/>
          <w:szCs w:val="20"/>
        </w:rPr>
      </w:pPr>
      <w:r>
        <w:rPr>
          <w:rFonts w:eastAsia="宋体" w:hint="eastAsia"/>
          <w:szCs w:val="20"/>
        </w:rPr>
        <w:t xml:space="preserve"> RAM</w:t>
      </w:r>
      <w:r>
        <w:rPr>
          <w:rFonts w:eastAsia="宋体" w:hint="eastAsia"/>
          <w:szCs w:val="20"/>
        </w:rPr>
        <w:t>目标</w:t>
      </w:r>
    </w:p>
    <w:p w:rsidR="004B71EA" w:rsidRDefault="004B71EA" w:rsidP="004B71EA">
      <w:pPr>
        <w:spacing w:line="480" w:lineRule="exact"/>
        <w:ind w:firstLineChars="200" w:firstLine="420"/>
        <w:rPr>
          <w:rFonts w:eastAsia="宋体"/>
          <w:kern w:val="24"/>
        </w:rPr>
      </w:pPr>
      <w:r>
        <w:rPr>
          <w:rFonts w:eastAsia="宋体"/>
          <w:kern w:val="24"/>
        </w:rPr>
        <w:t>通信</w:t>
      </w:r>
      <w:r>
        <w:rPr>
          <w:rFonts w:eastAsia="宋体"/>
          <w:kern w:val="24"/>
        </w:rPr>
        <w:t>RAM</w:t>
      </w:r>
      <w:r>
        <w:rPr>
          <w:rFonts w:eastAsia="宋体"/>
          <w:kern w:val="24"/>
        </w:rPr>
        <w:t>目标以本招标文件、设计文件及现行国家标准为准，投标人必须确保所有目标均能达到</w:t>
      </w:r>
      <w:r>
        <w:rPr>
          <w:rFonts w:eastAsia="宋体" w:hint="eastAsia"/>
          <w:kern w:val="24"/>
        </w:rPr>
        <w:t>。</w:t>
      </w:r>
    </w:p>
    <w:p w:rsidR="004B71EA" w:rsidRDefault="009E10CB" w:rsidP="004B71EA">
      <w:pPr>
        <w:adjustRightInd w:val="0"/>
        <w:snapToGrid w:val="0"/>
        <w:spacing w:afterLines="50" w:after="156" w:line="360" w:lineRule="auto"/>
        <w:jc w:val="center"/>
        <w:outlineLvl w:val="0"/>
        <w:rPr>
          <w:rFonts w:ascii="黑体" w:eastAsia="宋体" w:hAnsi="黑体"/>
          <w:b/>
          <w:snapToGrid w:val="0"/>
          <w:sz w:val="32"/>
        </w:rPr>
      </w:pPr>
      <w:hyperlink w:anchor="_Toc27841" w:history="1">
        <w:bookmarkStart w:id="20" w:name="_Toc200526701"/>
        <w:r w:rsidR="004B71EA">
          <w:rPr>
            <w:rFonts w:ascii="黑体" w:eastAsia="宋体" w:hAnsi="黑体" w:hint="eastAsia"/>
            <w:b/>
            <w:snapToGrid w:val="0"/>
            <w:sz w:val="32"/>
          </w:rPr>
          <w:t>第六章</w:t>
        </w:r>
        <w:r w:rsidR="004B71EA">
          <w:rPr>
            <w:rFonts w:ascii="黑体" w:eastAsia="宋体" w:hAnsi="黑体" w:hint="eastAsia"/>
            <w:b/>
            <w:snapToGrid w:val="0"/>
            <w:sz w:val="32"/>
          </w:rPr>
          <w:t xml:space="preserve">  </w:t>
        </w:r>
        <w:r w:rsidR="004B71EA">
          <w:rPr>
            <w:rFonts w:ascii="黑体" w:eastAsia="宋体" w:hAnsi="黑体" w:hint="eastAsia"/>
            <w:b/>
            <w:snapToGrid w:val="0"/>
            <w:sz w:val="32"/>
          </w:rPr>
          <w:t>图纸</w:t>
        </w:r>
      </w:hyperlink>
      <w:r w:rsidR="004B71EA">
        <w:rPr>
          <w:rFonts w:ascii="黑体" w:eastAsia="宋体" w:hAnsi="黑体" w:hint="eastAsia"/>
          <w:b/>
          <w:snapToGrid w:val="0"/>
          <w:sz w:val="32"/>
        </w:rPr>
        <w:t>（如有）</w:t>
      </w:r>
      <w:bookmarkEnd w:id="20"/>
    </w:p>
    <w:p w:rsidR="004B71EA" w:rsidRDefault="004B71EA" w:rsidP="004B71EA">
      <w:pPr>
        <w:spacing w:line="480" w:lineRule="exact"/>
        <w:ind w:firstLineChars="200" w:firstLine="420"/>
        <w:rPr>
          <w:rFonts w:eastAsia="宋体"/>
          <w:kern w:val="24"/>
        </w:rPr>
      </w:pPr>
      <w:r>
        <w:rPr>
          <w:rFonts w:eastAsia="宋体"/>
          <w:kern w:val="24"/>
        </w:rPr>
        <w:lastRenderedPageBreak/>
        <w:t>无</w:t>
      </w:r>
    </w:p>
    <w:bookmarkStart w:id="21" w:name="_Toc15195"/>
    <w:p w:rsidR="0071401E" w:rsidRDefault="0071401E" w:rsidP="0071401E">
      <w:pPr>
        <w:adjustRightInd w:val="0"/>
        <w:snapToGrid w:val="0"/>
        <w:spacing w:afterLines="50" w:after="156" w:line="360" w:lineRule="auto"/>
        <w:jc w:val="center"/>
        <w:outlineLvl w:val="0"/>
        <w:rPr>
          <w:rFonts w:ascii="黑体" w:eastAsia="宋体" w:hAnsi="黑体"/>
          <w:b/>
          <w:snapToGrid w:val="0"/>
          <w:sz w:val="32"/>
        </w:rPr>
      </w:pPr>
      <w:r>
        <w:fldChar w:fldCharType="begin"/>
      </w:r>
      <w:r>
        <w:instrText xml:space="preserve"> HYPERLINK \l "_Toc27841" </w:instrText>
      </w:r>
      <w:r>
        <w:fldChar w:fldCharType="separate"/>
      </w:r>
      <w:r>
        <w:rPr>
          <w:rFonts w:ascii="黑体" w:eastAsia="宋体" w:hAnsi="黑体" w:hint="eastAsia"/>
          <w:b/>
          <w:snapToGrid w:val="0"/>
          <w:sz w:val="32"/>
        </w:rPr>
        <w:t>第六章</w:t>
      </w:r>
      <w:r>
        <w:rPr>
          <w:rFonts w:ascii="黑体" w:eastAsia="宋体" w:hAnsi="黑体" w:hint="eastAsia"/>
          <w:b/>
          <w:snapToGrid w:val="0"/>
          <w:sz w:val="32"/>
        </w:rPr>
        <w:t xml:space="preserve">  </w:t>
      </w:r>
      <w:r>
        <w:rPr>
          <w:rFonts w:ascii="黑体" w:eastAsia="宋体" w:hAnsi="黑体" w:hint="eastAsia"/>
          <w:b/>
          <w:snapToGrid w:val="0"/>
          <w:sz w:val="32"/>
        </w:rPr>
        <w:t>图纸</w:t>
      </w:r>
      <w:r>
        <w:rPr>
          <w:rFonts w:ascii="黑体" w:eastAsia="宋体" w:hAnsi="黑体"/>
          <w:b/>
          <w:snapToGrid w:val="0"/>
          <w:sz w:val="32"/>
        </w:rPr>
        <w:fldChar w:fldCharType="end"/>
      </w:r>
      <w:r>
        <w:rPr>
          <w:rFonts w:ascii="黑体" w:eastAsia="宋体" w:hAnsi="黑体" w:hint="eastAsia"/>
          <w:b/>
          <w:snapToGrid w:val="0"/>
          <w:sz w:val="32"/>
        </w:rPr>
        <w:t>（如有）</w:t>
      </w:r>
      <w:bookmarkEnd w:id="21"/>
    </w:p>
    <w:p w:rsidR="0071401E" w:rsidRDefault="0071401E" w:rsidP="004B71EA">
      <w:pPr>
        <w:spacing w:line="480" w:lineRule="exact"/>
        <w:ind w:firstLineChars="200" w:firstLine="420"/>
        <w:rPr>
          <w:rFonts w:eastAsia="宋体"/>
          <w:kern w:val="24"/>
        </w:rPr>
      </w:pPr>
      <w:r>
        <w:rPr>
          <w:rFonts w:eastAsia="宋体" w:hint="eastAsia"/>
          <w:kern w:val="24"/>
        </w:rPr>
        <w:t>无</w:t>
      </w:r>
    </w:p>
    <w:p w:rsidR="00CF04D2" w:rsidRDefault="00CF04D2" w:rsidP="009F51E5">
      <w:pPr>
        <w:pStyle w:val="1"/>
        <w:keepNext w:val="0"/>
        <w:keepLines w:val="0"/>
        <w:numPr>
          <w:ilvl w:val="0"/>
          <w:numId w:val="6"/>
        </w:numPr>
        <w:adjustRightInd w:val="0"/>
        <w:snapToGrid w:val="0"/>
        <w:jc w:val="left"/>
        <w:rPr>
          <w:rFonts w:ascii="黑体" w:eastAsia="黑体" w:hAnsi="黑体"/>
          <w:color w:val="000000"/>
          <w:sz w:val="30"/>
          <w:szCs w:val="30"/>
        </w:rPr>
      </w:pPr>
      <w:r>
        <w:rPr>
          <w:rFonts w:ascii="黑体" w:eastAsia="黑体" w:hAnsi="黑体" w:hint="eastAsia"/>
          <w:color w:val="000000"/>
          <w:sz w:val="30"/>
          <w:szCs w:val="30"/>
        </w:rPr>
        <w:t>招标要求</w:t>
      </w:r>
    </w:p>
    <w:p w:rsidR="00CF04D2" w:rsidRDefault="00CF04D2" w:rsidP="00CF04D2">
      <w:pPr>
        <w:pStyle w:val="2"/>
        <w:keepNext w:val="0"/>
        <w:keepLines w:val="0"/>
        <w:adjustRightInd w:val="0"/>
        <w:snapToGrid w:val="0"/>
        <w:spacing w:before="240"/>
        <w:jc w:val="left"/>
        <w:rPr>
          <w:rFonts w:ascii="黑体" w:eastAsia="黑体" w:hAnsi="黑体"/>
          <w:color w:val="000000"/>
          <w:sz w:val="28"/>
          <w:szCs w:val="28"/>
        </w:rPr>
      </w:pPr>
      <w:bookmarkStart w:id="22" w:name="_Toc28669"/>
      <w:bookmarkStart w:id="23" w:name="OLE_LINK14"/>
      <w:r>
        <w:rPr>
          <w:rFonts w:ascii="黑体" w:eastAsia="黑体" w:hAnsi="黑体" w:hint="eastAsia"/>
          <w:color w:val="000000"/>
          <w:sz w:val="28"/>
          <w:szCs w:val="28"/>
        </w:rPr>
        <w:t>3.1 总体要求</w:t>
      </w:r>
      <w:bookmarkEnd w:id="22"/>
    </w:p>
    <w:bookmarkEnd w:id="23"/>
    <w:p w:rsidR="00CF04D2" w:rsidRDefault="00CF04D2" w:rsidP="00CF04D2">
      <w:pPr>
        <w:ind w:firstLine="480"/>
        <w:rPr>
          <w:color w:val="000000"/>
          <w:sz w:val="24"/>
        </w:rPr>
      </w:pPr>
      <w:r>
        <w:rPr>
          <w:rFonts w:ascii="MS Mincho" w:eastAsia="MS Mincho" w:hAnsi="MS Mincho" w:cs="MS Mincho"/>
          <w:b/>
          <w:color w:val="000000"/>
          <w:sz w:val="24"/>
        </w:rPr>
        <w:t>★</w:t>
      </w:r>
      <w:r>
        <w:rPr>
          <w:rFonts w:hint="eastAsia"/>
          <w:color w:val="000000"/>
          <w:sz w:val="24"/>
        </w:rPr>
        <w:t>1）本用户需求书仅提出本工程最基本的技术要求或主要要求，不应理解成完整的详细要求，投标人应对本用户需求书进行完善和细化，如有遗漏，投标人应予以补充，否则，一旦中标将认为投标人认同遗漏部分并免费补足。</w:t>
      </w:r>
    </w:p>
    <w:p w:rsidR="00CA2590" w:rsidRDefault="00CA2590" w:rsidP="00CA2590">
      <w:pPr>
        <w:widowControl/>
        <w:numPr>
          <w:ilvl w:val="0"/>
          <w:numId w:val="10"/>
        </w:numPr>
        <w:spacing w:line="480" w:lineRule="exact"/>
        <w:ind w:firstLineChars="200" w:firstLine="420"/>
        <w:jc w:val="left"/>
        <w:rPr>
          <w:rFonts w:eastAsia="宋体"/>
          <w:kern w:val="24"/>
          <w:lang w:bidi="ar"/>
        </w:rPr>
      </w:pPr>
      <w:r>
        <w:rPr>
          <w:rFonts w:eastAsia="宋体"/>
          <w:kern w:val="24"/>
          <w:lang w:bidi="ar"/>
        </w:rPr>
        <w:t>本系统招标确定的投标人须承担本项目全部集成采购项目的总集成工作，并对本项目系统开通负总责。</w:t>
      </w:r>
    </w:p>
    <w:p w:rsidR="00CA2590" w:rsidRDefault="00CA2590" w:rsidP="00CA2590">
      <w:pPr>
        <w:widowControl/>
        <w:numPr>
          <w:ilvl w:val="0"/>
          <w:numId w:val="10"/>
        </w:numPr>
        <w:spacing w:line="480" w:lineRule="exact"/>
        <w:ind w:firstLineChars="200" w:firstLine="420"/>
        <w:jc w:val="left"/>
        <w:rPr>
          <w:rFonts w:eastAsia="宋体"/>
          <w:kern w:val="24"/>
          <w:lang w:bidi="ar"/>
        </w:rPr>
      </w:pPr>
      <w:r>
        <w:rPr>
          <w:rFonts w:eastAsia="宋体"/>
          <w:kern w:val="24"/>
          <w:lang w:bidi="ar"/>
        </w:rPr>
        <w:t>本项目为全自动驾驶线路，投标人所提供的系统和设备应能满足全自动运行环境下的功能需求</w:t>
      </w:r>
      <w:r>
        <w:rPr>
          <w:rFonts w:eastAsia="宋体" w:hint="eastAsia"/>
          <w:kern w:val="24"/>
          <w:lang w:bidi="ar"/>
        </w:rPr>
        <w:t>。</w:t>
      </w:r>
    </w:p>
    <w:p w:rsidR="00CA2590" w:rsidRDefault="00CA2590" w:rsidP="00CA2590">
      <w:pPr>
        <w:widowControl/>
        <w:numPr>
          <w:ilvl w:val="0"/>
          <w:numId w:val="10"/>
        </w:numPr>
        <w:spacing w:line="480" w:lineRule="exact"/>
        <w:ind w:firstLineChars="200" w:firstLine="420"/>
        <w:jc w:val="left"/>
        <w:rPr>
          <w:rFonts w:eastAsia="宋体"/>
          <w:kern w:val="24"/>
          <w:lang w:bidi="ar"/>
        </w:rPr>
      </w:pPr>
      <w:r>
        <w:rPr>
          <w:rFonts w:eastAsia="宋体"/>
          <w:kern w:val="24"/>
          <w:lang w:bidi="ar"/>
        </w:rPr>
        <w:t>投标人所选择的产品和系统方案及接口功能，必须满足城市轨道交通初期运营前安全评估技术规范所规定的各项测试要求，并能在工程验收时提供测试资料，所有方案所涉及的软硬件费用已包含在投标总价中。</w:t>
      </w:r>
    </w:p>
    <w:p w:rsidR="00CA2590" w:rsidRDefault="00CA2590" w:rsidP="00CA2590">
      <w:pPr>
        <w:widowControl/>
        <w:numPr>
          <w:ilvl w:val="0"/>
          <w:numId w:val="10"/>
        </w:numPr>
        <w:spacing w:line="480" w:lineRule="exact"/>
        <w:ind w:firstLineChars="200" w:firstLine="420"/>
        <w:jc w:val="left"/>
        <w:rPr>
          <w:rFonts w:eastAsia="宋体"/>
          <w:kern w:val="24"/>
          <w:lang w:bidi="ar"/>
        </w:rPr>
      </w:pPr>
      <w:r>
        <w:rPr>
          <w:rFonts w:eastAsia="宋体"/>
          <w:kern w:val="24"/>
          <w:lang w:bidi="ar"/>
        </w:rPr>
        <w:t>投标人所选用设备</w:t>
      </w:r>
      <w:r>
        <w:rPr>
          <w:rFonts w:eastAsia="宋体" w:hint="eastAsia"/>
          <w:kern w:val="24"/>
          <w:lang w:bidi="ar"/>
        </w:rPr>
        <w:t>（播控、</w:t>
      </w:r>
      <w:r>
        <w:rPr>
          <w:rFonts w:eastAsia="宋体" w:hint="eastAsia"/>
          <w:kern w:val="24"/>
          <w:lang w:bidi="ar"/>
        </w:rPr>
        <w:t>L</w:t>
      </w:r>
      <w:r>
        <w:rPr>
          <w:rFonts w:eastAsia="宋体"/>
          <w:kern w:val="24"/>
          <w:lang w:bidi="ar"/>
        </w:rPr>
        <w:t>CD</w:t>
      </w:r>
      <w:r>
        <w:rPr>
          <w:rFonts w:eastAsia="宋体" w:hint="eastAsia"/>
          <w:kern w:val="24"/>
          <w:lang w:bidi="ar"/>
        </w:rPr>
        <w:t>显示器、</w:t>
      </w:r>
      <w:r>
        <w:rPr>
          <w:rFonts w:eastAsia="宋体" w:hint="eastAsia"/>
          <w:kern w:val="24"/>
          <w:lang w:bidi="ar"/>
        </w:rPr>
        <w:t>L</w:t>
      </w:r>
      <w:r>
        <w:rPr>
          <w:rFonts w:eastAsia="宋体"/>
          <w:kern w:val="24"/>
          <w:lang w:bidi="ar"/>
        </w:rPr>
        <w:t>ED</w:t>
      </w:r>
      <w:r>
        <w:rPr>
          <w:rFonts w:eastAsia="宋体" w:hint="eastAsia"/>
          <w:kern w:val="24"/>
          <w:lang w:bidi="ar"/>
        </w:rPr>
        <w:t>全彩显示器、交换机、车载三层交换机、车载</w:t>
      </w:r>
      <w:r>
        <w:rPr>
          <w:rFonts w:eastAsia="宋体" w:hint="eastAsia"/>
          <w:kern w:val="24"/>
          <w:lang w:bidi="ar"/>
        </w:rPr>
        <w:t>P</w:t>
      </w:r>
      <w:r>
        <w:rPr>
          <w:rFonts w:eastAsia="宋体"/>
          <w:kern w:val="24"/>
          <w:lang w:bidi="ar"/>
        </w:rPr>
        <w:t>IS</w:t>
      </w:r>
      <w:r>
        <w:rPr>
          <w:rFonts w:eastAsia="宋体" w:hint="eastAsia"/>
          <w:kern w:val="24"/>
          <w:lang w:bidi="ar"/>
        </w:rPr>
        <w:t>主机、车载监控主机、车载</w:t>
      </w:r>
      <w:r>
        <w:rPr>
          <w:rFonts w:eastAsia="宋体" w:hint="eastAsia"/>
          <w:kern w:val="24"/>
          <w:lang w:bidi="ar"/>
        </w:rPr>
        <w:t>N</w:t>
      </w:r>
      <w:r>
        <w:rPr>
          <w:rFonts w:eastAsia="宋体"/>
          <w:kern w:val="24"/>
          <w:lang w:bidi="ar"/>
        </w:rPr>
        <w:t>VR</w:t>
      </w:r>
      <w:r>
        <w:rPr>
          <w:rFonts w:eastAsia="宋体" w:hint="eastAsia"/>
          <w:kern w:val="24"/>
          <w:lang w:bidi="ar"/>
        </w:rPr>
        <w:t>）</w:t>
      </w:r>
      <w:r>
        <w:rPr>
          <w:rFonts w:eastAsia="宋体"/>
          <w:kern w:val="24"/>
          <w:lang w:bidi="ar"/>
        </w:rPr>
        <w:t>品牌应具有国内轨道交通近</w:t>
      </w:r>
      <w:r>
        <w:rPr>
          <w:rFonts w:eastAsia="宋体"/>
          <w:kern w:val="24"/>
          <w:lang w:bidi="ar"/>
        </w:rPr>
        <w:t>5</w:t>
      </w:r>
      <w:r>
        <w:rPr>
          <w:rFonts w:eastAsia="宋体"/>
          <w:kern w:val="24"/>
          <w:lang w:bidi="ar"/>
        </w:rPr>
        <w:t>年使用业绩</w:t>
      </w:r>
      <w:r>
        <w:rPr>
          <w:rFonts w:eastAsia="宋体" w:hint="eastAsia"/>
          <w:kern w:val="24"/>
          <w:lang w:bidi="ar"/>
        </w:rPr>
        <w:t>，并提交业绩证明。</w:t>
      </w:r>
    </w:p>
    <w:p w:rsidR="00CA2590" w:rsidRPr="00CA2590" w:rsidRDefault="00CA2590" w:rsidP="00CF04D2">
      <w:pPr>
        <w:ind w:firstLine="480"/>
        <w:rPr>
          <w:color w:val="000000"/>
          <w:sz w:val="24"/>
        </w:rPr>
      </w:pPr>
    </w:p>
    <w:p w:rsidR="009F51E5" w:rsidRDefault="009F51E5" w:rsidP="009F51E5">
      <w:pPr>
        <w:pStyle w:val="2"/>
        <w:keepNext w:val="0"/>
        <w:keepLines w:val="0"/>
        <w:adjustRightInd w:val="0"/>
        <w:snapToGrid w:val="0"/>
        <w:spacing w:before="240"/>
        <w:jc w:val="left"/>
        <w:rPr>
          <w:rFonts w:ascii="黑体" w:eastAsia="黑体" w:hAnsi="黑体"/>
          <w:color w:val="000000"/>
          <w:sz w:val="28"/>
          <w:szCs w:val="28"/>
        </w:rPr>
      </w:pPr>
      <w:r>
        <w:rPr>
          <w:rFonts w:ascii="黑体" w:eastAsia="黑体" w:hAnsi="黑体" w:hint="eastAsia"/>
          <w:color w:val="000000"/>
          <w:sz w:val="28"/>
          <w:szCs w:val="28"/>
        </w:rPr>
        <w:t>2 设计联络的安排</w:t>
      </w:r>
    </w:p>
    <w:p w:rsidR="009F51E5" w:rsidRDefault="009F51E5" w:rsidP="009F51E5">
      <w:pPr>
        <w:ind w:firstLine="480"/>
        <w:rPr>
          <w:rFonts w:ascii="宋体" w:hAnsi="宋体"/>
          <w:color w:val="000000"/>
          <w:sz w:val="24"/>
        </w:rPr>
      </w:pPr>
      <w:r>
        <w:rPr>
          <w:rFonts w:ascii="宋体" w:hAnsi="宋体" w:hint="eastAsia"/>
          <w:color w:val="000000"/>
          <w:sz w:val="24"/>
        </w:rPr>
        <w:t>计划共进行三次设计联络会：</w:t>
      </w:r>
    </w:p>
    <w:p w:rsidR="009F51E5" w:rsidRDefault="009F51E5" w:rsidP="009F51E5">
      <w:pPr>
        <w:pStyle w:val="3"/>
        <w:keepNext w:val="0"/>
        <w:keepLines w:val="0"/>
        <w:adjustRightInd w:val="0"/>
        <w:snapToGrid w:val="0"/>
        <w:spacing w:before="240"/>
        <w:rPr>
          <w:rFonts w:eastAsia="黑体"/>
          <w:b w:val="0"/>
          <w:color w:val="000000"/>
          <w:sz w:val="24"/>
          <w:szCs w:val="24"/>
        </w:rPr>
      </w:pPr>
      <w:bookmarkStart w:id="24" w:name="_Toc340477122"/>
      <w:bookmarkStart w:id="25" w:name="_Toc387334839"/>
      <w:bookmarkStart w:id="26" w:name="_Toc29659"/>
      <w:r>
        <w:rPr>
          <w:rFonts w:eastAsia="黑体" w:hint="eastAsia"/>
          <w:b w:val="0"/>
          <w:color w:val="000000"/>
          <w:sz w:val="24"/>
          <w:szCs w:val="24"/>
        </w:rPr>
        <w:t xml:space="preserve">10.2.1 </w:t>
      </w:r>
      <w:r>
        <w:rPr>
          <w:rFonts w:eastAsia="黑体" w:hint="eastAsia"/>
          <w:b w:val="0"/>
          <w:color w:val="000000"/>
          <w:sz w:val="24"/>
          <w:szCs w:val="24"/>
        </w:rPr>
        <w:t>第一次设计联络会议</w:t>
      </w:r>
      <w:bookmarkEnd w:id="24"/>
      <w:bookmarkEnd w:id="25"/>
      <w:bookmarkEnd w:id="26"/>
    </w:p>
    <w:p w:rsidR="009F51E5" w:rsidRDefault="009F51E5" w:rsidP="009F51E5">
      <w:pPr>
        <w:ind w:firstLine="480"/>
        <w:rPr>
          <w:rFonts w:ascii="宋体" w:hAnsi="宋体"/>
          <w:color w:val="000000"/>
          <w:sz w:val="24"/>
        </w:rPr>
      </w:pPr>
      <w:r>
        <w:rPr>
          <w:rFonts w:ascii="宋体" w:hAnsi="宋体" w:hint="eastAsia"/>
          <w:color w:val="000000"/>
          <w:sz w:val="24"/>
        </w:rPr>
        <w:t>根据本工程各系统总体计划，按时召开第一次设计联络会议。</w:t>
      </w:r>
    </w:p>
    <w:p w:rsidR="009F51E5" w:rsidRDefault="009F51E5" w:rsidP="009F51E5">
      <w:pPr>
        <w:ind w:firstLine="480"/>
        <w:rPr>
          <w:rFonts w:ascii="宋体" w:hAnsi="宋体"/>
          <w:color w:val="000000"/>
          <w:sz w:val="24"/>
        </w:rPr>
      </w:pPr>
      <w:r>
        <w:rPr>
          <w:rFonts w:ascii="宋体" w:hAnsi="宋体" w:hint="eastAsia"/>
          <w:color w:val="000000"/>
          <w:sz w:val="24"/>
        </w:rPr>
        <w:lastRenderedPageBreak/>
        <w:t>预定会期：</w:t>
      </w:r>
      <w:r>
        <w:rPr>
          <w:rFonts w:ascii="宋体" w:hAnsi="宋体" w:hint="eastAsia"/>
          <w:color w:val="000000"/>
          <w:sz w:val="24"/>
        </w:rPr>
        <w:t>10</w:t>
      </w:r>
      <w:r>
        <w:rPr>
          <w:rFonts w:ascii="宋体" w:hAnsi="宋体" w:hint="eastAsia"/>
          <w:color w:val="000000"/>
          <w:sz w:val="24"/>
        </w:rPr>
        <w:t>个工作日。</w:t>
      </w:r>
    </w:p>
    <w:p w:rsidR="009F51E5" w:rsidRDefault="009F51E5" w:rsidP="009F51E5">
      <w:pPr>
        <w:ind w:firstLine="480"/>
        <w:rPr>
          <w:rFonts w:ascii="宋体" w:hAnsi="宋体"/>
          <w:color w:val="000000"/>
          <w:sz w:val="24"/>
        </w:rPr>
      </w:pPr>
      <w:r>
        <w:rPr>
          <w:rFonts w:ascii="宋体" w:hAnsi="宋体" w:hint="eastAsia"/>
          <w:color w:val="000000"/>
          <w:sz w:val="24"/>
        </w:rPr>
        <w:t>参会人数：按</w:t>
      </w:r>
      <w:r>
        <w:rPr>
          <w:rFonts w:ascii="宋体" w:hAnsi="宋体" w:hint="eastAsia"/>
          <w:color w:val="000000"/>
          <w:sz w:val="24"/>
        </w:rPr>
        <w:t>10</w:t>
      </w:r>
      <w:r>
        <w:rPr>
          <w:rFonts w:ascii="宋体" w:hAnsi="宋体" w:hint="eastAsia"/>
          <w:color w:val="000000"/>
          <w:sz w:val="24"/>
        </w:rPr>
        <w:t>人考虑（不包含投标人人员）。</w:t>
      </w:r>
    </w:p>
    <w:p w:rsidR="009F51E5" w:rsidRDefault="009F51E5" w:rsidP="009F51E5">
      <w:pPr>
        <w:ind w:firstLine="480"/>
        <w:rPr>
          <w:rFonts w:ascii="宋体" w:hAnsi="宋体"/>
          <w:color w:val="000000"/>
          <w:sz w:val="24"/>
        </w:rPr>
      </w:pPr>
      <w:r>
        <w:rPr>
          <w:rFonts w:ascii="宋体" w:hAnsi="宋体" w:hint="eastAsia"/>
          <w:color w:val="000000"/>
          <w:sz w:val="24"/>
        </w:rPr>
        <w:t>会议地点：招标人所在地。</w:t>
      </w:r>
    </w:p>
    <w:p w:rsidR="00662317" w:rsidRDefault="00662317" w:rsidP="00662317">
      <w:pPr>
        <w:pStyle w:val="a8"/>
        <w:numPr>
          <w:ilvl w:val="0"/>
          <w:numId w:val="7"/>
        </w:numPr>
        <w:ind w:firstLineChars="0"/>
      </w:pPr>
      <w:r w:rsidRPr="00295FF8">
        <w:t>单线路建设模式中，ISCS通过车站工作站软件向PIS发布紧急消息，并在IBP盘中设置紧急按钮，通过硬件电路连接方式连接到PIS车站服务器，当发送紧急情况时，拍下IBP盘的紧急按钮，通过硬件电路信号触发机制，通知PIS系统按照预案进行紧急发布；（注：车站服务器上云后，由车站接口工作站代替，实现车站降级功能）</w:t>
      </w:r>
    </w:p>
    <w:p w:rsidR="00CF04D2" w:rsidRDefault="008D3539" w:rsidP="00741C4C">
      <w:pPr>
        <w:pStyle w:val="1"/>
      </w:pPr>
      <w:r>
        <w:rPr>
          <w:rFonts w:hint="eastAsia"/>
        </w:rPr>
        <w:t>列表段落兜底设置</w:t>
      </w:r>
      <w:r w:rsidR="009800AE">
        <w:rPr>
          <w:rFonts w:hint="eastAsia"/>
        </w:rPr>
        <w:t>配置为模板的列表段落格式</w:t>
      </w:r>
      <w:r>
        <w:rPr>
          <w:rFonts w:hint="eastAsia"/>
        </w:rPr>
        <w:t>后</w:t>
      </w:r>
      <w:r w:rsidR="00741C4C">
        <w:rPr>
          <w:rFonts w:hint="eastAsia"/>
        </w:rPr>
        <w:t>错误判断为列表段落</w:t>
      </w:r>
    </w:p>
    <w:p w:rsidR="00741C4C" w:rsidRDefault="00741C4C" w:rsidP="00741C4C">
      <w:pPr>
        <w:numPr>
          <w:ilvl w:val="1"/>
          <w:numId w:val="0"/>
        </w:numPr>
        <w:tabs>
          <w:tab w:val="left" w:pos="0"/>
          <w:tab w:val="left" w:pos="495"/>
          <w:tab w:val="left" w:pos="1120"/>
        </w:tabs>
        <w:spacing w:line="360" w:lineRule="auto"/>
        <w:rPr>
          <w:rFonts w:ascii="宋体" w:eastAsia="宋体" w:hAnsi="宋体"/>
          <w:b/>
          <w:sz w:val="20"/>
          <w:szCs w:val="21"/>
        </w:rPr>
      </w:pPr>
      <w:r>
        <w:rPr>
          <w:rFonts w:ascii="宋体" w:eastAsia="宋体" w:hAnsi="宋体" w:hint="eastAsia"/>
          <w:b/>
          <w:sz w:val="20"/>
          <w:szCs w:val="21"/>
        </w:rPr>
        <w:t>特别提示：</w:t>
      </w:r>
    </w:p>
    <w:p w:rsidR="00741C4C" w:rsidRDefault="00741C4C" w:rsidP="00741C4C">
      <w:pPr>
        <w:numPr>
          <w:ilvl w:val="1"/>
          <w:numId w:val="0"/>
        </w:numPr>
        <w:tabs>
          <w:tab w:val="left" w:pos="0"/>
          <w:tab w:val="left" w:pos="495"/>
          <w:tab w:val="left" w:pos="1120"/>
        </w:tabs>
        <w:spacing w:line="360" w:lineRule="auto"/>
        <w:ind w:firstLineChars="200" w:firstLine="420"/>
        <w:rPr>
          <w:rFonts w:ascii="宋体" w:eastAsia="宋体" w:hAnsi="宋体"/>
          <w:szCs w:val="21"/>
        </w:rPr>
      </w:pPr>
      <w:r>
        <w:rPr>
          <w:rFonts w:ascii="宋体" w:eastAsia="宋体" w:hAnsi="宋体"/>
          <w:szCs w:val="21"/>
        </w:rPr>
        <w:t>1．本表所列业绩应是投标人自身的业绩</w:t>
      </w:r>
      <w:r>
        <w:rPr>
          <w:rFonts w:ascii="宋体" w:eastAsia="宋体" w:hAnsi="宋体" w:hint="eastAsia"/>
          <w:szCs w:val="21"/>
        </w:rPr>
        <w:t>。投标人应有考虑地选择项目以证明其能力。</w:t>
      </w:r>
    </w:p>
    <w:p w:rsidR="00741C4C" w:rsidRDefault="00741C4C" w:rsidP="00741C4C">
      <w:pPr>
        <w:numPr>
          <w:ilvl w:val="1"/>
          <w:numId w:val="0"/>
        </w:numPr>
        <w:tabs>
          <w:tab w:val="left" w:pos="0"/>
          <w:tab w:val="left" w:pos="495"/>
          <w:tab w:val="left" w:pos="1120"/>
        </w:tabs>
        <w:spacing w:line="360" w:lineRule="auto"/>
        <w:ind w:firstLineChars="200" w:firstLine="420"/>
        <w:rPr>
          <w:rFonts w:ascii="宋体" w:eastAsia="宋体" w:hAnsi="宋体"/>
          <w:sz w:val="20"/>
          <w:szCs w:val="21"/>
        </w:rPr>
      </w:pPr>
      <w:r>
        <w:rPr>
          <w:rFonts w:ascii="宋体" w:eastAsia="宋体" w:hAnsi="宋体"/>
          <w:szCs w:val="21"/>
        </w:rPr>
        <w:t>2．所列</w:t>
      </w:r>
      <w:r>
        <w:rPr>
          <w:rFonts w:ascii="宋体" w:eastAsia="宋体" w:hAnsi="宋体" w:hint="eastAsia"/>
          <w:szCs w:val="21"/>
        </w:rPr>
        <w:t>的</w:t>
      </w:r>
      <w:r>
        <w:rPr>
          <w:rFonts w:ascii="宋体" w:eastAsia="宋体" w:hAnsi="宋体"/>
          <w:szCs w:val="21"/>
        </w:rPr>
        <w:t>投标人自身业绩</w:t>
      </w:r>
      <w:r>
        <w:rPr>
          <w:rFonts w:ascii="宋体" w:eastAsia="宋体" w:hAnsi="宋体" w:hint="eastAsia"/>
          <w:szCs w:val="21"/>
        </w:rPr>
        <w:t>，要求提供的业绩证明材料：如合同复印件、中标通知书、竣工验收证明等，</w:t>
      </w:r>
      <w:r>
        <w:rPr>
          <w:rFonts w:ascii="宋体" w:eastAsia="宋体" w:hAnsi="宋体" w:hint="eastAsia"/>
          <w:b/>
          <w:szCs w:val="21"/>
        </w:rPr>
        <w:t>复印件应加盖投标人公章。</w:t>
      </w:r>
    </w:p>
    <w:p w:rsidR="00741C4C" w:rsidRDefault="00741C4C" w:rsidP="00741C4C">
      <w:pPr>
        <w:numPr>
          <w:ilvl w:val="1"/>
          <w:numId w:val="0"/>
        </w:numPr>
        <w:tabs>
          <w:tab w:val="left" w:pos="0"/>
          <w:tab w:val="left" w:pos="495"/>
          <w:tab w:val="left" w:pos="1120"/>
        </w:tabs>
        <w:spacing w:line="360" w:lineRule="auto"/>
        <w:ind w:firstLineChars="200" w:firstLine="420"/>
        <w:rPr>
          <w:rFonts w:ascii="宋体" w:eastAsia="宋体" w:hAnsi="宋体"/>
          <w:szCs w:val="21"/>
        </w:rPr>
      </w:pPr>
      <w:r>
        <w:rPr>
          <w:rFonts w:ascii="宋体" w:eastAsia="宋体" w:hAnsi="宋体"/>
          <w:szCs w:val="21"/>
        </w:rPr>
        <w:t>3.表中“合同金额”、“供货数量”是指项目单个合同的金额及单个合同的供货数量。</w:t>
      </w:r>
    </w:p>
    <w:p w:rsidR="00741C4C" w:rsidRDefault="00741C4C" w:rsidP="00741C4C">
      <w:pPr>
        <w:numPr>
          <w:ilvl w:val="1"/>
          <w:numId w:val="0"/>
        </w:numPr>
        <w:tabs>
          <w:tab w:val="left" w:pos="0"/>
          <w:tab w:val="left" w:pos="495"/>
          <w:tab w:val="left" w:pos="1120"/>
        </w:tabs>
        <w:spacing w:line="360" w:lineRule="auto"/>
        <w:ind w:firstLineChars="200" w:firstLine="420"/>
        <w:rPr>
          <w:rFonts w:ascii="宋体" w:eastAsia="宋体" w:hAnsi="宋体"/>
          <w:sz w:val="20"/>
          <w:szCs w:val="21"/>
        </w:rPr>
      </w:pPr>
      <w:r>
        <w:rPr>
          <w:rFonts w:ascii="宋体" w:eastAsia="宋体" w:hAnsi="宋体"/>
          <w:szCs w:val="21"/>
        </w:rPr>
        <w:t>4.投标人应如实、准确填报，</w:t>
      </w:r>
      <w:r>
        <w:rPr>
          <w:rFonts w:ascii="宋体" w:eastAsia="宋体" w:hAnsi="宋体" w:hint="eastAsia"/>
          <w:b/>
          <w:szCs w:val="21"/>
        </w:rPr>
        <w:t>虚报合同供货数量或合同金额的</w:t>
      </w:r>
      <w:r>
        <w:rPr>
          <w:rFonts w:ascii="宋体" w:eastAsia="宋体" w:hAnsi="宋体" w:hint="eastAsia"/>
          <w:szCs w:val="21"/>
        </w:rPr>
        <w:t>，招标人一经查实，即按业绩</w:t>
      </w:r>
      <w:r>
        <w:rPr>
          <w:rFonts w:ascii="宋体" w:eastAsia="宋体" w:hAnsi="宋体" w:hint="eastAsia"/>
          <w:b/>
          <w:szCs w:val="21"/>
        </w:rPr>
        <w:t>弄虚作假</w:t>
      </w:r>
      <w:r>
        <w:rPr>
          <w:rFonts w:ascii="宋体" w:eastAsia="宋体" w:hAnsi="宋体" w:hint="eastAsia"/>
          <w:szCs w:val="21"/>
        </w:rPr>
        <w:t>处理。</w:t>
      </w:r>
    </w:p>
    <w:p w:rsidR="009800AE" w:rsidRDefault="009800AE" w:rsidP="009800AE">
      <w:pPr>
        <w:pStyle w:val="1"/>
      </w:pPr>
      <w:r>
        <w:rPr>
          <w:rFonts w:hint="eastAsia"/>
        </w:rPr>
        <w:t>列表段落兜底设置配置为模板的正文格式后列表段落没有转换成正文而是变成了带数字的列表段落</w:t>
      </w:r>
    </w:p>
    <w:p w:rsidR="008D3539" w:rsidRDefault="008D3539" w:rsidP="008D3539">
      <w:pPr>
        <w:adjustRightInd w:val="0"/>
        <w:snapToGrid w:val="0"/>
        <w:spacing w:line="480" w:lineRule="exact"/>
        <w:ind w:firstLineChars="200" w:firstLine="420"/>
        <w:rPr>
          <w:rFonts w:eastAsia="宋体"/>
          <w:kern w:val="24"/>
        </w:rPr>
      </w:pPr>
      <w:r>
        <w:rPr>
          <w:rFonts w:eastAsia="宋体"/>
          <w:kern w:val="24"/>
        </w:rPr>
        <w:t>（</w:t>
      </w:r>
      <w:r>
        <w:rPr>
          <w:rFonts w:eastAsia="宋体"/>
          <w:kern w:val="24"/>
        </w:rPr>
        <w:t>1</w:t>
      </w:r>
      <w:r>
        <w:rPr>
          <w:rFonts w:eastAsia="宋体"/>
          <w:kern w:val="24"/>
        </w:rPr>
        <w:t>）紧急灾难信息：</w:t>
      </w:r>
    </w:p>
    <w:p w:rsidR="008D3539" w:rsidRDefault="008D3539" w:rsidP="008D3539">
      <w:pPr>
        <w:numPr>
          <w:ilvl w:val="0"/>
          <w:numId w:val="8"/>
        </w:numPr>
        <w:adjustRightInd w:val="0"/>
        <w:snapToGrid w:val="0"/>
        <w:spacing w:line="480" w:lineRule="exact"/>
        <w:ind w:leftChars="200" w:left="420" w:firstLine="0"/>
        <w:jc w:val="left"/>
        <w:rPr>
          <w:rFonts w:eastAsia="宋体"/>
        </w:rPr>
      </w:pPr>
      <w:r>
        <w:rPr>
          <w:rFonts w:eastAsia="宋体"/>
        </w:rPr>
        <w:t>火警、台风警报、洪水警报等；</w:t>
      </w:r>
    </w:p>
    <w:p w:rsidR="008D3539" w:rsidRDefault="008D3539" w:rsidP="008D3539">
      <w:pPr>
        <w:numPr>
          <w:ilvl w:val="0"/>
          <w:numId w:val="8"/>
        </w:numPr>
        <w:adjustRightInd w:val="0"/>
        <w:snapToGrid w:val="0"/>
        <w:spacing w:line="480" w:lineRule="exact"/>
        <w:ind w:leftChars="200" w:left="420" w:firstLine="0"/>
        <w:jc w:val="left"/>
        <w:rPr>
          <w:rFonts w:eastAsia="宋体"/>
        </w:rPr>
      </w:pPr>
      <w:r>
        <w:rPr>
          <w:rFonts w:eastAsia="宋体"/>
        </w:rPr>
        <w:t>紧急站务警告信息；</w:t>
      </w:r>
    </w:p>
    <w:p w:rsidR="008D3539" w:rsidRDefault="008D3539" w:rsidP="008D3539">
      <w:pPr>
        <w:numPr>
          <w:ilvl w:val="0"/>
          <w:numId w:val="8"/>
        </w:numPr>
        <w:adjustRightInd w:val="0"/>
        <w:snapToGrid w:val="0"/>
        <w:spacing w:line="480" w:lineRule="exact"/>
        <w:ind w:leftChars="200" w:left="420" w:firstLine="0"/>
        <w:jc w:val="left"/>
        <w:rPr>
          <w:rFonts w:eastAsia="宋体"/>
        </w:rPr>
      </w:pPr>
      <w:r>
        <w:rPr>
          <w:rFonts w:eastAsia="宋体"/>
        </w:rPr>
        <w:t>有关乘客人身安全的临时信息；</w:t>
      </w:r>
    </w:p>
    <w:p w:rsidR="008D3539" w:rsidRDefault="008D3539" w:rsidP="008D3539">
      <w:pPr>
        <w:numPr>
          <w:ilvl w:val="0"/>
          <w:numId w:val="8"/>
        </w:numPr>
        <w:adjustRightInd w:val="0"/>
        <w:snapToGrid w:val="0"/>
        <w:spacing w:line="480" w:lineRule="exact"/>
        <w:ind w:leftChars="200" w:left="420" w:firstLine="0"/>
        <w:jc w:val="left"/>
        <w:rPr>
          <w:rFonts w:eastAsia="宋体"/>
        </w:rPr>
      </w:pPr>
      <w:r>
        <w:rPr>
          <w:rFonts w:eastAsia="宋体"/>
        </w:rPr>
        <w:t>逃逸、疏散方向指示。</w:t>
      </w:r>
    </w:p>
    <w:p w:rsidR="00741C4C" w:rsidRDefault="00741C4C" w:rsidP="004B71EA">
      <w:pPr>
        <w:spacing w:line="480" w:lineRule="exact"/>
        <w:ind w:firstLineChars="200" w:firstLine="420"/>
        <w:rPr>
          <w:rFonts w:eastAsia="宋体"/>
          <w:kern w:val="24"/>
        </w:rPr>
      </w:pPr>
    </w:p>
    <w:p w:rsidR="00882A20" w:rsidRDefault="00882A20" w:rsidP="00882A20">
      <w:pPr>
        <w:pStyle w:val="BN0"/>
      </w:pPr>
      <w:r w:rsidRPr="009345F3">
        <w:t xml:space="preserve">C5 </w:t>
      </w:r>
      <w:r w:rsidRPr="009345F3">
        <w:t>项目实施方案</w:t>
      </w:r>
      <w:r>
        <w:rPr>
          <w:rFonts w:hint="eastAsia"/>
        </w:rPr>
        <w:t>-</w:t>
      </w:r>
      <w:r>
        <w:rPr>
          <w:rFonts w:hint="eastAsia"/>
        </w:rPr>
        <w:t>博宁、汉桦</w:t>
      </w:r>
    </w:p>
    <w:p w:rsidR="00882A20" w:rsidRPr="00EF04CF" w:rsidRDefault="00882A20" w:rsidP="00882A20">
      <w:pPr>
        <w:pStyle w:val="BN"/>
        <w:spacing w:before="156"/>
      </w:pPr>
      <w:r w:rsidRPr="00EF04CF">
        <w:t>方案应包括设计、试验、采购、制造、调试、交付、安装督导方案等。</w:t>
      </w:r>
    </w:p>
    <w:p w:rsidR="00882A20" w:rsidRDefault="00882A20" w:rsidP="00882A20">
      <w:pPr>
        <w:pStyle w:val="BN1"/>
        <w:numPr>
          <w:ilvl w:val="0"/>
          <w:numId w:val="0"/>
        </w:numPr>
        <w:ind w:left="992" w:hanging="567"/>
      </w:pPr>
      <w:r>
        <w:rPr>
          <w:rFonts w:hint="eastAsia"/>
        </w:rPr>
        <w:lastRenderedPageBreak/>
        <w:t>C</w:t>
      </w:r>
      <w:r>
        <w:t xml:space="preserve">5.1 </w:t>
      </w:r>
      <w:r w:rsidRPr="00EF04CF">
        <w:t>拟用本项目合同执行人员名单、学历、年龄、相关经验和经历等，并附框架图说明参与人员间关系；</w:t>
      </w:r>
    </w:p>
    <w:p w:rsidR="00882A20" w:rsidRDefault="00882A20" w:rsidP="00882A20">
      <w:pPr>
        <w:pStyle w:val="BN2"/>
        <w:numPr>
          <w:ilvl w:val="0"/>
          <w:numId w:val="0"/>
        </w:numPr>
      </w:pPr>
      <w:bookmarkStart w:id="27" w:name="_Toc297369523"/>
      <w:bookmarkStart w:id="28" w:name="_Toc297369825"/>
      <w:bookmarkStart w:id="29" w:name="_Toc296609297"/>
      <w:bookmarkStart w:id="30" w:name="_Toc297369220"/>
      <w:bookmarkStart w:id="31" w:name="_Toc297370431"/>
      <w:bookmarkStart w:id="32" w:name="_Toc297217620"/>
      <w:bookmarkStart w:id="33" w:name="_Toc297366064"/>
      <w:bookmarkStart w:id="34" w:name="_Toc235457758"/>
      <w:r>
        <w:rPr>
          <w:rFonts w:hint="eastAsia"/>
        </w:rPr>
        <w:t>C</w:t>
      </w:r>
      <w:r>
        <w:t>5.1.1</w:t>
      </w:r>
      <w:r>
        <w:t>项目班子情况表</w:t>
      </w:r>
      <w:bookmarkEnd w:id="27"/>
      <w:bookmarkEnd w:id="28"/>
      <w:bookmarkEnd w:id="29"/>
      <w:bookmarkEnd w:id="30"/>
      <w:bookmarkEnd w:id="31"/>
      <w:bookmarkEnd w:id="32"/>
      <w:bookmarkEnd w:id="33"/>
      <w:bookmarkEnd w:id="34"/>
    </w:p>
    <w:p w:rsidR="00882A20" w:rsidRDefault="00882A20" w:rsidP="00882A20">
      <w:pPr>
        <w:pStyle w:val="BN3"/>
        <w:numPr>
          <w:ilvl w:val="0"/>
          <w:numId w:val="0"/>
        </w:numPr>
      </w:pPr>
      <w:bookmarkStart w:id="35" w:name="_Toc235457759"/>
      <w:r>
        <w:rPr>
          <w:rFonts w:hint="eastAsia"/>
        </w:rPr>
        <w:t>C</w:t>
      </w:r>
      <w:r>
        <w:t>5.1.1</w:t>
      </w:r>
      <w:r>
        <w:rPr>
          <w:rFonts w:hint="eastAsia"/>
        </w:rPr>
        <w:t xml:space="preserve">.1 </w:t>
      </w:r>
      <w:r>
        <w:rPr>
          <w:rFonts w:hint="eastAsia"/>
        </w:rPr>
        <w:t>项目负责人——赵嘉</w:t>
      </w:r>
      <w:bookmarkEnd w:id="35"/>
    </w:p>
    <w:p w:rsidR="000E1E90" w:rsidRDefault="000E1E90" w:rsidP="000E1E90">
      <w:pPr>
        <w:pStyle w:val="BN"/>
        <w:spacing w:before="156"/>
      </w:pPr>
    </w:p>
    <w:p w:rsidR="000E1E90" w:rsidRDefault="000E1E90" w:rsidP="000E1E90">
      <w:pPr>
        <w:numPr>
          <w:ilvl w:val="1"/>
          <w:numId w:val="2"/>
        </w:numPr>
        <w:spacing w:before="200" w:after="200"/>
        <w:ind w:left="0" w:firstLine="0"/>
        <w:outlineLvl w:val="3"/>
        <w:rPr>
          <w:rFonts w:eastAsia="等线"/>
          <w:sz w:val="28"/>
        </w:rPr>
      </w:pPr>
      <w:r>
        <w:rPr>
          <w:rFonts w:eastAsia="等线" w:hint="eastAsia"/>
          <w:sz w:val="28"/>
        </w:rPr>
        <w:t>接口要求</w:t>
      </w:r>
    </w:p>
    <w:p w:rsidR="000E1E90" w:rsidRDefault="000E1E90" w:rsidP="000E1E90">
      <w:pPr>
        <w:numPr>
          <w:ilvl w:val="2"/>
          <w:numId w:val="2"/>
        </w:numPr>
        <w:spacing w:before="200" w:after="200" w:line="480" w:lineRule="exact"/>
        <w:ind w:left="0" w:firstLine="0"/>
        <w:outlineLvl w:val="4"/>
        <w:rPr>
          <w:rFonts w:ascii="等线" w:eastAsia="宋体" w:hAnsi="等线"/>
          <w:szCs w:val="20"/>
        </w:rPr>
      </w:pPr>
      <w:r>
        <w:rPr>
          <w:rFonts w:ascii="等线" w:eastAsia="宋体" w:hAnsi="等线" w:hint="eastAsia"/>
          <w:szCs w:val="20"/>
        </w:rPr>
        <w:t xml:space="preserve"> </w:t>
      </w:r>
      <w:r>
        <w:rPr>
          <w:rFonts w:ascii="等线" w:eastAsia="宋体" w:hAnsi="等线" w:hint="eastAsia"/>
          <w:szCs w:val="20"/>
        </w:rPr>
        <w:t>与生产云线路接入系统的接口</w:t>
      </w:r>
    </w:p>
    <w:p w:rsidR="000E1E90" w:rsidRDefault="000E1E90" w:rsidP="000E1E90">
      <w:pPr>
        <w:adjustRightInd w:val="0"/>
        <w:snapToGrid w:val="0"/>
        <w:spacing w:line="480" w:lineRule="exact"/>
        <w:ind w:firstLineChars="200" w:firstLine="420"/>
        <w:rPr>
          <w:rFonts w:eastAsia="宋体"/>
          <w:kern w:val="24"/>
        </w:rPr>
      </w:pPr>
      <w:r>
        <w:rPr>
          <w:rFonts w:eastAsia="宋体" w:hint="eastAsia"/>
          <w:kern w:val="24"/>
        </w:rPr>
        <w:t>1</w:t>
      </w:r>
      <w:r>
        <w:rPr>
          <w:rFonts w:eastAsia="宋体" w:hint="eastAsia"/>
          <w:kern w:val="24"/>
        </w:rPr>
        <w:t>）基本要求</w:t>
      </w:r>
    </w:p>
    <w:p w:rsidR="000E1E90" w:rsidRDefault="000E1E90" w:rsidP="000E1E90">
      <w:pPr>
        <w:adjustRightInd w:val="0"/>
        <w:snapToGrid w:val="0"/>
        <w:spacing w:line="480" w:lineRule="exact"/>
        <w:ind w:firstLineChars="200" w:firstLine="420"/>
        <w:rPr>
          <w:rFonts w:eastAsia="宋体"/>
          <w:kern w:val="24"/>
        </w:rPr>
      </w:pPr>
      <w:r>
        <w:rPr>
          <w:rFonts w:eastAsia="宋体" w:hint="eastAsia"/>
          <w:kern w:val="24"/>
        </w:rPr>
        <w:t>投标人应根据</w:t>
      </w:r>
      <w:r>
        <w:rPr>
          <w:rFonts w:eastAsia="宋体" w:hint="eastAsia"/>
          <w:kern w:val="24"/>
        </w:rPr>
        <w:t>22</w:t>
      </w:r>
      <w:r>
        <w:rPr>
          <w:rFonts w:eastAsia="宋体" w:hint="eastAsia"/>
          <w:kern w:val="24"/>
        </w:rPr>
        <w:t>号线一期接口说明，结合深圳地铁生产云应用情况调研，对</w:t>
      </w:r>
      <w:r>
        <w:rPr>
          <w:rFonts w:eastAsia="宋体" w:hint="eastAsia"/>
          <w:kern w:val="24"/>
        </w:rPr>
        <w:t>22</w:t>
      </w:r>
      <w:r>
        <w:rPr>
          <w:rFonts w:eastAsia="宋体" w:hint="eastAsia"/>
          <w:kern w:val="24"/>
        </w:rPr>
        <w:t>号线一期全线</w:t>
      </w:r>
      <w:r>
        <w:rPr>
          <w:rFonts w:eastAsia="宋体" w:hint="eastAsia"/>
          <w:kern w:val="24"/>
        </w:rPr>
        <w:t>PIS</w:t>
      </w:r>
      <w:r>
        <w:rPr>
          <w:rFonts w:eastAsia="宋体" w:hint="eastAsia"/>
          <w:kern w:val="24"/>
        </w:rPr>
        <w:t>与生产云接口方案与接口风险控制进行专题研究。投标人应承诺提供完整的接入生产云的实施方案，如在接入生产云实施过程中需增加硬件、软件设备、操作系统、数据库等均包含在本次投标报价中，不应增加额外的费用。</w:t>
      </w:r>
    </w:p>
    <w:p w:rsidR="000E1E90" w:rsidRDefault="000E1E90" w:rsidP="000E1E90">
      <w:pPr>
        <w:adjustRightInd w:val="0"/>
        <w:snapToGrid w:val="0"/>
        <w:spacing w:line="480" w:lineRule="exact"/>
        <w:ind w:firstLineChars="200" w:firstLine="420"/>
        <w:rPr>
          <w:rFonts w:eastAsia="宋体"/>
          <w:kern w:val="24"/>
        </w:rPr>
      </w:pPr>
      <w:r>
        <w:rPr>
          <w:rFonts w:eastAsia="宋体" w:hint="eastAsia"/>
          <w:kern w:val="24"/>
        </w:rPr>
        <w:t>并需针对以下问题进行详细的说明：</w:t>
      </w:r>
    </w:p>
    <w:p w:rsidR="000E1E90" w:rsidRPr="000E1E90" w:rsidRDefault="000E1E90" w:rsidP="000E1E90">
      <w:pPr>
        <w:pStyle w:val="BN"/>
        <w:spacing w:before="156"/>
      </w:pPr>
    </w:p>
    <w:p w:rsidR="00D31455" w:rsidRDefault="00D31455" w:rsidP="00D31455">
      <w:pPr>
        <w:pStyle w:val="1"/>
        <w:keepNext w:val="0"/>
        <w:keepLines w:val="0"/>
        <w:numPr>
          <w:ilvl w:val="0"/>
          <w:numId w:val="6"/>
        </w:numPr>
        <w:adjustRightInd w:val="0"/>
        <w:snapToGrid w:val="0"/>
        <w:jc w:val="left"/>
        <w:rPr>
          <w:rFonts w:ascii="黑体" w:eastAsia="黑体" w:hAnsi="黑体"/>
          <w:color w:val="000000"/>
          <w:sz w:val="30"/>
          <w:szCs w:val="30"/>
        </w:rPr>
      </w:pPr>
      <w:r>
        <w:rPr>
          <w:rFonts w:ascii="黑体" w:eastAsia="黑体" w:hAnsi="黑体" w:hint="eastAsia"/>
          <w:color w:val="000000"/>
          <w:sz w:val="30"/>
          <w:szCs w:val="30"/>
        </w:rPr>
        <w:t>投标人资格要求</w:t>
      </w:r>
    </w:p>
    <w:tbl>
      <w:tblPr>
        <w:tblW w:w="5000" w:type="pct"/>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657"/>
        <w:gridCol w:w="1097"/>
        <w:gridCol w:w="1775"/>
        <w:gridCol w:w="4767"/>
      </w:tblGrid>
      <w:tr w:rsidR="00D31455" w:rsidTr="000A4D1E">
        <w:trPr>
          <w:trHeight w:val="712"/>
          <w:jc w:val="center"/>
        </w:trPr>
        <w:tc>
          <w:tcPr>
            <w:tcW w:w="675"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23</w:t>
            </w:r>
          </w:p>
        </w:tc>
        <w:tc>
          <w:tcPr>
            <w:tcW w:w="1133"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3.5</w:t>
            </w:r>
          </w:p>
        </w:tc>
        <w:tc>
          <w:tcPr>
            <w:tcW w:w="1840"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是否允许递交备选投标方案</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spacing w:line="276" w:lineRule="auto"/>
              <w:rPr>
                <w:rFonts w:ascii="宋体" w:eastAsia="宋体" w:hAnsi="宋体"/>
                <w:szCs w:val="21"/>
                <w:u w:val="single"/>
              </w:rPr>
            </w:pPr>
            <w:r>
              <w:rPr>
                <w:rFonts w:ascii="Wingdings 2" w:eastAsia="宋体" w:hAnsi="Wingdings 2"/>
                <w:szCs w:val="21"/>
              </w:rPr>
              <w:sym w:font="Wingdings 2" w:char="F052"/>
            </w:r>
            <w:r>
              <w:rPr>
                <w:rFonts w:ascii="宋体" w:eastAsia="宋体" w:hAnsi="宋体" w:hint="eastAsia"/>
                <w:szCs w:val="21"/>
              </w:rPr>
              <w:t>不允许</w:t>
            </w:r>
          </w:p>
          <w:p w:rsidR="00D31455" w:rsidRDefault="00D31455" w:rsidP="000A4D1E">
            <w:pPr>
              <w:adjustRightInd w:val="0"/>
              <w:snapToGrid w:val="0"/>
              <w:spacing w:line="276" w:lineRule="auto"/>
              <w:rPr>
                <w:rFonts w:ascii="宋体" w:eastAsia="宋体" w:hAnsi="宋体"/>
                <w:szCs w:val="21"/>
                <w:u w:val="single"/>
              </w:rPr>
            </w:pPr>
            <w:r>
              <w:rPr>
                <w:rFonts w:ascii="宋体" w:eastAsia="宋体" w:hAnsi="宋体"/>
                <w:szCs w:val="21"/>
              </w:rPr>
              <w:t>□</w:t>
            </w:r>
            <w:r>
              <w:rPr>
                <w:rFonts w:ascii="宋体" w:eastAsia="宋体" w:hAnsi="宋体" w:hint="eastAsia"/>
                <w:szCs w:val="21"/>
              </w:rPr>
              <w:t>允许</w:t>
            </w:r>
          </w:p>
        </w:tc>
      </w:tr>
      <w:tr w:rsidR="00D31455" w:rsidTr="000A4D1E">
        <w:tblPrEx>
          <w:tblBorders>
            <w:insideH w:val="double" w:sz="4" w:space="0" w:color="auto"/>
            <w:insideV w:val="double" w:sz="4" w:space="0" w:color="auto"/>
          </w:tblBorders>
        </w:tblPrEx>
        <w:trPr>
          <w:trHeight w:val="712"/>
          <w:jc w:val="center"/>
        </w:trPr>
        <w:tc>
          <w:tcPr>
            <w:tcW w:w="675"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24</w:t>
            </w:r>
          </w:p>
        </w:tc>
        <w:tc>
          <w:tcPr>
            <w:tcW w:w="1133"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3.6.1</w:t>
            </w:r>
          </w:p>
        </w:tc>
        <w:tc>
          <w:tcPr>
            <w:tcW w:w="1840"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投标文件的编制</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spacing w:line="276" w:lineRule="auto"/>
              <w:rPr>
                <w:rFonts w:ascii="宋体" w:eastAsia="宋体" w:hAnsi="宋体"/>
                <w:szCs w:val="21"/>
              </w:rPr>
            </w:pPr>
            <w:r>
              <w:rPr>
                <w:rFonts w:ascii="宋体" w:eastAsia="宋体" w:hAnsi="宋体" w:hint="eastAsia"/>
                <w:szCs w:val="21"/>
              </w:rPr>
              <w:t>本次投标文件需采用“深圳公共资源交易网”网站中的</w:t>
            </w:r>
            <w:r>
              <w:rPr>
                <w:rFonts w:ascii="宋体" w:eastAsia="宋体" w:hAnsi="宋体" w:hint="eastAsia"/>
                <w:b/>
                <w:sz w:val="22"/>
                <w:szCs w:val="21"/>
              </w:rPr>
              <w:t>“深圳市自定义投标文件编制系统”</w:t>
            </w:r>
            <w:r>
              <w:rPr>
                <w:rFonts w:ascii="宋体" w:eastAsia="宋体" w:hAnsi="宋体" w:hint="eastAsia"/>
                <w:szCs w:val="21"/>
              </w:rPr>
              <w:t>进行编制</w:t>
            </w:r>
          </w:p>
        </w:tc>
      </w:tr>
      <w:tr w:rsidR="00D31455" w:rsidTr="000A4D1E">
        <w:trPr>
          <w:trHeight w:val="416"/>
          <w:jc w:val="center"/>
        </w:trPr>
        <w:tc>
          <w:tcPr>
            <w:tcW w:w="675"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25</w:t>
            </w:r>
          </w:p>
        </w:tc>
        <w:tc>
          <w:tcPr>
            <w:tcW w:w="1133"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4.1.1</w:t>
            </w:r>
          </w:p>
        </w:tc>
        <w:tc>
          <w:tcPr>
            <w:tcW w:w="1840"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投标文件递交截止时间</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b/>
                <w:sz w:val="20"/>
              </w:rPr>
            </w:pPr>
            <w:r>
              <w:rPr>
                <w:rFonts w:ascii="宋体" w:eastAsia="宋体" w:hAnsi="宋体"/>
                <w:sz w:val="20"/>
                <w:u w:val="single"/>
              </w:rPr>
              <w:t xml:space="preserve">    </w:t>
            </w:r>
            <w:r>
              <w:rPr>
                <w:rFonts w:ascii="宋体" w:eastAsia="宋体" w:hAnsi="宋体"/>
                <w:sz w:val="20"/>
              </w:rPr>
              <w:fldChar w:fldCharType="begin"/>
            </w:r>
            <w:r>
              <w:rPr>
                <w:rFonts w:ascii="宋体" w:eastAsia="宋体" w:hAnsi="宋体"/>
                <w:sz w:val="20"/>
              </w:rPr>
              <w:instrText xml:space="preserve"> AUTOTEXT  input61 \* MERGEFORMAT </w:instrText>
            </w:r>
            <w:r>
              <w:rPr>
                <w:rFonts w:ascii="宋体" w:eastAsia="宋体" w:hAnsi="宋体"/>
                <w:sz w:val="20"/>
              </w:rPr>
              <w:fldChar w:fldCharType="end"/>
            </w:r>
            <w:r>
              <w:rPr>
                <w:rFonts w:ascii="宋体" w:eastAsia="宋体" w:hAnsi="宋体" w:hint="eastAsia"/>
                <w:sz w:val="20"/>
              </w:rPr>
              <w:t>年</w:t>
            </w:r>
            <w:r>
              <w:rPr>
                <w:rFonts w:ascii="宋体" w:eastAsia="宋体" w:hAnsi="宋体"/>
                <w:sz w:val="20"/>
                <w:u w:val="single"/>
              </w:rPr>
              <w:t xml:space="preserve">    </w:t>
            </w:r>
            <w:r>
              <w:rPr>
                <w:rFonts w:ascii="宋体" w:eastAsia="宋体" w:hAnsi="宋体" w:hint="eastAsia"/>
                <w:sz w:val="20"/>
              </w:rPr>
              <w:t>月</w:t>
            </w:r>
            <w:r>
              <w:rPr>
                <w:rFonts w:ascii="宋体" w:eastAsia="宋体" w:hAnsi="宋体"/>
                <w:sz w:val="20"/>
                <w:u w:val="single"/>
              </w:rPr>
              <w:t xml:space="preserve">    </w:t>
            </w:r>
            <w:r>
              <w:rPr>
                <w:rFonts w:ascii="宋体" w:eastAsia="宋体" w:hAnsi="宋体" w:hint="eastAsia"/>
                <w:sz w:val="20"/>
              </w:rPr>
              <w:t>日</w:t>
            </w:r>
            <w:r>
              <w:rPr>
                <w:rFonts w:ascii="宋体" w:eastAsia="宋体" w:hAnsi="宋体"/>
                <w:sz w:val="20"/>
                <w:u w:val="single"/>
              </w:rPr>
              <w:t xml:space="preserve">    </w:t>
            </w:r>
            <w:r>
              <w:rPr>
                <w:rFonts w:ascii="宋体" w:eastAsia="宋体" w:hAnsi="宋体" w:hint="eastAsia"/>
                <w:sz w:val="20"/>
              </w:rPr>
              <w:t>时</w:t>
            </w:r>
            <w:r>
              <w:rPr>
                <w:rFonts w:ascii="宋体" w:eastAsia="宋体" w:hAnsi="宋体"/>
                <w:sz w:val="20"/>
                <w:u w:val="single"/>
              </w:rPr>
              <w:t xml:space="preserve">    </w:t>
            </w:r>
            <w:r>
              <w:rPr>
                <w:rFonts w:ascii="宋体" w:eastAsia="宋体" w:hAnsi="宋体" w:hint="eastAsia"/>
                <w:sz w:val="20"/>
              </w:rPr>
              <w:t>分，以交易中心平台发布为准。</w:t>
            </w:r>
          </w:p>
        </w:tc>
      </w:tr>
      <w:tr w:rsidR="00D31455" w:rsidTr="000A4D1E">
        <w:trPr>
          <w:trHeight w:val="416"/>
          <w:jc w:val="center"/>
        </w:trPr>
        <w:tc>
          <w:tcPr>
            <w:tcW w:w="675"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26</w:t>
            </w:r>
          </w:p>
        </w:tc>
        <w:tc>
          <w:tcPr>
            <w:tcW w:w="1133"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4.1.2</w:t>
            </w:r>
          </w:p>
        </w:tc>
        <w:tc>
          <w:tcPr>
            <w:tcW w:w="1840"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投标文件递交方式</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投标人通过</w:t>
            </w:r>
            <w:r>
              <w:rPr>
                <w:rFonts w:ascii="宋体" w:eastAsia="宋体" w:hAnsi="宋体" w:hint="eastAsia"/>
                <w:b/>
                <w:sz w:val="22"/>
                <w:szCs w:val="21"/>
              </w:rPr>
              <w:t>“深圳市自定义投标文件编制系统”</w:t>
            </w:r>
            <w:r>
              <w:rPr>
                <w:rFonts w:ascii="宋体" w:eastAsia="宋体" w:hAnsi="宋体" w:hint="eastAsia"/>
                <w:szCs w:val="21"/>
              </w:rPr>
              <w:t>编制电子投标文件，并在截止时间前上传至“深圳公共资源交易网”。</w:t>
            </w:r>
          </w:p>
        </w:tc>
      </w:tr>
      <w:tr w:rsidR="00D31455" w:rsidTr="000A4D1E">
        <w:trPr>
          <w:trHeight w:val="416"/>
          <w:jc w:val="center"/>
        </w:trPr>
        <w:tc>
          <w:tcPr>
            <w:tcW w:w="675"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27</w:t>
            </w:r>
          </w:p>
        </w:tc>
        <w:tc>
          <w:tcPr>
            <w:tcW w:w="1133"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w:t>
            </w:r>
          </w:p>
        </w:tc>
        <w:tc>
          <w:tcPr>
            <w:tcW w:w="1840"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最低投标人数量的要求</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spacing w:line="276" w:lineRule="auto"/>
              <w:rPr>
                <w:rFonts w:ascii="宋体" w:eastAsia="宋体" w:hAnsi="宋体"/>
                <w:szCs w:val="21"/>
              </w:rPr>
            </w:pPr>
            <w:r>
              <w:rPr>
                <w:rFonts w:ascii="宋体" w:eastAsia="宋体" w:hAnsi="宋体" w:hint="eastAsia"/>
                <w:szCs w:val="21"/>
              </w:rPr>
              <w:t>提交投标文件的投标人不少于</w:t>
            </w:r>
            <w:r>
              <w:rPr>
                <w:rFonts w:ascii="宋体" w:eastAsia="宋体" w:hAnsi="宋体"/>
                <w:szCs w:val="21"/>
                <w:u w:val="single"/>
              </w:rPr>
              <w:t xml:space="preserve"> </w:t>
            </w:r>
            <w:r>
              <w:rPr>
                <w:rFonts w:ascii="宋体" w:eastAsia="宋体" w:hAnsi="宋体" w:hint="eastAsia"/>
                <w:szCs w:val="21"/>
                <w:u w:val="single"/>
              </w:rPr>
              <w:t xml:space="preserve">3 </w:t>
            </w:r>
            <w:r>
              <w:rPr>
                <w:rFonts w:ascii="宋体" w:eastAsia="宋体" w:hAnsi="宋体" w:hint="eastAsia"/>
                <w:szCs w:val="21"/>
              </w:rPr>
              <w:t>家。</w:t>
            </w:r>
          </w:p>
        </w:tc>
      </w:tr>
      <w:tr w:rsidR="00D31455" w:rsidTr="000A4D1E">
        <w:trPr>
          <w:trHeight w:val="416"/>
          <w:jc w:val="center"/>
        </w:trPr>
        <w:tc>
          <w:tcPr>
            <w:tcW w:w="675"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lastRenderedPageBreak/>
              <w:t>28</w:t>
            </w:r>
          </w:p>
        </w:tc>
        <w:tc>
          <w:tcPr>
            <w:tcW w:w="1133"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eastAsia="宋体"/>
              </w:rPr>
            </w:pPr>
          </w:p>
        </w:tc>
        <w:tc>
          <w:tcPr>
            <w:tcW w:w="1840"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cs="宋体" w:hint="eastAsia"/>
                <w:szCs w:val="21"/>
              </w:rPr>
              <w:t>招标会议时间</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spacing w:line="276" w:lineRule="auto"/>
              <w:rPr>
                <w:rFonts w:ascii="宋体" w:eastAsia="宋体" w:hAnsi="宋体"/>
                <w:b/>
                <w:bCs/>
                <w:i/>
                <w:iCs/>
                <w:szCs w:val="21"/>
                <w:u w:val="single"/>
              </w:rPr>
            </w:pPr>
            <w:r>
              <w:rPr>
                <w:rFonts w:ascii="宋体" w:eastAsia="宋体" w:hAnsi="宋体" w:cs="宋体" w:hint="eastAsia"/>
                <w:szCs w:val="21"/>
              </w:rPr>
              <w:t>资审会、开标会、评标会、定标会议时间及地点，在交易网进行查询。</w:t>
            </w:r>
          </w:p>
        </w:tc>
      </w:tr>
      <w:tr w:rsidR="00D31455" w:rsidTr="000A4D1E">
        <w:trPr>
          <w:trHeight w:val="416"/>
          <w:jc w:val="center"/>
        </w:trPr>
        <w:tc>
          <w:tcPr>
            <w:tcW w:w="675"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29</w:t>
            </w:r>
          </w:p>
        </w:tc>
        <w:tc>
          <w:tcPr>
            <w:tcW w:w="1133"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5.1</w:t>
            </w:r>
          </w:p>
        </w:tc>
        <w:tc>
          <w:tcPr>
            <w:tcW w:w="1840" w:type="dxa"/>
            <w:tcBorders>
              <w:top w:val="single" w:sz="4" w:space="0" w:color="auto"/>
              <w:left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开标会</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spacing w:line="276" w:lineRule="auto"/>
              <w:rPr>
                <w:rFonts w:ascii="宋体" w:eastAsia="宋体" w:hAnsi="宋体"/>
                <w:sz w:val="20"/>
              </w:rPr>
            </w:pPr>
            <w:r>
              <w:rPr>
                <w:rFonts w:ascii="宋体" w:eastAsia="宋体" w:hAnsi="宋体" w:hint="eastAsia"/>
                <w:szCs w:val="21"/>
              </w:rPr>
              <w:t>地点及时间：详见“深圳公共资源交易网”中会议安排</w:t>
            </w:r>
          </w:p>
        </w:tc>
      </w:tr>
      <w:tr w:rsidR="00D31455" w:rsidTr="000A4D1E">
        <w:trPr>
          <w:trHeight w:val="510"/>
          <w:jc w:val="center"/>
        </w:trPr>
        <w:tc>
          <w:tcPr>
            <w:tcW w:w="675" w:type="dxa"/>
            <w:vMerge w:val="restart"/>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30</w:t>
            </w:r>
          </w:p>
        </w:tc>
        <w:tc>
          <w:tcPr>
            <w:tcW w:w="1133" w:type="dxa"/>
            <w:vMerge w:val="restart"/>
            <w:tcBorders>
              <w:top w:val="single" w:sz="4" w:space="0" w:color="auto"/>
              <w:left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hint="eastAsia"/>
              </w:rPr>
              <w:t>/</w:t>
            </w:r>
          </w:p>
        </w:tc>
        <w:tc>
          <w:tcPr>
            <w:tcW w:w="1840" w:type="dxa"/>
            <w:vMerge w:val="restart"/>
            <w:tcBorders>
              <w:top w:val="single" w:sz="4" w:space="0" w:color="auto"/>
              <w:left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过多投标人淘汰</w:t>
            </w:r>
          </w:p>
          <w:p w:rsidR="00D31455" w:rsidRDefault="00D31455" w:rsidP="000A4D1E">
            <w:pPr>
              <w:adjustRightInd w:val="0"/>
              <w:snapToGrid w:val="0"/>
              <w:rPr>
                <w:rFonts w:ascii="宋体" w:eastAsia="宋体" w:hAnsi="宋体"/>
                <w:szCs w:val="21"/>
              </w:rPr>
            </w:pPr>
            <w:r>
              <w:rPr>
                <w:rFonts w:ascii="宋体" w:eastAsia="宋体" w:hAnsi="宋体" w:hint="eastAsia"/>
                <w:szCs w:val="21"/>
              </w:rPr>
              <w:t>环节（通过开标审查的合格投标人＞</w:t>
            </w:r>
            <w:r>
              <w:rPr>
                <w:rFonts w:ascii="宋体" w:eastAsia="宋体" w:hAnsi="宋体"/>
                <w:szCs w:val="21"/>
              </w:rPr>
              <w:t>20名）</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topLinePunct/>
              <w:adjustRightInd w:val="0"/>
              <w:snapToGrid w:val="0"/>
              <w:spacing w:line="360" w:lineRule="auto"/>
              <w:rPr>
                <w:rFonts w:ascii="宋体" w:eastAsia="宋体" w:hAnsi="宋体" w:cs="宋体"/>
                <w:szCs w:val="21"/>
              </w:rPr>
            </w:pPr>
            <w:r>
              <w:rPr>
                <w:rFonts w:ascii="宋体" w:eastAsia="宋体" w:hAnsi="宋体" w:cs="宋体" w:hint="eastAsia"/>
                <w:szCs w:val="21"/>
              </w:rPr>
              <w:t>通过开标审查的合格投标人＞20名时，经淘汰进入后续招标程序的投标人为15至20名，具体数量产生方式为：</w:t>
            </w:r>
          </w:p>
          <w:p w:rsidR="00D31455" w:rsidRDefault="00D31455" w:rsidP="000A4D1E">
            <w:pPr>
              <w:topLinePunct/>
              <w:adjustRightInd w:val="0"/>
              <w:snapToGrid w:val="0"/>
              <w:spacing w:line="360" w:lineRule="auto"/>
              <w:rPr>
                <w:rFonts w:ascii="宋体" w:eastAsia="宋体" w:hAnsi="宋体" w:cs="宋体"/>
                <w:szCs w:val="21"/>
              </w:rPr>
            </w:pPr>
            <w:r>
              <w:rPr>
                <w:rFonts w:ascii="宋体" w:eastAsia="宋体" w:hAnsi="宋体" w:cs="宋体" w:hint="eastAsia"/>
                <w:szCs w:val="21"/>
              </w:rPr>
              <w:t>□由计算机随机产生</w:t>
            </w:r>
          </w:p>
          <w:p w:rsidR="00D31455" w:rsidRDefault="00D31455" w:rsidP="000A4D1E">
            <w:pPr>
              <w:adjustRightInd w:val="0"/>
              <w:snapToGrid w:val="0"/>
              <w:spacing w:line="360" w:lineRule="auto"/>
              <w:rPr>
                <w:rFonts w:eastAsia="宋体"/>
                <w:szCs w:val="21"/>
              </w:rPr>
            </w:pPr>
            <w:r>
              <w:rPr>
                <w:rFonts w:ascii="宋体" w:eastAsia="宋体" w:hAnsi="宋体" w:cs="宋体" w:hint="eastAsia"/>
                <w:szCs w:val="21"/>
              </w:rPr>
              <w:t>☑招标人自行确定：</w:t>
            </w:r>
            <w:r>
              <w:rPr>
                <w:rFonts w:eastAsia="宋体" w:hint="eastAsia"/>
                <w:szCs w:val="21"/>
                <w:u w:val="single"/>
              </w:rPr>
              <w:t>若通过开标程序的投标人数大于</w:t>
            </w:r>
            <w:r>
              <w:rPr>
                <w:rFonts w:eastAsia="宋体" w:hint="eastAsia"/>
                <w:szCs w:val="21"/>
                <w:u w:val="single"/>
              </w:rPr>
              <w:t>20</w:t>
            </w:r>
            <w:r>
              <w:rPr>
                <w:rFonts w:eastAsia="宋体" w:hint="eastAsia"/>
                <w:szCs w:val="21"/>
                <w:u w:val="single"/>
              </w:rPr>
              <w:t>家，由招标人组建入围委员会通过票决方式确定</w:t>
            </w:r>
            <w:r>
              <w:rPr>
                <w:rFonts w:eastAsia="宋体" w:hint="eastAsia"/>
                <w:szCs w:val="21"/>
                <w:u w:val="single"/>
              </w:rPr>
              <w:t>15</w:t>
            </w:r>
            <w:r>
              <w:rPr>
                <w:rFonts w:eastAsia="宋体" w:hint="eastAsia"/>
                <w:szCs w:val="21"/>
                <w:u w:val="single"/>
              </w:rPr>
              <w:t>家入围的具体投标人，进入后续评定标环节。</w:t>
            </w:r>
          </w:p>
        </w:tc>
      </w:tr>
      <w:tr w:rsidR="00D31455" w:rsidTr="000A4D1E">
        <w:trPr>
          <w:trHeight w:val="483"/>
          <w:jc w:val="center"/>
        </w:trPr>
        <w:tc>
          <w:tcPr>
            <w:tcW w:w="675" w:type="dxa"/>
            <w:vMerge/>
            <w:tcBorders>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p>
        </w:tc>
        <w:tc>
          <w:tcPr>
            <w:tcW w:w="1133" w:type="dxa"/>
            <w:vMerge/>
            <w:tcBorders>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eastAsia="宋体"/>
              </w:rPr>
            </w:pPr>
          </w:p>
        </w:tc>
        <w:tc>
          <w:tcPr>
            <w:tcW w:w="1840" w:type="dxa"/>
            <w:vMerge/>
            <w:tcBorders>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spacing w:line="360" w:lineRule="auto"/>
              <w:rPr>
                <w:rFonts w:ascii="宋体" w:eastAsia="宋体" w:hAnsi="宋体" w:cs="宋体"/>
                <w:szCs w:val="21"/>
              </w:rPr>
            </w:pPr>
            <w:r>
              <w:rPr>
                <w:rFonts w:ascii="宋体" w:eastAsia="宋体" w:hAnsi="宋体" w:cs="宋体" w:hint="eastAsia"/>
                <w:szCs w:val="21"/>
              </w:rPr>
              <w:t>过多投标人淘汰方案：</w:t>
            </w:r>
            <w:r>
              <w:rPr>
                <w:rFonts w:ascii="宋体" w:eastAsia="宋体" w:hAnsi="宋体" w:cs="宋体" w:hint="eastAsia"/>
                <w:szCs w:val="21"/>
                <w:u w:val="single"/>
              </w:rPr>
              <w:t xml:space="preserve"> 详见本章节 14.1 过多投标人淘汰方案   </w:t>
            </w:r>
          </w:p>
          <w:p w:rsidR="00D31455" w:rsidRDefault="00D31455" w:rsidP="000A4D1E">
            <w:pPr>
              <w:adjustRightInd w:val="0"/>
              <w:snapToGrid w:val="0"/>
              <w:spacing w:line="360" w:lineRule="auto"/>
              <w:ind w:firstLineChars="200" w:firstLine="420"/>
              <w:rPr>
                <w:rFonts w:ascii="宋体" w:eastAsia="宋体" w:hAnsi="宋体" w:cs="宋体"/>
                <w:szCs w:val="21"/>
              </w:rPr>
            </w:pPr>
          </w:p>
          <w:p w:rsidR="00D31455" w:rsidRDefault="00D31455" w:rsidP="000A4D1E">
            <w:pPr>
              <w:adjustRightInd w:val="0"/>
              <w:snapToGrid w:val="0"/>
              <w:spacing w:line="360" w:lineRule="auto"/>
              <w:rPr>
                <w:rFonts w:ascii="宋体" w:eastAsia="宋体" w:hAnsi="宋体" w:cs="宋体"/>
                <w:szCs w:val="21"/>
              </w:rPr>
            </w:pPr>
            <w:r>
              <w:rPr>
                <w:rFonts w:ascii="宋体" w:eastAsia="宋体" w:hAnsi="宋体" w:cs="宋体" w:hint="eastAsia"/>
                <w:szCs w:val="21"/>
              </w:rPr>
              <w:t>过多投标人淘汰方式：</w:t>
            </w:r>
          </w:p>
          <w:p w:rsidR="00D31455" w:rsidRDefault="00D31455" w:rsidP="000A4D1E">
            <w:pPr>
              <w:adjustRightInd w:val="0"/>
              <w:snapToGrid w:val="0"/>
              <w:spacing w:line="360" w:lineRule="auto"/>
              <w:ind w:firstLineChars="200" w:firstLine="420"/>
              <w:rPr>
                <w:rFonts w:ascii="宋体" w:eastAsia="宋体" w:hAnsi="宋体" w:cs="宋体"/>
                <w:szCs w:val="21"/>
              </w:rPr>
            </w:pPr>
            <w:r>
              <w:rPr>
                <w:rFonts w:ascii="宋体" w:eastAsia="宋体" w:hAnsi="宋体" w:cs="宋体" w:hint="eastAsia"/>
                <w:szCs w:val="21"/>
              </w:rPr>
              <w:t xml:space="preserve">☑直接票决  □逐轮票决 </w:t>
            </w:r>
          </w:p>
          <w:p w:rsidR="00D31455" w:rsidRDefault="00D31455" w:rsidP="000A4D1E">
            <w:pPr>
              <w:adjustRightInd w:val="0"/>
              <w:snapToGrid w:val="0"/>
              <w:spacing w:line="360" w:lineRule="auto"/>
              <w:ind w:firstLineChars="200" w:firstLine="420"/>
              <w:rPr>
                <w:rFonts w:ascii="宋体" w:eastAsia="宋体" w:hAnsi="宋体" w:cs="宋体"/>
                <w:szCs w:val="21"/>
              </w:rPr>
            </w:pPr>
            <w:r>
              <w:rPr>
                <w:rFonts w:ascii="宋体" w:eastAsia="宋体" w:hAnsi="宋体" w:cs="宋体" w:hint="eastAsia"/>
                <w:szCs w:val="21"/>
              </w:rPr>
              <w:t>计算规则（采用直接票决或逐轮票决的）：简单多数。当被淘汰最后一名有并列情况以至超过应淘汰投标人数时，对此并列的投标人采取继续票决方式确定入围投标人。</w:t>
            </w:r>
          </w:p>
          <w:p w:rsidR="00D31455" w:rsidRDefault="00D31455" w:rsidP="000A4D1E">
            <w:pPr>
              <w:adjustRightInd w:val="0"/>
              <w:snapToGrid w:val="0"/>
              <w:spacing w:line="360" w:lineRule="auto"/>
              <w:rPr>
                <w:rFonts w:ascii="宋体" w:eastAsia="宋体" w:hAnsi="宋体" w:cs="宋体"/>
                <w:szCs w:val="21"/>
              </w:rPr>
            </w:pPr>
          </w:p>
        </w:tc>
      </w:tr>
      <w:tr w:rsidR="00D31455" w:rsidTr="000A4D1E">
        <w:trPr>
          <w:trHeight w:val="980"/>
          <w:jc w:val="center"/>
        </w:trPr>
        <w:tc>
          <w:tcPr>
            <w:tcW w:w="675"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ascii="宋体" w:eastAsia="宋体" w:hAnsi="宋体"/>
                <w:bCs/>
                <w:szCs w:val="21"/>
              </w:rPr>
            </w:pPr>
            <w:r>
              <w:rPr>
                <w:rFonts w:ascii="宋体" w:eastAsia="宋体" w:hAnsi="宋体" w:hint="eastAsia"/>
                <w:bCs/>
                <w:szCs w:val="21"/>
              </w:rPr>
              <w:t>3</w:t>
            </w:r>
            <w:r>
              <w:rPr>
                <w:rFonts w:eastAsia="宋体" w:hint="eastAsia"/>
                <w:bCs/>
              </w:rPr>
              <w:t>1</w:t>
            </w:r>
          </w:p>
        </w:tc>
        <w:tc>
          <w:tcPr>
            <w:tcW w:w="1133"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jc w:val="center"/>
              <w:rPr>
                <w:rFonts w:eastAsia="宋体"/>
              </w:rPr>
            </w:pPr>
            <w:r>
              <w:rPr>
                <w:rFonts w:eastAsia="宋体"/>
              </w:rPr>
              <w:t>6.</w:t>
            </w:r>
            <w:r>
              <w:rPr>
                <w:rFonts w:eastAsia="宋体" w:hint="eastAsia"/>
              </w:rPr>
              <w:t>1.4</w:t>
            </w:r>
          </w:p>
        </w:tc>
        <w:tc>
          <w:tcPr>
            <w:tcW w:w="1840"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rPr>
                <w:rFonts w:ascii="宋体" w:eastAsia="宋体" w:hAnsi="宋体"/>
                <w:szCs w:val="21"/>
              </w:rPr>
            </w:pPr>
            <w:r>
              <w:rPr>
                <w:rFonts w:ascii="宋体" w:eastAsia="宋体" w:hAnsi="宋体" w:hint="eastAsia"/>
                <w:szCs w:val="21"/>
              </w:rPr>
              <w:t>评标方法</w:t>
            </w:r>
          </w:p>
        </w:tc>
        <w:tc>
          <w:tcPr>
            <w:tcW w:w="4959" w:type="dxa"/>
            <w:tcBorders>
              <w:top w:val="single" w:sz="4" w:space="0" w:color="auto"/>
              <w:left w:val="single" w:sz="4" w:space="0" w:color="auto"/>
              <w:bottom w:val="single" w:sz="4" w:space="0" w:color="auto"/>
              <w:right w:val="single" w:sz="4" w:space="0" w:color="auto"/>
            </w:tcBorders>
            <w:vAlign w:val="center"/>
          </w:tcPr>
          <w:p w:rsidR="00D31455" w:rsidRDefault="00D31455" w:rsidP="000A4D1E">
            <w:pPr>
              <w:adjustRightInd w:val="0"/>
              <w:snapToGrid w:val="0"/>
              <w:spacing w:line="360" w:lineRule="auto"/>
              <w:rPr>
                <w:rFonts w:ascii="宋体" w:eastAsia="宋体" w:hAnsi="宋体" w:cs="Courier New"/>
                <w:szCs w:val="21"/>
              </w:rPr>
            </w:pPr>
            <w:r>
              <w:rPr>
                <w:rFonts w:ascii="Wingdings 2" w:eastAsia="宋体" w:hAnsi="Wingdings 2"/>
                <w:szCs w:val="21"/>
              </w:rPr>
              <w:sym w:font="Wingdings 2" w:char="F052"/>
            </w:r>
            <w:r>
              <w:rPr>
                <w:rFonts w:ascii="宋体" w:eastAsia="宋体" w:hAnsi="宋体" w:cs="Courier New" w:hint="eastAsia"/>
                <w:szCs w:val="21"/>
              </w:rPr>
              <w:t>定性评审法</w:t>
            </w:r>
          </w:p>
          <w:p w:rsidR="00D31455" w:rsidRDefault="00D31455" w:rsidP="000A4D1E">
            <w:pPr>
              <w:adjustRightInd w:val="0"/>
              <w:snapToGrid w:val="0"/>
              <w:spacing w:line="360" w:lineRule="auto"/>
              <w:rPr>
                <w:rFonts w:ascii="宋体" w:eastAsia="宋体" w:hAnsi="宋体"/>
                <w:szCs w:val="21"/>
              </w:rPr>
            </w:pPr>
            <w:r>
              <w:rPr>
                <w:rFonts w:ascii="宋体" w:eastAsia="宋体" w:hAnsi="宋体" w:cs="Courier New"/>
                <w:szCs w:val="21"/>
              </w:rPr>
              <w:t>□</w:t>
            </w:r>
            <w:r>
              <w:rPr>
                <w:rFonts w:ascii="宋体" w:eastAsia="宋体" w:hAnsi="宋体" w:cs="Courier New" w:hint="eastAsia"/>
                <w:szCs w:val="21"/>
              </w:rPr>
              <w:t>经建设主管部门批准的其他方法</w:t>
            </w:r>
            <w:r>
              <w:rPr>
                <w:rFonts w:ascii="宋体" w:eastAsia="宋体" w:hAnsi="宋体" w:cs="Courier New"/>
                <w:szCs w:val="21"/>
              </w:rPr>
              <w:t>:</w:t>
            </w:r>
          </w:p>
        </w:tc>
      </w:tr>
    </w:tbl>
    <w:p w:rsidR="00882A20" w:rsidRDefault="00882A20" w:rsidP="004B71EA">
      <w:pPr>
        <w:spacing w:line="480" w:lineRule="exact"/>
        <w:ind w:firstLineChars="200" w:firstLine="420"/>
        <w:rPr>
          <w:rFonts w:eastAsia="宋体"/>
          <w:kern w:val="24"/>
        </w:rPr>
      </w:pPr>
    </w:p>
    <w:p w:rsidR="00D31455" w:rsidRDefault="00D31455" w:rsidP="004B71EA">
      <w:pPr>
        <w:spacing w:line="480" w:lineRule="exact"/>
        <w:ind w:firstLineChars="200" w:firstLine="420"/>
        <w:rPr>
          <w:rFonts w:ascii="宋体" w:eastAsia="宋体" w:hAnsi="宋体" w:cs="宋体"/>
        </w:rPr>
      </w:pPr>
      <w:r>
        <w:rPr>
          <w:rFonts w:ascii="宋体" w:eastAsia="宋体" w:hAnsi="宋体" w:cs="宋体"/>
        </w:rPr>
        <w:t>投标人应对文件形成真实性、准确性、有效性、完整性负责。</w:t>
      </w:r>
    </w:p>
    <w:p w:rsidR="00D31455" w:rsidRDefault="00D31455" w:rsidP="004B71EA">
      <w:pPr>
        <w:spacing w:line="480" w:lineRule="exact"/>
        <w:ind w:firstLineChars="200" w:firstLine="420"/>
        <w:rPr>
          <w:rFonts w:eastAsia="宋体"/>
          <w:color w:val="000000"/>
          <w:kern w:val="24"/>
          <w:lang w:bidi="ar"/>
        </w:rPr>
      </w:pPr>
      <w:r>
        <w:rPr>
          <w:rFonts w:eastAsia="宋体"/>
          <w:color w:val="000000"/>
          <w:kern w:val="24"/>
          <w:lang w:bidi="ar"/>
        </w:rPr>
        <w:t>投标人应对本项目</w:t>
      </w:r>
      <w:r>
        <w:rPr>
          <w:rFonts w:eastAsia="宋体" w:hint="eastAsia"/>
          <w:color w:val="000000"/>
          <w:kern w:val="24"/>
          <w:lang w:bidi="ar"/>
        </w:rPr>
        <w:t>PIS</w:t>
      </w:r>
      <w:r>
        <w:rPr>
          <w:rFonts w:eastAsia="宋体"/>
          <w:color w:val="000000"/>
          <w:kern w:val="24"/>
          <w:lang w:bidi="ar"/>
        </w:rPr>
        <w:t>的完整性负责</w:t>
      </w:r>
    </w:p>
    <w:p w:rsidR="00D31455" w:rsidRDefault="00D31455" w:rsidP="004B71EA">
      <w:pPr>
        <w:spacing w:line="480" w:lineRule="exact"/>
        <w:ind w:firstLineChars="200" w:firstLine="420"/>
        <w:rPr>
          <w:rFonts w:eastAsia="宋体"/>
          <w:kern w:val="24"/>
        </w:rPr>
      </w:pPr>
      <w:r>
        <w:rPr>
          <w:rFonts w:eastAsia="宋体"/>
          <w:kern w:val="24"/>
        </w:rPr>
        <w:t>投标人应对所供设备与其他设备之间及本系统内部的接口进行详细描述。</w:t>
      </w:r>
    </w:p>
    <w:p w:rsidR="00D31455" w:rsidRDefault="00D31455" w:rsidP="004B71EA">
      <w:pPr>
        <w:spacing w:line="480" w:lineRule="exact"/>
        <w:ind w:firstLineChars="200" w:firstLine="420"/>
        <w:rPr>
          <w:rFonts w:eastAsia="宋体"/>
          <w:kern w:val="24"/>
        </w:rPr>
      </w:pPr>
      <w:r>
        <w:rPr>
          <w:rFonts w:eastAsia="宋体" w:hint="eastAsia"/>
          <w:kern w:val="24"/>
        </w:rPr>
        <w:t>投标人</w:t>
      </w:r>
      <w:r>
        <w:rPr>
          <w:rFonts w:eastAsia="宋体"/>
          <w:kern w:val="24"/>
        </w:rPr>
        <w:t>应对机柜进行整体设计，并提供服务器机柜、网络机柜、接口机柜的设备安装布置</w:t>
      </w:r>
      <w:r>
        <w:rPr>
          <w:rFonts w:eastAsia="宋体" w:hint="eastAsia"/>
          <w:kern w:val="24"/>
        </w:rPr>
        <w:t>等</w:t>
      </w:r>
      <w:r>
        <w:rPr>
          <w:rFonts w:eastAsia="宋体"/>
          <w:kern w:val="24"/>
        </w:rPr>
        <w:t>的</w:t>
      </w:r>
      <w:r>
        <w:rPr>
          <w:rFonts w:eastAsia="宋体" w:hint="eastAsia"/>
          <w:kern w:val="24"/>
        </w:rPr>
        <w:t>CAD</w:t>
      </w:r>
      <w:r>
        <w:rPr>
          <w:rFonts w:eastAsia="宋体"/>
          <w:kern w:val="24"/>
        </w:rPr>
        <w:t>图纸及资料</w:t>
      </w:r>
      <w:r>
        <w:rPr>
          <w:rFonts w:eastAsia="宋体" w:hint="eastAsia"/>
          <w:kern w:val="24"/>
        </w:rPr>
        <w:t>。</w:t>
      </w:r>
    </w:p>
    <w:p w:rsidR="00D31455" w:rsidRDefault="00D31455" w:rsidP="004B71EA">
      <w:pPr>
        <w:spacing w:line="480" w:lineRule="exact"/>
        <w:ind w:firstLineChars="200" w:firstLine="420"/>
        <w:rPr>
          <w:rFonts w:eastAsia="宋体"/>
          <w:kern w:val="24"/>
        </w:rPr>
      </w:pPr>
    </w:p>
    <w:p w:rsidR="00D31455" w:rsidRDefault="00D31455" w:rsidP="004B71EA">
      <w:pPr>
        <w:spacing w:line="480" w:lineRule="exact"/>
        <w:ind w:firstLineChars="200" w:firstLine="420"/>
        <w:rPr>
          <w:rFonts w:eastAsia="宋体"/>
          <w:kern w:val="24"/>
          <w:szCs w:val="21"/>
        </w:rPr>
      </w:pPr>
      <w:r>
        <w:rPr>
          <w:rFonts w:eastAsia="宋体"/>
          <w:kern w:val="24"/>
          <w:szCs w:val="21"/>
        </w:rPr>
        <w:t>在正常使用时不应对其它系统造成影响。</w:t>
      </w:r>
    </w:p>
    <w:p w:rsidR="00D31455" w:rsidRDefault="00D31455" w:rsidP="004B71EA">
      <w:pPr>
        <w:spacing w:line="480" w:lineRule="exact"/>
        <w:ind w:firstLineChars="200" w:firstLine="420"/>
        <w:rPr>
          <w:rFonts w:eastAsia="宋体"/>
          <w:kern w:val="24"/>
        </w:rPr>
      </w:pPr>
      <w:r>
        <w:rPr>
          <w:rFonts w:eastAsia="宋体" w:hint="eastAsia"/>
          <w:kern w:val="24"/>
        </w:rPr>
        <w:lastRenderedPageBreak/>
        <w:t>PIS</w:t>
      </w:r>
      <w:r>
        <w:rPr>
          <w:rFonts w:eastAsia="宋体" w:hint="eastAsia"/>
          <w:kern w:val="24"/>
        </w:rPr>
        <w:t>系统应对</w:t>
      </w:r>
      <w:r>
        <w:rPr>
          <w:rFonts w:eastAsia="宋体" w:hint="eastAsia"/>
          <w:kern w:val="24"/>
        </w:rPr>
        <w:t>ATS</w:t>
      </w:r>
      <w:r>
        <w:rPr>
          <w:rFonts w:eastAsia="宋体" w:hint="eastAsia"/>
          <w:kern w:val="24"/>
        </w:rPr>
        <w:t>信息进行判断分析，当列车预到站时间大于</w:t>
      </w:r>
      <w:r>
        <w:rPr>
          <w:rFonts w:eastAsia="宋体" w:hint="eastAsia"/>
          <w:kern w:val="24"/>
        </w:rPr>
        <w:t>20</w:t>
      </w:r>
      <w:r>
        <w:rPr>
          <w:rFonts w:eastAsia="宋体" w:hint="eastAsia"/>
          <w:kern w:val="24"/>
        </w:rPr>
        <w:t>分钟时，则不进行显示（时间设置软件应可自定义调整）。</w:t>
      </w:r>
    </w:p>
    <w:p w:rsidR="00D31455" w:rsidRDefault="00D31455" w:rsidP="004B71EA">
      <w:pPr>
        <w:spacing w:line="480" w:lineRule="exact"/>
        <w:ind w:firstLineChars="200" w:firstLine="420"/>
        <w:rPr>
          <w:rFonts w:eastAsia="宋体"/>
          <w:kern w:val="24"/>
        </w:rPr>
      </w:pPr>
      <w:r>
        <w:rPr>
          <w:rFonts w:eastAsia="宋体" w:hint="eastAsia"/>
          <w:kern w:val="24"/>
        </w:rPr>
        <w:t>应对换乘站换乘区域乘客信息发布功能进行相关测试并满足规范要求。</w:t>
      </w:r>
    </w:p>
    <w:p w:rsidR="00D31455" w:rsidRDefault="00D31455" w:rsidP="004B71EA">
      <w:pPr>
        <w:spacing w:line="480" w:lineRule="exact"/>
        <w:ind w:firstLineChars="200" w:firstLine="420"/>
        <w:rPr>
          <w:rFonts w:eastAsia="宋体"/>
          <w:kern w:val="24"/>
        </w:rPr>
      </w:pPr>
      <w:r>
        <w:rPr>
          <w:rFonts w:eastAsia="宋体"/>
          <w:kern w:val="24"/>
        </w:rPr>
        <w:t>投标人报价时，均应对各设备内部模块详细说明，如设备及材料中列出子项时，应列出各子项报价。</w:t>
      </w:r>
    </w:p>
    <w:p w:rsidR="00D31455" w:rsidRDefault="00D31455" w:rsidP="004B71EA">
      <w:pPr>
        <w:spacing w:line="480" w:lineRule="exact"/>
        <w:ind w:firstLineChars="200" w:firstLine="420"/>
        <w:rPr>
          <w:rFonts w:eastAsia="宋体"/>
          <w:kern w:val="24"/>
          <w:lang w:bidi="ar"/>
        </w:rPr>
      </w:pPr>
      <w:r>
        <w:rPr>
          <w:rFonts w:eastAsia="宋体"/>
          <w:kern w:val="24"/>
          <w:lang w:bidi="ar"/>
        </w:rPr>
        <w:t>投标人在分包时应对主设备和关键设备整体分包，不得拆散采购。</w:t>
      </w:r>
    </w:p>
    <w:p w:rsidR="00994D12" w:rsidRDefault="00994D12" w:rsidP="004B71EA">
      <w:pPr>
        <w:spacing w:line="480" w:lineRule="exact"/>
        <w:ind w:firstLineChars="200" w:firstLine="420"/>
        <w:rPr>
          <w:rFonts w:eastAsia="宋体"/>
          <w:kern w:val="24"/>
          <w:lang w:bidi="ar"/>
        </w:rPr>
      </w:pPr>
    </w:p>
    <w:p w:rsidR="00994D12" w:rsidRDefault="00994D12" w:rsidP="004B71EA">
      <w:pPr>
        <w:spacing w:line="480" w:lineRule="exact"/>
        <w:ind w:firstLineChars="200" w:firstLine="420"/>
        <w:rPr>
          <w:rFonts w:eastAsia="宋体"/>
          <w:kern w:val="24"/>
        </w:rPr>
      </w:pPr>
      <w:r w:rsidRPr="00994D12">
        <w:rPr>
          <w:rFonts w:eastAsia="宋体" w:hint="eastAsia"/>
          <w:kern w:val="24"/>
        </w:rPr>
        <w:t>投标人应依据变化做出相应调整。</w:t>
      </w:r>
    </w:p>
    <w:p w:rsidR="00994D12" w:rsidRDefault="00994D12" w:rsidP="004B71EA">
      <w:pPr>
        <w:spacing w:line="480" w:lineRule="exact"/>
        <w:ind w:firstLineChars="200" w:firstLine="420"/>
        <w:rPr>
          <w:rFonts w:eastAsia="宋体"/>
          <w:kern w:val="24"/>
        </w:rPr>
      </w:pPr>
      <w:r w:rsidRPr="00994D12">
        <w:rPr>
          <w:rFonts w:eastAsia="宋体" w:hint="eastAsia"/>
          <w:kern w:val="24"/>
        </w:rPr>
        <w:t>投标人不会因工期调整增加费用。</w:t>
      </w:r>
    </w:p>
    <w:p w:rsidR="00994D12" w:rsidRDefault="00994D12" w:rsidP="004B71EA">
      <w:pPr>
        <w:spacing w:line="480" w:lineRule="exact"/>
        <w:ind w:firstLineChars="200" w:firstLine="420"/>
        <w:rPr>
          <w:rFonts w:eastAsia="宋体"/>
          <w:kern w:val="24"/>
        </w:rPr>
      </w:pPr>
      <w:r w:rsidRPr="00994D12">
        <w:rPr>
          <w:rFonts w:eastAsia="宋体" w:hint="eastAsia"/>
          <w:kern w:val="24"/>
        </w:rPr>
        <w:t>投标人应支付相应的附加费用或对招标人进行相应的补偿。</w:t>
      </w:r>
    </w:p>
    <w:p w:rsidR="00994D12" w:rsidRDefault="00994D12" w:rsidP="004B71EA">
      <w:pPr>
        <w:spacing w:line="480" w:lineRule="exact"/>
        <w:ind w:firstLineChars="200" w:firstLine="420"/>
        <w:rPr>
          <w:rFonts w:eastAsia="宋体"/>
          <w:kern w:val="24"/>
        </w:rPr>
      </w:pPr>
      <w:r w:rsidRPr="00994D12">
        <w:rPr>
          <w:rFonts w:eastAsia="宋体" w:hint="eastAsia"/>
          <w:kern w:val="24"/>
        </w:rPr>
        <w:t>投标人应迅速与主要设备供货商完成相应的合同签订工作。</w:t>
      </w:r>
    </w:p>
    <w:p w:rsidR="00994D12" w:rsidRDefault="00994D12" w:rsidP="004B71EA">
      <w:pPr>
        <w:spacing w:line="480" w:lineRule="exact"/>
        <w:ind w:firstLineChars="200" w:firstLine="420"/>
        <w:rPr>
          <w:rFonts w:eastAsia="宋体"/>
          <w:kern w:val="24"/>
        </w:rPr>
      </w:pPr>
      <w:r w:rsidRPr="00994D12">
        <w:rPr>
          <w:rFonts w:eastAsia="宋体" w:hint="eastAsia"/>
          <w:kern w:val="24"/>
        </w:rPr>
        <w:t>投标人应根据各子系统投标设备的具体情况，应对于核心</w:t>
      </w:r>
      <w:r w:rsidRPr="00994D12">
        <w:rPr>
          <w:rFonts w:eastAsia="宋体"/>
          <w:kern w:val="24"/>
        </w:rPr>
        <w:t>\</w:t>
      </w:r>
      <w:r w:rsidRPr="00994D12">
        <w:rPr>
          <w:rFonts w:eastAsia="宋体"/>
          <w:kern w:val="24"/>
        </w:rPr>
        <w:t>电源等重要单板考虑必要的安全冗余配置，以确保各子系统安全可靠、不间断地正常运行。招标人有权决定对重要板卡是否增配。</w:t>
      </w:r>
    </w:p>
    <w:p w:rsidR="00994D12" w:rsidRDefault="00994D12" w:rsidP="004B71EA">
      <w:pPr>
        <w:spacing w:line="480" w:lineRule="exact"/>
        <w:ind w:firstLineChars="200" w:firstLine="420"/>
        <w:rPr>
          <w:rFonts w:eastAsia="宋体"/>
          <w:kern w:val="24"/>
        </w:rPr>
      </w:pPr>
      <w:r w:rsidRPr="00994D12">
        <w:rPr>
          <w:rFonts w:eastAsia="宋体"/>
          <w:kern w:val="24"/>
        </w:rPr>
        <w:t>投标人应提供各设备招标人在生产该设备中的经验方面的资料。</w:t>
      </w:r>
    </w:p>
    <w:p w:rsidR="00A260A8" w:rsidRDefault="00A260A8" w:rsidP="004B71EA">
      <w:pPr>
        <w:spacing w:line="480" w:lineRule="exact"/>
        <w:ind w:firstLineChars="200" w:firstLine="420"/>
        <w:rPr>
          <w:rFonts w:eastAsia="宋体"/>
          <w:kern w:val="24"/>
        </w:rPr>
      </w:pPr>
    </w:p>
    <w:p w:rsidR="00A260A8" w:rsidRPr="00A260A8" w:rsidRDefault="00A260A8" w:rsidP="00A260A8">
      <w:pPr>
        <w:pStyle w:val="1"/>
        <w:keepNext w:val="0"/>
        <w:keepLines w:val="0"/>
        <w:numPr>
          <w:ilvl w:val="0"/>
          <w:numId w:val="6"/>
        </w:numPr>
        <w:adjustRightInd w:val="0"/>
        <w:snapToGrid w:val="0"/>
        <w:jc w:val="left"/>
        <w:rPr>
          <w:rFonts w:ascii="黑体" w:eastAsia="黑体" w:hAnsi="黑体"/>
          <w:color w:val="000000"/>
          <w:sz w:val="30"/>
          <w:szCs w:val="30"/>
        </w:rPr>
      </w:pPr>
      <w:r w:rsidRPr="00A260A8">
        <w:rPr>
          <w:rFonts w:ascii="黑体" w:eastAsia="黑体" w:hAnsi="黑体" w:hint="eastAsia"/>
          <w:color w:val="000000"/>
          <w:sz w:val="30"/>
          <w:szCs w:val="30"/>
        </w:rPr>
        <w:t>合并单元格</w:t>
      </w:r>
    </w:p>
    <w:tbl>
      <w:tblPr>
        <w:tblW w:w="4981"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21"/>
        <w:gridCol w:w="574"/>
        <w:gridCol w:w="1167"/>
        <w:gridCol w:w="1407"/>
        <w:gridCol w:w="78"/>
        <w:gridCol w:w="1077"/>
        <w:gridCol w:w="1504"/>
        <w:gridCol w:w="1517"/>
      </w:tblGrid>
      <w:tr w:rsidR="00A260A8" w:rsidTr="00A260A8">
        <w:trPr>
          <w:trHeight w:val="397"/>
          <w:jc w:val="center"/>
        </w:trPr>
        <w:tc>
          <w:tcPr>
            <w:tcW w:w="5000" w:type="pct"/>
            <w:gridSpan w:val="8"/>
            <w:tcBorders>
              <w:top w:val="single" w:sz="12" w:space="0" w:color="auto"/>
              <w:left w:val="single" w:sz="12" w:space="0" w:color="auto"/>
              <w:bottom w:val="single" w:sz="4" w:space="0" w:color="auto"/>
              <w:right w:val="single" w:sz="12" w:space="0" w:color="auto"/>
            </w:tcBorders>
            <w:vAlign w:val="center"/>
            <w:hideMark/>
          </w:tcPr>
          <w:p w:rsidR="00A260A8" w:rsidRDefault="00A260A8">
            <w:pPr>
              <w:pStyle w:val="BN9"/>
            </w:pPr>
            <w:r>
              <w:rPr>
                <w:rFonts w:hint="eastAsia"/>
              </w:rPr>
              <w:t>一、基本情况</w:t>
            </w:r>
          </w:p>
        </w:tc>
      </w:tr>
      <w:tr w:rsidR="00A260A8" w:rsidTr="00A260A8">
        <w:trPr>
          <w:trHeight w:val="90"/>
          <w:jc w:val="center"/>
        </w:trPr>
        <w:tc>
          <w:tcPr>
            <w:tcW w:w="907" w:type="pct"/>
            <w:gridSpan w:val="2"/>
            <w:vMerge w:val="restar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企业名称</w:t>
            </w:r>
          </w:p>
        </w:tc>
        <w:tc>
          <w:tcPr>
            <w:tcW w:w="4092" w:type="pct"/>
            <w:gridSpan w:val="6"/>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（中文）富本（厦门）科技股份有限公司</w:t>
            </w:r>
          </w:p>
        </w:tc>
      </w:tr>
      <w:tr w:rsidR="00A260A8" w:rsidTr="00A260A8">
        <w:trPr>
          <w:trHeight w:val="397"/>
          <w:jc w:val="center"/>
        </w:trPr>
        <w:tc>
          <w:tcPr>
            <w:tcW w:w="0" w:type="auto"/>
            <w:gridSpan w:val="2"/>
            <w:vMerge/>
            <w:tcBorders>
              <w:top w:val="single" w:sz="4" w:space="0" w:color="auto"/>
              <w:left w:val="single" w:sz="12" w:space="0" w:color="auto"/>
              <w:bottom w:val="single" w:sz="4" w:space="0" w:color="auto"/>
              <w:right w:val="single" w:sz="4" w:space="0" w:color="auto"/>
            </w:tcBorders>
            <w:vAlign w:val="center"/>
            <w:hideMark/>
          </w:tcPr>
          <w:p w:rsidR="00A260A8" w:rsidRDefault="00A260A8">
            <w:pPr>
              <w:widowControl/>
              <w:jc w:val="left"/>
              <w:rPr>
                <w:szCs w:val="24"/>
              </w:rPr>
            </w:pPr>
          </w:p>
        </w:tc>
        <w:tc>
          <w:tcPr>
            <w:tcW w:w="4092" w:type="pct"/>
            <w:gridSpan w:val="6"/>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（英文，如果有）</w:t>
            </w:r>
            <w:r>
              <w:t>/</w:t>
            </w:r>
          </w:p>
        </w:tc>
      </w:tr>
      <w:tr w:rsidR="00A260A8" w:rsidTr="00A260A8">
        <w:trPr>
          <w:trHeight w:val="397"/>
          <w:jc w:val="center"/>
        </w:trPr>
        <w:tc>
          <w:tcPr>
            <w:tcW w:w="907" w:type="pct"/>
            <w:gridSpan w:val="2"/>
            <w:vMerge w:val="restar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法定代表人</w:t>
            </w:r>
          </w:p>
        </w:tc>
        <w:tc>
          <w:tcPr>
            <w:tcW w:w="708" w:type="pct"/>
            <w:vMerge w:val="restar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于英涛</w:t>
            </w:r>
          </w:p>
        </w:tc>
        <w:tc>
          <w:tcPr>
            <w:tcW w:w="853" w:type="pct"/>
            <w:vMerge w:val="restar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企业性质</w:t>
            </w:r>
          </w:p>
        </w:tc>
        <w:tc>
          <w:tcPr>
            <w:tcW w:w="2531" w:type="pct"/>
            <w:gridSpan w:val="4"/>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（填央企</w:t>
            </w:r>
            <w:r>
              <w:t>/</w:t>
            </w:r>
            <w:r>
              <w:rPr>
                <w:rFonts w:hint="eastAsia"/>
              </w:rPr>
              <w:t>省属国企</w:t>
            </w:r>
            <w:r>
              <w:t>/</w:t>
            </w:r>
            <w:r>
              <w:rPr>
                <w:rFonts w:hint="eastAsia"/>
              </w:rPr>
              <w:t>市属国企</w:t>
            </w:r>
            <w:r>
              <w:t>/</w:t>
            </w:r>
            <w:r>
              <w:rPr>
                <w:rFonts w:hint="eastAsia"/>
              </w:rPr>
              <w:t>民企）民企</w:t>
            </w:r>
          </w:p>
        </w:tc>
      </w:tr>
      <w:tr w:rsidR="00A260A8" w:rsidTr="00A260A8">
        <w:trPr>
          <w:trHeight w:val="397"/>
          <w:jc w:val="center"/>
        </w:trPr>
        <w:tc>
          <w:tcPr>
            <w:tcW w:w="0" w:type="auto"/>
            <w:gridSpan w:val="2"/>
            <w:vMerge/>
            <w:tcBorders>
              <w:top w:val="single" w:sz="4" w:space="0" w:color="auto"/>
              <w:left w:val="single" w:sz="12" w:space="0" w:color="auto"/>
              <w:bottom w:val="single" w:sz="4" w:space="0" w:color="auto"/>
              <w:right w:val="single" w:sz="4" w:space="0" w:color="auto"/>
            </w:tcBorders>
            <w:vAlign w:val="center"/>
            <w:hideMark/>
          </w:tcPr>
          <w:p w:rsidR="00A260A8" w:rsidRDefault="00A260A8">
            <w:pPr>
              <w:widowControl/>
              <w:jc w:val="left"/>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260A8" w:rsidRDefault="00A260A8">
            <w:pPr>
              <w:widowControl/>
              <w:jc w:val="left"/>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260A8" w:rsidRDefault="00A260A8">
            <w:pPr>
              <w:widowControl/>
              <w:jc w:val="left"/>
              <w:rPr>
                <w:szCs w:val="24"/>
              </w:rPr>
            </w:pPr>
          </w:p>
        </w:tc>
        <w:tc>
          <w:tcPr>
            <w:tcW w:w="2531" w:type="pct"/>
            <w:gridSpan w:val="4"/>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（若是上市企业，填写上市企业）</w:t>
            </w:r>
          </w:p>
        </w:tc>
      </w:tr>
      <w:tr w:rsidR="00A260A8" w:rsidTr="00A260A8">
        <w:trPr>
          <w:trHeight w:val="397"/>
          <w:jc w:val="center"/>
        </w:trPr>
        <w:tc>
          <w:tcPr>
            <w:tcW w:w="1615" w:type="pct"/>
            <w:gridSpan w:val="3"/>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工商注册号</w:t>
            </w:r>
          </w:p>
        </w:tc>
        <w:tc>
          <w:tcPr>
            <w:tcW w:w="3384" w:type="pct"/>
            <w:gridSpan w:val="5"/>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91350213303279846N</w:t>
            </w:r>
          </w:p>
        </w:tc>
      </w:tr>
      <w:tr w:rsidR="00A260A8" w:rsidTr="00A260A8">
        <w:trPr>
          <w:trHeight w:val="397"/>
          <w:jc w:val="center"/>
        </w:trPr>
        <w:tc>
          <w:tcPr>
            <w:tcW w:w="1615" w:type="pct"/>
            <w:gridSpan w:val="3"/>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注册地址</w:t>
            </w:r>
          </w:p>
        </w:tc>
        <w:tc>
          <w:tcPr>
            <w:tcW w:w="3384" w:type="pct"/>
            <w:gridSpan w:val="5"/>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jc w:val="both"/>
            </w:pPr>
            <w:r>
              <w:rPr>
                <w:rFonts w:hint="eastAsia"/>
              </w:rPr>
              <w:t>厦门火炬高新区（翔安）产业区莲亭路</w:t>
            </w:r>
            <w:r>
              <w:t>882-7</w:t>
            </w:r>
            <w:r>
              <w:rPr>
                <w:rFonts w:hint="eastAsia"/>
              </w:rPr>
              <w:t>号第</w:t>
            </w:r>
            <w:r>
              <w:t>6</w:t>
            </w:r>
            <w:r>
              <w:rPr>
                <w:rFonts w:hint="eastAsia"/>
              </w:rPr>
              <w:t>层</w:t>
            </w:r>
          </w:p>
        </w:tc>
      </w:tr>
      <w:tr w:rsidR="00A260A8" w:rsidTr="00A260A8">
        <w:trPr>
          <w:trHeight w:val="378"/>
          <w:jc w:val="center"/>
        </w:trPr>
        <w:tc>
          <w:tcPr>
            <w:tcW w:w="1615" w:type="pct"/>
            <w:gridSpan w:val="3"/>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企业经营范围</w:t>
            </w:r>
          </w:p>
        </w:tc>
        <w:tc>
          <w:tcPr>
            <w:tcW w:w="3384" w:type="pct"/>
            <w:gridSpan w:val="5"/>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一般项目：计算机软硬件及外围设备制造；云计算设备制造；计算机软硬件及辅助设备批发；显示器件制造；显示器件销售；软件开发；网络设备制造；电子专用设备制造；软件销售；信息系统集成服务；大数据服务；互联网设备制造；互联网设备销售；新材料技术推广服务；工程和技术研究和试验发展；工程管理服务；合同能源管理；物联网技术研发；互联网安全服务；云计算装备技术服务；集成电路制造；技术进出口；货物进出口。（除依法须经批准的项目</w:t>
            </w:r>
            <w:r>
              <w:rPr>
                <w:rFonts w:hint="eastAsia"/>
              </w:rPr>
              <w:lastRenderedPageBreak/>
              <w:t>外，凭营业执照依法自主开展经营活动）</w:t>
            </w:r>
          </w:p>
        </w:tc>
      </w:tr>
      <w:tr w:rsidR="00A260A8" w:rsidTr="00A260A8">
        <w:trPr>
          <w:trHeight w:val="397"/>
          <w:jc w:val="center"/>
        </w:trPr>
        <w:tc>
          <w:tcPr>
            <w:tcW w:w="1615" w:type="pct"/>
            <w:gridSpan w:val="3"/>
            <w:vMerge w:val="restar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lastRenderedPageBreak/>
              <w:t>企业联系地址、电话</w:t>
            </w:r>
            <w:r>
              <w:t>/</w:t>
            </w:r>
            <w:r>
              <w:rPr>
                <w:rFonts w:hint="eastAsia"/>
              </w:rPr>
              <w:t>传真</w:t>
            </w:r>
          </w:p>
        </w:tc>
        <w:tc>
          <w:tcPr>
            <w:tcW w:w="3384" w:type="pct"/>
            <w:gridSpan w:val="5"/>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sz w:val="22"/>
                <w:szCs w:val="21"/>
              </w:rPr>
              <w:t>厦门火炬高新区（翔安）产业区莲亭路</w:t>
            </w:r>
            <w:r>
              <w:rPr>
                <w:sz w:val="22"/>
                <w:szCs w:val="21"/>
              </w:rPr>
              <w:t>882-7</w:t>
            </w:r>
            <w:r>
              <w:rPr>
                <w:rFonts w:hint="eastAsia"/>
                <w:sz w:val="22"/>
                <w:szCs w:val="21"/>
              </w:rPr>
              <w:t>号第</w:t>
            </w:r>
            <w:r>
              <w:rPr>
                <w:sz w:val="22"/>
                <w:szCs w:val="21"/>
              </w:rPr>
              <w:t>6</w:t>
            </w:r>
            <w:r>
              <w:rPr>
                <w:rFonts w:hint="eastAsia"/>
                <w:sz w:val="22"/>
                <w:szCs w:val="21"/>
              </w:rPr>
              <w:t>层</w:t>
            </w:r>
          </w:p>
        </w:tc>
      </w:tr>
      <w:tr w:rsidR="00A260A8" w:rsidTr="00A260A8">
        <w:trPr>
          <w:trHeight w:val="397"/>
          <w:jc w:val="center"/>
        </w:trPr>
        <w:tc>
          <w:tcPr>
            <w:tcW w:w="0" w:type="auto"/>
            <w:gridSpan w:val="3"/>
            <w:vMerge/>
            <w:tcBorders>
              <w:top w:val="single" w:sz="4" w:space="0" w:color="auto"/>
              <w:left w:val="single" w:sz="12" w:space="0" w:color="auto"/>
              <w:bottom w:val="single" w:sz="4" w:space="0" w:color="auto"/>
              <w:right w:val="single" w:sz="4" w:space="0" w:color="auto"/>
            </w:tcBorders>
            <w:vAlign w:val="center"/>
            <w:hideMark/>
          </w:tcPr>
          <w:p w:rsidR="00A260A8" w:rsidRDefault="00A260A8">
            <w:pPr>
              <w:widowControl/>
              <w:jc w:val="left"/>
              <w:rPr>
                <w:szCs w:val="24"/>
              </w:rPr>
            </w:pPr>
          </w:p>
        </w:tc>
        <w:tc>
          <w:tcPr>
            <w:tcW w:w="3384" w:type="pct"/>
            <w:gridSpan w:val="5"/>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电话：</w:t>
            </w:r>
            <w:r>
              <w:t>0592-7621905/</w:t>
            </w:r>
            <w:r>
              <w:rPr>
                <w:rFonts w:hint="eastAsia"/>
              </w:rPr>
              <w:t>传真：</w:t>
            </w:r>
            <w:r>
              <w:t>0592-7621905</w:t>
            </w:r>
          </w:p>
        </w:tc>
      </w:tr>
      <w:tr w:rsidR="00A260A8" w:rsidTr="00A260A8">
        <w:trPr>
          <w:trHeight w:val="397"/>
          <w:jc w:val="center"/>
        </w:trPr>
        <w:tc>
          <w:tcPr>
            <w:tcW w:w="5000" w:type="pct"/>
            <w:gridSpan w:val="8"/>
            <w:tcBorders>
              <w:top w:val="single" w:sz="4" w:space="0" w:color="auto"/>
              <w:left w:val="single" w:sz="12" w:space="0" w:color="auto"/>
              <w:bottom w:val="single" w:sz="4" w:space="0" w:color="auto"/>
              <w:right w:val="single" w:sz="12" w:space="0" w:color="auto"/>
            </w:tcBorders>
            <w:vAlign w:val="center"/>
            <w:hideMark/>
          </w:tcPr>
          <w:p w:rsidR="00A260A8" w:rsidRDefault="00A260A8">
            <w:pPr>
              <w:pStyle w:val="BN9"/>
            </w:pPr>
            <w:r>
              <w:rPr>
                <w:rFonts w:hint="eastAsia"/>
              </w:rPr>
              <w:t>二、企业规模（</w:t>
            </w:r>
            <w:r>
              <w:t xml:space="preserve"> 2025 </w:t>
            </w:r>
            <w:r>
              <w:rPr>
                <w:rFonts w:hint="eastAsia"/>
              </w:rPr>
              <w:t>年，投标的前一年情况）</w:t>
            </w:r>
          </w:p>
        </w:tc>
      </w:tr>
      <w:tr w:rsidR="00A260A8" w:rsidTr="00A260A8">
        <w:trPr>
          <w:trHeight w:val="397"/>
          <w:jc w:val="center"/>
        </w:trPr>
        <w:tc>
          <w:tcPr>
            <w:tcW w:w="907" w:type="pct"/>
            <w:gridSpan w:val="2"/>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企业员工（人）</w:t>
            </w:r>
          </w:p>
        </w:tc>
        <w:tc>
          <w:tcPr>
            <w:tcW w:w="708" w:type="pc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t>171</w:t>
            </w:r>
          </w:p>
        </w:tc>
        <w:tc>
          <w:tcPr>
            <w:tcW w:w="900" w:type="pct"/>
            <w:gridSpan w:val="2"/>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固定资产（万元）</w:t>
            </w:r>
          </w:p>
        </w:tc>
        <w:tc>
          <w:tcPr>
            <w:tcW w:w="653" w:type="pc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t>4234.80</w:t>
            </w:r>
          </w:p>
        </w:tc>
        <w:tc>
          <w:tcPr>
            <w:tcW w:w="912" w:type="pc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营业收入（万元）</w:t>
            </w:r>
          </w:p>
        </w:tc>
        <w:tc>
          <w:tcPr>
            <w:tcW w:w="918" w:type="pct"/>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14890.54</w:t>
            </w:r>
          </w:p>
        </w:tc>
      </w:tr>
      <w:tr w:rsidR="00A260A8" w:rsidTr="00A260A8">
        <w:trPr>
          <w:trHeight w:val="397"/>
          <w:jc w:val="center"/>
        </w:trPr>
        <w:tc>
          <w:tcPr>
            <w:tcW w:w="1615" w:type="pct"/>
            <w:gridSpan w:val="3"/>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经营</w:t>
            </w:r>
            <w:r>
              <w:t>/</w:t>
            </w:r>
            <w:r>
              <w:rPr>
                <w:rFonts w:hint="eastAsia"/>
              </w:rPr>
              <w:t>生产场地（按建筑面积，</w:t>
            </w:r>
            <w:r>
              <w:t>M2</w:t>
            </w:r>
            <w:r>
              <w:rPr>
                <w:rFonts w:hint="eastAsia"/>
              </w:rPr>
              <w:t>）</w:t>
            </w:r>
          </w:p>
        </w:tc>
        <w:tc>
          <w:tcPr>
            <w:tcW w:w="900" w:type="pct"/>
            <w:gridSpan w:val="2"/>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t>8000</w:t>
            </w:r>
          </w:p>
        </w:tc>
        <w:tc>
          <w:tcPr>
            <w:tcW w:w="1565" w:type="pct"/>
            <w:gridSpan w:val="2"/>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扩大生产</w:t>
            </w:r>
            <w:r>
              <w:t>/</w:t>
            </w:r>
            <w:r>
              <w:rPr>
                <w:rFonts w:hint="eastAsia"/>
              </w:rPr>
              <w:t>科研投入（如果有，万元）</w:t>
            </w:r>
          </w:p>
        </w:tc>
        <w:tc>
          <w:tcPr>
            <w:tcW w:w="918" w:type="pct"/>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650.00</w:t>
            </w:r>
          </w:p>
        </w:tc>
      </w:tr>
      <w:tr w:rsidR="00A260A8" w:rsidTr="00A260A8">
        <w:trPr>
          <w:trHeight w:val="397"/>
          <w:jc w:val="center"/>
        </w:trPr>
        <w:tc>
          <w:tcPr>
            <w:tcW w:w="5000" w:type="pct"/>
            <w:gridSpan w:val="8"/>
            <w:tcBorders>
              <w:top w:val="single" w:sz="4" w:space="0" w:color="auto"/>
              <w:left w:val="single" w:sz="12" w:space="0" w:color="auto"/>
              <w:bottom w:val="single" w:sz="4" w:space="0" w:color="auto"/>
              <w:right w:val="single" w:sz="12" w:space="0" w:color="auto"/>
            </w:tcBorders>
            <w:vAlign w:val="center"/>
            <w:hideMark/>
          </w:tcPr>
          <w:p w:rsidR="00A260A8" w:rsidRDefault="00A260A8">
            <w:pPr>
              <w:pStyle w:val="BN9"/>
            </w:pPr>
            <w:r>
              <w:rPr>
                <w:rFonts w:hint="eastAsia"/>
              </w:rPr>
              <w:t>三、管理层</w:t>
            </w:r>
          </w:p>
        </w:tc>
      </w:tr>
      <w:tr w:rsidR="00A260A8" w:rsidTr="00A260A8">
        <w:trPr>
          <w:trHeight w:val="397"/>
          <w:jc w:val="center"/>
        </w:trPr>
        <w:tc>
          <w:tcPr>
            <w:tcW w:w="907" w:type="pct"/>
            <w:gridSpan w:val="2"/>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董事长</w:t>
            </w:r>
          </w:p>
        </w:tc>
        <w:tc>
          <w:tcPr>
            <w:tcW w:w="708" w:type="pc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ind w:firstLineChars="100" w:firstLine="210"/>
              <w:jc w:val="both"/>
            </w:pPr>
            <w:r>
              <w:rPr>
                <w:rFonts w:hint="eastAsia"/>
              </w:rPr>
              <w:t>王立栋</w:t>
            </w:r>
          </w:p>
        </w:tc>
        <w:tc>
          <w:tcPr>
            <w:tcW w:w="900"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联系电话</w:t>
            </w: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0592-7621905</w:t>
            </w:r>
          </w:p>
        </w:tc>
      </w:tr>
      <w:tr w:rsidR="00A260A8" w:rsidTr="00A260A8">
        <w:trPr>
          <w:trHeight w:val="397"/>
          <w:jc w:val="center"/>
        </w:trPr>
        <w:tc>
          <w:tcPr>
            <w:tcW w:w="907" w:type="pct"/>
            <w:gridSpan w:val="2"/>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总经理</w:t>
            </w:r>
          </w:p>
        </w:tc>
        <w:tc>
          <w:tcPr>
            <w:tcW w:w="708" w:type="pc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王立栋</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260A8" w:rsidRDefault="00A260A8">
            <w:pPr>
              <w:widowControl/>
              <w:jc w:val="left"/>
              <w:rPr>
                <w:szCs w:val="24"/>
              </w:rPr>
            </w:pP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0592-7621905</w:t>
            </w:r>
          </w:p>
        </w:tc>
      </w:tr>
      <w:tr w:rsidR="00A260A8" w:rsidTr="00A260A8">
        <w:trPr>
          <w:trHeight w:val="397"/>
          <w:jc w:val="center"/>
        </w:trPr>
        <w:tc>
          <w:tcPr>
            <w:tcW w:w="907" w:type="pct"/>
            <w:gridSpan w:val="2"/>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项目经理</w:t>
            </w:r>
          </w:p>
        </w:tc>
        <w:tc>
          <w:tcPr>
            <w:tcW w:w="708" w:type="pct"/>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邱洁</w:t>
            </w: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260A8" w:rsidRDefault="00A260A8">
            <w:pPr>
              <w:widowControl/>
              <w:jc w:val="left"/>
              <w:rPr>
                <w:szCs w:val="24"/>
              </w:rPr>
            </w:pP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0592-7621905</w:t>
            </w:r>
          </w:p>
        </w:tc>
      </w:tr>
      <w:tr w:rsidR="00A260A8" w:rsidTr="00A260A8">
        <w:trPr>
          <w:trHeight w:val="397"/>
          <w:jc w:val="center"/>
        </w:trPr>
        <w:tc>
          <w:tcPr>
            <w:tcW w:w="5000" w:type="pct"/>
            <w:gridSpan w:val="8"/>
            <w:tcBorders>
              <w:top w:val="single" w:sz="4" w:space="0" w:color="auto"/>
              <w:left w:val="single" w:sz="12" w:space="0" w:color="auto"/>
              <w:bottom w:val="single" w:sz="4" w:space="0" w:color="auto"/>
              <w:right w:val="single" w:sz="12" w:space="0" w:color="auto"/>
            </w:tcBorders>
            <w:vAlign w:val="center"/>
            <w:hideMark/>
          </w:tcPr>
          <w:p w:rsidR="00A260A8" w:rsidRDefault="00A260A8">
            <w:pPr>
              <w:pStyle w:val="BN9"/>
            </w:pPr>
            <w:r>
              <w:rPr>
                <w:rFonts w:hint="eastAsia"/>
              </w:rPr>
              <w:t>四、主要资质证书</w:t>
            </w:r>
            <w:r>
              <w:t>/</w:t>
            </w:r>
            <w:r>
              <w:rPr>
                <w:rFonts w:hint="eastAsia"/>
              </w:rPr>
              <w:t>获奖证书（省、部级及以上）</w:t>
            </w:r>
          </w:p>
        </w:tc>
      </w:tr>
      <w:tr w:rsidR="00A260A8" w:rsidTr="00A260A8">
        <w:trPr>
          <w:trHeight w:val="397"/>
          <w:jc w:val="center"/>
        </w:trPr>
        <w:tc>
          <w:tcPr>
            <w:tcW w:w="559" w:type="pc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t>1</w:t>
            </w:r>
          </w:p>
        </w:tc>
        <w:tc>
          <w:tcPr>
            <w:tcW w:w="4440" w:type="pct"/>
            <w:gridSpan w:val="7"/>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t>ISO9001</w:t>
            </w:r>
            <w:r>
              <w:rPr>
                <w:rFonts w:hint="eastAsia"/>
              </w:rPr>
              <w:t>体系认证证书、</w:t>
            </w:r>
            <w:r>
              <w:t>ISO45001</w:t>
            </w:r>
            <w:r>
              <w:rPr>
                <w:rFonts w:hint="eastAsia"/>
              </w:rPr>
              <w:t>体系认证证书、</w:t>
            </w:r>
            <w:r>
              <w:t>ISO14001</w:t>
            </w:r>
            <w:r>
              <w:rPr>
                <w:rFonts w:hint="eastAsia"/>
              </w:rPr>
              <w:t>体系认证证书</w:t>
            </w:r>
          </w:p>
        </w:tc>
      </w:tr>
      <w:tr w:rsidR="00A260A8" w:rsidTr="00A260A8">
        <w:trPr>
          <w:trHeight w:val="397"/>
          <w:jc w:val="center"/>
        </w:trPr>
        <w:tc>
          <w:tcPr>
            <w:tcW w:w="5000" w:type="pct"/>
            <w:gridSpan w:val="8"/>
            <w:tcBorders>
              <w:top w:val="single" w:sz="4" w:space="0" w:color="auto"/>
              <w:left w:val="single" w:sz="12" w:space="0" w:color="auto"/>
              <w:bottom w:val="single" w:sz="4" w:space="0" w:color="auto"/>
              <w:right w:val="single" w:sz="12" w:space="0" w:color="auto"/>
            </w:tcBorders>
            <w:vAlign w:val="center"/>
            <w:hideMark/>
          </w:tcPr>
          <w:p w:rsidR="00A260A8" w:rsidRDefault="00A260A8">
            <w:pPr>
              <w:pStyle w:val="BN9"/>
            </w:pPr>
            <w:r>
              <w:rPr>
                <w:rFonts w:hint="eastAsia"/>
              </w:rPr>
              <w:t>五、国内主要客户</w:t>
            </w:r>
          </w:p>
        </w:tc>
      </w:tr>
      <w:tr w:rsidR="00A260A8" w:rsidTr="00A260A8">
        <w:trPr>
          <w:trHeight w:val="397"/>
          <w:jc w:val="center"/>
        </w:trPr>
        <w:tc>
          <w:tcPr>
            <w:tcW w:w="559" w:type="pc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rPr>
                <w:rFonts w:hint="eastAsia"/>
              </w:rPr>
              <w:t>序号</w:t>
            </w:r>
          </w:p>
        </w:tc>
        <w:tc>
          <w:tcPr>
            <w:tcW w:w="1956" w:type="pct"/>
            <w:gridSpan w:val="4"/>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客户名称</w:t>
            </w: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项目名称</w:t>
            </w:r>
          </w:p>
        </w:tc>
      </w:tr>
      <w:tr w:rsidR="00A260A8" w:rsidTr="00A260A8">
        <w:trPr>
          <w:trHeight w:val="397"/>
          <w:jc w:val="center"/>
        </w:trPr>
        <w:tc>
          <w:tcPr>
            <w:tcW w:w="559" w:type="pc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t>1</w:t>
            </w:r>
          </w:p>
        </w:tc>
        <w:tc>
          <w:tcPr>
            <w:tcW w:w="1956" w:type="pct"/>
            <w:gridSpan w:val="4"/>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浙江中控信息产业股份有限公司</w:t>
            </w: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天津地铁</w:t>
            </w:r>
            <w:r>
              <w:t>7</w:t>
            </w:r>
            <w:r>
              <w:rPr>
                <w:rFonts w:hint="eastAsia"/>
              </w:rPr>
              <w:t>号线一期工程</w:t>
            </w:r>
            <w:r>
              <w:t>PPP</w:t>
            </w:r>
            <w:r>
              <w:rPr>
                <w:rFonts w:hint="eastAsia"/>
              </w:rPr>
              <w:t>项目</w:t>
            </w:r>
          </w:p>
        </w:tc>
      </w:tr>
      <w:tr w:rsidR="00A260A8" w:rsidTr="00A260A8">
        <w:trPr>
          <w:trHeight w:val="397"/>
          <w:jc w:val="center"/>
        </w:trPr>
        <w:tc>
          <w:tcPr>
            <w:tcW w:w="559" w:type="pc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t>2</w:t>
            </w:r>
          </w:p>
        </w:tc>
        <w:tc>
          <w:tcPr>
            <w:tcW w:w="1956" w:type="pct"/>
            <w:gridSpan w:val="4"/>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北京京投亿雅捷交通科技有限公司</w:t>
            </w: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天津地铁</w:t>
            </w:r>
            <w:r>
              <w:t>7</w:t>
            </w:r>
            <w:r>
              <w:rPr>
                <w:rFonts w:hint="eastAsia"/>
              </w:rPr>
              <w:t>号线</w:t>
            </w:r>
            <w:r>
              <w:t>AFC</w:t>
            </w:r>
            <w:r>
              <w:rPr>
                <w:rFonts w:hint="eastAsia"/>
              </w:rPr>
              <w:t>项目工程</w:t>
            </w:r>
          </w:p>
        </w:tc>
      </w:tr>
      <w:tr w:rsidR="00A260A8" w:rsidTr="00A260A8">
        <w:trPr>
          <w:trHeight w:val="397"/>
          <w:jc w:val="center"/>
        </w:trPr>
        <w:tc>
          <w:tcPr>
            <w:tcW w:w="559" w:type="pct"/>
            <w:tcBorders>
              <w:top w:val="single" w:sz="4" w:space="0" w:color="auto"/>
              <w:left w:val="single" w:sz="12" w:space="0" w:color="auto"/>
              <w:bottom w:val="single" w:sz="4" w:space="0" w:color="auto"/>
              <w:right w:val="single" w:sz="4" w:space="0" w:color="auto"/>
            </w:tcBorders>
            <w:vAlign w:val="center"/>
            <w:hideMark/>
          </w:tcPr>
          <w:p w:rsidR="00A260A8" w:rsidRDefault="00A260A8">
            <w:pPr>
              <w:pStyle w:val="BN9"/>
            </w:pPr>
            <w:r>
              <w:t>3</w:t>
            </w:r>
          </w:p>
        </w:tc>
        <w:tc>
          <w:tcPr>
            <w:tcW w:w="1956" w:type="pct"/>
            <w:gridSpan w:val="4"/>
            <w:tcBorders>
              <w:top w:val="single" w:sz="4" w:space="0" w:color="auto"/>
              <w:left w:val="single" w:sz="4" w:space="0" w:color="auto"/>
              <w:bottom w:val="single" w:sz="4" w:space="0" w:color="auto"/>
              <w:right w:val="single" w:sz="4" w:space="0" w:color="auto"/>
            </w:tcBorders>
            <w:vAlign w:val="center"/>
            <w:hideMark/>
          </w:tcPr>
          <w:p w:rsidR="00A260A8" w:rsidRDefault="00A260A8">
            <w:pPr>
              <w:pStyle w:val="BN9"/>
            </w:pPr>
            <w:r>
              <w:rPr>
                <w:rFonts w:hint="eastAsia"/>
              </w:rPr>
              <w:t>青岛博宁福田智能交通科技发展有限公司</w:t>
            </w:r>
          </w:p>
        </w:tc>
        <w:tc>
          <w:tcPr>
            <w:tcW w:w="2484" w:type="pct"/>
            <w:gridSpan w:val="3"/>
            <w:tcBorders>
              <w:top w:val="single" w:sz="4" w:space="0" w:color="auto"/>
              <w:left w:val="single" w:sz="4" w:space="0" w:color="auto"/>
              <w:bottom w:val="single" w:sz="4" w:space="0" w:color="auto"/>
              <w:right w:val="single" w:sz="12" w:space="0" w:color="auto"/>
            </w:tcBorders>
            <w:vAlign w:val="center"/>
            <w:hideMark/>
          </w:tcPr>
          <w:p w:rsidR="00A260A8" w:rsidRDefault="00A260A8">
            <w:pPr>
              <w:pStyle w:val="BN9"/>
            </w:pPr>
            <w:r>
              <w:rPr>
                <w:rFonts w:hint="eastAsia"/>
              </w:rPr>
              <w:t>雄安新区至北京大兴国际机场快线项目</w:t>
            </w:r>
            <w:r>
              <w:t>AFC</w:t>
            </w:r>
            <w:r>
              <w:rPr>
                <w:rFonts w:hint="eastAsia"/>
              </w:rPr>
              <w:t>系统</w:t>
            </w:r>
          </w:p>
        </w:tc>
      </w:tr>
      <w:tr w:rsidR="00A260A8" w:rsidTr="00A260A8">
        <w:trPr>
          <w:trHeight w:val="397"/>
          <w:jc w:val="center"/>
        </w:trPr>
        <w:tc>
          <w:tcPr>
            <w:tcW w:w="559" w:type="pct"/>
            <w:tcBorders>
              <w:top w:val="single" w:sz="4" w:space="0" w:color="auto"/>
              <w:left w:val="single" w:sz="12" w:space="0" w:color="auto"/>
              <w:bottom w:val="single" w:sz="12" w:space="0" w:color="auto"/>
              <w:right w:val="single" w:sz="4" w:space="0" w:color="auto"/>
            </w:tcBorders>
            <w:vAlign w:val="center"/>
            <w:hideMark/>
          </w:tcPr>
          <w:p w:rsidR="00A260A8" w:rsidRDefault="00A260A8">
            <w:pPr>
              <w:pStyle w:val="BN9"/>
            </w:pPr>
            <w:r>
              <w:t>4</w:t>
            </w:r>
          </w:p>
        </w:tc>
        <w:tc>
          <w:tcPr>
            <w:tcW w:w="1956" w:type="pct"/>
            <w:gridSpan w:val="4"/>
            <w:tcBorders>
              <w:top w:val="single" w:sz="4" w:space="0" w:color="auto"/>
              <w:left w:val="single" w:sz="4" w:space="0" w:color="auto"/>
              <w:bottom w:val="single" w:sz="12" w:space="0" w:color="auto"/>
              <w:right w:val="single" w:sz="4" w:space="0" w:color="auto"/>
            </w:tcBorders>
            <w:vAlign w:val="center"/>
            <w:hideMark/>
          </w:tcPr>
          <w:p w:rsidR="00A260A8" w:rsidRDefault="00A260A8">
            <w:pPr>
              <w:pStyle w:val="BN9"/>
            </w:pPr>
            <w:r>
              <w:rPr>
                <w:rFonts w:hint="eastAsia"/>
              </w:rPr>
              <w:t>苏州华启智能科技有限公司</w:t>
            </w:r>
          </w:p>
        </w:tc>
        <w:tc>
          <w:tcPr>
            <w:tcW w:w="2484" w:type="pct"/>
            <w:gridSpan w:val="3"/>
            <w:tcBorders>
              <w:top w:val="single" w:sz="4" w:space="0" w:color="auto"/>
              <w:left w:val="single" w:sz="4" w:space="0" w:color="auto"/>
              <w:bottom w:val="single" w:sz="12" w:space="0" w:color="auto"/>
              <w:right w:val="single" w:sz="12" w:space="0" w:color="auto"/>
            </w:tcBorders>
            <w:vAlign w:val="center"/>
            <w:hideMark/>
          </w:tcPr>
          <w:p w:rsidR="00A260A8" w:rsidRDefault="00A260A8">
            <w:pPr>
              <w:pStyle w:val="BN9"/>
            </w:pPr>
            <w:r>
              <w:rPr>
                <w:rFonts w:hint="eastAsia"/>
              </w:rPr>
              <w:t>成都</w:t>
            </w:r>
            <w:r>
              <w:t>30</w:t>
            </w:r>
            <w:r>
              <w:rPr>
                <w:rFonts w:hint="eastAsia"/>
              </w:rPr>
              <w:t>号线工程综合监控（含通信）系统</w:t>
            </w:r>
          </w:p>
        </w:tc>
      </w:tr>
    </w:tbl>
    <w:p w:rsidR="00A260A8" w:rsidRDefault="00A260A8" w:rsidP="004B71EA">
      <w:pPr>
        <w:spacing w:line="480" w:lineRule="exact"/>
        <w:ind w:firstLineChars="200" w:firstLine="420"/>
        <w:rPr>
          <w:rFonts w:eastAsia="宋体"/>
          <w:kern w:val="24"/>
        </w:rPr>
      </w:pPr>
    </w:p>
    <w:p w:rsidR="00540647" w:rsidRDefault="00540647" w:rsidP="00540647">
      <w:pPr>
        <w:pStyle w:val="1"/>
        <w:keepNext w:val="0"/>
        <w:keepLines w:val="0"/>
        <w:numPr>
          <w:ilvl w:val="0"/>
          <w:numId w:val="6"/>
        </w:numPr>
        <w:adjustRightInd w:val="0"/>
        <w:snapToGrid w:val="0"/>
        <w:jc w:val="left"/>
        <w:rPr>
          <w:rFonts w:ascii="黑体" w:eastAsia="黑体" w:hAnsi="黑体"/>
          <w:color w:val="000000"/>
          <w:sz w:val="30"/>
          <w:szCs w:val="30"/>
        </w:rPr>
      </w:pPr>
      <w:r>
        <w:rPr>
          <w:rFonts w:ascii="黑体" w:eastAsia="黑体" w:hAnsi="黑体" w:hint="eastAsia"/>
          <w:color w:val="000000"/>
          <w:sz w:val="30"/>
          <w:szCs w:val="30"/>
        </w:rPr>
        <w:t>异常标题识别</w:t>
      </w:r>
    </w:p>
    <w:p w:rsidR="00540647" w:rsidRDefault="00540647" w:rsidP="00540647">
      <w:r>
        <w:t>1.1 工程概况</w:t>
      </w:r>
    </w:p>
    <w:p w:rsidR="00540647" w:rsidRPr="00540647" w:rsidRDefault="00540647" w:rsidP="00540647">
      <w:r>
        <w:rPr>
          <w:rFonts w:hint="eastAsia"/>
        </w:rPr>
        <w:t>青岛地铁</w:t>
      </w:r>
      <w:r>
        <w:t>8号线支线工程起点为大涧站，终点为胶州火车站。线路长度20.4公里，均为地下线。设车站12座，在大涧站与8号线换乘，在站前大道站与12号线换乘，在福州南路站和兰州西路站与规划10号线换乘。在云泰路与站前大道交口西北象限设置云溪河车辆段一处。设云溪河主变电所1座，利用河套主变电所1座，控制中心设在红岛控制中心</w:t>
      </w:r>
    </w:p>
    <w:p w:rsidR="00540647" w:rsidRPr="00540647" w:rsidRDefault="00540647" w:rsidP="00540647">
      <w:pPr>
        <w:spacing w:line="480" w:lineRule="exact"/>
        <w:ind w:firstLineChars="200" w:firstLine="420"/>
        <w:rPr>
          <w:rFonts w:eastAsia="宋体"/>
          <w:kern w:val="24"/>
        </w:rPr>
      </w:pPr>
      <w:r w:rsidRPr="00540647">
        <w:rPr>
          <w:rFonts w:eastAsia="宋体"/>
          <w:kern w:val="24"/>
        </w:rPr>
        <w:t xml:space="preserve">1.3.2 </w:t>
      </w:r>
      <w:r w:rsidRPr="00540647">
        <w:rPr>
          <w:rFonts w:eastAsia="宋体"/>
          <w:kern w:val="24"/>
        </w:rPr>
        <w:t>工期要求</w:t>
      </w:r>
    </w:p>
    <w:p w:rsidR="00540647" w:rsidRDefault="00540647" w:rsidP="00540647">
      <w:pPr>
        <w:spacing w:line="480" w:lineRule="exact"/>
        <w:ind w:firstLineChars="200" w:firstLine="420"/>
        <w:rPr>
          <w:rFonts w:eastAsia="宋体"/>
          <w:kern w:val="24"/>
        </w:rPr>
      </w:pPr>
      <w:r w:rsidRPr="00540647">
        <w:rPr>
          <w:rFonts w:eastAsia="宋体" w:hint="eastAsia"/>
          <w:kern w:val="24"/>
        </w:rPr>
        <w:t>投标人应在投标文件中根据招标人提出的总工期和各关键节点时间要求，制定本工程从合同生效开始的（包括但不限于）系统设计、接口设计及测试、样机制造及测试、制造</w:t>
      </w:r>
      <w:r w:rsidRPr="00540647">
        <w:rPr>
          <w:rFonts w:eastAsia="宋体"/>
          <w:kern w:val="24"/>
        </w:rPr>
        <w:t>/</w:t>
      </w:r>
      <w:r w:rsidRPr="00540647">
        <w:rPr>
          <w:rFonts w:eastAsia="宋体"/>
          <w:kern w:val="24"/>
        </w:rPr>
        <w:t>采购、工厂测试、供货、安装督导、完工测试、系统调试与试验、系统自检、综合联调、试运行、试运营等直至最终验收全过程的工期计划。</w:t>
      </w:r>
    </w:p>
    <w:p w:rsidR="00540647" w:rsidRPr="00540647" w:rsidRDefault="00540647" w:rsidP="00540647">
      <w:pPr>
        <w:spacing w:line="480" w:lineRule="exact"/>
        <w:ind w:firstLineChars="200" w:firstLine="420"/>
        <w:rPr>
          <w:rFonts w:eastAsia="宋体"/>
          <w:kern w:val="24"/>
        </w:rPr>
      </w:pPr>
      <w:r w:rsidRPr="00540647">
        <w:rPr>
          <w:rFonts w:eastAsia="宋体"/>
          <w:kern w:val="24"/>
        </w:rPr>
        <w:t xml:space="preserve">1.8.3 </w:t>
      </w:r>
      <w:r w:rsidRPr="00540647">
        <w:rPr>
          <w:rFonts w:eastAsia="宋体"/>
          <w:kern w:val="24"/>
        </w:rPr>
        <w:t>电磁兼容（</w:t>
      </w:r>
      <w:r w:rsidRPr="00540647">
        <w:rPr>
          <w:rFonts w:eastAsia="宋体"/>
          <w:kern w:val="24"/>
        </w:rPr>
        <w:t>EMC</w:t>
      </w:r>
      <w:r w:rsidRPr="00540647">
        <w:rPr>
          <w:rFonts w:eastAsia="宋体"/>
          <w:kern w:val="24"/>
        </w:rPr>
        <w:t>）</w:t>
      </w:r>
    </w:p>
    <w:p w:rsidR="00540647" w:rsidRDefault="00540647" w:rsidP="00540647">
      <w:pPr>
        <w:spacing w:line="480" w:lineRule="exact"/>
        <w:ind w:firstLineChars="200" w:firstLine="420"/>
        <w:rPr>
          <w:rFonts w:eastAsia="宋体"/>
          <w:kern w:val="24"/>
        </w:rPr>
      </w:pPr>
      <w:r w:rsidRPr="00540647">
        <w:rPr>
          <w:rFonts w:eastAsia="宋体" w:hint="eastAsia"/>
          <w:kern w:val="24"/>
        </w:rPr>
        <w:lastRenderedPageBreak/>
        <w:t>对于电子设备要考虑防电磁干扰措施，电磁兼容性能应满足国家相关标准的要求。投标人应提交</w:t>
      </w:r>
      <w:r w:rsidRPr="00540647">
        <w:rPr>
          <w:rFonts w:eastAsia="宋体"/>
          <w:kern w:val="24"/>
        </w:rPr>
        <w:t>EMC</w:t>
      </w:r>
      <w:r w:rsidRPr="00540647">
        <w:rPr>
          <w:rFonts w:eastAsia="宋体"/>
          <w:kern w:val="24"/>
        </w:rPr>
        <w:t>相关证明材料，并应采取措施，解决地铁环境中的电磁干扰</w:t>
      </w:r>
      <w:r w:rsidRPr="00540647">
        <w:rPr>
          <w:rFonts w:eastAsia="宋体"/>
          <w:kern w:val="24"/>
        </w:rPr>
        <w:t>/</w:t>
      </w:r>
      <w:r w:rsidRPr="00540647">
        <w:rPr>
          <w:rFonts w:eastAsia="宋体"/>
          <w:kern w:val="24"/>
        </w:rPr>
        <w:t>兼容的问题以及允许辐射电平和对电磁辐射灵敏性的问题。</w:t>
      </w:r>
    </w:p>
    <w:p w:rsidR="006A429A" w:rsidRDefault="006A429A" w:rsidP="006A429A">
      <w:pPr>
        <w:pStyle w:val="1"/>
        <w:numPr>
          <w:ilvl w:val="0"/>
          <w:numId w:val="12"/>
        </w:numPr>
        <w:spacing w:before="0" w:after="0"/>
        <w:jc w:val="left"/>
      </w:pPr>
      <w:bookmarkStart w:id="36" w:name="_Toc239265567"/>
      <w:r>
        <w:rPr>
          <w:rFonts w:hint="eastAsia"/>
        </w:rPr>
        <w:t>系统概述</w:t>
      </w:r>
      <w:bookmarkEnd w:id="36"/>
    </w:p>
    <w:p w:rsidR="006A429A" w:rsidRDefault="006A429A" w:rsidP="006A429A">
      <w:r>
        <w:t>本工程乘客信息系统（PIS）是依托多媒体网络技术，以计算机系统为核心，通过设置在站厅、站台、列车客室的显示终端，让乘客及时准确地了解列车运营信息和公共媒体信息的多媒体综合信息系统。在正常情况下，运营信息、公共媒体信息共同协调使用；在紧急情况下运营信息优先使用。该系统是运营信息、公共媒体信息发布兼顾的系统，在正常情况下，两者共同协调使用，在紧急情况下运营信息优先使用。</w:t>
      </w:r>
    </w:p>
    <w:p w:rsidR="006A429A" w:rsidRDefault="006A429A" w:rsidP="006A429A">
      <w:r>
        <w:t>工程包含10座车站、1座控制中心、1座车辆段。乘客信息系统在车辆、各车站为乘客提供信息服务。</w:t>
      </w:r>
    </w:p>
    <w:p w:rsidR="006A429A" w:rsidRDefault="006A429A" w:rsidP="006A429A">
      <w:r>
        <w:t>本工程车地无线系统采用WLAN 802.11ax（WiFi 6）方案，用以车辆运行和状态数据、紧急文本、车载PIS、车载CCTV、车辆智能运维等业务的传输，具体带宽规划在设计联络阶段确定。</w:t>
      </w:r>
    </w:p>
    <w:p w:rsidR="006A429A" w:rsidRDefault="006A429A" w:rsidP="006A429A">
      <w:r>
        <w:t>车地无线系统采用 WLAN 802.11ax（WiFi 6）技术组网。</w:t>
      </w:r>
    </w:p>
    <w:p w:rsidR="006A429A" w:rsidRDefault="006A429A" w:rsidP="006A429A">
      <w:r>
        <w:t>车载视频存储系统盘使用固态硬盘，车载交换机需采用环网连接方式。</w:t>
      </w:r>
    </w:p>
    <w:p w:rsidR="006A429A" w:rsidRDefault="006A429A" w:rsidP="006A429A">
      <w:pPr>
        <w:pStyle w:val="1"/>
        <w:numPr>
          <w:ilvl w:val="0"/>
          <w:numId w:val="11"/>
        </w:numPr>
        <w:spacing w:before="0" w:after="0"/>
        <w:jc w:val="left"/>
      </w:pPr>
      <w:bookmarkStart w:id="37" w:name="_Toc239265568"/>
      <w:r>
        <w:rPr>
          <w:rFonts w:hint="eastAsia"/>
        </w:rPr>
        <w:t>系统构成</w:t>
      </w:r>
      <w:bookmarkEnd w:id="37"/>
    </w:p>
    <w:p w:rsidR="006A429A" w:rsidRDefault="006A429A" w:rsidP="006A429A">
      <w:r>
        <w:t>重庆轨道交通17号线一期工程乘客信息系统由中心子系统、车站子系统、车辆段子系统、车载子系统以及网络子系统构成。</w:t>
      </w:r>
    </w:p>
    <w:p w:rsidR="006A429A" w:rsidRDefault="00FD1EE9" w:rsidP="00FD1EE9">
      <w:pPr>
        <w:pStyle w:val="1"/>
        <w:numPr>
          <w:ilvl w:val="0"/>
          <w:numId w:val="11"/>
        </w:numPr>
        <w:spacing w:before="0" w:after="0"/>
        <w:jc w:val="left"/>
      </w:pPr>
      <w:r>
        <w:rPr>
          <w:rFonts w:hint="eastAsia"/>
        </w:rPr>
        <w:t>丢失的图片</w:t>
      </w:r>
    </w:p>
    <w:p w:rsidR="00FD1EE9" w:rsidRDefault="00FD1EE9" w:rsidP="00FD1EE9">
      <w:r w:rsidRPr="00551303">
        <w:rPr>
          <w:noProof/>
        </w:rPr>
        <mc:AlternateContent>
          <mc:Choice Requires="wpc">
            <w:drawing>
              <wp:inline distT="0" distB="0" distL="0" distR="0" wp14:anchorId="71E800CA" wp14:editId="6C733613">
                <wp:extent cx="5274310" cy="1735621"/>
                <wp:effectExtent l="0" t="76200" r="859790" b="112395"/>
                <wp:docPr id="1313" name="画布 13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3984565" name="AutoShape 4"/>
                        <wps:cNvSpPr>
                          <a:spLocks noChangeAspect="1" noChangeArrowheads="1"/>
                        </wps:cNvSpPr>
                        <wps:spPr bwMode="auto">
                          <a:xfrm>
                            <a:off x="1457050" y="233416"/>
                            <a:ext cx="3018779" cy="526650"/>
                          </a:xfrm>
                          <a:prstGeom prst="rect">
                            <a:avLst/>
                          </a:prstGeom>
                          <a:noFill/>
                          <a:ln>
                            <a:noFill/>
                          </a:ln>
                        </wps:spPr>
                        <wps:bodyPr rot="0" vert="horz" wrap="square" lIns="91440" tIns="45720" rIns="91440" bIns="45720" anchor="t" anchorCtr="0" upright="1">
                          <a:noAutofit/>
                        </wps:bodyPr>
                      </wps:wsp>
                      <wps:wsp>
                        <wps:cNvPr id="173984566" name="Freeform 5"/>
                        <wps:cNvSpPr>
                          <a:spLocks noEditPoints="1"/>
                        </wps:cNvSpPr>
                        <wps:spPr bwMode="auto">
                          <a:xfrm>
                            <a:off x="116382" y="524699"/>
                            <a:ext cx="6003748" cy="219112"/>
                          </a:xfrm>
                          <a:custGeom>
                            <a:avLst/>
                            <a:gdLst>
                              <a:gd name="T0" fmla="*/ 0 w 2448"/>
                              <a:gd name="T1" fmla="*/ 181 h 181"/>
                              <a:gd name="T2" fmla="*/ 68 w 2448"/>
                              <a:gd name="T3" fmla="*/ 181 h 181"/>
                              <a:gd name="T4" fmla="*/ 136 w 2448"/>
                              <a:gd name="T5" fmla="*/ 181 h 181"/>
                              <a:gd name="T6" fmla="*/ 204 w 2448"/>
                              <a:gd name="T7" fmla="*/ 181 h 181"/>
                              <a:gd name="T8" fmla="*/ 272 w 2448"/>
                              <a:gd name="T9" fmla="*/ 181 h 181"/>
                              <a:gd name="T10" fmla="*/ 340 w 2448"/>
                              <a:gd name="T11" fmla="*/ 181 h 181"/>
                              <a:gd name="T12" fmla="*/ 408 w 2448"/>
                              <a:gd name="T13" fmla="*/ 181 h 181"/>
                              <a:gd name="T14" fmla="*/ 476 w 2448"/>
                              <a:gd name="T15" fmla="*/ 181 h 181"/>
                              <a:gd name="T16" fmla="*/ 544 w 2448"/>
                              <a:gd name="T17" fmla="*/ 181 h 181"/>
                              <a:gd name="T18" fmla="*/ 612 w 2448"/>
                              <a:gd name="T19" fmla="*/ 181 h 181"/>
                              <a:gd name="T20" fmla="*/ 680 w 2448"/>
                              <a:gd name="T21" fmla="*/ 181 h 181"/>
                              <a:gd name="T22" fmla="*/ 748 w 2448"/>
                              <a:gd name="T23" fmla="*/ 181 h 181"/>
                              <a:gd name="T24" fmla="*/ 816 w 2448"/>
                              <a:gd name="T25" fmla="*/ 181 h 181"/>
                              <a:gd name="T26" fmla="*/ 884 w 2448"/>
                              <a:gd name="T27" fmla="*/ 181 h 181"/>
                              <a:gd name="T28" fmla="*/ 952 w 2448"/>
                              <a:gd name="T29" fmla="*/ 181 h 181"/>
                              <a:gd name="T30" fmla="*/ 1020 w 2448"/>
                              <a:gd name="T31" fmla="*/ 181 h 181"/>
                              <a:gd name="T32" fmla="*/ 1088 w 2448"/>
                              <a:gd name="T33" fmla="*/ 181 h 181"/>
                              <a:gd name="T34" fmla="*/ 1156 w 2448"/>
                              <a:gd name="T35" fmla="*/ 181 h 181"/>
                              <a:gd name="T36" fmla="*/ 1224 w 2448"/>
                              <a:gd name="T37" fmla="*/ 181 h 181"/>
                              <a:gd name="T38" fmla="*/ 1292 w 2448"/>
                              <a:gd name="T39" fmla="*/ 181 h 181"/>
                              <a:gd name="T40" fmla="*/ 1360 w 2448"/>
                              <a:gd name="T41" fmla="*/ 181 h 181"/>
                              <a:gd name="T42" fmla="*/ 1428 w 2448"/>
                              <a:gd name="T43" fmla="*/ 181 h 181"/>
                              <a:gd name="T44" fmla="*/ 1496 w 2448"/>
                              <a:gd name="T45" fmla="*/ 181 h 181"/>
                              <a:gd name="T46" fmla="*/ 1564 w 2448"/>
                              <a:gd name="T47" fmla="*/ 181 h 181"/>
                              <a:gd name="T48" fmla="*/ 1632 w 2448"/>
                              <a:gd name="T49" fmla="*/ 181 h 181"/>
                              <a:gd name="T50" fmla="*/ 1700 w 2448"/>
                              <a:gd name="T51" fmla="*/ 181 h 181"/>
                              <a:gd name="T52" fmla="*/ 2448 w 2448"/>
                              <a:gd name="T53" fmla="*/ 36 h 181"/>
                              <a:gd name="T54" fmla="*/ 2448 w 2448"/>
                              <a:gd name="T55" fmla="*/ 145 h 181"/>
                              <a:gd name="T56" fmla="*/ 1768 w 2448"/>
                              <a:gd name="T57" fmla="*/ 0 h 181"/>
                              <a:gd name="T58" fmla="*/ 1836 w 2448"/>
                              <a:gd name="T59" fmla="*/ 0 h 181"/>
                              <a:gd name="T60" fmla="*/ 1904 w 2448"/>
                              <a:gd name="T61" fmla="*/ 0 h 181"/>
                              <a:gd name="T62" fmla="*/ 1972 w 2448"/>
                              <a:gd name="T63" fmla="*/ 0 h 181"/>
                              <a:gd name="T64" fmla="*/ 2041 w 2448"/>
                              <a:gd name="T65" fmla="*/ 0 h 181"/>
                              <a:gd name="T66" fmla="*/ 2108 w 2448"/>
                              <a:gd name="T67" fmla="*/ 0 h 181"/>
                              <a:gd name="T68" fmla="*/ 2176 w 2448"/>
                              <a:gd name="T69" fmla="*/ 0 h 181"/>
                              <a:gd name="T70" fmla="*/ 2245 w 2448"/>
                              <a:gd name="T71" fmla="*/ 0 h 181"/>
                              <a:gd name="T72" fmla="*/ 2312 w 2448"/>
                              <a:gd name="T73" fmla="*/ 0 h 181"/>
                              <a:gd name="T74" fmla="*/ 2381 w 2448"/>
                              <a:gd name="T75" fmla="*/ 0 h 181"/>
                              <a:gd name="T76" fmla="*/ 2448 w 2448"/>
                              <a:gd name="T77" fmla="*/ 0 h 181"/>
                              <a:gd name="T78" fmla="*/ 0 w 2448"/>
                              <a:gd name="T79" fmla="*/ 0 h 181"/>
                              <a:gd name="T80" fmla="*/ 0 w 2448"/>
                              <a:gd name="T81" fmla="*/ 0 h 181"/>
                              <a:gd name="T82" fmla="*/ 0 w 2448"/>
                              <a:gd name="T83" fmla="*/ 0 h 181"/>
                              <a:gd name="T84" fmla="*/ 0 w 2448"/>
                              <a:gd name="T85" fmla="*/ 0 h 181"/>
                              <a:gd name="T86" fmla="*/ 0 w 2448"/>
                              <a:gd name="T87" fmla="*/ 0 h 181"/>
                              <a:gd name="T88" fmla="*/ 0 w 2448"/>
                              <a:gd name="T89" fmla="*/ 0 h 181"/>
                              <a:gd name="T90" fmla="*/ 0 w 2448"/>
                              <a:gd name="T91" fmla="*/ 0 h 181"/>
                              <a:gd name="T92" fmla="*/ 0 w 2448"/>
                              <a:gd name="T93" fmla="*/ 0 h 1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448" h="181">
                                <a:moveTo>
                                  <a:pt x="0" y="0"/>
                                </a:moveTo>
                                <a:lnTo>
                                  <a:pt x="0" y="181"/>
                                </a:lnTo>
                                <a:moveTo>
                                  <a:pt x="68" y="0"/>
                                </a:moveTo>
                                <a:lnTo>
                                  <a:pt x="68" y="181"/>
                                </a:lnTo>
                                <a:moveTo>
                                  <a:pt x="136" y="0"/>
                                </a:moveTo>
                                <a:lnTo>
                                  <a:pt x="136" y="181"/>
                                </a:lnTo>
                                <a:moveTo>
                                  <a:pt x="204" y="0"/>
                                </a:moveTo>
                                <a:lnTo>
                                  <a:pt x="204" y="181"/>
                                </a:lnTo>
                                <a:moveTo>
                                  <a:pt x="272" y="0"/>
                                </a:moveTo>
                                <a:lnTo>
                                  <a:pt x="272" y="181"/>
                                </a:lnTo>
                                <a:moveTo>
                                  <a:pt x="340" y="0"/>
                                </a:moveTo>
                                <a:lnTo>
                                  <a:pt x="340" y="181"/>
                                </a:lnTo>
                                <a:moveTo>
                                  <a:pt x="408" y="0"/>
                                </a:moveTo>
                                <a:lnTo>
                                  <a:pt x="408" y="181"/>
                                </a:lnTo>
                                <a:moveTo>
                                  <a:pt x="476" y="0"/>
                                </a:moveTo>
                                <a:lnTo>
                                  <a:pt x="476" y="181"/>
                                </a:lnTo>
                                <a:moveTo>
                                  <a:pt x="544" y="0"/>
                                </a:moveTo>
                                <a:lnTo>
                                  <a:pt x="544" y="181"/>
                                </a:lnTo>
                                <a:moveTo>
                                  <a:pt x="612" y="0"/>
                                </a:moveTo>
                                <a:lnTo>
                                  <a:pt x="612" y="181"/>
                                </a:lnTo>
                                <a:moveTo>
                                  <a:pt x="680" y="0"/>
                                </a:moveTo>
                                <a:lnTo>
                                  <a:pt x="680" y="181"/>
                                </a:lnTo>
                                <a:moveTo>
                                  <a:pt x="748" y="0"/>
                                </a:moveTo>
                                <a:lnTo>
                                  <a:pt x="748" y="181"/>
                                </a:lnTo>
                                <a:moveTo>
                                  <a:pt x="816" y="0"/>
                                </a:moveTo>
                                <a:lnTo>
                                  <a:pt x="816" y="181"/>
                                </a:lnTo>
                                <a:moveTo>
                                  <a:pt x="884" y="0"/>
                                </a:moveTo>
                                <a:lnTo>
                                  <a:pt x="884" y="181"/>
                                </a:lnTo>
                                <a:moveTo>
                                  <a:pt x="952" y="0"/>
                                </a:moveTo>
                                <a:lnTo>
                                  <a:pt x="952" y="181"/>
                                </a:lnTo>
                                <a:moveTo>
                                  <a:pt x="1020" y="0"/>
                                </a:moveTo>
                                <a:lnTo>
                                  <a:pt x="1020" y="181"/>
                                </a:lnTo>
                                <a:moveTo>
                                  <a:pt x="1088" y="0"/>
                                </a:moveTo>
                                <a:lnTo>
                                  <a:pt x="1088" y="181"/>
                                </a:lnTo>
                                <a:moveTo>
                                  <a:pt x="1156" y="0"/>
                                </a:moveTo>
                                <a:lnTo>
                                  <a:pt x="1156" y="181"/>
                                </a:lnTo>
                                <a:moveTo>
                                  <a:pt x="1224" y="0"/>
                                </a:moveTo>
                                <a:lnTo>
                                  <a:pt x="1224" y="181"/>
                                </a:lnTo>
                                <a:moveTo>
                                  <a:pt x="1292" y="0"/>
                                </a:moveTo>
                                <a:lnTo>
                                  <a:pt x="1292" y="181"/>
                                </a:lnTo>
                                <a:moveTo>
                                  <a:pt x="1360" y="0"/>
                                </a:moveTo>
                                <a:lnTo>
                                  <a:pt x="1360" y="181"/>
                                </a:lnTo>
                                <a:moveTo>
                                  <a:pt x="1428" y="0"/>
                                </a:moveTo>
                                <a:lnTo>
                                  <a:pt x="1428" y="181"/>
                                </a:lnTo>
                                <a:moveTo>
                                  <a:pt x="1496" y="0"/>
                                </a:moveTo>
                                <a:lnTo>
                                  <a:pt x="1496" y="181"/>
                                </a:lnTo>
                                <a:moveTo>
                                  <a:pt x="1564" y="0"/>
                                </a:moveTo>
                                <a:lnTo>
                                  <a:pt x="1564" y="181"/>
                                </a:lnTo>
                                <a:moveTo>
                                  <a:pt x="1632" y="0"/>
                                </a:moveTo>
                                <a:lnTo>
                                  <a:pt x="1632" y="181"/>
                                </a:lnTo>
                                <a:moveTo>
                                  <a:pt x="1700" y="0"/>
                                </a:moveTo>
                                <a:lnTo>
                                  <a:pt x="1700" y="181"/>
                                </a:lnTo>
                                <a:moveTo>
                                  <a:pt x="0" y="36"/>
                                </a:moveTo>
                                <a:lnTo>
                                  <a:pt x="2448" y="36"/>
                                </a:lnTo>
                                <a:moveTo>
                                  <a:pt x="0" y="145"/>
                                </a:moveTo>
                                <a:lnTo>
                                  <a:pt x="2448" y="145"/>
                                </a:lnTo>
                                <a:moveTo>
                                  <a:pt x="1768" y="181"/>
                                </a:moveTo>
                                <a:lnTo>
                                  <a:pt x="1768" y="0"/>
                                </a:lnTo>
                                <a:moveTo>
                                  <a:pt x="1836" y="181"/>
                                </a:moveTo>
                                <a:lnTo>
                                  <a:pt x="1836" y="0"/>
                                </a:lnTo>
                                <a:moveTo>
                                  <a:pt x="1904" y="181"/>
                                </a:moveTo>
                                <a:lnTo>
                                  <a:pt x="1904" y="0"/>
                                </a:lnTo>
                                <a:moveTo>
                                  <a:pt x="1972" y="181"/>
                                </a:moveTo>
                                <a:lnTo>
                                  <a:pt x="1972" y="0"/>
                                </a:lnTo>
                                <a:moveTo>
                                  <a:pt x="2041" y="181"/>
                                </a:moveTo>
                                <a:lnTo>
                                  <a:pt x="2041" y="0"/>
                                </a:lnTo>
                                <a:moveTo>
                                  <a:pt x="2108" y="181"/>
                                </a:moveTo>
                                <a:lnTo>
                                  <a:pt x="2108" y="0"/>
                                </a:lnTo>
                                <a:moveTo>
                                  <a:pt x="2176" y="181"/>
                                </a:moveTo>
                                <a:lnTo>
                                  <a:pt x="2176" y="0"/>
                                </a:lnTo>
                                <a:moveTo>
                                  <a:pt x="2245" y="181"/>
                                </a:moveTo>
                                <a:lnTo>
                                  <a:pt x="2245" y="0"/>
                                </a:lnTo>
                                <a:moveTo>
                                  <a:pt x="2312" y="181"/>
                                </a:moveTo>
                                <a:lnTo>
                                  <a:pt x="2312" y="0"/>
                                </a:lnTo>
                                <a:moveTo>
                                  <a:pt x="2381" y="181"/>
                                </a:moveTo>
                                <a:lnTo>
                                  <a:pt x="2381" y="0"/>
                                </a:lnTo>
                                <a:moveTo>
                                  <a:pt x="2448" y="181"/>
                                </a:moveTo>
                                <a:lnTo>
                                  <a:pt x="2448" y="0"/>
                                </a:lnTo>
                                <a:moveTo>
                                  <a:pt x="0" y="181"/>
                                </a:moveTo>
                                <a:lnTo>
                                  <a:pt x="0" y="0"/>
                                </a:lnTo>
                                <a:moveTo>
                                  <a:pt x="0" y="181"/>
                                </a:moveTo>
                                <a:lnTo>
                                  <a:pt x="0" y="0"/>
                                </a:lnTo>
                                <a:moveTo>
                                  <a:pt x="0" y="181"/>
                                </a:moveTo>
                                <a:lnTo>
                                  <a:pt x="0" y="0"/>
                                </a:lnTo>
                                <a:moveTo>
                                  <a:pt x="0" y="181"/>
                                </a:moveTo>
                                <a:lnTo>
                                  <a:pt x="0" y="0"/>
                                </a:lnTo>
                                <a:moveTo>
                                  <a:pt x="0" y="181"/>
                                </a:moveTo>
                                <a:lnTo>
                                  <a:pt x="0" y="0"/>
                                </a:lnTo>
                                <a:moveTo>
                                  <a:pt x="0" y="181"/>
                                </a:moveTo>
                                <a:lnTo>
                                  <a:pt x="0" y="0"/>
                                </a:lnTo>
                                <a:moveTo>
                                  <a:pt x="0" y="181"/>
                                </a:moveTo>
                                <a:lnTo>
                                  <a:pt x="0" y="0"/>
                                </a:lnTo>
                                <a:moveTo>
                                  <a:pt x="0" y="181"/>
                                </a:moveTo>
                                <a:lnTo>
                                  <a:pt x="0" y="0"/>
                                </a:lnTo>
                              </a:path>
                            </a:pathLst>
                          </a:custGeom>
                          <a:noFill/>
                          <a:ln w="15875" cap="rnd">
                            <a:solidFill>
                              <a:srgbClr val="000000"/>
                            </a:solidFill>
                            <a:prstDash val="solid"/>
                            <a:round/>
                          </a:ln>
                        </wps:spPr>
                        <wps:bodyPr rot="0" vert="horz" wrap="square" lIns="91440" tIns="45720" rIns="91440" bIns="45720" anchor="t" anchorCtr="0" upright="1">
                          <a:noAutofit/>
                        </wps:bodyPr>
                      </wps:wsp>
                      <wps:wsp>
                        <wps:cNvPr id="173984567" name="Freeform 6"/>
                        <wps:cNvSpPr>
                          <a:spLocks noEditPoints="1"/>
                        </wps:cNvSpPr>
                        <wps:spPr bwMode="auto">
                          <a:xfrm>
                            <a:off x="116382" y="932365"/>
                            <a:ext cx="6003748" cy="220413"/>
                          </a:xfrm>
                          <a:custGeom>
                            <a:avLst/>
                            <a:gdLst>
                              <a:gd name="T0" fmla="*/ 0 w 2448"/>
                              <a:gd name="T1" fmla="*/ 181 h 181"/>
                              <a:gd name="T2" fmla="*/ 68 w 2448"/>
                              <a:gd name="T3" fmla="*/ 181 h 181"/>
                              <a:gd name="T4" fmla="*/ 136 w 2448"/>
                              <a:gd name="T5" fmla="*/ 181 h 181"/>
                              <a:gd name="T6" fmla="*/ 204 w 2448"/>
                              <a:gd name="T7" fmla="*/ 181 h 181"/>
                              <a:gd name="T8" fmla="*/ 272 w 2448"/>
                              <a:gd name="T9" fmla="*/ 181 h 181"/>
                              <a:gd name="T10" fmla="*/ 340 w 2448"/>
                              <a:gd name="T11" fmla="*/ 181 h 181"/>
                              <a:gd name="T12" fmla="*/ 408 w 2448"/>
                              <a:gd name="T13" fmla="*/ 181 h 181"/>
                              <a:gd name="T14" fmla="*/ 476 w 2448"/>
                              <a:gd name="T15" fmla="*/ 181 h 181"/>
                              <a:gd name="T16" fmla="*/ 544 w 2448"/>
                              <a:gd name="T17" fmla="*/ 181 h 181"/>
                              <a:gd name="T18" fmla="*/ 612 w 2448"/>
                              <a:gd name="T19" fmla="*/ 181 h 181"/>
                              <a:gd name="T20" fmla="*/ 680 w 2448"/>
                              <a:gd name="T21" fmla="*/ 181 h 181"/>
                              <a:gd name="T22" fmla="*/ 748 w 2448"/>
                              <a:gd name="T23" fmla="*/ 181 h 181"/>
                              <a:gd name="T24" fmla="*/ 816 w 2448"/>
                              <a:gd name="T25" fmla="*/ 181 h 181"/>
                              <a:gd name="T26" fmla="*/ 884 w 2448"/>
                              <a:gd name="T27" fmla="*/ 181 h 181"/>
                              <a:gd name="T28" fmla="*/ 952 w 2448"/>
                              <a:gd name="T29" fmla="*/ 181 h 181"/>
                              <a:gd name="T30" fmla="*/ 1020 w 2448"/>
                              <a:gd name="T31" fmla="*/ 181 h 181"/>
                              <a:gd name="T32" fmla="*/ 1088 w 2448"/>
                              <a:gd name="T33" fmla="*/ 181 h 181"/>
                              <a:gd name="T34" fmla="*/ 1156 w 2448"/>
                              <a:gd name="T35" fmla="*/ 181 h 181"/>
                              <a:gd name="T36" fmla="*/ 1224 w 2448"/>
                              <a:gd name="T37" fmla="*/ 181 h 181"/>
                              <a:gd name="T38" fmla="*/ 1292 w 2448"/>
                              <a:gd name="T39" fmla="*/ 181 h 181"/>
                              <a:gd name="T40" fmla="*/ 1360 w 2448"/>
                              <a:gd name="T41" fmla="*/ 181 h 181"/>
                              <a:gd name="T42" fmla="*/ 1428 w 2448"/>
                              <a:gd name="T43" fmla="*/ 181 h 181"/>
                              <a:gd name="T44" fmla="*/ 1496 w 2448"/>
                              <a:gd name="T45" fmla="*/ 181 h 181"/>
                              <a:gd name="T46" fmla="*/ 1564 w 2448"/>
                              <a:gd name="T47" fmla="*/ 181 h 181"/>
                              <a:gd name="T48" fmla="*/ 1632 w 2448"/>
                              <a:gd name="T49" fmla="*/ 181 h 181"/>
                              <a:gd name="T50" fmla="*/ 1700 w 2448"/>
                              <a:gd name="T51" fmla="*/ 181 h 181"/>
                              <a:gd name="T52" fmla="*/ 2448 w 2448"/>
                              <a:gd name="T53" fmla="*/ 36 h 181"/>
                              <a:gd name="T54" fmla="*/ 2448 w 2448"/>
                              <a:gd name="T55" fmla="*/ 145 h 181"/>
                              <a:gd name="T56" fmla="*/ 1768 w 2448"/>
                              <a:gd name="T57" fmla="*/ 0 h 181"/>
                              <a:gd name="T58" fmla="*/ 1836 w 2448"/>
                              <a:gd name="T59" fmla="*/ 0 h 181"/>
                              <a:gd name="T60" fmla="*/ 1904 w 2448"/>
                              <a:gd name="T61" fmla="*/ 0 h 181"/>
                              <a:gd name="T62" fmla="*/ 1972 w 2448"/>
                              <a:gd name="T63" fmla="*/ 0 h 181"/>
                              <a:gd name="T64" fmla="*/ 2041 w 2448"/>
                              <a:gd name="T65" fmla="*/ 0 h 181"/>
                              <a:gd name="T66" fmla="*/ 2108 w 2448"/>
                              <a:gd name="T67" fmla="*/ 0 h 181"/>
                              <a:gd name="T68" fmla="*/ 2176 w 2448"/>
                              <a:gd name="T69" fmla="*/ 0 h 181"/>
                              <a:gd name="T70" fmla="*/ 2245 w 2448"/>
                              <a:gd name="T71" fmla="*/ 0 h 181"/>
                              <a:gd name="T72" fmla="*/ 2312 w 2448"/>
                              <a:gd name="T73" fmla="*/ 0 h 181"/>
                              <a:gd name="T74" fmla="*/ 2381 w 2448"/>
                              <a:gd name="T75" fmla="*/ 0 h 181"/>
                              <a:gd name="T76" fmla="*/ 2448 w 2448"/>
                              <a:gd name="T77" fmla="*/ 0 h 181"/>
                              <a:gd name="T78" fmla="*/ 0 w 2448"/>
                              <a:gd name="T79" fmla="*/ 0 h 181"/>
                              <a:gd name="T80" fmla="*/ 0 w 2448"/>
                              <a:gd name="T81" fmla="*/ 0 h 181"/>
                              <a:gd name="T82" fmla="*/ 0 w 2448"/>
                              <a:gd name="T83" fmla="*/ 0 h 181"/>
                              <a:gd name="T84" fmla="*/ 0 w 2448"/>
                              <a:gd name="T85" fmla="*/ 0 h 181"/>
                              <a:gd name="T86" fmla="*/ 0 w 2448"/>
                              <a:gd name="T87" fmla="*/ 0 h 181"/>
                              <a:gd name="T88" fmla="*/ 0 w 2448"/>
                              <a:gd name="T89" fmla="*/ 0 h 181"/>
                              <a:gd name="T90" fmla="*/ 0 w 2448"/>
                              <a:gd name="T91" fmla="*/ 0 h 181"/>
                              <a:gd name="T92" fmla="*/ 0 w 2448"/>
                              <a:gd name="T93" fmla="*/ 0 h 1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2448" h="181">
                                <a:moveTo>
                                  <a:pt x="0" y="0"/>
                                </a:moveTo>
                                <a:lnTo>
                                  <a:pt x="0" y="181"/>
                                </a:lnTo>
                                <a:moveTo>
                                  <a:pt x="68" y="0"/>
                                </a:moveTo>
                                <a:lnTo>
                                  <a:pt x="68" y="181"/>
                                </a:lnTo>
                                <a:moveTo>
                                  <a:pt x="136" y="0"/>
                                </a:moveTo>
                                <a:lnTo>
                                  <a:pt x="136" y="181"/>
                                </a:lnTo>
                                <a:moveTo>
                                  <a:pt x="204" y="0"/>
                                </a:moveTo>
                                <a:lnTo>
                                  <a:pt x="204" y="181"/>
                                </a:lnTo>
                                <a:moveTo>
                                  <a:pt x="272" y="0"/>
                                </a:moveTo>
                                <a:lnTo>
                                  <a:pt x="272" y="181"/>
                                </a:lnTo>
                                <a:moveTo>
                                  <a:pt x="340" y="0"/>
                                </a:moveTo>
                                <a:lnTo>
                                  <a:pt x="340" y="181"/>
                                </a:lnTo>
                                <a:moveTo>
                                  <a:pt x="408" y="0"/>
                                </a:moveTo>
                                <a:lnTo>
                                  <a:pt x="408" y="181"/>
                                </a:lnTo>
                                <a:moveTo>
                                  <a:pt x="476" y="0"/>
                                </a:moveTo>
                                <a:lnTo>
                                  <a:pt x="476" y="181"/>
                                </a:lnTo>
                                <a:moveTo>
                                  <a:pt x="544" y="0"/>
                                </a:moveTo>
                                <a:lnTo>
                                  <a:pt x="544" y="181"/>
                                </a:lnTo>
                                <a:moveTo>
                                  <a:pt x="612" y="0"/>
                                </a:moveTo>
                                <a:lnTo>
                                  <a:pt x="612" y="181"/>
                                </a:lnTo>
                                <a:moveTo>
                                  <a:pt x="680" y="0"/>
                                </a:moveTo>
                                <a:lnTo>
                                  <a:pt x="680" y="181"/>
                                </a:lnTo>
                                <a:moveTo>
                                  <a:pt x="748" y="0"/>
                                </a:moveTo>
                                <a:lnTo>
                                  <a:pt x="748" y="181"/>
                                </a:lnTo>
                                <a:moveTo>
                                  <a:pt x="816" y="0"/>
                                </a:moveTo>
                                <a:lnTo>
                                  <a:pt x="816" y="181"/>
                                </a:lnTo>
                                <a:moveTo>
                                  <a:pt x="884" y="0"/>
                                </a:moveTo>
                                <a:lnTo>
                                  <a:pt x="884" y="181"/>
                                </a:lnTo>
                                <a:moveTo>
                                  <a:pt x="952" y="0"/>
                                </a:moveTo>
                                <a:lnTo>
                                  <a:pt x="952" y="181"/>
                                </a:lnTo>
                                <a:moveTo>
                                  <a:pt x="1020" y="0"/>
                                </a:moveTo>
                                <a:lnTo>
                                  <a:pt x="1020" y="181"/>
                                </a:lnTo>
                                <a:moveTo>
                                  <a:pt x="1088" y="0"/>
                                </a:moveTo>
                                <a:lnTo>
                                  <a:pt x="1088" y="181"/>
                                </a:lnTo>
                                <a:moveTo>
                                  <a:pt x="1156" y="0"/>
                                </a:moveTo>
                                <a:lnTo>
                                  <a:pt x="1156" y="181"/>
                                </a:lnTo>
                                <a:moveTo>
                                  <a:pt x="1224" y="0"/>
                                </a:moveTo>
                                <a:lnTo>
                                  <a:pt x="1224" y="181"/>
                                </a:lnTo>
                                <a:moveTo>
                                  <a:pt x="1292" y="0"/>
                                </a:moveTo>
                                <a:lnTo>
                                  <a:pt x="1292" y="181"/>
                                </a:lnTo>
                                <a:moveTo>
                                  <a:pt x="1360" y="0"/>
                                </a:moveTo>
                                <a:lnTo>
                                  <a:pt x="1360" y="181"/>
                                </a:lnTo>
                                <a:moveTo>
                                  <a:pt x="1428" y="0"/>
                                </a:moveTo>
                                <a:lnTo>
                                  <a:pt x="1428" y="181"/>
                                </a:lnTo>
                                <a:moveTo>
                                  <a:pt x="1496" y="0"/>
                                </a:moveTo>
                                <a:lnTo>
                                  <a:pt x="1496" y="181"/>
                                </a:lnTo>
                                <a:moveTo>
                                  <a:pt x="1564" y="0"/>
                                </a:moveTo>
                                <a:lnTo>
                                  <a:pt x="1564" y="181"/>
                                </a:lnTo>
                                <a:moveTo>
                                  <a:pt x="1632" y="0"/>
                                </a:moveTo>
                                <a:lnTo>
                                  <a:pt x="1632" y="181"/>
                                </a:lnTo>
                                <a:moveTo>
                                  <a:pt x="1700" y="0"/>
                                </a:moveTo>
                                <a:lnTo>
                                  <a:pt x="1700" y="181"/>
                                </a:lnTo>
                                <a:moveTo>
                                  <a:pt x="0" y="36"/>
                                </a:moveTo>
                                <a:lnTo>
                                  <a:pt x="2448" y="36"/>
                                </a:lnTo>
                                <a:moveTo>
                                  <a:pt x="0" y="145"/>
                                </a:moveTo>
                                <a:lnTo>
                                  <a:pt x="2448" y="145"/>
                                </a:lnTo>
                                <a:moveTo>
                                  <a:pt x="1768" y="181"/>
                                </a:moveTo>
                                <a:lnTo>
                                  <a:pt x="1768" y="0"/>
                                </a:lnTo>
                                <a:moveTo>
                                  <a:pt x="1836" y="181"/>
                                </a:moveTo>
                                <a:lnTo>
                                  <a:pt x="1836" y="0"/>
                                </a:lnTo>
                                <a:moveTo>
                                  <a:pt x="1904" y="181"/>
                                </a:moveTo>
                                <a:lnTo>
                                  <a:pt x="1904" y="0"/>
                                </a:lnTo>
                                <a:moveTo>
                                  <a:pt x="1972" y="181"/>
                                </a:moveTo>
                                <a:lnTo>
                                  <a:pt x="1972" y="0"/>
                                </a:lnTo>
                                <a:moveTo>
                                  <a:pt x="2041" y="181"/>
                                </a:moveTo>
                                <a:lnTo>
                                  <a:pt x="2041" y="0"/>
                                </a:lnTo>
                                <a:moveTo>
                                  <a:pt x="2108" y="181"/>
                                </a:moveTo>
                                <a:lnTo>
                                  <a:pt x="2108" y="0"/>
                                </a:lnTo>
                                <a:moveTo>
                                  <a:pt x="2176" y="181"/>
                                </a:moveTo>
                                <a:lnTo>
                                  <a:pt x="2176" y="0"/>
                                </a:lnTo>
                                <a:moveTo>
                                  <a:pt x="2245" y="181"/>
                                </a:moveTo>
                                <a:lnTo>
                                  <a:pt x="2245" y="0"/>
                                </a:lnTo>
                                <a:moveTo>
                                  <a:pt x="2312" y="181"/>
                                </a:moveTo>
                                <a:lnTo>
                                  <a:pt x="2312" y="0"/>
                                </a:lnTo>
                                <a:moveTo>
                                  <a:pt x="2381" y="181"/>
                                </a:moveTo>
                                <a:lnTo>
                                  <a:pt x="2381" y="0"/>
                                </a:lnTo>
                                <a:moveTo>
                                  <a:pt x="2448" y="181"/>
                                </a:moveTo>
                                <a:lnTo>
                                  <a:pt x="2448" y="0"/>
                                </a:lnTo>
                                <a:moveTo>
                                  <a:pt x="0" y="181"/>
                                </a:moveTo>
                                <a:lnTo>
                                  <a:pt x="0" y="0"/>
                                </a:lnTo>
                                <a:moveTo>
                                  <a:pt x="0" y="181"/>
                                </a:moveTo>
                                <a:lnTo>
                                  <a:pt x="0" y="0"/>
                                </a:lnTo>
                                <a:moveTo>
                                  <a:pt x="0" y="181"/>
                                </a:moveTo>
                                <a:lnTo>
                                  <a:pt x="0" y="0"/>
                                </a:lnTo>
                                <a:moveTo>
                                  <a:pt x="0" y="181"/>
                                </a:moveTo>
                                <a:lnTo>
                                  <a:pt x="0" y="0"/>
                                </a:lnTo>
                                <a:moveTo>
                                  <a:pt x="0" y="181"/>
                                </a:moveTo>
                                <a:lnTo>
                                  <a:pt x="0" y="0"/>
                                </a:lnTo>
                                <a:moveTo>
                                  <a:pt x="0" y="181"/>
                                </a:moveTo>
                                <a:lnTo>
                                  <a:pt x="0" y="0"/>
                                </a:lnTo>
                                <a:moveTo>
                                  <a:pt x="0" y="181"/>
                                </a:moveTo>
                                <a:lnTo>
                                  <a:pt x="0" y="0"/>
                                </a:lnTo>
                                <a:moveTo>
                                  <a:pt x="0" y="181"/>
                                </a:moveTo>
                                <a:lnTo>
                                  <a:pt x="0" y="0"/>
                                </a:lnTo>
                              </a:path>
                            </a:pathLst>
                          </a:custGeom>
                          <a:noFill/>
                          <a:ln w="15875" cap="rnd">
                            <a:solidFill>
                              <a:srgbClr val="000000"/>
                            </a:solidFill>
                            <a:prstDash val="solid"/>
                            <a:round/>
                          </a:ln>
                        </wps:spPr>
                        <wps:bodyPr rot="0" vert="horz" wrap="square" lIns="91440" tIns="45720" rIns="91440" bIns="45720" anchor="t" anchorCtr="0" upright="1">
                          <a:noAutofit/>
                        </wps:bodyPr>
                      </wps:wsp>
                      <wpg:wgp>
                        <wpg:cNvPr id="173984568" name="Group 7"/>
                        <wpg:cNvGrpSpPr/>
                        <wpg:grpSpPr>
                          <a:xfrm>
                            <a:off x="0" y="291283"/>
                            <a:ext cx="1165770" cy="349799"/>
                            <a:chOff x="384" y="1920"/>
                            <a:chExt cx="960" cy="288"/>
                          </a:xfrm>
                        </wpg:grpSpPr>
                        <wps:wsp>
                          <wps:cNvPr id="173984569" name="Line 8"/>
                          <wps:cNvCnPr>
                            <a:cxnSpLocks noChangeShapeType="1"/>
                          </wps:cNvCnPr>
                          <wps:spPr bwMode="auto">
                            <a:xfrm>
                              <a:off x="864" y="1920"/>
                              <a:ext cx="0" cy="288"/>
                            </a:xfrm>
                            <a:prstGeom prst="line">
                              <a:avLst/>
                            </a:prstGeom>
                            <a:noFill/>
                            <a:ln w="31750">
                              <a:solidFill>
                                <a:srgbClr val="000000"/>
                              </a:solidFill>
                              <a:round/>
                            </a:ln>
                          </wps:spPr>
                          <wps:bodyPr/>
                        </wps:wsp>
                        <wpg:grpSp>
                          <wpg:cNvPr id="173984570" name="Group 9"/>
                          <wpg:cNvGrpSpPr/>
                          <wpg:grpSpPr>
                            <a:xfrm>
                              <a:off x="384" y="1920"/>
                              <a:ext cx="960" cy="144"/>
                              <a:chOff x="384" y="1920"/>
                              <a:chExt cx="960" cy="144"/>
                            </a:xfrm>
                          </wpg:grpSpPr>
                          <wps:wsp>
                            <wps:cNvPr id="173984571" name="Oval 10"/>
                            <wps:cNvSpPr>
                              <a:spLocks noChangeArrowheads="1"/>
                            </wps:cNvSpPr>
                            <wps:spPr bwMode="auto">
                              <a:xfrm>
                                <a:off x="86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73984572" name="Oval 11"/>
                            <wps:cNvSpPr>
                              <a:spLocks noChangeArrowheads="1"/>
                            </wps:cNvSpPr>
                            <wps:spPr bwMode="auto">
                              <a:xfrm>
                                <a:off x="38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73984573" name="Oval 12"/>
                            <wps:cNvSpPr>
                              <a:spLocks noChangeArrowheads="1"/>
                            </wps:cNvSpPr>
                            <wps:spPr bwMode="auto">
                              <a:xfrm>
                                <a:off x="86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s:wsp>
                            <wps:cNvPr id="1280" name="Oval 13"/>
                            <wps:cNvSpPr>
                              <a:spLocks noChangeArrowheads="1"/>
                            </wps:cNvSpPr>
                            <wps:spPr bwMode="auto">
                              <a:xfrm>
                                <a:off x="38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g:grpSp>
                      </wpg:wgp>
                      <wpg:wgp>
                        <wpg:cNvPr id="1281" name="Group 14"/>
                        <wpg:cNvGrpSpPr/>
                        <wpg:grpSpPr>
                          <a:xfrm>
                            <a:off x="1515566" y="990882"/>
                            <a:ext cx="1165770" cy="349799"/>
                            <a:chOff x="384" y="1920"/>
                            <a:chExt cx="960" cy="288"/>
                          </a:xfrm>
                        </wpg:grpSpPr>
                        <wps:wsp>
                          <wps:cNvPr id="1282" name="Line 15"/>
                          <wps:cNvCnPr>
                            <a:cxnSpLocks noChangeShapeType="1"/>
                          </wps:cNvCnPr>
                          <wps:spPr bwMode="auto">
                            <a:xfrm>
                              <a:off x="864" y="1920"/>
                              <a:ext cx="0" cy="288"/>
                            </a:xfrm>
                            <a:prstGeom prst="line">
                              <a:avLst/>
                            </a:prstGeom>
                            <a:noFill/>
                            <a:ln w="31750">
                              <a:solidFill>
                                <a:srgbClr val="000000"/>
                              </a:solidFill>
                              <a:round/>
                            </a:ln>
                          </wps:spPr>
                          <wps:bodyPr/>
                        </wps:wsp>
                        <wpg:grpSp>
                          <wpg:cNvPr id="1283" name="Group 16"/>
                          <wpg:cNvGrpSpPr/>
                          <wpg:grpSpPr>
                            <a:xfrm>
                              <a:off x="384" y="1920"/>
                              <a:ext cx="960" cy="144"/>
                              <a:chOff x="384" y="1920"/>
                              <a:chExt cx="960" cy="144"/>
                            </a:xfrm>
                          </wpg:grpSpPr>
                          <wps:wsp>
                            <wps:cNvPr id="1284" name="Oval 17"/>
                            <wps:cNvSpPr>
                              <a:spLocks noChangeArrowheads="1"/>
                            </wps:cNvSpPr>
                            <wps:spPr bwMode="auto">
                              <a:xfrm>
                                <a:off x="86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285" name="Oval 18"/>
                            <wps:cNvSpPr>
                              <a:spLocks noChangeArrowheads="1"/>
                            </wps:cNvSpPr>
                            <wps:spPr bwMode="auto">
                              <a:xfrm>
                                <a:off x="38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286" name="Oval 19"/>
                            <wps:cNvSpPr>
                              <a:spLocks noChangeArrowheads="1"/>
                            </wps:cNvSpPr>
                            <wps:spPr bwMode="auto">
                              <a:xfrm>
                                <a:off x="86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s:wsp>
                            <wps:cNvPr id="1287" name="Oval 20"/>
                            <wps:cNvSpPr>
                              <a:spLocks noChangeArrowheads="1"/>
                            </wps:cNvSpPr>
                            <wps:spPr bwMode="auto">
                              <a:xfrm>
                                <a:off x="38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g:grpSp>
                      </wpg:wgp>
                      <wpg:wgp>
                        <wpg:cNvPr id="1288" name="Group 21"/>
                        <wpg:cNvGrpSpPr/>
                        <wpg:grpSpPr>
                          <a:xfrm>
                            <a:off x="3147514" y="349799"/>
                            <a:ext cx="1165770" cy="349799"/>
                            <a:chOff x="384" y="1920"/>
                            <a:chExt cx="960" cy="288"/>
                          </a:xfrm>
                        </wpg:grpSpPr>
                        <wps:wsp>
                          <wps:cNvPr id="1289" name="Line 22"/>
                          <wps:cNvCnPr>
                            <a:cxnSpLocks noChangeShapeType="1"/>
                          </wps:cNvCnPr>
                          <wps:spPr bwMode="auto">
                            <a:xfrm>
                              <a:off x="864" y="1920"/>
                              <a:ext cx="0" cy="288"/>
                            </a:xfrm>
                            <a:prstGeom prst="line">
                              <a:avLst/>
                            </a:prstGeom>
                            <a:noFill/>
                            <a:ln w="31750">
                              <a:solidFill>
                                <a:srgbClr val="000000"/>
                              </a:solidFill>
                              <a:round/>
                            </a:ln>
                          </wps:spPr>
                          <wps:bodyPr/>
                        </wps:wsp>
                        <wpg:grpSp>
                          <wpg:cNvPr id="1290" name="Group 23"/>
                          <wpg:cNvGrpSpPr/>
                          <wpg:grpSpPr>
                            <a:xfrm>
                              <a:off x="384" y="1920"/>
                              <a:ext cx="960" cy="144"/>
                              <a:chOff x="384" y="1920"/>
                              <a:chExt cx="960" cy="144"/>
                            </a:xfrm>
                          </wpg:grpSpPr>
                          <wps:wsp>
                            <wps:cNvPr id="1291" name="Oval 24"/>
                            <wps:cNvSpPr>
                              <a:spLocks noChangeArrowheads="1"/>
                            </wps:cNvSpPr>
                            <wps:spPr bwMode="auto">
                              <a:xfrm>
                                <a:off x="86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292" name="Oval 25"/>
                            <wps:cNvSpPr>
                              <a:spLocks noChangeArrowheads="1"/>
                            </wps:cNvSpPr>
                            <wps:spPr bwMode="auto">
                              <a:xfrm>
                                <a:off x="38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293" name="Oval 26"/>
                            <wps:cNvSpPr>
                              <a:spLocks noChangeArrowheads="1"/>
                            </wps:cNvSpPr>
                            <wps:spPr bwMode="auto">
                              <a:xfrm>
                                <a:off x="86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s:wsp>
                            <wps:cNvPr id="1294" name="Oval 27"/>
                            <wps:cNvSpPr>
                              <a:spLocks noChangeArrowheads="1"/>
                            </wps:cNvSpPr>
                            <wps:spPr bwMode="auto">
                              <a:xfrm>
                                <a:off x="38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g:grpSp>
                      </wpg:wgp>
                      <wpg:wgp>
                        <wpg:cNvPr id="1295" name="Group 28"/>
                        <wpg:cNvGrpSpPr/>
                        <wpg:grpSpPr>
                          <a:xfrm>
                            <a:off x="4779462" y="990882"/>
                            <a:ext cx="1165770" cy="349799"/>
                            <a:chOff x="384" y="1920"/>
                            <a:chExt cx="960" cy="288"/>
                          </a:xfrm>
                        </wpg:grpSpPr>
                        <wps:wsp>
                          <wps:cNvPr id="1296" name="Line 29"/>
                          <wps:cNvCnPr>
                            <a:cxnSpLocks noChangeShapeType="1"/>
                          </wps:cNvCnPr>
                          <wps:spPr bwMode="auto">
                            <a:xfrm>
                              <a:off x="864" y="1920"/>
                              <a:ext cx="0" cy="288"/>
                            </a:xfrm>
                            <a:prstGeom prst="line">
                              <a:avLst/>
                            </a:prstGeom>
                            <a:noFill/>
                            <a:ln w="31750">
                              <a:solidFill>
                                <a:srgbClr val="000000"/>
                              </a:solidFill>
                              <a:round/>
                            </a:ln>
                          </wps:spPr>
                          <wps:bodyPr/>
                        </wps:wsp>
                        <wpg:grpSp>
                          <wpg:cNvPr id="1297" name="Group 30"/>
                          <wpg:cNvGrpSpPr/>
                          <wpg:grpSpPr>
                            <a:xfrm>
                              <a:off x="384" y="1920"/>
                              <a:ext cx="960" cy="144"/>
                              <a:chOff x="384" y="1920"/>
                              <a:chExt cx="960" cy="144"/>
                            </a:xfrm>
                          </wpg:grpSpPr>
                          <wps:wsp>
                            <wps:cNvPr id="1298" name="Oval 31"/>
                            <wps:cNvSpPr>
                              <a:spLocks noChangeArrowheads="1"/>
                            </wps:cNvSpPr>
                            <wps:spPr bwMode="auto">
                              <a:xfrm>
                                <a:off x="86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299" name="Oval 32"/>
                            <wps:cNvSpPr>
                              <a:spLocks noChangeArrowheads="1"/>
                            </wps:cNvSpPr>
                            <wps:spPr bwMode="auto">
                              <a:xfrm>
                                <a:off x="384" y="1920"/>
                                <a:ext cx="480" cy="96"/>
                              </a:xfrm>
                              <a:prstGeom prst="ellipse">
                                <a:avLst/>
                              </a:prstGeom>
                              <a:solidFill>
                                <a:srgbClr val="BBE0E3"/>
                              </a:solidFill>
                              <a:ln w="9525">
                                <a:solidFill>
                                  <a:srgbClr val="000000"/>
                                </a:solidFill>
                                <a:round/>
                              </a:ln>
                            </wps:spPr>
                            <wps:bodyPr rot="0" vert="horz" wrap="square" lIns="91440" tIns="45720" rIns="91440" bIns="45720" anchor="ctr" anchorCtr="0" upright="1">
                              <a:noAutofit/>
                            </wps:bodyPr>
                          </wps:wsp>
                          <wps:wsp>
                            <wps:cNvPr id="1300" name="Oval 33"/>
                            <wps:cNvSpPr>
                              <a:spLocks noChangeArrowheads="1"/>
                            </wps:cNvSpPr>
                            <wps:spPr bwMode="auto">
                              <a:xfrm>
                                <a:off x="86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s:wsp>
                            <wps:cNvPr id="1301" name="Oval 34"/>
                            <wps:cNvSpPr>
                              <a:spLocks noChangeArrowheads="1"/>
                            </wps:cNvSpPr>
                            <wps:spPr bwMode="auto">
                              <a:xfrm>
                                <a:off x="384" y="1968"/>
                                <a:ext cx="480" cy="96"/>
                              </a:xfrm>
                              <a:prstGeom prst="ellipse">
                                <a:avLst/>
                              </a:prstGeom>
                              <a:solidFill>
                                <a:srgbClr val="FF9900"/>
                              </a:solidFill>
                              <a:ln w="9525">
                                <a:solidFill>
                                  <a:srgbClr val="000000"/>
                                </a:solidFill>
                                <a:round/>
                              </a:ln>
                            </wps:spPr>
                            <wps:bodyPr rot="0" vert="horz" wrap="square" lIns="91440" tIns="45720" rIns="91440" bIns="45720" anchor="ctr" anchorCtr="0" upright="1">
                              <a:noAutofit/>
                            </wps:bodyPr>
                          </wps:wsp>
                        </wpg:grpSp>
                      </wpg:wgp>
                      <wps:wsp>
                        <wps:cNvPr id="1302" name="Oval 35"/>
                        <wps:cNvSpPr>
                          <a:spLocks noChangeArrowheads="1"/>
                        </wps:cNvSpPr>
                        <wps:spPr bwMode="auto">
                          <a:xfrm>
                            <a:off x="3088998" y="1457064"/>
                            <a:ext cx="583210" cy="116383"/>
                          </a:xfrm>
                          <a:prstGeom prst="ellipse">
                            <a:avLst/>
                          </a:prstGeom>
                          <a:solidFill>
                            <a:srgbClr val="BBE0E3"/>
                          </a:solidFill>
                          <a:ln w="9525">
                            <a:solidFill>
                              <a:srgbClr val="000000"/>
                            </a:solidFill>
                            <a:round/>
                          </a:ln>
                        </wps:spPr>
                        <wps:bodyPr rot="0" vert="horz" wrap="none" lIns="91440" tIns="45720" rIns="91440" bIns="45720" anchor="ctr" anchorCtr="0" upright="1">
                          <a:noAutofit/>
                        </wps:bodyPr>
                      </wps:wsp>
                      <wps:wsp>
                        <wps:cNvPr id="1303" name="Oval 36"/>
                        <wps:cNvSpPr>
                          <a:spLocks noChangeArrowheads="1"/>
                        </wps:cNvSpPr>
                        <wps:spPr bwMode="auto">
                          <a:xfrm>
                            <a:off x="4022004" y="1457064"/>
                            <a:ext cx="582560" cy="116383"/>
                          </a:xfrm>
                          <a:prstGeom prst="ellipse">
                            <a:avLst/>
                          </a:prstGeom>
                          <a:solidFill>
                            <a:srgbClr val="FF9900"/>
                          </a:solidFill>
                          <a:ln w="9525">
                            <a:solidFill>
                              <a:srgbClr val="000000"/>
                            </a:solidFill>
                            <a:round/>
                          </a:ln>
                        </wps:spPr>
                        <wps:bodyPr rot="0" vert="horz" wrap="none" lIns="91440" tIns="45720" rIns="91440" bIns="45720" anchor="ctr" anchorCtr="0" upright="1">
                          <a:noAutofit/>
                        </wps:bodyPr>
                      </wps:wsp>
                      <wps:wsp>
                        <wps:cNvPr id="1304" name="Rectangle 37"/>
                        <wps:cNvSpPr>
                          <a:spLocks noChangeArrowheads="1"/>
                        </wps:cNvSpPr>
                        <wps:spPr bwMode="auto">
                          <a:xfrm>
                            <a:off x="174898" y="0"/>
                            <a:ext cx="1083534" cy="291201"/>
                          </a:xfrm>
                          <a:prstGeom prst="rect">
                            <a:avLst/>
                          </a:prstGeom>
                          <a:noFill/>
                          <a:ln>
                            <a:noFill/>
                          </a:ln>
                        </wps:spPr>
                        <wps:txbx>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轨旁天线安装</w:t>
                              </w:r>
                            </w:p>
                          </w:txbxContent>
                        </wps:txbx>
                        <wps:bodyPr rot="0" vert="horz" wrap="square" lIns="69494" tIns="34747" rIns="69494" bIns="34747" anchor="t" anchorCtr="0" upright="1">
                          <a:noAutofit/>
                        </wps:bodyPr>
                      </wps:wsp>
                      <wps:wsp>
                        <wps:cNvPr id="1305" name="Rectangle 38"/>
                        <wps:cNvSpPr>
                          <a:spLocks noChangeArrowheads="1"/>
                        </wps:cNvSpPr>
                        <wps:spPr bwMode="auto">
                          <a:xfrm>
                            <a:off x="2972616" y="1573264"/>
                            <a:ext cx="880342" cy="276949"/>
                          </a:xfrm>
                          <a:prstGeom prst="rect">
                            <a:avLst/>
                          </a:prstGeom>
                          <a:noFill/>
                          <a:ln>
                            <a:noFill/>
                          </a:ln>
                        </wps:spPr>
                        <wps:txbx>
                          <w:txbxContent>
                            <w:p w:rsidR="00FD1EE9" w:rsidRDefault="00FD1EE9" w:rsidP="00FD1EE9">
                              <w:pPr>
                                <w:autoSpaceDE w:val="0"/>
                                <w:autoSpaceDN w:val="0"/>
                                <w:adjustRightInd w:val="0"/>
                                <w:ind w:firstLine="420"/>
                                <w:jc w:val="center"/>
                                <w:rPr>
                                  <w:rFonts w:ascii="Arial" w:hAnsi="Arial" w:cs="宋体"/>
                                  <w:color w:val="000000"/>
                                  <w:sz w:val="27"/>
                                  <w:szCs w:val="36"/>
                                </w:rPr>
                              </w:pPr>
                              <w:r>
                                <w:rPr>
                                  <w:rFonts w:hint="eastAsia"/>
                                </w:rPr>
                                <w:t>信道</w:t>
                              </w:r>
                              <w:r>
                                <w:t>149</w:t>
                              </w:r>
                            </w:p>
                          </w:txbxContent>
                        </wps:txbx>
                        <wps:bodyPr rot="0" vert="horz" wrap="square" lIns="69494" tIns="34747" rIns="69494" bIns="34747" anchor="t" anchorCtr="0" upright="1">
                          <a:noAutofit/>
                        </wps:bodyPr>
                      </wps:wsp>
                      <wps:wsp>
                        <wps:cNvPr id="1306" name="Rectangle 39"/>
                        <wps:cNvSpPr>
                          <a:spLocks noChangeArrowheads="1"/>
                        </wps:cNvSpPr>
                        <wps:spPr bwMode="auto">
                          <a:xfrm>
                            <a:off x="3963488" y="1573264"/>
                            <a:ext cx="880342" cy="276949"/>
                          </a:xfrm>
                          <a:prstGeom prst="rect">
                            <a:avLst/>
                          </a:prstGeom>
                          <a:noFill/>
                          <a:ln>
                            <a:noFill/>
                          </a:ln>
                        </wps:spPr>
                        <wps:txbx>
                          <w:txbxContent>
                            <w:p w:rsidR="00FD1EE9" w:rsidRDefault="00FD1EE9" w:rsidP="00FD1EE9">
                              <w:pPr>
                                <w:autoSpaceDE w:val="0"/>
                                <w:autoSpaceDN w:val="0"/>
                                <w:adjustRightInd w:val="0"/>
                                <w:ind w:firstLine="420"/>
                                <w:jc w:val="center"/>
                                <w:rPr>
                                  <w:rFonts w:ascii="Arial" w:hAnsi="Arial" w:cs="宋体"/>
                                  <w:color w:val="000000"/>
                                  <w:sz w:val="27"/>
                                  <w:szCs w:val="36"/>
                                </w:rPr>
                              </w:pPr>
                              <w:r>
                                <w:rPr>
                                  <w:rFonts w:hint="eastAsia"/>
                                </w:rPr>
                                <w:t>信道</w:t>
                              </w:r>
                              <w:r>
                                <w:t>165</w:t>
                              </w:r>
                            </w:p>
                          </w:txbxContent>
                        </wps:txbx>
                        <wps:bodyPr rot="0" vert="horz" wrap="square" lIns="69494" tIns="34747" rIns="69494" bIns="34747" anchor="t" anchorCtr="0" upright="1">
                          <a:noAutofit/>
                        </wps:bodyPr>
                      </wps:wsp>
                      <wps:wsp>
                        <wps:cNvPr id="1308" name="Rectangle 40"/>
                        <wps:cNvSpPr>
                          <a:spLocks noChangeArrowheads="1"/>
                        </wps:cNvSpPr>
                        <wps:spPr bwMode="auto">
                          <a:xfrm>
                            <a:off x="1865362" y="0"/>
                            <a:ext cx="879691" cy="349485"/>
                          </a:xfrm>
                          <a:prstGeom prst="rect">
                            <a:avLst/>
                          </a:prstGeom>
                          <a:noFill/>
                          <a:ln>
                            <a:noFill/>
                          </a:ln>
                        </wps:spPr>
                        <wps:txbx>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上行方向</w:t>
                              </w:r>
                            </w:p>
                          </w:txbxContent>
                        </wps:txbx>
                        <wps:bodyPr rot="0" vert="horz" wrap="square" lIns="69494" tIns="34747" rIns="69494" bIns="34747" anchor="t" anchorCtr="0" upright="1">
                          <a:noAutofit/>
                        </wps:bodyPr>
                      </wps:wsp>
                      <wps:wsp>
                        <wps:cNvPr id="1309" name="Line 41"/>
                        <wps:cNvCnPr>
                          <a:cxnSpLocks noChangeShapeType="1"/>
                        </wps:cNvCnPr>
                        <wps:spPr bwMode="auto">
                          <a:xfrm>
                            <a:off x="1806846" y="1398547"/>
                            <a:ext cx="524694" cy="0"/>
                          </a:xfrm>
                          <a:prstGeom prst="line">
                            <a:avLst/>
                          </a:prstGeom>
                          <a:noFill/>
                          <a:ln w="9525">
                            <a:solidFill>
                              <a:srgbClr val="000000"/>
                            </a:solidFill>
                            <a:round/>
                            <a:tailEnd type="triangle" w="med" len="med"/>
                          </a:ln>
                        </wps:spPr>
                        <wps:bodyPr/>
                      </wps:wsp>
                      <wps:wsp>
                        <wps:cNvPr id="1310" name="Line 42"/>
                        <wps:cNvCnPr>
                          <a:cxnSpLocks noChangeShapeType="1"/>
                        </wps:cNvCnPr>
                        <wps:spPr bwMode="auto">
                          <a:xfrm flipH="1">
                            <a:off x="1923228" y="0"/>
                            <a:ext cx="524694" cy="0"/>
                          </a:xfrm>
                          <a:prstGeom prst="line">
                            <a:avLst/>
                          </a:prstGeom>
                          <a:noFill/>
                          <a:ln w="9525">
                            <a:solidFill>
                              <a:srgbClr val="000000"/>
                            </a:solidFill>
                            <a:round/>
                            <a:tailEnd type="triangle" w="med" len="med"/>
                          </a:ln>
                        </wps:spPr>
                        <wps:bodyPr/>
                      </wps:wsp>
                      <wps:wsp>
                        <wps:cNvPr id="1311" name="Rectangle 43"/>
                        <wps:cNvSpPr>
                          <a:spLocks noChangeArrowheads="1"/>
                        </wps:cNvSpPr>
                        <wps:spPr bwMode="auto">
                          <a:xfrm>
                            <a:off x="1631948" y="1515405"/>
                            <a:ext cx="880342" cy="335023"/>
                          </a:xfrm>
                          <a:prstGeom prst="rect">
                            <a:avLst/>
                          </a:prstGeom>
                          <a:noFill/>
                          <a:ln>
                            <a:noFill/>
                          </a:ln>
                        </wps:spPr>
                        <wps:txbx>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下行方向</w:t>
                              </w:r>
                            </w:p>
                          </w:txbxContent>
                        </wps:txbx>
                        <wps:bodyPr rot="0" vert="horz" wrap="square" lIns="69494" tIns="34747" rIns="69494" bIns="34747" anchor="t" anchorCtr="0" upright="1">
                          <a:noAutofit/>
                        </wps:bodyPr>
                      </wps:wsp>
                      <wps:wsp>
                        <wps:cNvPr id="1312" name="Rectangle 44"/>
                        <wps:cNvSpPr>
                          <a:spLocks noChangeArrowheads="1"/>
                        </wps:cNvSpPr>
                        <wps:spPr bwMode="auto">
                          <a:xfrm>
                            <a:off x="932356" y="1165125"/>
                            <a:ext cx="990872" cy="349702"/>
                          </a:xfrm>
                          <a:prstGeom prst="rect">
                            <a:avLst/>
                          </a:prstGeom>
                          <a:noFill/>
                          <a:ln>
                            <a:noFill/>
                          </a:ln>
                        </wps:spPr>
                        <wps:txbx>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轨旁天线安装</w:t>
                              </w:r>
                            </w:p>
                          </w:txbxContent>
                        </wps:txbx>
                        <wps:bodyPr rot="0" vert="horz" wrap="square" lIns="69494" tIns="34747" rIns="69494" bIns="34747" anchor="t" anchorCtr="0" upright="1">
                          <a:noAutofit/>
                        </wps:bodyPr>
                      </wps:wsp>
                    </wpc:wpc>
                  </a:graphicData>
                </a:graphic>
              </wp:inline>
            </w:drawing>
          </mc:Choice>
          <mc:Fallback>
            <w:pict>
              <v:group w14:anchorId="71E800CA" id="画布 1313" o:spid="_x0000_s1026" editas="canvas" style="width:415.3pt;height:136.65pt;mso-position-horizontal-relative:char;mso-position-vertical-relative:line" coordsize="52743,17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">
                <v:shape id="_x0000_s1027" type="#_x0000_t75" style="position:absolute;width:52743;height:17354;visibility:visible;mso-wrap-style:square">
                  <v:fill o:detectmouseclick="t"/>
                  <v:path o:connecttype="none"/>
                </v:shape>
                <v:rect id="AutoShape 4" o:spid="_x0000_s1028" style="position:absolute;left:14570;top:2334;width:30188;height:5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" filled="f" stroked="f">
                  <o:lock v:ext="edit" aspectratio="t"/>
                </v:rect>
                <v:shape id="Freeform 5" o:spid="_x0000_s1029" style="position:absolute;left:1163;top:5246;width:60038;height:2192;visibility:visible;mso-wrap-style:square;v-text-anchor:top" coordsize="244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" path="m,l,181m68,r,181m136,r,181m204,r,181m272,r,181m340,r,181m408,r,181m476,r,181m544,r,181m612,r,181m680,r,181m748,r,181m816,r,181m884,r,181m952,r,181m1020,r,181m1088,r,181m1156,r,181m1224,r,181m1292,r,181m1360,r,181m1428,r,181m1496,r,181m1564,r,181m1632,r,181m1700,r,181m,36r2448,m,145r2448,m1768,181l1768,t68,181l1836,t68,181l1904,t68,181l1972,t69,181l2041,t67,181l2108,t68,181l2176,t69,181l2245,t67,181l2312,t69,181l2381,t67,181l2448,m,181l,m,181l,m,181l,m,181l,m,181l,m,181l,m,181l,m,181l,e" filled="f" strokeweight="1.25pt">
                  <v:stroke endcap="round"/>
                  <v:path arrowok="t" o:connecttype="custom" o:connectlocs="0,219112;166771,219112;333542,219112;500312,219112;667083,219112;833854,219112;1000625,219112;1167395,219112;1334166,219112;1500937,219112;1667708,219112;1834479,219112;2001249,219112;2168020,219112;2334791,219112;2501562,219112;2668332,219112;2835103,219112;3001874,219112;3168645,219112;3335416,219112;3502186,219112;3668957,219112;3835728,219112;4002499,219112;4169269,219112;6003748,43580;6003748,175532;4336040,0;4502811,0;4669582,0;4836353,0;5005576,0;5169894,0;5336665,0;5505888,0;5670206,0;5839430,0;6003748,0;0,0;0,0;0,0;0,0;0,0;0,0;0,0;0,0" o:connectangles="0,0,0,0,0,0,0,0,0,0,0,0,0,0,0,0,0,0,0,0,0,0,0,0,0,0,0,0,0,0,0,0,0,0,0,0,0,0,0,0,0,0,0,0,0,0,0"/>
                  <o:lock v:ext="edit" verticies="t"/>
                </v:shape>
                <v:shape id="Freeform 6" o:spid="_x0000_s1030" style="position:absolute;left:1163;top:9323;width:60038;height:2204;visibility:visible;mso-wrap-style:square;v-text-anchor:top" coordsize="244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" path="m,l,181m68,r,181m136,r,181m204,r,181m272,r,181m340,r,181m408,r,181m476,r,181m544,r,181m612,r,181m680,r,181m748,r,181m816,r,181m884,r,181m952,r,181m1020,r,181m1088,r,181m1156,r,181m1224,r,181m1292,r,181m1360,r,181m1428,r,181m1496,r,181m1564,r,181m1632,r,181m1700,r,181m,36r2448,m,145r2448,m1768,181l1768,t68,181l1836,t68,181l1904,t68,181l1972,t69,181l2041,t67,181l2108,t68,181l2176,t69,181l2245,t67,181l2312,t69,181l2381,t67,181l2448,m,181l,m,181l,m,181l,m,181l,m,181l,m,181l,m,181l,m,181l,e" filled="f" strokeweight="1.25pt">
                  <v:stroke endcap="round"/>
                  <v:path arrowok="t" o:connecttype="custom" o:connectlocs="0,220413;166771,220413;333542,220413;500312,220413;667083,220413;833854,220413;1000625,220413;1167395,220413;1334166,220413;1500937,220413;1667708,220413;1834479,220413;2001249,220413;2168020,220413;2334791,220413;2501562,220413;2668332,220413;2835103,220413;3001874,220413;3168645,220413;3335416,220413;3502186,220413;3668957,220413;3835728,220413;4002499,220413;4169269,220413;6003748,43839;6003748,176574;4336040,0;4502811,0;4669582,0;4836353,0;5005576,0;5169894,0;5336665,0;5505888,0;5670206,0;5839430,0;6003748,0;0,0;0,0;0,0;0,0;0,0;0,0;0,0;0,0" o:connectangles="0,0,0,0,0,0,0,0,0,0,0,0,0,0,0,0,0,0,0,0,0,0,0,0,0,0,0,0,0,0,0,0,0,0,0,0,0,0,0,0,0,0,0,0,0,0,0"/>
                  <o:lock v:ext="edit" verticies="t"/>
                </v:shape>
                <v:group id="Group 7" o:spid="_x0000_s1031" style="position:absolute;top:2912;width:11657;height:3498" coordorigin="384,1920" coordsize="96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">
                  <v:line id="Line 8" o:spid="_x0000_s1032" style="position:absolute;visibility:visible;mso-wrap-style:square" from="864,1920" to="864,2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" strokeweight="2.5pt"/>
                  <v:group id="Group 9" o:spid="_x0000_s1033" style="position:absolute;left:384;top:1920;width:960;height:144" coordorigin="384,1920" coordsize="96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">
                    <v:oval id="Oval 10" o:spid="_x0000_s1034" style="position:absolute;left:86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" fillcolor="#bbe0e3"/>
                    <v:oval id="Oval 11" o:spid="_x0000_s1035" style="position:absolute;left:38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" fillcolor="#bbe0e3"/>
                    <v:oval id="Oval 12" o:spid="_x0000_s1036" style="position:absolute;left:86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" fillcolor="#f90"/>
                    <v:oval id="Oval 13" o:spid="_x0000_s1037" style="position:absolute;left:38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" fillcolor="#f90"/>
                  </v:group>
                </v:group>
                <v:group id="Group 14" o:spid="_x0000_s1038" style="position:absolute;left:15155;top:9908;width:11658;height:3498" coordorigin="384,1920" coordsize="96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">
                  <v:line id="Line 15" o:spid="_x0000_s1039" style="position:absolute;visibility:visible;mso-wrap-style:square" from="864,1920" to="864,2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" strokeweight="2.5pt"/>
                  <v:group id="Group 16" o:spid="_x0000_s1040" style="position:absolute;left:384;top:1920;width:960;height:144" coordorigin="384,1920" coordsize="96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">
                    <v:oval id="Oval 17" o:spid="_x0000_s1041" style="position:absolute;left:86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" fillcolor="#bbe0e3"/>
                    <v:oval id="Oval 18" o:spid="_x0000_s1042" style="position:absolute;left:38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" fillcolor="#bbe0e3"/>
                    <v:oval id="Oval 19" o:spid="_x0000_s1043" style="position:absolute;left:86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" fillcolor="#f90"/>
                    <v:oval id="Oval 20" o:spid="_x0000_s1044" style="position:absolute;left:38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" fillcolor="#f90"/>
                  </v:group>
                </v:group>
                <v:group id="Group 21" o:spid="_x0000_s1045" style="position:absolute;left:31475;top:3497;width:11657;height:3498" coordorigin="384,1920" coordsize="96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">
                  <v:line id="Line 22" o:spid="_x0000_s1046" style="position:absolute;visibility:visible;mso-wrap-style:square" from="864,1920" to="864,2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" strokeweight="2.5pt"/>
                  <v:group id="Group 23" o:spid="_x0000_s1047" style="position:absolute;left:384;top:1920;width:960;height:144" coordorigin="384,1920" coordsize="96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">
                    <v:oval id="Oval 24" o:spid="_x0000_s1048" style="position:absolute;left:86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" fillcolor="#bbe0e3"/>
                    <v:oval id="Oval 25" o:spid="_x0000_s1049" style="position:absolute;left:38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" fillcolor="#bbe0e3"/>
                    <v:oval id="Oval 26" o:spid="_x0000_s1050" style="position:absolute;left:86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" fillcolor="#f90"/>
                    <v:oval id="Oval 27" o:spid="_x0000_s1051" style="position:absolute;left:38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" fillcolor="#f90"/>
                  </v:group>
                </v:group>
                <v:group id="Group 28" o:spid="_x0000_s1052" style="position:absolute;left:47794;top:9908;width:11658;height:3498" coordorigin="384,1920" coordsize="96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">
                  <v:line id="Line 29" o:spid="_x0000_s1053" style="position:absolute;visibility:visible;mso-wrap-style:square" from="864,1920" to="864,2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" strokeweight="2.5pt"/>
                  <v:group id="Group 30" o:spid="_x0000_s1054" style="position:absolute;left:384;top:1920;width:960;height:144" coordorigin="384,1920" coordsize="96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">
                    <v:oval id="Oval 31" o:spid="_x0000_s1055" style="position:absolute;left:86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" fillcolor="#bbe0e3"/>
                    <v:oval id="Oval 32" o:spid="_x0000_s1056" style="position:absolute;left:384;top:1920;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" fillcolor="#bbe0e3"/>
                    <v:oval id="Oval 33" o:spid="_x0000_s1057" style="position:absolute;left:86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" fillcolor="#f90"/>
                    <v:oval id="Oval 34" o:spid="_x0000_s1058" style="position:absolute;left:384;top:1968;width:480;height: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" fillcolor="#f90"/>
                  </v:group>
                </v:group>
                <v:oval id="Oval 35" o:spid="_x0000_s1059" style="position:absolute;left:30889;top:14570;width:5833;height:116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" fillcolor="#bbe0e3"/>
                <v:oval id="Oval 36" o:spid="_x0000_s1060" style="position:absolute;left:40220;top:14570;width:5825;height:116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" fillcolor="#f90"/>
                <v:rect id="Rectangle 37" o:spid="_x0000_s1061" style="position:absolute;left:1748;width:10836;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" filled="f" stroked="f">
                  <v:textbox inset="1.93039mm,.96519mm,1.93039mm,.96519mm">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轨旁天线安装</w:t>
                        </w:r>
                      </w:p>
                    </w:txbxContent>
                  </v:textbox>
                </v:rect>
                <v:rect id="Rectangle 38" o:spid="_x0000_s1062" style="position:absolute;left:29726;top:15732;width:8803;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" filled="f" stroked="f">
                  <v:textbox inset="1.93039mm,.96519mm,1.93039mm,.96519mm">
                    <w:txbxContent>
                      <w:p w:rsidR="00FD1EE9" w:rsidRDefault="00FD1EE9" w:rsidP="00FD1EE9">
                        <w:pPr>
                          <w:autoSpaceDE w:val="0"/>
                          <w:autoSpaceDN w:val="0"/>
                          <w:adjustRightInd w:val="0"/>
                          <w:ind w:firstLine="420"/>
                          <w:jc w:val="center"/>
                          <w:rPr>
                            <w:rFonts w:ascii="Arial" w:hAnsi="Arial" w:cs="宋体"/>
                            <w:color w:val="000000"/>
                            <w:sz w:val="27"/>
                            <w:szCs w:val="36"/>
                          </w:rPr>
                        </w:pPr>
                        <w:r>
                          <w:rPr>
                            <w:rFonts w:hint="eastAsia"/>
                          </w:rPr>
                          <w:t>信道</w:t>
                        </w:r>
                        <w:r>
                          <w:t>149</w:t>
                        </w:r>
                      </w:p>
                    </w:txbxContent>
                  </v:textbox>
                </v:rect>
                <v:rect id="Rectangle 39" o:spid="_x0000_s1063" style="position:absolute;left:39634;top:15732;width:8804;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" filled="f" stroked="f">
                  <v:textbox inset="1.93039mm,.96519mm,1.93039mm,.96519mm">
                    <w:txbxContent>
                      <w:p w:rsidR="00FD1EE9" w:rsidRDefault="00FD1EE9" w:rsidP="00FD1EE9">
                        <w:pPr>
                          <w:autoSpaceDE w:val="0"/>
                          <w:autoSpaceDN w:val="0"/>
                          <w:adjustRightInd w:val="0"/>
                          <w:ind w:firstLine="420"/>
                          <w:jc w:val="center"/>
                          <w:rPr>
                            <w:rFonts w:ascii="Arial" w:hAnsi="Arial" w:cs="宋体"/>
                            <w:color w:val="000000"/>
                            <w:sz w:val="27"/>
                            <w:szCs w:val="36"/>
                          </w:rPr>
                        </w:pPr>
                        <w:r>
                          <w:rPr>
                            <w:rFonts w:hint="eastAsia"/>
                          </w:rPr>
                          <w:t>信道</w:t>
                        </w:r>
                        <w:r>
                          <w:t>165</w:t>
                        </w:r>
                      </w:p>
                    </w:txbxContent>
                  </v:textbox>
                </v:rect>
                <v:rect id="Rectangle 40" o:spid="_x0000_s1064" style="position:absolute;left:18653;width:8797;height:3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" filled="f" stroked="f">
                  <v:textbox inset="1.93039mm,.96519mm,1.93039mm,.96519mm">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上行方向</w:t>
                        </w:r>
                      </w:p>
                    </w:txbxContent>
                  </v:textbox>
                </v:rect>
                <v:line id="Line 41" o:spid="_x0000_s1065" style="position:absolute;visibility:visible;mso-wrap-style:square" from="18068,13985" to="23315,13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">
                  <v:stroke endarrow="block"/>
                </v:line>
                <v:line id="Line 42" o:spid="_x0000_s1066" style="position:absolute;flip:x;visibility:visible;mso-wrap-style:square" from="19232,0" to="244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">
                  <v:stroke endarrow="block"/>
                </v:line>
                <v:rect id="Rectangle 43" o:spid="_x0000_s1067" style="position:absolute;left:16319;top:15154;width:8803;height:3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" filled="f" stroked="f">
                  <v:textbox inset="1.93039mm,.96519mm,1.93039mm,.96519mm">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下行方向</w:t>
                        </w:r>
                      </w:p>
                    </w:txbxContent>
                  </v:textbox>
                </v:rect>
                <v:rect id="Rectangle 44" o:spid="_x0000_s1068" style="position:absolute;left:9323;top:11651;width:9909;height:3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" filled="f" stroked="f">
                  <v:textbox inset="1.93039mm,.96519mm,1.93039mm,.96519mm">
                    <w:txbxContent>
                      <w:p w:rsidR="00FD1EE9" w:rsidRDefault="00FD1EE9" w:rsidP="00FD1EE9">
                        <w:pPr>
                          <w:autoSpaceDE w:val="0"/>
                          <w:autoSpaceDN w:val="0"/>
                          <w:adjustRightInd w:val="0"/>
                          <w:ind w:firstLine="420"/>
                          <w:jc w:val="center"/>
                          <w:rPr>
                            <w:rFonts w:ascii="Arial" w:hAnsi="Arial" w:cs="宋体"/>
                            <w:color w:val="000000"/>
                            <w:sz w:val="27"/>
                            <w:szCs w:val="36"/>
                            <w:lang w:val="zh-CN"/>
                          </w:rPr>
                        </w:pPr>
                        <w:r>
                          <w:rPr>
                            <w:rFonts w:hint="eastAsia"/>
                          </w:rPr>
                          <w:t>轨旁天线安装</w:t>
                        </w:r>
                      </w:p>
                    </w:txbxContent>
                  </v:textbox>
                </v:rect>
                <w10:anchorlock/>
              </v:group>
            </w:pict>
          </mc:Fallback>
        </mc:AlternateContent>
      </w:r>
    </w:p>
    <w:p w:rsidR="00FD1EE9" w:rsidRDefault="00FD1EE9" w:rsidP="00FD1EE9"/>
    <w:p w:rsidR="00FD1EE9" w:rsidRDefault="00FD1EE9" w:rsidP="00FD1EE9">
      <w:r w:rsidRPr="00551303">
        <w:rPr>
          <w:noProof/>
        </w:rPr>
        <w:drawing>
          <wp:inline distT="0" distB="0" distL="0" distR="0" wp14:anchorId="706F3839" wp14:editId="75CCD964">
            <wp:extent cx="4954905" cy="1541780"/>
            <wp:effectExtent l="0" t="0" r="23495" b="0"/>
            <wp:docPr id="698" name="图片框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框 1053"/>
                    <pic:cNvPicPr>
                      <a:picLocks noChangeAspect="1" noChangeArrowheads="1"/>
                    </pic:cNvPicPr>
                  </pic:nvPicPr>
                  <pic:blipFill>
                    <a:blip r:embed="rId12" cstate="print">
                      <a:extLst>
                        <a:ext uri="{28A0092B-C50C-407E-A947-70E740481C1C}">
                          <a14:useLocalDpi xmlns:a14="http://schemas.microsoft.com/office/drawing/2010/main" val="0"/>
                        </a:ext>
                      </a:extLst>
                    </a:blip>
                    <a:srcRect l="-899" t="-3183" r="3632" b="-4555"/>
                    <a:stretch>
                      <a:fillRect/>
                    </a:stretch>
                  </pic:blipFill>
                  <pic:spPr>
                    <a:xfrm>
                      <a:off x="0" y="0"/>
                      <a:ext cx="4954905" cy="1541780"/>
                    </a:xfrm>
                    <a:prstGeom prst="rect">
                      <a:avLst/>
                    </a:prstGeom>
                    <a:noFill/>
                    <a:ln>
                      <a:noFill/>
                    </a:ln>
                  </pic:spPr>
                </pic:pic>
              </a:graphicData>
            </a:graphic>
          </wp:inline>
        </w:drawing>
      </w:r>
    </w:p>
    <w:p w:rsidR="00FD1EE9" w:rsidRDefault="00FD1EE9" w:rsidP="00FD1EE9">
      <w:r w:rsidRPr="00551303">
        <w:rPr>
          <w:noProof/>
        </w:rPr>
        <w:lastRenderedPageBreak/>
        <w:drawing>
          <wp:inline distT="0" distB="0" distL="0" distR="0" wp14:anchorId="63096AC0" wp14:editId="7B513704">
            <wp:extent cx="4880610" cy="2222500"/>
            <wp:effectExtent l="0" t="0" r="0" b="0"/>
            <wp:docPr id="697" name="图片框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框 1052"/>
                    <pic:cNvPicPr>
                      <a:picLocks noChangeAspect="1" noChangeArrowheads="1"/>
                    </pic:cNvPicPr>
                  </pic:nvPicPr>
                  <pic:blipFill>
                    <a:blip r:embed="rId13" cstate="print">
                      <a:extLst>
                        <a:ext uri="{28A0092B-C50C-407E-A947-70E740481C1C}">
                          <a14:useLocalDpi xmlns:a14="http://schemas.microsoft.com/office/drawing/2010/main" val="0"/>
                        </a:ext>
                      </a:extLst>
                    </a:blip>
                    <a:srcRect l="-989" t="-2087" r="-4645" b="580"/>
                    <a:stretch>
                      <a:fillRect/>
                    </a:stretch>
                  </pic:blipFill>
                  <pic:spPr>
                    <a:xfrm>
                      <a:off x="0" y="0"/>
                      <a:ext cx="4880610" cy="2222500"/>
                    </a:xfrm>
                    <a:prstGeom prst="rect">
                      <a:avLst/>
                    </a:prstGeom>
                    <a:noFill/>
                    <a:ln>
                      <a:noFill/>
                    </a:ln>
                  </pic:spPr>
                </pic:pic>
              </a:graphicData>
            </a:graphic>
          </wp:inline>
        </w:drawing>
      </w:r>
    </w:p>
    <w:p w:rsidR="00460499" w:rsidRDefault="00460499" w:rsidP="00460499">
      <w:pPr>
        <w:pStyle w:val="1"/>
        <w:numPr>
          <w:ilvl w:val="0"/>
          <w:numId w:val="11"/>
        </w:numPr>
        <w:spacing w:before="0" w:after="0"/>
        <w:jc w:val="left"/>
      </w:pPr>
      <w:r>
        <w:rPr>
          <w:rFonts w:hint="eastAsia"/>
        </w:rPr>
        <w:t>符号转换有问题</w:t>
      </w:r>
    </w:p>
    <w:p w:rsidR="00460499" w:rsidRDefault="00460499" w:rsidP="00460499"/>
    <w:p w:rsidR="00460499" w:rsidRPr="00460499" w:rsidRDefault="00460499" w:rsidP="00460499">
      <w:pPr>
        <w:spacing w:line="360" w:lineRule="auto"/>
        <w:rPr>
          <w:rFonts w:ascii="Times New Roman" w:eastAsia="宋体" w:hAnsi="Times New Roman" w:cs="Times New Roman"/>
          <w:szCs w:val="24"/>
        </w:rPr>
      </w:pPr>
      <w:r w:rsidRPr="00460499">
        <w:rPr>
          <w:rFonts w:ascii="Times New Roman" w:eastAsia="宋体" w:hAnsi="Times New Roman" w:cs="Times New Roman"/>
          <w:szCs w:val="24"/>
        </w:rPr>
        <w:t>■</w:t>
      </w:r>
      <w:r w:rsidRPr="00460499">
        <w:rPr>
          <w:rFonts w:ascii="Times New Roman" w:eastAsia="宋体" w:hAnsi="Times New Roman" w:cs="Times New Roman"/>
          <w:szCs w:val="24"/>
        </w:rPr>
        <w:t>先进性：采用</w:t>
      </w:r>
      <w:r w:rsidRPr="00460499">
        <w:rPr>
          <w:rFonts w:ascii="Times New Roman" w:eastAsia="宋体" w:hAnsi="Times New Roman" w:cs="Times New Roman"/>
          <w:szCs w:val="24"/>
        </w:rPr>
        <w:t xml:space="preserve"> Wi-Fi 7</w:t>
      </w:r>
      <w:r w:rsidRPr="00460499">
        <w:rPr>
          <w:rFonts w:ascii="Times New Roman" w:eastAsia="宋体" w:hAnsi="Times New Roman" w:cs="Times New Roman"/>
          <w:szCs w:val="24"/>
        </w:rPr>
        <w:t>（</w:t>
      </w:r>
      <w:r w:rsidRPr="00460499">
        <w:rPr>
          <w:rFonts w:ascii="Times New Roman" w:eastAsia="宋体" w:hAnsi="Times New Roman" w:cs="Times New Roman"/>
          <w:szCs w:val="24"/>
        </w:rPr>
        <w:t>802.11be</w:t>
      </w:r>
      <w:r w:rsidRPr="00460499">
        <w:rPr>
          <w:rFonts w:ascii="Times New Roman" w:eastAsia="宋体" w:hAnsi="Times New Roman" w:cs="Times New Roman"/>
          <w:szCs w:val="24"/>
        </w:rPr>
        <w:t>）、万兆承载等主流先进技术，保障系统生命周期内技术不落后。</w:t>
      </w:r>
    </w:p>
    <w:p w:rsidR="00460499" w:rsidRPr="00460499" w:rsidRDefault="00460499" w:rsidP="00460499">
      <w:pPr>
        <w:spacing w:line="360" w:lineRule="auto"/>
        <w:rPr>
          <w:rFonts w:ascii="Times New Roman" w:eastAsia="宋体" w:hAnsi="Times New Roman" w:cs="Times New Roman"/>
          <w:szCs w:val="24"/>
        </w:rPr>
      </w:pPr>
      <w:r w:rsidRPr="00460499">
        <w:rPr>
          <w:rFonts w:ascii="Times New Roman" w:eastAsia="宋体" w:hAnsi="Times New Roman" w:cs="Times New Roman"/>
          <w:szCs w:val="24"/>
        </w:rPr>
        <w:t>■</w:t>
      </w:r>
      <w:r w:rsidRPr="00460499">
        <w:rPr>
          <w:rFonts w:ascii="Times New Roman" w:eastAsia="宋体" w:hAnsi="Times New Roman" w:cs="Times New Roman"/>
          <w:szCs w:val="24"/>
        </w:rPr>
        <w:t>可靠性：核心、汇聚设备关键部件冗余配置，链路毫秒级收敛，满足轨道交通</w:t>
      </w:r>
      <w:r w:rsidRPr="00460499">
        <w:rPr>
          <w:rFonts w:ascii="Times New Roman" w:eastAsia="宋体" w:hAnsi="Times New Roman" w:cs="Times New Roman"/>
          <w:szCs w:val="24"/>
        </w:rPr>
        <w:t xml:space="preserve"> 7×24 </w:t>
      </w:r>
      <w:r w:rsidRPr="00460499">
        <w:rPr>
          <w:rFonts w:ascii="Times New Roman" w:eastAsia="宋体" w:hAnsi="Times New Roman" w:cs="Times New Roman"/>
          <w:szCs w:val="24"/>
        </w:rPr>
        <w:t>小时不间断运行要求。</w:t>
      </w:r>
      <w:bookmarkStart w:id="38" w:name="_GoBack"/>
      <w:bookmarkEnd w:id="38"/>
    </w:p>
    <w:p w:rsidR="00460499" w:rsidRPr="00460499" w:rsidRDefault="00460499" w:rsidP="00460499">
      <w:pPr>
        <w:spacing w:line="360" w:lineRule="auto"/>
        <w:rPr>
          <w:rFonts w:ascii="Times New Roman" w:eastAsia="宋体" w:hAnsi="Times New Roman" w:cs="Times New Roman"/>
          <w:szCs w:val="24"/>
        </w:rPr>
      </w:pPr>
      <w:r w:rsidRPr="00460499">
        <w:rPr>
          <w:rFonts w:ascii="Times New Roman" w:eastAsia="宋体" w:hAnsi="Times New Roman" w:cs="Times New Roman"/>
          <w:szCs w:val="24"/>
        </w:rPr>
        <w:t>■</w:t>
      </w:r>
      <w:r w:rsidRPr="00460499">
        <w:rPr>
          <w:rFonts w:ascii="Times New Roman" w:eastAsia="宋体" w:hAnsi="Times New Roman" w:cs="Times New Roman"/>
          <w:szCs w:val="24"/>
        </w:rPr>
        <w:t>安全性：无线侧支持</w:t>
      </w:r>
      <w:r w:rsidRPr="00460499">
        <w:rPr>
          <w:rFonts w:ascii="Times New Roman" w:eastAsia="宋体" w:hAnsi="Times New Roman" w:cs="Times New Roman"/>
          <w:szCs w:val="24"/>
        </w:rPr>
        <w:t xml:space="preserve"> WPA3 </w:t>
      </w:r>
      <w:r w:rsidRPr="00460499">
        <w:rPr>
          <w:rFonts w:ascii="Times New Roman" w:eastAsia="宋体" w:hAnsi="Times New Roman" w:cs="Times New Roman"/>
          <w:szCs w:val="24"/>
        </w:rPr>
        <w:t>加密与</w:t>
      </w:r>
      <w:r w:rsidRPr="00460499">
        <w:rPr>
          <w:rFonts w:ascii="Times New Roman" w:eastAsia="宋体" w:hAnsi="Times New Roman" w:cs="Times New Roman"/>
          <w:szCs w:val="24"/>
        </w:rPr>
        <w:t xml:space="preserve"> WIPS </w:t>
      </w:r>
      <w:r w:rsidRPr="00460499">
        <w:rPr>
          <w:rFonts w:ascii="Times New Roman" w:eastAsia="宋体" w:hAnsi="Times New Roman" w:cs="Times New Roman"/>
          <w:szCs w:val="24"/>
        </w:rPr>
        <w:t>入侵防御，有线侧具备完善的接入控制与攻击防护能力。</w:t>
      </w:r>
    </w:p>
    <w:p w:rsidR="00460499" w:rsidRPr="00460499" w:rsidRDefault="00460499" w:rsidP="00460499">
      <w:pPr>
        <w:spacing w:line="360" w:lineRule="auto"/>
        <w:rPr>
          <w:rFonts w:ascii="Times New Roman" w:eastAsia="宋体" w:hAnsi="Times New Roman" w:cs="Times New Roman"/>
          <w:szCs w:val="24"/>
        </w:rPr>
      </w:pPr>
      <w:r w:rsidRPr="00460499">
        <w:rPr>
          <w:rFonts w:ascii="Times New Roman" w:eastAsia="宋体" w:hAnsi="Times New Roman" w:cs="Times New Roman"/>
          <w:szCs w:val="24"/>
        </w:rPr>
        <w:t>■</w:t>
      </w:r>
      <w:r w:rsidRPr="00460499">
        <w:rPr>
          <w:rFonts w:ascii="Times New Roman" w:eastAsia="宋体" w:hAnsi="Times New Roman" w:cs="Times New Roman"/>
          <w:szCs w:val="24"/>
        </w:rPr>
        <w:t>可运维性：支持拓扑自动发现、一键巡检、配置备份、日志分析等功能，降低运维难度与人力投入。</w:t>
      </w:r>
    </w:p>
    <w:p w:rsidR="00460499" w:rsidRPr="00460499" w:rsidRDefault="00460499" w:rsidP="00460499">
      <w:pPr>
        <w:spacing w:line="360" w:lineRule="auto"/>
        <w:rPr>
          <w:rFonts w:ascii="Times New Roman" w:eastAsia="宋体" w:hAnsi="Times New Roman" w:cs="Times New Roman"/>
          <w:szCs w:val="24"/>
        </w:rPr>
      </w:pPr>
      <w:r w:rsidRPr="00460499">
        <w:rPr>
          <w:rFonts w:ascii="Times New Roman" w:eastAsia="宋体" w:hAnsi="Times New Roman" w:cs="Times New Roman"/>
          <w:szCs w:val="24"/>
        </w:rPr>
        <w:t>■</w:t>
      </w:r>
      <w:r w:rsidRPr="00460499">
        <w:rPr>
          <w:rFonts w:ascii="Times New Roman" w:eastAsia="宋体" w:hAnsi="Times New Roman" w:cs="Times New Roman"/>
          <w:szCs w:val="24"/>
        </w:rPr>
        <w:t>可扩展性：模块化、标准化设计，支持平滑扩容与多线路统一纳管。</w:t>
      </w:r>
    </w:p>
    <w:p w:rsidR="00460499" w:rsidRPr="00460499" w:rsidRDefault="00460499" w:rsidP="00460499">
      <w:pPr>
        <w:rPr>
          <w:rFonts w:hint="eastAsia"/>
        </w:rPr>
      </w:pPr>
    </w:p>
    <w:p w:rsidR="00460499" w:rsidRPr="00460499" w:rsidRDefault="00460499" w:rsidP="00FD1EE9">
      <w:pPr>
        <w:rPr>
          <w:rFonts w:hint="eastAsia"/>
        </w:rPr>
      </w:pPr>
    </w:p>
    <w:sectPr w:rsidR="00460499" w:rsidRPr="004604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0CB" w:rsidRDefault="009E10CB" w:rsidP="00FC6D53">
      <w:r>
        <w:separator/>
      </w:r>
    </w:p>
  </w:endnote>
  <w:endnote w:type="continuationSeparator" w:id="0">
    <w:p w:rsidR="009E10CB" w:rsidRDefault="009E10CB" w:rsidP="00FC6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MS Mincho">
    <w:altName w:val="Yu Gothic UI"/>
    <w:panose1 w:val="02020609040205080304"/>
    <w:charset w:val="80"/>
    <w:family w:val="roman"/>
    <w:pitch w:val="fixed"/>
    <w:sig w:usb0="00000001" w:usb1="08070000" w:usb2="00000010" w:usb3="00000000" w:csb0="0002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0CB" w:rsidRDefault="009E10CB" w:rsidP="00FC6D53">
      <w:r>
        <w:separator/>
      </w:r>
    </w:p>
  </w:footnote>
  <w:footnote w:type="continuationSeparator" w:id="0">
    <w:p w:rsidR="009E10CB" w:rsidRDefault="009E10CB" w:rsidP="00FC6D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5092BCB"/>
    <w:multiLevelType w:val="singleLevel"/>
    <w:tmpl w:val="C5092BCB"/>
    <w:lvl w:ilvl="0">
      <w:start w:val="2"/>
      <w:numFmt w:val="chineseCounting"/>
      <w:suff w:val="space"/>
      <w:lvlText w:val="第%1节"/>
      <w:lvlJc w:val="left"/>
      <w:rPr>
        <w:rFonts w:hint="eastAsia"/>
      </w:rPr>
    </w:lvl>
  </w:abstractNum>
  <w:abstractNum w:abstractNumId="1" w15:restartNumberingAfterBreak="0">
    <w:nsid w:val="0571004E"/>
    <w:multiLevelType w:val="multilevel"/>
    <w:tmpl w:val="1C952D9E"/>
    <w:lvl w:ilvl="0">
      <w:start w:val="1"/>
      <w:numFmt w:val="decimal"/>
      <w:lvlText w:val="%1"/>
      <w:lvlJc w:val="left"/>
      <w:pPr>
        <w:ind w:left="425" w:hanging="425"/>
      </w:pPr>
      <w:rPr>
        <w:rFonts w:ascii="Times New Roman" w:hAnsi="Times New Roman" w:cs="Times New Roman" w:hint="default"/>
        <w:b w:val="0"/>
        <w:bCs w:val="0"/>
      </w:rPr>
    </w:lvl>
    <w:lvl w:ilvl="1">
      <w:start w:val="1"/>
      <w:numFmt w:val="decimal"/>
      <w:lvlText w:val="%1.%2"/>
      <w:lvlJc w:val="left"/>
      <w:pPr>
        <w:ind w:left="480"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b w:val="0"/>
        <w:bCs w:val="0"/>
      </w:rPr>
    </w:lvl>
    <w:lvl w:ilvl="3">
      <w:start w:val="1"/>
      <w:numFmt w:val="decimal"/>
      <w:lvlText w:val="%1.%2.%3.%4"/>
      <w:lvlJc w:val="left"/>
      <w:pPr>
        <w:ind w:left="-318" w:firstLine="1276"/>
      </w:pPr>
      <w:rPr>
        <w:rFonts w:ascii="Times New Roman" w:hAnsi="Times New Roman" w:cs="Times New Roman" w:hint="default"/>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7F7C73E"/>
    <w:multiLevelType w:val="singleLevel"/>
    <w:tmpl w:val="07F7C73E"/>
    <w:lvl w:ilvl="0">
      <w:start w:val="1"/>
      <w:numFmt w:val="decimal"/>
      <w:suff w:val="nothing"/>
      <w:lvlText w:val="%1）"/>
      <w:lvlJc w:val="left"/>
      <w:rPr>
        <w:rFonts w:ascii="Times New Roman" w:hAnsi="Times New Roman" w:cs="Times New Roman" w:hint="default"/>
      </w:rPr>
    </w:lvl>
  </w:abstractNum>
  <w:abstractNum w:abstractNumId="3" w15:restartNumberingAfterBreak="0">
    <w:nsid w:val="1A294283"/>
    <w:multiLevelType w:val="multilevel"/>
    <w:tmpl w:val="AEF4717E"/>
    <w:lvl w:ilvl="0">
      <w:start w:val="1"/>
      <w:numFmt w:val="decimal"/>
      <w:lvlText w:val="%1"/>
      <w:lvlJc w:val="left"/>
      <w:pPr>
        <w:ind w:left="432"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C86017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1C952D9E"/>
    <w:multiLevelType w:val="multilevel"/>
    <w:tmpl w:val="1C952D9E"/>
    <w:lvl w:ilvl="0">
      <w:start w:val="1"/>
      <w:numFmt w:val="decimal"/>
      <w:lvlText w:val="%1"/>
      <w:lvlJc w:val="left"/>
      <w:pPr>
        <w:ind w:left="425" w:hanging="425"/>
      </w:pPr>
      <w:rPr>
        <w:rFonts w:ascii="Times New Roman" w:hAnsi="Times New Roman" w:cs="Times New Roman" w:hint="default"/>
        <w:b w:val="0"/>
        <w:bCs w:val="0"/>
      </w:rPr>
    </w:lvl>
    <w:lvl w:ilvl="1">
      <w:start w:val="1"/>
      <w:numFmt w:val="decimal"/>
      <w:lvlText w:val="%1.%2"/>
      <w:lvlJc w:val="left"/>
      <w:pPr>
        <w:ind w:left="480"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b w:val="0"/>
        <w:bCs w:val="0"/>
      </w:rPr>
    </w:lvl>
    <w:lvl w:ilvl="3">
      <w:start w:val="1"/>
      <w:numFmt w:val="decimal"/>
      <w:lvlText w:val="%1.%2.%3.%4"/>
      <w:lvlJc w:val="left"/>
      <w:pPr>
        <w:ind w:left="-318" w:firstLine="1276"/>
      </w:pPr>
      <w:rPr>
        <w:rFonts w:ascii="Times New Roman" w:hAnsi="Times New Roman" w:cs="Times New Roman" w:hint="default"/>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F0369B7"/>
    <w:multiLevelType w:val="hybridMultilevel"/>
    <w:tmpl w:val="7ADA6B6C"/>
    <w:lvl w:ilvl="0" w:tplc="2AE647C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D037CC5"/>
    <w:multiLevelType w:val="multilevel"/>
    <w:tmpl w:val="283E5170"/>
    <w:lvl w:ilvl="0">
      <w:start w:val="1"/>
      <w:numFmt w:val="none"/>
      <w:pStyle w:val="BN0"/>
      <w:suff w:val="space"/>
      <w:lvlText w:val=""/>
      <w:lvlJc w:val="left"/>
      <w:pPr>
        <w:ind w:left="425" w:hanging="425"/>
      </w:pPr>
      <w:rPr>
        <w:rFonts w:hint="eastAsia"/>
      </w:rPr>
    </w:lvl>
    <w:lvl w:ilvl="1">
      <w:start w:val="1"/>
      <w:numFmt w:val="decimal"/>
      <w:pStyle w:val="BN1"/>
      <w:suff w:val="space"/>
      <w:lvlText w:val="%1%2"/>
      <w:lvlJc w:val="left"/>
      <w:pPr>
        <w:ind w:left="992" w:hanging="567"/>
      </w:pPr>
      <w:rPr>
        <w:rFonts w:hint="eastAsia"/>
      </w:rPr>
    </w:lvl>
    <w:lvl w:ilvl="2">
      <w:start w:val="1"/>
      <w:numFmt w:val="decimal"/>
      <w:pStyle w:val="BN2"/>
      <w:suff w:val="space"/>
      <w:lvlText w:val="%1%2.%3"/>
      <w:lvlJc w:val="left"/>
      <w:pPr>
        <w:ind w:left="1418" w:hanging="567"/>
      </w:pPr>
      <w:rPr>
        <w:rFonts w:hint="eastAsia"/>
      </w:rPr>
    </w:lvl>
    <w:lvl w:ilvl="3">
      <w:start w:val="1"/>
      <w:numFmt w:val="decimal"/>
      <w:pStyle w:val="BN3"/>
      <w:suff w:val="space"/>
      <w:lvlText w:val="%1%2.%3.%4"/>
      <w:lvlJc w:val="left"/>
      <w:pPr>
        <w:ind w:left="1984" w:hanging="708"/>
      </w:pPr>
      <w:rPr>
        <w:rFonts w:hint="eastAsia"/>
      </w:rPr>
    </w:lvl>
    <w:lvl w:ilvl="4">
      <w:start w:val="1"/>
      <w:numFmt w:val="decimal"/>
      <w:pStyle w:val="BN4"/>
      <w:suff w:val="space"/>
      <w:lvlText w:val="%1%2.%3.%4.%5"/>
      <w:lvlJc w:val="left"/>
      <w:pPr>
        <w:ind w:left="2551" w:hanging="850"/>
      </w:pPr>
      <w:rPr>
        <w:rFonts w:hint="eastAsia"/>
      </w:rPr>
    </w:lvl>
    <w:lvl w:ilvl="5">
      <w:start w:val="1"/>
      <w:numFmt w:val="decimal"/>
      <w:pStyle w:val="BN5"/>
      <w:suff w:val="space"/>
      <w:lvlText w:val="%1%2.%3.%4.%5.%6"/>
      <w:lvlJc w:val="left"/>
      <w:pPr>
        <w:ind w:left="3260" w:hanging="1134"/>
      </w:pPr>
      <w:rPr>
        <w:rFonts w:hint="eastAsia"/>
      </w:rPr>
    </w:lvl>
    <w:lvl w:ilvl="6">
      <w:start w:val="1"/>
      <w:numFmt w:val="decimal"/>
      <w:pStyle w:val="BN6"/>
      <w:suff w:val="space"/>
      <w:lvlText w:val="%1%2.%3.%4.%5.%6.%7"/>
      <w:lvlJc w:val="left"/>
      <w:pPr>
        <w:ind w:left="3827" w:hanging="1276"/>
      </w:pPr>
      <w:rPr>
        <w:rFonts w:hint="eastAsia"/>
      </w:rPr>
    </w:lvl>
    <w:lvl w:ilvl="7">
      <w:start w:val="1"/>
      <w:numFmt w:val="decimal"/>
      <w:pStyle w:val="BN7"/>
      <w:suff w:val="space"/>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5CA86EEB"/>
    <w:multiLevelType w:val="multilevel"/>
    <w:tmpl w:val="5CA86EE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9" w15:restartNumberingAfterBreak="0">
    <w:nsid w:val="62E53404"/>
    <w:multiLevelType w:val="multilevel"/>
    <w:tmpl w:val="62E53404"/>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0" w15:restartNumberingAfterBreak="0">
    <w:nsid w:val="7FE3C5C7"/>
    <w:multiLevelType w:val="multilevel"/>
    <w:tmpl w:val="7FE3C5C7"/>
    <w:lvl w:ilvl="0">
      <w:start w:val="1"/>
      <w:numFmt w:val="decimal"/>
      <w:lvlText w:val="%1"/>
      <w:lvlJc w:val="left"/>
      <w:pPr>
        <w:ind w:left="425" w:hanging="425"/>
      </w:pPr>
      <w:rPr>
        <w:rFonts w:ascii="Times New Roman" w:hAnsi="Times New Roman" w:cs="Times New Roman" w:hint="default"/>
        <w:b w:val="0"/>
        <w:bCs w:val="0"/>
      </w:rPr>
    </w:lvl>
    <w:lvl w:ilvl="1">
      <w:start w:val="1"/>
      <w:numFmt w:val="decimal"/>
      <w:lvlText w:val="%1.%2"/>
      <w:lvlJc w:val="left"/>
      <w:pPr>
        <w:ind w:left="480" w:hanging="567"/>
      </w:pPr>
      <w:rPr>
        <w:rFonts w:ascii="Times New Roman" w:hAnsi="Times New Roman" w:cs="Times New Roman" w:hint="default"/>
      </w:rPr>
    </w:lvl>
    <w:lvl w:ilvl="2">
      <w:start w:val="1"/>
      <w:numFmt w:val="decimal"/>
      <w:lvlText w:val="%1.%2.%3"/>
      <w:lvlJc w:val="left"/>
      <w:pPr>
        <w:ind w:left="1418" w:hanging="567"/>
      </w:pPr>
      <w:rPr>
        <w:rFonts w:ascii="Times New Roman" w:hAnsi="Times New Roman" w:cs="Times New Roman" w:hint="default"/>
        <w:b w:val="0"/>
        <w:bCs w:val="0"/>
      </w:rPr>
    </w:lvl>
    <w:lvl w:ilvl="3">
      <w:start w:val="1"/>
      <w:numFmt w:val="decimal"/>
      <w:lvlText w:val="%1.%2.%3.%4"/>
      <w:lvlJc w:val="left"/>
      <w:pPr>
        <w:ind w:left="-318" w:firstLine="1276"/>
      </w:pPr>
      <w:rPr>
        <w:rFonts w:ascii="Times New Roman" w:hAnsi="Times New Roman" w:cs="Times New Roman" w:hint="default"/>
        <w:b w:val="0"/>
        <w:bCs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8"/>
  </w:num>
  <w:num w:numId="2">
    <w:abstractNumId w:val="5"/>
  </w:num>
  <w:num w:numId="3">
    <w:abstractNumId w:val="1"/>
  </w:num>
  <w:num w:numId="4">
    <w:abstractNumId w:val="0"/>
  </w:num>
  <w:num w:numId="5">
    <w:abstractNumId w:val="10"/>
  </w:num>
  <w:num w:numId="6">
    <w:abstractNumId w:val="4"/>
  </w:num>
  <w:num w:numId="7">
    <w:abstractNumId w:val="6"/>
  </w:num>
  <w:num w:numId="8">
    <w:abstractNumId w:val="9"/>
  </w:num>
  <w:num w:numId="9">
    <w:abstractNumId w:val="7"/>
  </w:num>
  <w:num w:numId="10">
    <w:abstractNumId w:val="2"/>
  </w:num>
  <w:num w:numId="11">
    <w:abstractNumId w:val="3"/>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0BF"/>
    <w:rsid w:val="00034085"/>
    <w:rsid w:val="000A796D"/>
    <w:rsid w:val="000E1E90"/>
    <w:rsid w:val="001C520B"/>
    <w:rsid w:val="002144E2"/>
    <w:rsid w:val="00336022"/>
    <w:rsid w:val="003D0173"/>
    <w:rsid w:val="003F7394"/>
    <w:rsid w:val="00460499"/>
    <w:rsid w:val="00496DF7"/>
    <w:rsid w:val="004B71EA"/>
    <w:rsid w:val="00540647"/>
    <w:rsid w:val="00553A1D"/>
    <w:rsid w:val="00613B4C"/>
    <w:rsid w:val="00662317"/>
    <w:rsid w:val="0068688D"/>
    <w:rsid w:val="006A429A"/>
    <w:rsid w:val="006A6007"/>
    <w:rsid w:val="0071401E"/>
    <w:rsid w:val="00741C4C"/>
    <w:rsid w:val="007460BE"/>
    <w:rsid w:val="00747EE2"/>
    <w:rsid w:val="00791F57"/>
    <w:rsid w:val="007D71B0"/>
    <w:rsid w:val="007F6676"/>
    <w:rsid w:val="00814968"/>
    <w:rsid w:val="00882A20"/>
    <w:rsid w:val="008D3539"/>
    <w:rsid w:val="00966871"/>
    <w:rsid w:val="009800AE"/>
    <w:rsid w:val="00994D12"/>
    <w:rsid w:val="009E10CB"/>
    <w:rsid w:val="009F51E5"/>
    <w:rsid w:val="00A260A8"/>
    <w:rsid w:val="00AB6E97"/>
    <w:rsid w:val="00AD6F0E"/>
    <w:rsid w:val="00BE476A"/>
    <w:rsid w:val="00C05853"/>
    <w:rsid w:val="00CA00BF"/>
    <w:rsid w:val="00CA2590"/>
    <w:rsid w:val="00CF04D2"/>
    <w:rsid w:val="00D31455"/>
    <w:rsid w:val="00D8437C"/>
    <w:rsid w:val="00DA4352"/>
    <w:rsid w:val="00DA7330"/>
    <w:rsid w:val="00E94EBB"/>
    <w:rsid w:val="00EE3AD5"/>
    <w:rsid w:val="00F45DBA"/>
    <w:rsid w:val="00FC6D53"/>
    <w:rsid w:val="00FD1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FEC5FE"/>
  <w15:chartTrackingRefBased/>
  <w15:docId w15:val="{B3C73769-BA63-4156-94C5-82F352C1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aliases w:val="H1,l1,h1,1 ghost,g,ghost,正文一级标题,Normal + Font: Helvetica,Bold,Space Before 12 pt,Not Bold,1,11,12,13,14,15,111,121,131,16,112,122,132,17,113,123,133,18,114,124,134,141,151,1111,1211,1311,161,1121,1221,1321,171,1131,1231,1331,19,115,125,135,142,章,标"/>
    <w:basedOn w:val="a"/>
    <w:next w:val="a"/>
    <w:link w:val="10"/>
    <w:uiPriority w:val="1"/>
    <w:qFormat/>
    <w:rsid w:val="00CF04D2"/>
    <w:pPr>
      <w:keepNext/>
      <w:keepLines/>
      <w:spacing w:before="120" w:after="120" w:line="360" w:lineRule="auto"/>
      <w:outlineLvl w:val="0"/>
    </w:pPr>
    <w:rPr>
      <w:rFonts w:ascii="Times New Roman" w:eastAsia="宋体" w:hAnsi="Times New Roman" w:cs="Times New Roman"/>
      <w:b/>
      <w:bCs/>
      <w:kern w:val="44"/>
      <w:sz w:val="24"/>
      <w:szCs w:val="44"/>
    </w:rPr>
  </w:style>
  <w:style w:type="paragraph" w:styleId="2">
    <w:name w:val="heading 2"/>
    <w:aliases w:val="21,22,23,24,25,211,221,231,26,212,222,232,27,213,223,233,28,214,224,234,241,251,2111,2211,2311,261,2121,2221,2321,271,2131,2231,2331,2,H2,heading 2,2 headline,h,headline,S&amp;R2,ERMH2,h2,h21,h22,h23,h24,h25,h26,h27,第一层条,29,210,215,281,291,2101,216,242"/>
    <w:basedOn w:val="a"/>
    <w:next w:val="a"/>
    <w:link w:val="20"/>
    <w:uiPriority w:val="1"/>
    <w:qFormat/>
    <w:rsid w:val="00CF04D2"/>
    <w:pPr>
      <w:keepNext/>
      <w:keepLines/>
      <w:spacing w:before="120" w:after="120" w:line="360" w:lineRule="auto"/>
      <w:outlineLvl w:val="1"/>
    </w:pPr>
    <w:rPr>
      <w:rFonts w:ascii="Arial" w:eastAsia="宋体" w:hAnsi="Arial" w:cs="Times New Roman"/>
      <w:b/>
      <w:bCs/>
      <w:sz w:val="24"/>
      <w:szCs w:val="32"/>
    </w:rPr>
  </w:style>
  <w:style w:type="paragraph" w:styleId="3">
    <w:name w:val="heading 3"/>
    <w:aliases w:val="31,32,33,34,35,311,321,331,36,312,322,332,37,313,323,333,38,314,324,334,341,351,3111,3211,3311,361,3121,3221,3321,371,3131,3231,3331,39,315,325,335,342,352,3112,3212,3312,362,3122,3222,3322,372,3132,3232,3332,310,381,391,3101,316,382,392,3102,第二层条"/>
    <w:basedOn w:val="a"/>
    <w:next w:val="a"/>
    <w:link w:val="30"/>
    <w:uiPriority w:val="1"/>
    <w:unhideWhenUsed/>
    <w:qFormat/>
    <w:rsid w:val="009F51E5"/>
    <w:pPr>
      <w:keepNext/>
      <w:keepLines/>
      <w:spacing w:before="260" w:after="260" w:line="416" w:lineRule="auto"/>
      <w:outlineLvl w:val="2"/>
    </w:pPr>
    <w:rPr>
      <w:b/>
      <w:bCs/>
      <w:sz w:val="32"/>
      <w:szCs w:val="32"/>
    </w:rPr>
  </w:style>
  <w:style w:type="paragraph" w:styleId="4">
    <w:name w:val="heading 4"/>
    <w:aliases w:val="44,4 dash,d,dash,4 dash1,d1,dash1,4 dash2,d2,dash2,4 dash11,d11,dash11,4 dash3,d3,dash3,4 dash12,d12,dash12,4 dash21,d21,dash21,4 dash111,d111,dash111,4 dash4,d4,dash4,4 dash5,d5,dash5,4 dash6,d6,dash6,d13,H4,条，(,PIM 4,h4,4,4heading,3,3 dash,H41"/>
    <w:basedOn w:val="a"/>
    <w:next w:val="a"/>
    <w:link w:val="40"/>
    <w:autoRedefine/>
    <w:uiPriority w:val="1"/>
    <w:qFormat/>
    <w:rsid w:val="006A429A"/>
    <w:pPr>
      <w:keepNext/>
      <w:keepLines/>
      <w:spacing w:line="360" w:lineRule="auto"/>
      <w:outlineLvl w:val="3"/>
    </w:pPr>
    <w:rPr>
      <w:rFonts w:ascii="Times New Roman" w:eastAsia="楷体_GB2312" w:hAnsi="Times New Roman" w:cs="Times New Roman"/>
      <w:b/>
      <w:bCs/>
      <w:sz w:val="24"/>
      <w:szCs w:val="28"/>
    </w:rPr>
  </w:style>
  <w:style w:type="paragraph" w:styleId="5">
    <w:name w:val="heading 5"/>
    <w:aliases w:val="55,标题 5 Char,5 sub-bullet,sb,H5,h5,PIM 5,5,heading5,Heading 51,Appendix A to X,Heading 5   Appendix A to X,Indent,Titre5,第四层条,ds,dd,Second Subheading,Table label,l5,hm,mh2,Module heading 2,Head 5,list 5,ITT t5,PA Pico Section,H5-Heading 5,heading 5"/>
    <w:basedOn w:val="a"/>
    <w:next w:val="a"/>
    <w:link w:val="50"/>
    <w:autoRedefine/>
    <w:uiPriority w:val="1"/>
    <w:qFormat/>
    <w:rsid w:val="006A429A"/>
    <w:pPr>
      <w:keepNext/>
      <w:keepLines/>
      <w:spacing w:line="360" w:lineRule="auto"/>
      <w:outlineLvl w:val="4"/>
    </w:pPr>
    <w:rPr>
      <w:rFonts w:ascii="Times New Roman" w:eastAsia="楷体_GB2312" w:hAnsi="Times New Roman" w:cs="Times New Roman"/>
      <w:b/>
      <w:bCs/>
      <w:sz w:val="24"/>
      <w:szCs w:val="28"/>
    </w:rPr>
  </w:style>
  <w:style w:type="paragraph" w:styleId="6">
    <w:name w:val="heading 6"/>
    <w:aliases w:val="66,61,62,Head 6,sub-dash,sd,H6,BOD 4,L6,第五层条,PIM 6,h6,Third Subheading,标题7,Bullet list,Bullet (Single Lines),Legal Level 1.,十号线6,a.,0,01,H61,02,03,04,05,H62,06,07,H63,08,09,ACC标题 6 Char3,ACC标题 6,cnp,Caption number (page-wide),ITT t6,PA Appendix,●"/>
    <w:basedOn w:val="a"/>
    <w:next w:val="a"/>
    <w:link w:val="60"/>
    <w:autoRedefine/>
    <w:uiPriority w:val="1"/>
    <w:qFormat/>
    <w:rsid w:val="006A429A"/>
    <w:pPr>
      <w:keepNext/>
      <w:keepLines/>
      <w:spacing w:line="360" w:lineRule="auto"/>
      <w:ind w:leftChars="-1" w:left="-2" w:firstLine="1"/>
      <w:outlineLvl w:val="5"/>
    </w:pPr>
    <w:rPr>
      <w:rFonts w:ascii="Times New Roman" w:eastAsia="楷体_GB2312" w:hAnsi="Times New Roman" w:cs="Times New Roman"/>
      <w:b/>
      <w:bCs/>
      <w:sz w:val="24"/>
      <w:szCs w:val="24"/>
    </w:rPr>
  </w:style>
  <w:style w:type="paragraph" w:styleId="7">
    <w:name w:val="heading 7"/>
    <w:aliases w:val="77,(use for appendix),(use for appendix)1,(use for appendix)2,(use for appendix)3,(use for appendix)4,(use for appendix)5,L7,PIM 7,第六层条,letter list,不用,Legal Level 1.1.,Level 1.1,H TIMES1,十号线7,liste[1],-&gt;a),. [(1)],条 5,项标题(1),7 sub-style,71,第六层条1,h7"/>
    <w:basedOn w:val="a"/>
    <w:next w:val="a"/>
    <w:link w:val="70"/>
    <w:uiPriority w:val="1"/>
    <w:qFormat/>
    <w:rsid w:val="006A429A"/>
    <w:pPr>
      <w:keepNext/>
      <w:keepLines/>
      <w:spacing w:line="360" w:lineRule="auto"/>
      <w:ind w:left="1296"/>
      <w:outlineLvl w:val="6"/>
    </w:pPr>
    <w:rPr>
      <w:rFonts w:ascii="Times New Roman" w:eastAsia="楷体" w:hAnsi="Times New Roman" w:cs="Times New Roman"/>
      <w:b/>
      <w:bCs/>
      <w:sz w:val="24"/>
      <w:szCs w:val="24"/>
    </w:rPr>
  </w:style>
  <w:style w:type="paragraph" w:styleId="8">
    <w:name w:val="heading 8"/>
    <w:aliases w:val="第七层条,不用8,注意框体,Legal Level 1.1.1.,表,标题 13,表头_R4,(use for figures),(figure),liste[2],. [(a)],标题 8题注(表格),标题 8(表格),h8,标题 8a,Appendix Titre 3,Heading 8,liste 2,LauT8,liste[2]1,liste[2]2,liste[2]3,liste[2]4,liste[2]5,liste[2]6,liste[2]7,liste[2]8,ITT t8"/>
    <w:basedOn w:val="a"/>
    <w:next w:val="a"/>
    <w:link w:val="80"/>
    <w:qFormat/>
    <w:rsid w:val="006A429A"/>
    <w:pPr>
      <w:keepNext/>
      <w:keepLines/>
      <w:spacing w:before="240" w:after="64" w:line="320" w:lineRule="auto"/>
      <w:ind w:left="1440"/>
      <w:outlineLvl w:val="7"/>
    </w:pPr>
    <w:rPr>
      <w:rFonts w:ascii="Arial" w:eastAsia="黑体" w:hAnsi="Arial" w:cs="Times New Roman"/>
      <w:sz w:val="24"/>
      <w:szCs w:val="24"/>
    </w:rPr>
  </w:style>
  <w:style w:type="paragraph" w:styleId="9">
    <w:name w:val="heading 9"/>
    <w:aliases w:val="第八层条,PIM 9,Appendix,不用9,Legal Level 1.1.1.1.,三级标题,huh,标题12,表格文字_R4,(use for tables),标题 9 Char Char,(table),(tables),Bijlage,liste[3],. [(iii)],题注(插图),h9,Figure,Appendix Titre 4,Heading 9,LauT9,liste[3]1,liste[3]2,liste[3]3,liste[3]4,liste[3]5,hu,9"/>
    <w:basedOn w:val="a"/>
    <w:next w:val="a"/>
    <w:link w:val="90"/>
    <w:qFormat/>
    <w:rsid w:val="006A429A"/>
    <w:pPr>
      <w:keepNext/>
      <w:keepLines/>
      <w:spacing w:before="240" w:after="64" w:line="320" w:lineRule="auto"/>
      <w:ind w:left="1584"/>
      <w:outlineLvl w:val="8"/>
    </w:pPr>
    <w:rPr>
      <w:rFonts w:ascii="Arial" w:eastAsia="黑体" w:hAnsi="Arial"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贵阳表格图"/>
    <w:basedOn w:val="a"/>
    <w:autoRedefine/>
    <w:qFormat/>
    <w:rsid w:val="00CA00BF"/>
    <w:pPr>
      <w:ind w:firstLine="420"/>
      <w:jc w:val="center"/>
    </w:pPr>
    <w:rPr>
      <w:rFonts w:ascii="Times New Roman" w:eastAsia="宋体" w:hAnsi="Times New Roman" w:cs="Times New Roman"/>
      <w:sz w:val="20"/>
      <w:szCs w:val="20"/>
    </w:rPr>
  </w:style>
  <w:style w:type="paragraph" w:styleId="a4">
    <w:name w:val="header"/>
    <w:basedOn w:val="a"/>
    <w:link w:val="a5"/>
    <w:uiPriority w:val="99"/>
    <w:unhideWhenUsed/>
    <w:rsid w:val="00FC6D5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C6D53"/>
    <w:rPr>
      <w:sz w:val="18"/>
      <w:szCs w:val="18"/>
    </w:rPr>
  </w:style>
  <w:style w:type="paragraph" w:styleId="a6">
    <w:name w:val="footer"/>
    <w:basedOn w:val="a"/>
    <w:link w:val="a7"/>
    <w:uiPriority w:val="99"/>
    <w:unhideWhenUsed/>
    <w:rsid w:val="00FC6D53"/>
    <w:pPr>
      <w:tabs>
        <w:tab w:val="center" w:pos="4153"/>
        <w:tab w:val="right" w:pos="8306"/>
      </w:tabs>
      <w:snapToGrid w:val="0"/>
      <w:jc w:val="left"/>
    </w:pPr>
    <w:rPr>
      <w:sz w:val="18"/>
      <w:szCs w:val="18"/>
    </w:rPr>
  </w:style>
  <w:style w:type="character" w:customStyle="1" w:styleId="a7">
    <w:name w:val="页脚 字符"/>
    <w:basedOn w:val="a0"/>
    <w:link w:val="a6"/>
    <w:uiPriority w:val="99"/>
    <w:rsid w:val="00FC6D53"/>
    <w:rPr>
      <w:sz w:val="18"/>
      <w:szCs w:val="18"/>
    </w:rPr>
  </w:style>
  <w:style w:type="character" w:customStyle="1" w:styleId="10">
    <w:name w:val="标题 1 字符"/>
    <w:aliases w:val="H1 字符,l1 字符,h1 字符,1 ghost 字符,g 字符,ghost 字符,正文一级标题 字符,Normal + Font: Helvetica 字符,Bold 字符,Space Before 12 pt 字符,Not Bold 字符,1 字符,11 字符,12 字符,13 字符,14 字符,15 字符,111 字符,121 字符,131 字符,16 字符,112 字符,122 字符,132 字符,17 字符,113 字符,123 字符,133 字符,18 字符,114 字符"/>
    <w:basedOn w:val="a0"/>
    <w:link w:val="1"/>
    <w:rsid w:val="00CF04D2"/>
    <w:rPr>
      <w:rFonts w:ascii="Times New Roman" w:eastAsia="宋体" w:hAnsi="Times New Roman" w:cs="Times New Roman"/>
      <w:b/>
      <w:bCs/>
      <w:kern w:val="44"/>
      <w:sz w:val="24"/>
      <w:szCs w:val="44"/>
    </w:rPr>
  </w:style>
  <w:style w:type="character" w:customStyle="1" w:styleId="20">
    <w:name w:val="标题 2 字符"/>
    <w:aliases w:val="21 字符,22 字符,23 字符,24 字符,25 字符,211 字符,221 字符,231 字符,26 字符,212 字符,222 字符,232 字符,27 字符,213 字符,223 字符,233 字符,28 字符,214 字符,224 字符,234 字符,241 字符,251 字符,2111 字符,2211 字符,2311 字符,261 字符,2121 字符,2221 字符,2321 字符,271 字符,2131 字符,2231 字符,2331 字符,2 字符,H2 字符"/>
    <w:basedOn w:val="a0"/>
    <w:link w:val="2"/>
    <w:rsid w:val="00CF04D2"/>
    <w:rPr>
      <w:rFonts w:ascii="Arial" w:eastAsia="宋体" w:hAnsi="Arial" w:cs="Times New Roman"/>
      <w:b/>
      <w:bCs/>
      <w:sz w:val="24"/>
      <w:szCs w:val="32"/>
    </w:rPr>
  </w:style>
  <w:style w:type="character" w:customStyle="1" w:styleId="30">
    <w:name w:val="标题 3 字符"/>
    <w:aliases w:val="31 字符,32 字符,33 字符,34 字符,35 字符,311 字符,321 字符,331 字符,36 字符,312 字符,322 字符,332 字符,37 字符,313 字符,323 字符,333 字符,38 字符,314 字符,324 字符,334 字符,341 字符,351 字符,3111 字符,3211 字符,3311 字符,361 字符,3121 字符,3221 字符,3321 字符,371 字符,3131 字符,3231 字符,3331 字符,39 字符,315 字符"/>
    <w:basedOn w:val="a0"/>
    <w:link w:val="3"/>
    <w:uiPriority w:val="9"/>
    <w:semiHidden/>
    <w:rsid w:val="009F51E5"/>
    <w:rPr>
      <w:b/>
      <w:bCs/>
      <w:sz w:val="32"/>
      <w:szCs w:val="32"/>
    </w:rPr>
  </w:style>
  <w:style w:type="paragraph" w:customStyle="1" w:styleId="a8">
    <w:name w:val="海信正文"/>
    <w:basedOn w:val="a"/>
    <w:link w:val="a9"/>
    <w:qFormat/>
    <w:rsid w:val="00662317"/>
    <w:pPr>
      <w:widowControl/>
      <w:spacing w:line="360" w:lineRule="auto"/>
      <w:ind w:firstLineChars="200" w:firstLine="420"/>
    </w:pPr>
    <w:rPr>
      <w:rFonts w:ascii="宋体" w:eastAsia="宋体" w:hAnsi="宋体"/>
    </w:rPr>
  </w:style>
  <w:style w:type="character" w:customStyle="1" w:styleId="a9">
    <w:name w:val="海信正文 字符"/>
    <w:basedOn w:val="a0"/>
    <w:link w:val="a8"/>
    <w:qFormat/>
    <w:rsid w:val="00662317"/>
    <w:rPr>
      <w:rFonts w:ascii="宋体" w:eastAsia="宋体" w:hAnsi="宋体"/>
    </w:rPr>
  </w:style>
  <w:style w:type="paragraph" w:customStyle="1" w:styleId="BN">
    <w:name w:val="BN_正文缩进"/>
    <w:basedOn w:val="a"/>
    <w:link w:val="BN8"/>
    <w:autoRedefine/>
    <w:qFormat/>
    <w:rsid w:val="00882A20"/>
    <w:pPr>
      <w:widowControl/>
      <w:spacing w:beforeLines="50" w:before="163" w:after="200" w:line="300" w:lineRule="auto"/>
      <w:ind w:firstLineChars="200" w:firstLine="480"/>
      <w:jc w:val="left"/>
    </w:pPr>
    <w:rPr>
      <w:rFonts w:ascii="Calibri" w:eastAsia="宋体" w:hAnsi="Calibri" w:cs="Times New Roman"/>
      <w:kern w:val="0"/>
      <w:sz w:val="24"/>
      <w:lang w:bidi="en-US"/>
    </w:rPr>
  </w:style>
  <w:style w:type="paragraph" w:customStyle="1" w:styleId="BN0">
    <w:name w:val="BN_标题0"/>
    <w:basedOn w:val="a"/>
    <w:next w:val="BN"/>
    <w:autoRedefine/>
    <w:rsid w:val="00882A20"/>
    <w:pPr>
      <w:keepNext/>
      <w:widowControl/>
      <w:numPr>
        <w:numId w:val="9"/>
      </w:numPr>
      <w:spacing w:after="200" w:line="300" w:lineRule="auto"/>
      <w:jc w:val="left"/>
      <w:outlineLvl w:val="0"/>
    </w:pPr>
    <w:rPr>
      <w:rFonts w:ascii="Arial" w:eastAsia="宋体" w:hAnsi="Arial" w:cs="Times New Roman"/>
      <w:b/>
      <w:kern w:val="0"/>
      <w:sz w:val="28"/>
      <w:lang w:bidi="en-US"/>
    </w:rPr>
  </w:style>
  <w:style w:type="paragraph" w:customStyle="1" w:styleId="BN1">
    <w:name w:val="BN_标题1"/>
    <w:basedOn w:val="a"/>
    <w:next w:val="BN"/>
    <w:autoRedefine/>
    <w:qFormat/>
    <w:rsid w:val="00882A20"/>
    <w:pPr>
      <w:keepNext/>
      <w:widowControl/>
      <w:numPr>
        <w:ilvl w:val="1"/>
        <w:numId w:val="9"/>
      </w:numPr>
      <w:spacing w:after="200" w:line="300" w:lineRule="auto"/>
      <w:jc w:val="left"/>
      <w:outlineLvl w:val="1"/>
    </w:pPr>
    <w:rPr>
      <w:rFonts w:ascii="Arial" w:eastAsia="黑体" w:hAnsi="Arial" w:cs="Times New Roman"/>
      <w:b/>
      <w:kern w:val="0"/>
      <w:sz w:val="36"/>
      <w:lang w:bidi="en-US"/>
    </w:rPr>
  </w:style>
  <w:style w:type="paragraph" w:customStyle="1" w:styleId="BN2">
    <w:name w:val="BN_标题2"/>
    <w:basedOn w:val="a"/>
    <w:next w:val="BN"/>
    <w:link w:val="BN20"/>
    <w:autoRedefine/>
    <w:qFormat/>
    <w:rsid w:val="00882A20"/>
    <w:pPr>
      <w:keepNext/>
      <w:widowControl/>
      <w:numPr>
        <w:ilvl w:val="2"/>
        <w:numId w:val="9"/>
      </w:numPr>
      <w:spacing w:after="200" w:line="300" w:lineRule="auto"/>
      <w:jc w:val="left"/>
      <w:outlineLvl w:val="2"/>
    </w:pPr>
    <w:rPr>
      <w:rFonts w:ascii="Arial" w:eastAsia="黑体" w:hAnsi="Arial" w:cs="Times New Roman"/>
      <w:b/>
      <w:kern w:val="0"/>
      <w:sz w:val="32"/>
      <w:lang w:bidi="en-US"/>
    </w:rPr>
  </w:style>
  <w:style w:type="paragraph" w:customStyle="1" w:styleId="BN3">
    <w:name w:val="BN_标题3"/>
    <w:basedOn w:val="a"/>
    <w:next w:val="BN"/>
    <w:autoRedefine/>
    <w:qFormat/>
    <w:rsid w:val="00882A20"/>
    <w:pPr>
      <w:keepNext/>
      <w:widowControl/>
      <w:numPr>
        <w:ilvl w:val="3"/>
        <w:numId w:val="9"/>
      </w:numPr>
      <w:spacing w:after="200" w:line="300" w:lineRule="auto"/>
      <w:jc w:val="left"/>
      <w:outlineLvl w:val="3"/>
    </w:pPr>
    <w:rPr>
      <w:rFonts w:ascii="Arial" w:eastAsia="黑体" w:hAnsi="Arial" w:cs="Times New Roman"/>
      <w:b/>
      <w:kern w:val="0"/>
      <w:sz w:val="30"/>
      <w:lang w:bidi="en-US"/>
    </w:rPr>
  </w:style>
  <w:style w:type="paragraph" w:customStyle="1" w:styleId="BN4">
    <w:name w:val="BN_标题4"/>
    <w:basedOn w:val="a"/>
    <w:next w:val="BN"/>
    <w:autoRedefine/>
    <w:qFormat/>
    <w:rsid w:val="00882A20"/>
    <w:pPr>
      <w:keepNext/>
      <w:widowControl/>
      <w:numPr>
        <w:ilvl w:val="4"/>
        <w:numId w:val="9"/>
      </w:numPr>
      <w:spacing w:after="200" w:line="300" w:lineRule="auto"/>
      <w:jc w:val="left"/>
      <w:outlineLvl w:val="4"/>
    </w:pPr>
    <w:rPr>
      <w:rFonts w:ascii="Arial" w:eastAsia="黑体" w:hAnsi="Arial" w:cs="Times New Roman"/>
      <w:b/>
      <w:kern w:val="0"/>
      <w:sz w:val="28"/>
      <w:lang w:bidi="en-US"/>
    </w:rPr>
  </w:style>
  <w:style w:type="paragraph" w:customStyle="1" w:styleId="BN5">
    <w:name w:val="BN_标题5"/>
    <w:basedOn w:val="a"/>
    <w:next w:val="BN"/>
    <w:autoRedefine/>
    <w:rsid w:val="00882A20"/>
    <w:pPr>
      <w:widowControl/>
      <w:numPr>
        <w:ilvl w:val="5"/>
        <w:numId w:val="9"/>
      </w:numPr>
      <w:spacing w:after="200" w:line="300" w:lineRule="auto"/>
      <w:jc w:val="left"/>
      <w:outlineLvl w:val="5"/>
    </w:pPr>
    <w:rPr>
      <w:rFonts w:ascii="Arial" w:eastAsia="黑体" w:hAnsi="Arial" w:cs="Times New Roman"/>
      <w:b/>
      <w:kern w:val="0"/>
      <w:sz w:val="24"/>
      <w:lang w:bidi="en-US"/>
    </w:rPr>
  </w:style>
  <w:style w:type="paragraph" w:customStyle="1" w:styleId="BN6">
    <w:name w:val="BN_标题6"/>
    <w:basedOn w:val="a"/>
    <w:next w:val="BN"/>
    <w:autoRedefine/>
    <w:rsid w:val="00882A20"/>
    <w:pPr>
      <w:widowControl/>
      <w:numPr>
        <w:ilvl w:val="6"/>
        <w:numId w:val="9"/>
      </w:numPr>
      <w:spacing w:after="200" w:line="300" w:lineRule="auto"/>
      <w:jc w:val="left"/>
      <w:outlineLvl w:val="6"/>
    </w:pPr>
    <w:rPr>
      <w:rFonts w:ascii="Calibri" w:eastAsia="黑体" w:hAnsi="Calibri" w:cs="Times New Roman"/>
      <w:b/>
      <w:kern w:val="0"/>
      <w:sz w:val="24"/>
      <w:lang w:bidi="en-US"/>
    </w:rPr>
  </w:style>
  <w:style w:type="character" w:customStyle="1" w:styleId="BN8">
    <w:name w:val="BN_正文缩进 字符"/>
    <w:link w:val="BN"/>
    <w:rsid w:val="00882A20"/>
    <w:rPr>
      <w:rFonts w:ascii="Calibri" w:eastAsia="宋体" w:hAnsi="Calibri" w:cs="Times New Roman"/>
      <w:kern w:val="0"/>
      <w:sz w:val="24"/>
      <w:lang w:bidi="en-US"/>
    </w:rPr>
  </w:style>
  <w:style w:type="character" w:customStyle="1" w:styleId="BN20">
    <w:name w:val="BN_标题2 字符"/>
    <w:link w:val="BN2"/>
    <w:rsid w:val="00882A20"/>
    <w:rPr>
      <w:rFonts w:ascii="Arial" w:eastAsia="黑体" w:hAnsi="Arial" w:cs="Times New Roman"/>
      <w:b/>
      <w:kern w:val="0"/>
      <w:sz w:val="32"/>
      <w:lang w:bidi="en-US"/>
    </w:rPr>
  </w:style>
  <w:style w:type="paragraph" w:customStyle="1" w:styleId="BN7">
    <w:name w:val="BN_标题7"/>
    <w:basedOn w:val="a"/>
    <w:next w:val="BN"/>
    <w:rsid w:val="00882A20"/>
    <w:pPr>
      <w:widowControl/>
      <w:numPr>
        <w:ilvl w:val="7"/>
        <w:numId w:val="9"/>
      </w:numPr>
      <w:spacing w:after="200" w:line="276" w:lineRule="auto"/>
      <w:jc w:val="left"/>
      <w:outlineLvl w:val="6"/>
    </w:pPr>
    <w:rPr>
      <w:rFonts w:ascii="Arial" w:eastAsia="黑体" w:hAnsi="Arial" w:cs="Times New Roman"/>
      <w:szCs w:val="24"/>
      <w:lang w:bidi="en-US"/>
    </w:rPr>
  </w:style>
  <w:style w:type="paragraph" w:customStyle="1" w:styleId="JZ2">
    <w:name w:val="JZ标题2"/>
    <w:next w:val="a"/>
    <w:qFormat/>
    <w:rsid w:val="000E1E90"/>
    <w:pPr>
      <w:widowControl w:val="0"/>
      <w:spacing w:before="200" w:after="200"/>
      <w:jc w:val="both"/>
      <w:outlineLvl w:val="1"/>
    </w:pPr>
    <w:rPr>
      <w:rFonts w:ascii="Times New Roman" w:eastAsia="宋体" w:hAnsi="Times New Roman" w:cs="宋体"/>
      <w:kern w:val="0"/>
      <w:sz w:val="28"/>
      <w:szCs w:val="20"/>
    </w:rPr>
  </w:style>
  <w:style w:type="paragraph" w:customStyle="1" w:styleId="JZ3">
    <w:name w:val="JZ标题3"/>
    <w:next w:val="a"/>
    <w:qFormat/>
    <w:rsid w:val="000E1E90"/>
    <w:pPr>
      <w:widowControl w:val="0"/>
      <w:spacing w:before="240" w:line="480" w:lineRule="exact"/>
      <w:ind w:left="567" w:firstLine="200"/>
      <w:jc w:val="both"/>
      <w:outlineLvl w:val="2"/>
    </w:pPr>
    <w:rPr>
      <w:rFonts w:ascii="Times New Roman" w:eastAsia="宋体" w:hAnsi="Times New Roman" w:cs="Times New Roman"/>
      <w:kern w:val="0"/>
      <w:sz w:val="24"/>
      <w:szCs w:val="20"/>
    </w:rPr>
  </w:style>
  <w:style w:type="paragraph" w:customStyle="1" w:styleId="JZ4">
    <w:name w:val="JZ标题4"/>
    <w:next w:val="a"/>
    <w:qFormat/>
    <w:rsid w:val="000E1E90"/>
    <w:pPr>
      <w:widowControl w:val="0"/>
      <w:spacing w:before="240"/>
      <w:ind w:left="238"/>
      <w:jc w:val="both"/>
      <w:outlineLvl w:val="3"/>
    </w:pPr>
    <w:rPr>
      <w:rFonts w:ascii="Times New Roman" w:eastAsia="宋体" w:hAnsi="Times New Roman" w:cs="Times New Roman"/>
      <w:kern w:val="0"/>
      <w:sz w:val="24"/>
      <w:szCs w:val="20"/>
    </w:rPr>
  </w:style>
  <w:style w:type="paragraph" w:customStyle="1" w:styleId="BN9">
    <w:name w:val="BN_表格单元居中"/>
    <w:basedOn w:val="a"/>
    <w:autoRedefine/>
    <w:qFormat/>
    <w:rsid w:val="00A260A8"/>
    <w:pPr>
      <w:jc w:val="center"/>
    </w:pPr>
    <w:rPr>
      <w:rFonts w:ascii="Times New Roman" w:eastAsia="宋体" w:hAnsi="Times New Roman" w:cs="Times New Roman"/>
      <w:szCs w:val="24"/>
    </w:rPr>
  </w:style>
  <w:style w:type="character" w:customStyle="1" w:styleId="40">
    <w:name w:val="标题 4 字符"/>
    <w:aliases w:val="44 字符,4 dash 字符,d 字符,dash 字符,4 dash1 字符,d1 字符,dash1 字符,4 dash2 字符,d2 字符,dash2 字符,4 dash11 字符,d11 字符,dash11 字符,4 dash3 字符,d3 字符,dash3 字符,4 dash12 字符,d12 字符,dash12 字符,4 dash21 字符,d21 字符,dash21 字符,4 dash111 字符,d111 字符,dash111 字符,4 dash4 字符,d4 字符"/>
    <w:basedOn w:val="a0"/>
    <w:link w:val="4"/>
    <w:uiPriority w:val="1"/>
    <w:rsid w:val="006A429A"/>
    <w:rPr>
      <w:rFonts w:ascii="Times New Roman" w:eastAsia="楷体_GB2312" w:hAnsi="Times New Roman" w:cs="Times New Roman"/>
      <w:b/>
      <w:bCs/>
      <w:sz w:val="24"/>
      <w:szCs w:val="28"/>
    </w:rPr>
  </w:style>
  <w:style w:type="character" w:customStyle="1" w:styleId="50">
    <w:name w:val="标题 5 字符"/>
    <w:aliases w:val="55 字符,标题 5 Char 字符,5 sub-bullet 字符,sb 字符,H5 字符,h5 字符,PIM 5 字符,5 字符,heading5 字符,Heading 51 字符,Appendix A to X 字符,Heading 5   Appendix A to X 字符,Indent 字符,Titre5 字符,第四层条 字符,ds 字符,dd 字符,Second Subheading 字符,Table label 字符,l5 字符,hm 字符,mh2 字符"/>
    <w:basedOn w:val="a0"/>
    <w:link w:val="5"/>
    <w:uiPriority w:val="1"/>
    <w:rsid w:val="006A429A"/>
    <w:rPr>
      <w:rFonts w:ascii="Times New Roman" w:eastAsia="楷体_GB2312" w:hAnsi="Times New Roman" w:cs="Times New Roman"/>
      <w:b/>
      <w:bCs/>
      <w:sz w:val="24"/>
      <w:szCs w:val="28"/>
    </w:rPr>
  </w:style>
  <w:style w:type="character" w:customStyle="1" w:styleId="60">
    <w:name w:val="标题 6 字符"/>
    <w:aliases w:val="66 字符,61 字符,62 字符,Head 6 字符,sub-dash 字符,sd 字符,H6 字符,BOD 4 字符,L6 字符,第五层条 字符,PIM 6 字符,h6 字符,Third Subheading 字符,标题7 字符,Bullet list 字符,Bullet (Single Lines) 字符,Legal Level 1. 字符,十号线6 字符,a. 字符,0 字符,01 字符,H61 字符,02 字符,03 字符,04 字符,05 字符,H62 字符,06 字符"/>
    <w:basedOn w:val="a0"/>
    <w:link w:val="6"/>
    <w:uiPriority w:val="1"/>
    <w:rsid w:val="006A429A"/>
    <w:rPr>
      <w:rFonts w:ascii="Times New Roman" w:eastAsia="楷体_GB2312" w:hAnsi="Times New Roman" w:cs="Times New Roman"/>
      <w:b/>
      <w:bCs/>
      <w:sz w:val="24"/>
      <w:szCs w:val="24"/>
    </w:rPr>
  </w:style>
  <w:style w:type="character" w:customStyle="1" w:styleId="70">
    <w:name w:val="标题 7 字符"/>
    <w:aliases w:val="77 字符,(use for appendix) 字符,(use for appendix)1 字符,(use for appendix)2 字符,(use for appendix)3 字符,(use for appendix)4 字符,(use for appendix)5 字符,L7 字符,PIM 7 字符,第六层条 字符,letter list 字符,不用 字符,Legal Level 1.1. 字符,Level 1.1 字符,H TIMES1 字符,十号线7 字符,71 字符"/>
    <w:basedOn w:val="a0"/>
    <w:link w:val="7"/>
    <w:uiPriority w:val="1"/>
    <w:rsid w:val="006A429A"/>
    <w:rPr>
      <w:rFonts w:ascii="Times New Roman" w:eastAsia="楷体" w:hAnsi="Times New Roman" w:cs="Times New Roman"/>
      <w:b/>
      <w:bCs/>
      <w:sz w:val="24"/>
      <w:szCs w:val="24"/>
    </w:rPr>
  </w:style>
  <w:style w:type="character" w:customStyle="1" w:styleId="80">
    <w:name w:val="标题 8 字符"/>
    <w:aliases w:val="第七层条 字符,不用8 字符,注意框体 字符,Legal Level 1.1.1. 字符,表 字符,标题 13 字符,表头_R4 字符,(use for figures) 字符,(figure) 字符,liste[2] 字符,. [(a)] 字符,标题 8题注(表格) 字符,标题 8(表格) 字符,h8 字符,标题 8a 字符,Appendix Titre 3 字符,Heading 8 字符,liste 2 字符,LauT8 字符,liste[2]1 字符,liste[2]2 字符"/>
    <w:basedOn w:val="a0"/>
    <w:link w:val="8"/>
    <w:rsid w:val="006A429A"/>
    <w:rPr>
      <w:rFonts w:ascii="Arial" w:eastAsia="黑体" w:hAnsi="Arial" w:cs="Times New Roman"/>
      <w:sz w:val="24"/>
      <w:szCs w:val="24"/>
    </w:rPr>
  </w:style>
  <w:style w:type="character" w:customStyle="1" w:styleId="90">
    <w:name w:val="标题 9 字符"/>
    <w:aliases w:val="第八层条 字符,PIM 9 字符,Appendix 字符,不用9 字符,Legal Level 1.1.1.1. 字符,三级标题 字符,huh 字符,标题12 字符,表格文字_R4 字符,(use for tables) 字符,标题 9 Char Char 字符,(table) 字符,(tables) 字符,Bijlage 字符,liste[3] 字符,. [(iii)] 字符,题注(插图) 字符,h9 字符,Figure 字符,Appendix Titre 4 字符,LauT9 字符"/>
    <w:basedOn w:val="a0"/>
    <w:link w:val="9"/>
    <w:rsid w:val="006A429A"/>
    <w:rPr>
      <w:rFonts w:ascii="Arial" w:eastAsia="黑体" w:hAnsi="Arial"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94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4.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13</Pages>
  <Words>1053</Words>
  <Characters>6007</Characters>
  <Application>Microsoft Office Word</Application>
  <DocSecurity>0</DocSecurity>
  <Lines>50</Lines>
  <Paragraphs>14</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万里</dc:creator>
  <cp:keywords/>
  <dc:description/>
  <cp:lastModifiedBy>万里</cp:lastModifiedBy>
  <cp:revision>26</cp:revision>
  <dcterms:created xsi:type="dcterms:W3CDTF">2026-07-17T03:51:00Z</dcterms:created>
  <dcterms:modified xsi:type="dcterms:W3CDTF">2026-10-30T05:21:00Z</dcterms:modified>
</cp:coreProperties>
</file>