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027A3B85" w:rsidR="006B3F1F" w:rsidRDefault="00193DE9" w:rsidP="00A631A3">
      <w:pPr>
        <w:pStyle w:val="Title"/>
        <w:spacing w:before="0" w:beforeAutospacing="0" w:after="180"/>
      </w:pPr>
      <w:r>
        <w:t>Ad Empathy: A Design Fiction</w:t>
      </w:r>
    </w:p>
    <w:tbl>
      <w:tblPr>
        <w:tblW w:w="6720" w:type="dxa"/>
        <w:jc w:val="center"/>
        <w:tblLayout w:type="fixed"/>
        <w:tblLook w:val="0000" w:firstRow="0" w:lastRow="0" w:firstColumn="0" w:lastColumn="0" w:noHBand="0" w:noVBand="0"/>
      </w:tblPr>
      <w:tblGrid>
        <w:gridCol w:w="3360"/>
        <w:gridCol w:w="3360"/>
      </w:tblGrid>
      <w:tr w:rsidR="00B61360" w14:paraId="2A071708" w14:textId="77777777" w:rsidTr="00B61360">
        <w:trPr>
          <w:tblHeader/>
          <w:jc w:val="center"/>
        </w:trPr>
        <w:tc>
          <w:tcPr>
            <w:tcW w:w="3360" w:type="dxa"/>
            <w:tcBorders>
              <w:top w:val="nil"/>
              <w:left w:val="nil"/>
              <w:bottom w:val="nil"/>
              <w:right w:val="nil"/>
            </w:tcBorders>
          </w:tcPr>
          <w:p w14:paraId="38043A10" w14:textId="040457F3" w:rsidR="00B61360" w:rsidRPr="00D62A4A" w:rsidRDefault="00B61360" w:rsidP="005A2C27">
            <w:pPr>
              <w:pStyle w:val="AuthorName"/>
            </w:pPr>
            <w:r>
              <w:t>Michael Skirpan</w:t>
            </w:r>
          </w:p>
          <w:p w14:paraId="15344A76" w14:textId="5BB3BA14" w:rsidR="00B61360" w:rsidRPr="00D62A4A" w:rsidRDefault="00B61360" w:rsidP="005A2C27">
            <w:pPr>
              <w:pStyle w:val="AuthorAffiliation"/>
            </w:pPr>
            <w:r>
              <w:t>University of Colorado Boulder</w:t>
            </w:r>
          </w:p>
          <w:p w14:paraId="121951C2" w14:textId="75C815D7" w:rsidR="00B61360" w:rsidRPr="00D62A4A" w:rsidRDefault="00B61360" w:rsidP="005A2C27">
            <w:pPr>
              <w:pStyle w:val="AuthorAffiliation"/>
            </w:pPr>
            <w:r>
              <w:t>Boulder, CO USA</w:t>
            </w:r>
          </w:p>
          <w:p w14:paraId="70623E7D" w14:textId="75CA1FC9" w:rsidR="00B61360" w:rsidRPr="00D62A4A" w:rsidRDefault="00B61360" w:rsidP="005A2C27">
            <w:pPr>
              <w:pStyle w:val="AuthorAffiliation"/>
            </w:pPr>
            <w:r>
              <w:t>Michael.S</w:t>
            </w:r>
            <w:bookmarkStart w:id="0" w:name="_GoBack"/>
            <w:bookmarkEnd w:id="0"/>
            <w:r>
              <w:t>kirpan@colorado.edu</w:t>
            </w:r>
          </w:p>
        </w:tc>
        <w:tc>
          <w:tcPr>
            <w:tcW w:w="3360" w:type="dxa"/>
            <w:tcBorders>
              <w:top w:val="nil"/>
              <w:left w:val="nil"/>
              <w:bottom w:val="nil"/>
              <w:right w:val="nil"/>
            </w:tcBorders>
          </w:tcPr>
          <w:p w14:paraId="06F7DD8A" w14:textId="09C4C35E" w:rsidR="00B61360" w:rsidRPr="00D62A4A" w:rsidRDefault="00B61360" w:rsidP="002B5225">
            <w:pPr>
              <w:pStyle w:val="AuthorName"/>
            </w:pPr>
            <w:r>
              <w:t>Casey Fiesler</w:t>
            </w:r>
          </w:p>
          <w:p w14:paraId="2FD6A1F2" w14:textId="4736AE4E" w:rsidR="00B61360" w:rsidRPr="00D62A4A" w:rsidRDefault="00B61360" w:rsidP="002B5225">
            <w:pPr>
              <w:pStyle w:val="AuthorAffiliation"/>
            </w:pPr>
            <w:r>
              <w:t>University of Colorado Boulder</w:t>
            </w:r>
          </w:p>
          <w:p w14:paraId="2AEB1998" w14:textId="2F492DC4" w:rsidR="00B61360" w:rsidRPr="00D62A4A" w:rsidRDefault="00B61360" w:rsidP="005A2C27">
            <w:pPr>
              <w:pStyle w:val="AuthorAffiliation"/>
            </w:pPr>
            <w:r>
              <w:t>Boulder, CO USA</w:t>
            </w:r>
          </w:p>
          <w:p w14:paraId="1841A2BB" w14:textId="008D736E" w:rsidR="00B61360" w:rsidRPr="00D62A4A" w:rsidRDefault="00B61360" w:rsidP="005A2C27">
            <w:pPr>
              <w:pStyle w:val="AuthorAffiliation"/>
            </w:pPr>
            <w:r>
              <w:t>Casey.Fiesler@colorado.edu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41295A61" w14:textId="77777777" w:rsidR="008F1895" w:rsidRDefault="008F1895">
      <w:pPr>
        <w:pStyle w:val="Heading1"/>
        <w:spacing w:before="0"/>
      </w:pPr>
    </w:p>
    <w:p w14:paraId="2F92542B" w14:textId="1FF62655"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A1B4C" w14:textId="5EFC7475" w:rsidR="00FE27D3" w:rsidRPr="0038357D" w:rsidRDefault="00FE27D3"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FE27D3" w:rsidRPr="0038357D" w:rsidRDefault="00FE27D3"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9"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FE27D3" w:rsidRPr="0038357D" w:rsidRDefault="00FE27D3"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Authorberg.</w:t>
                            </w:r>
                          </w:p>
                          <w:p w14:paraId="1ECA7A05" w14:textId="77777777" w:rsidR="00FE27D3" w:rsidRPr="0038357D" w:rsidRDefault="00FE27D3"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978-1-xxxx-yyyy-z/zz/zz…$zz.00.</w:t>
                            </w:r>
                          </w:p>
                          <w:p w14:paraId="58B7DC85" w14:textId="77777777" w:rsidR="00FE27D3" w:rsidRPr="0038357D" w:rsidRDefault="00FE27D3"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unique doi string will go here</w:t>
                            </w:r>
                          </w:p>
                          <w:p w14:paraId="102DF2C7" w14:textId="37C0A080" w:rsidR="00FE27D3" w:rsidRPr="00D3324C" w:rsidRDefault="00FE27D3" w:rsidP="0038357D">
                            <w:pPr>
                              <w:autoSpaceDE w:val="0"/>
                              <w:autoSpaceDN w:val="0"/>
                              <w:adjustRightInd w:val="0"/>
                              <w:spacing w:after="0"/>
                              <w:rPr>
                                <w:szCs w:val="16"/>
                              </w:rPr>
                            </w:pPr>
                          </w:p>
                          <w:p w14:paraId="672A0327" w14:textId="6125B963" w:rsidR="00FE27D3" w:rsidRPr="00D3324C" w:rsidRDefault="00FE27D3"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10"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Authorberg.</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978-1-xxxx-yyyy-z/zz/zz…$zz.00.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unique doi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v:textbox>
                <w10:wrap type="square" anchorx="margin" anchory="margin"/>
                <w10:anchorlock/>
              </v:shape>
            </w:pict>
          </mc:Fallback>
        </mc:AlternateContent>
      </w:r>
      <w:r w:rsidR="006B3F1F">
        <w:t>ABSTRACT</w:t>
      </w:r>
    </w:p>
    <w:p w14:paraId="4D5163B3" w14:textId="61646099" w:rsidR="00FC60A3" w:rsidRPr="006A5E0A" w:rsidRDefault="00073D24" w:rsidP="00FC60A3">
      <w:pPr>
        <w:rPr>
          <w:sz w:val="24"/>
          <w:szCs w:val="24"/>
        </w:rPr>
      </w:pPr>
      <w:r w:rsidRPr="00193DE9">
        <w:t>Industry demand for novel forms of personalization and audience targeting paired with research trends in affective computing and emotion detection put</w:t>
      </w:r>
      <w:r>
        <w:t>s</w:t>
      </w:r>
      <w:r w:rsidRPr="00193DE9">
        <w:t xml:space="preserve"> us on a </w:t>
      </w:r>
      <w:r>
        <w:t xml:space="preserve">clear </w:t>
      </w:r>
      <w:r w:rsidRPr="00193DE9">
        <w:t>path toward emotion-sensitive technologies.</w:t>
      </w:r>
      <w:r>
        <w:t xml:space="preserve"> Written as API documentation</w:t>
      </w:r>
      <w:r w:rsidR="006A5E0A">
        <w:t xml:space="preserve"> for an AI marketing solution that provides “emotion-sensitive marketing decisions</w:t>
      </w:r>
      <w:r>
        <w:t>,</w:t>
      </w:r>
      <w:r w:rsidR="006A5E0A">
        <w:t>”</w:t>
      </w:r>
      <w:r>
        <w:t xml:space="preserve"> this design fiction presents one possible future application of today’s research.</w:t>
      </w:r>
      <w:r w:rsidR="006A5E0A">
        <w:t xml:space="preserve"> Offering</w:t>
      </w:r>
      <w:r w:rsidR="006A5E0A" w:rsidRPr="00193DE9">
        <w:t xml:space="preserve"> a demonstrable grey </w:t>
      </w:r>
      <w:r w:rsidR="006A5E0A">
        <w:t>area in technology ethics,</w:t>
      </w:r>
      <w:r w:rsidR="006A5E0A" w:rsidRPr="00193DE9">
        <w:t xml:space="preserve"> Ad Empathy </w:t>
      </w:r>
      <w:r w:rsidR="006A5E0A">
        <w:t>should help</w:t>
      </w:r>
      <w:r w:rsidR="006A5E0A" w:rsidRPr="00193DE9">
        <w:t xml:space="preserve"> to ground debates around fair use of data, and the boundaries of ethical design.</w:t>
      </w:r>
    </w:p>
    <w:p w14:paraId="5C1C542F" w14:textId="5A110F7D" w:rsidR="006B3F1F" w:rsidRDefault="006B3F1F">
      <w:pPr>
        <w:pStyle w:val="Heading2"/>
      </w:pPr>
      <w:r>
        <w:t>Author Keywords</w:t>
      </w:r>
    </w:p>
    <w:p w14:paraId="45D67D12" w14:textId="7F39456B" w:rsidR="006B3F1F" w:rsidRDefault="00FC60A3" w:rsidP="00D3324C">
      <w:r>
        <w:t xml:space="preserve">advertising; API; </w:t>
      </w:r>
      <w:r w:rsidR="000E762C">
        <w:t xml:space="preserve">design fiction; </w:t>
      </w:r>
      <w:r>
        <w:t xml:space="preserve">emotion; </w:t>
      </w:r>
      <w:r w:rsidR="000E762C">
        <w:t>ethics; social</w:t>
      </w:r>
      <w:r w:rsidR="006A5E0A">
        <w:t xml:space="preserve"> computing; speculative fiction</w:t>
      </w:r>
      <w:r w:rsidR="001715A6">
        <w:t>; neural networks; machine learning</w:t>
      </w:r>
      <w:r w:rsidR="00B91F5E">
        <w:t>; target marketing</w:t>
      </w:r>
    </w:p>
    <w:p w14:paraId="36F51FF6" w14:textId="77777777" w:rsidR="00D3324C" w:rsidRDefault="00D3324C" w:rsidP="00D3324C">
      <w:pPr>
        <w:pStyle w:val="Heading2"/>
        <w:spacing w:before="0"/>
        <w:jc w:val="left"/>
      </w:pPr>
      <w:r>
        <w:t>ACM Classification Keywords</w:t>
      </w:r>
    </w:p>
    <w:p w14:paraId="1D625EB8" w14:textId="19BAD72A" w:rsidR="006B3F1F" w:rsidRDefault="00D3324C" w:rsidP="00D3324C">
      <w:r>
        <w:t>H.5.m. Information interfaces and presenta</w:t>
      </w:r>
      <w:r w:rsidR="0017799B">
        <w:t>tion (e.g., HCI): Miscellaneous</w:t>
      </w:r>
    </w:p>
    <w:p w14:paraId="61D869FF" w14:textId="71DC3CDD" w:rsidR="00A6678D" w:rsidRPr="000F4B8F" w:rsidRDefault="00B13CEE" w:rsidP="00A6678D">
      <w:pPr>
        <w:pStyle w:val="Heading1"/>
        <w:rPr>
          <w:rStyle w:val="Hyperlink"/>
        </w:rPr>
      </w:pPr>
      <w:r>
        <w:t>PRODUCT INTRODUCTION</w:t>
      </w:r>
    </w:p>
    <w:p w14:paraId="6BFF75FA" w14:textId="66A7A431" w:rsidR="00B13CEE" w:rsidRPr="00B13CEE" w:rsidRDefault="00B13CEE" w:rsidP="00193DE9">
      <w:pPr>
        <w:rPr>
          <w:sz w:val="24"/>
          <w:szCs w:val="24"/>
        </w:rPr>
      </w:pPr>
      <w:r w:rsidRPr="00B13CEE">
        <w:t xml:space="preserve">Today’s competitive attention economy requires brands to reach customers in personal and affective ways. </w:t>
      </w:r>
      <w:r w:rsidR="000F3E7E">
        <w:t xml:space="preserve">We have long known from research that personalization is both effective and an important factor in determining consumer attitudes towards advertising </w:t>
      </w:r>
      <w:r w:rsidR="000F3E7E">
        <w:fldChar w:fldCharType="begin" w:fldLock="1"/>
      </w:r>
      <w:r w:rsidR="000F3E7E">
        <w:instrText>ADDIN CSL_CITATION { "citationItems" : [ { "id" : "ITEM-1", "itemData" : { "author" : [ { "dropping-particle" : "", "family" : "Xu", "given" : "David Jingjun", "non-dropping-particle" : "", "parse-names" : false, "suffix" : "" } ], "container-title" : "Journal of Computer Information Systems", "id" : "ITEM-1", "issue" : "2", "issued" : { "date-parts" : [ [ "2006" ] ] }, "page" : "9-19", "title" : "The influence of personalization in affecting consumer attitutdes towards mobile advertising in China", "type" : "article-journal", "volume" : "47" }, "uris" : [ "http://www.mendeley.com/documents/?uuid=44440f66-f014-458d-bbda-494852aae6d8" ] } ], "mendeley" : { "formattedCitation" : "[20]", "plainTextFormattedCitation" : "[20]" }, "properties" : { "noteIndex" : 0 }, "schema" : "https://github.com/citation-style-language/schema/raw/master/csl-citation.json" }</w:instrText>
      </w:r>
      <w:r w:rsidR="000F3E7E">
        <w:fldChar w:fldCharType="separate"/>
      </w:r>
      <w:r w:rsidR="000F3E7E" w:rsidRPr="000F3E7E">
        <w:rPr>
          <w:noProof/>
        </w:rPr>
        <w:t>[20]</w:t>
      </w:r>
      <w:r w:rsidR="000F3E7E">
        <w:fldChar w:fldCharType="end"/>
      </w:r>
      <w:r w:rsidR="000F3E7E">
        <w:t>.</w:t>
      </w:r>
      <w:r w:rsidR="000F3E7E" w:rsidRPr="00B13CEE">
        <w:t xml:space="preserve"> </w:t>
      </w:r>
      <w:r w:rsidR="000F3E7E">
        <w:t>However, p</w:t>
      </w:r>
      <w:r w:rsidR="00BE7C4F" w:rsidRPr="00B13CEE">
        <w:t>ersonalization</w:t>
      </w:r>
      <w:r w:rsidRPr="00B13CEE">
        <w:t xml:space="preserve"> is </w:t>
      </w:r>
      <w:r w:rsidR="000F3E7E">
        <w:t xml:space="preserve">also now </w:t>
      </w:r>
      <w:r w:rsidRPr="00B13CEE">
        <w:t xml:space="preserve">a saturated approach as it has become easier for online advertisers to know </w:t>
      </w:r>
      <w:r w:rsidRPr="00B13CEE">
        <w:rPr>
          <w:i/>
          <w:iCs/>
        </w:rPr>
        <w:t xml:space="preserve">what </w:t>
      </w:r>
      <w:r w:rsidRPr="00B13CEE">
        <w:t>a customer wants.</w:t>
      </w:r>
      <w:r w:rsidR="000F3E7E">
        <w:t xml:space="preserve"> </w:t>
      </w:r>
      <w:r w:rsidRPr="00B13CEE">
        <w:t xml:space="preserve">Companies wanting the competitive edge now need to know </w:t>
      </w:r>
      <w:r w:rsidRPr="00B13CEE">
        <w:rPr>
          <w:i/>
          <w:iCs/>
        </w:rPr>
        <w:t>when</w:t>
      </w:r>
      <w:r w:rsidRPr="00B13CEE">
        <w:t xml:space="preserve"> a product is best advertised and </w:t>
      </w:r>
      <w:r w:rsidRPr="00B13CEE">
        <w:rPr>
          <w:i/>
          <w:iCs/>
        </w:rPr>
        <w:t xml:space="preserve">how </w:t>
      </w:r>
      <w:r w:rsidRPr="00B13CEE">
        <w:t>it should be framed. Knowing this demand, we are happy to launch Ad Empathy, an AI marketing solution helping brands make emotion-sensitive marketing decisions.</w:t>
      </w:r>
    </w:p>
    <w:p w14:paraId="46673B78" w14:textId="0166DD6D" w:rsidR="006B3F1F" w:rsidRPr="00193DE9" w:rsidRDefault="00B13CEE" w:rsidP="004F4FC4">
      <w:pPr>
        <w:rPr>
          <w:sz w:val="24"/>
          <w:szCs w:val="24"/>
        </w:rPr>
      </w:pPr>
      <w:r w:rsidRPr="00B13CEE">
        <w:t>Our API Resources are designed to help our clients generate co</w:t>
      </w:r>
      <w:r w:rsidR="00FE27D3">
        <w:t>ntent ad impressions that cater</w:t>
      </w:r>
      <w:r w:rsidRPr="00B13CEE">
        <w:t xml:space="preserve"> to the dynamic needs of their audience. We work with most major social </w:t>
      </w:r>
      <w:r w:rsidRPr="00B13CEE">
        <w:lastRenderedPageBreak/>
        <w:t>media platforms and search engines to create connected profiles of customers that can be accessed from any ad client via the Ad Empathy API. For each advertising platform you would like to integrate with Ad Empathy, simply add your company’s registered tokens using the Ad Empathy Dashboard and within 48 hours we will have trained models for each of your customers. From that point onward, you can use the Ad Empathy API to design your ad impressions on any connected platform. To use Ad Empathy as a full-cycle marketing platform, you may also register your product inventory with our platform to track emotional responses to product-specific brand interactions and improve our models.</w:t>
      </w:r>
    </w:p>
    <w:p w14:paraId="016150A6" w14:textId="62DAC444" w:rsidR="006B3F1F" w:rsidRDefault="00193DE9" w:rsidP="009D0E6F">
      <w:pPr>
        <w:pStyle w:val="Heading1"/>
        <w:spacing w:before="0"/>
      </w:pPr>
      <w:r>
        <w:t>GETTING STARTED</w:t>
      </w:r>
    </w:p>
    <w:p w14:paraId="0F9E6653" w14:textId="71A6376D" w:rsidR="006B3F1F" w:rsidRDefault="00193DE9" w:rsidP="00193DE9">
      <w:r>
        <w:t xml:space="preserve">Before making any requests using our models, you should contact a member of our Sales Team </w:t>
      </w:r>
      <w:r w:rsidR="00FE27D3">
        <w:t>to discuss pricing options or</w:t>
      </w:r>
      <w:r>
        <w:t xml:space="preserve"> obtain a free trial. All API Resource requests must contain a valid token pair &lt;client-token&gt; and &lt;client-secret&gt;, a &lt;cookie-id&gt; for the user, and optionally a &lt;platform-id&gt; to specify the ad client platform. Developers building platform-agnostic services can use our Accounts API to obtain valid &lt;cookie-id&gt;’s for building cross-platform ad campaigns and event triggers.</w:t>
      </w:r>
      <w:r w:rsidR="006B3F1F" w:rsidRPr="00A56217">
        <w:t xml:space="preserve"> </w:t>
      </w:r>
    </w:p>
    <w:p w14:paraId="47C96A3E" w14:textId="1E4215EE" w:rsidR="006B3F1F" w:rsidRDefault="00193DE9">
      <w:pPr>
        <w:pStyle w:val="Heading1"/>
      </w:pPr>
      <w:r>
        <w:t>API RESOURCES</w:t>
      </w:r>
    </w:p>
    <w:p w14:paraId="1242EE51" w14:textId="77777777" w:rsidR="00193DE9" w:rsidRDefault="00193DE9" w:rsidP="00193DE9">
      <w:r>
        <w:t>Once you have obtained valid token pairs, integrated your external ad platform’s tokens, and see the green check mark at the top corner of your Ad Sense Dashboard, you can begin using any Ad Empathy API Resource</w:t>
      </w:r>
    </w:p>
    <w:p w14:paraId="2831FF8A" w14:textId="5F3999E0" w:rsidR="00BE0C4B" w:rsidRPr="005C632C" w:rsidRDefault="00193DE9" w:rsidP="00BE0C4B">
      <w:pPr>
        <w:spacing w:before="120" w:after="0"/>
        <w:rPr>
          <w:rFonts w:ascii="Arial" w:hAnsi="Arial" w:cs="Arial"/>
          <w:b/>
          <w:sz w:val="18"/>
          <w:szCs w:val="18"/>
        </w:rPr>
      </w:pPr>
      <w:r>
        <w:rPr>
          <w:rFonts w:ascii="Arial" w:hAnsi="Arial" w:cs="Arial"/>
          <w:b/>
          <w:sz w:val="18"/>
          <w:szCs w:val="18"/>
        </w:rPr>
        <w:t>Mood</w:t>
      </w:r>
    </w:p>
    <w:p w14:paraId="60668759" w14:textId="7DB48950" w:rsidR="009E7C95" w:rsidRDefault="00193DE9" w:rsidP="00193DE9">
      <w:pPr>
        <w:pStyle w:val="Heading3"/>
      </w:pPr>
      <w:r>
        <w:t>Mood</w:t>
      </w:r>
      <w:r w:rsidR="009E7C95">
        <w:t xml:space="preserve"> </w:t>
      </w:r>
    </w:p>
    <w:p w14:paraId="6209A526" w14:textId="77777777" w:rsidR="00193DE9" w:rsidRPr="00193DE9" w:rsidRDefault="00193DE9" w:rsidP="00193DE9">
      <w:pPr>
        <w:rPr>
          <w:sz w:val="24"/>
          <w:szCs w:val="24"/>
        </w:rPr>
      </w:pPr>
      <w:r w:rsidRPr="00193DE9">
        <w:rPr>
          <w:rFonts w:ascii="Arial" w:hAnsi="Arial" w:cs="Arial"/>
        </w:rPr>
        <w:t>get</w:t>
      </w:r>
      <w:r w:rsidRPr="00193DE9">
        <w:rPr>
          <w:rFonts w:ascii="Arial" w:hAnsi="Arial" w:cs="Arial"/>
          <w:i/>
          <w:iCs/>
        </w:rPr>
        <w:t xml:space="preserve"> - GET </w:t>
      </w:r>
      <w:r w:rsidRPr="00193DE9">
        <w:t>/mood/now/&lt;cookie-id&gt;</w:t>
      </w:r>
    </w:p>
    <w:p w14:paraId="696E037E" w14:textId="7636D933" w:rsidR="00193DE9" w:rsidRPr="00193DE9" w:rsidRDefault="00193DE9" w:rsidP="008F1895">
      <w:pPr>
        <w:rPr>
          <w:sz w:val="24"/>
          <w:szCs w:val="24"/>
        </w:rPr>
      </w:pPr>
      <w:r w:rsidRPr="00193DE9">
        <w:t>Returns current emotional state (mood) of user as a list of top ten moods by confidence</w:t>
      </w:r>
    </w:p>
    <w:p w14:paraId="3C88ED5D" w14:textId="77777777" w:rsidR="00193DE9" w:rsidRPr="00193DE9" w:rsidRDefault="00193DE9" w:rsidP="00193DE9">
      <w:pPr>
        <w:rPr>
          <w:sz w:val="24"/>
          <w:szCs w:val="24"/>
        </w:rPr>
      </w:pPr>
      <w:r w:rsidRPr="00193DE9">
        <w:rPr>
          <w:rFonts w:ascii="Arial" w:hAnsi="Arial" w:cs="Arial"/>
        </w:rPr>
        <w:t>list - GET /mood/list/</w:t>
      </w:r>
      <w:r w:rsidRPr="00193DE9">
        <w:rPr>
          <w:rFonts w:ascii="Arial" w:hAnsi="Arial" w:cs="Arial"/>
          <w:i/>
          <w:iCs/>
        </w:rPr>
        <w:t>&lt;cookie-id&gt;</w:t>
      </w:r>
    </w:p>
    <w:p w14:paraId="6C06D489" w14:textId="77777777" w:rsidR="00193DE9" w:rsidRPr="00193DE9" w:rsidRDefault="00193DE9" w:rsidP="008F1895">
      <w:pPr>
        <w:rPr>
          <w:sz w:val="24"/>
          <w:szCs w:val="24"/>
        </w:rPr>
      </w:pPr>
      <w:r w:rsidRPr="00193DE9">
        <w:t>Returns a list of frequencies for all moods categories that Ad Empathy has related to the specified user.</w:t>
      </w:r>
    </w:p>
    <w:p w14:paraId="5F942DBD" w14:textId="0576B6A2" w:rsidR="00193DE9" w:rsidRDefault="00193DE9" w:rsidP="00193DE9">
      <w:pPr>
        <w:pStyle w:val="Heading3"/>
      </w:pPr>
      <w:r>
        <w:t>Mood.product</w:t>
      </w:r>
    </w:p>
    <w:p w14:paraId="5C0C459A" w14:textId="77777777" w:rsidR="00193DE9" w:rsidRDefault="00193DE9" w:rsidP="00193DE9">
      <w:r>
        <w:rPr>
          <w:rFonts w:ascii="Arial" w:hAnsi="Arial" w:cs="Arial"/>
        </w:rPr>
        <w:t>list</w:t>
      </w:r>
      <w:r>
        <w:rPr>
          <w:rFonts w:ascii="Arial" w:hAnsi="Arial" w:cs="Arial"/>
          <w:i/>
          <w:iCs/>
        </w:rPr>
        <w:t xml:space="preserve"> - GET </w:t>
      </w:r>
      <w:r>
        <w:t>/mood/product/&lt;product-id&gt;/&lt;cookie-id&gt;</w:t>
      </w:r>
    </w:p>
    <w:p w14:paraId="5DD701C8" w14:textId="77777777" w:rsidR="00193DE9" w:rsidRDefault="00193DE9" w:rsidP="008F1895">
      <w:r>
        <w:t>Returns a list of product IDs and the mood that is most positively associated with a customer interaction.</w:t>
      </w:r>
    </w:p>
    <w:p w14:paraId="2619E559" w14:textId="3AD25DD3" w:rsidR="00193DE9" w:rsidRDefault="00193DE9" w:rsidP="00193DE9">
      <w:pPr>
        <w:pStyle w:val="Heading3"/>
      </w:pPr>
      <w:r>
        <w:t>Mood.topic</w:t>
      </w:r>
    </w:p>
    <w:p w14:paraId="5F151C42" w14:textId="77777777" w:rsidR="00193DE9" w:rsidRDefault="00193DE9" w:rsidP="00193DE9">
      <w:r>
        <w:rPr>
          <w:rFonts w:ascii="Arial" w:hAnsi="Arial" w:cs="Arial"/>
        </w:rPr>
        <w:t>list</w:t>
      </w:r>
      <w:r>
        <w:rPr>
          <w:rFonts w:ascii="Arial" w:hAnsi="Arial" w:cs="Arial"/>
          <w:i/>
          <w:iCs/>
        </w:rPr>
        <w:t xml:space="preserve"> - GET </w:t>
      </w:r>
      <w:r>
        <w:t>/mood/topic/&lt;cookie-id&gt;</w:t>
      </w:r>
    </w:p>
    <w:p w14:paraId="47EA0A42" w14:textId="79B40B62" w:rsidR="00193DE9" w:rsidRDefault="00193DE9" w:rsidP="008F1895">
      <w:r>
        <w:lastRenderedPageBreak/>
        <w:t>Returns a list of content topics and our highest confidence mood association for that topic.</w:t>
      </w:r>
    </w:p>
    <w:p w14:paraId="0B25B819" w14:textId="77777777" w:rsidR="00105CFF" w:rsidRDefault="00105CFF" w:rsidP="008F1895"/>
    <w:p w14:paraId="652FBDB5" w14:textId="26B36AA7" w:rsidR="00193DE9" w:rsidRPr="005C632C" w:rsidRDefault="00193DE9" w:rsidP="00193DE9">
      <w:pPr>
        <w:spacing w:before="120" w:after="0"/>
        <w:rPr>
          <w:rFonts w:ascii="Arial" w:hAnsi="Arial" w:cs="Arial"/>
          <w:b/>
          <w:sz w:val="18"/>
          <w:szCs w:val="18"/>
        </w:rPr>
      </w:pPr>
      <w:r>
        <w:rPr>
          <w:rFonts w:ascii="Arial" w:hAnsi="Arial" w:cs="Arial"/>
          <w:b/>
          <w:sz w:val="18"/>
          <w:szCs w:val="18"/>
        </w:rPr>
        <w:t>Trend</w:t>
      </w:r>
    </w:p>
    <w:p w14:paraId="738DA716" w14:textId="1FD3E52E" w:rsidR="00193DE9" w:rsidRDefault="00193DE9" w:rsidP="00193DE9">
      <w:pPr>
        <w:pStyle w:val="Heading3"/>
      </w:pPr>
      <w:r>
        <w:t>Trend</w:t>
      </w:r>
    </w:p>
    <w:p w14:paraId="1DF6E78A" w14:textId="77777777" w:rsidR="00193DE9" w:rsidRPr="00193DE9" w:rsidRDefault="00193DE9" w:rsidP="00193DE9">
      <w:pPr>
        <w:rPr>
          <w:sz w:val="24"/>
          <w:szCs w:val="24"/>
        </w:rPr>
      </w:pPr>
      <w:r w:rsidRPr="00193DE9">
        <w:rPr>
          <w:rFonts w:ascii="Arial" w:hAnsi="Arial" w:cs="Arial"/>
        </w:rPr>
        <w:t>get</w:t>
      </w:r>
      <w:r w:rsidRPr="00193DE9">
        <w:rPr>
          <w:rFonts w:ascii="Arial" w:hAnsi="Arial" w:cs="Arial"/>
          <w:i/>
          <w:iCs/>
        </w:rPr>
        <w:t xml:space="preserve"> - </w:t>
      </w:r>
      <w:r w:rsidRPr="00193DE9">
        <w:rPr>
          <w:rFonts w:ascii="Arial" w:hAnsi="Arial" w:cs="Arial"/>
        </w:rPr>
        <w:t>GET</w:t>
      </w:r>
      <w:r w:rsidRPr="00193DE9">
        <w:rPr>
          <w:rFonts w:ascii="Arial" w:hAnsi="Arial" w:cs="Arial"/>
          <w:i/>
          <w:iCs/>
        </w:rPr>
        <w:t xml:space="preserve"> </w:t>
      </w:r>
      <w:r w:rsidRPr="00193DE9">
        <w:t>/trend/now/&lt;cookie-id&gt;</w:t>
      </w:r>
    </w:p>
    <w:p w14:paraId="16C563AB" w14:textId="5298B08D" w:rsidR="00193DE9" w:rsidRPr="00193DE9" w:rsidRDefault="00193DE9" w:rsidP="008F1895">
      <w:pPr>
        <w:rPr>
          <w:sz w:val="24"/>
          <w:szCs w:val="24"/>
        </w:rPr>
      </w:pPr>
      <w:r w:rsidRPr="00193DE9">
        <w:t>Returns the predicted emotional states, ordered by confidence, for upcoming 30-minute time interval.</w:t>
      </w:r>
    </w:p>
    <w:p w14:paraId="2D8D5F47" w14:textId="77777777" w:rsidR="00193DE9" w:rsidRPr="00193DE9" w:rsidRDefault="00193DE9" w:rsidP="00193DE9">
      <w:pPr>
        <w:rPr>
          <w:sz w:val="24"/>
          <w:szCs w:val="24"/>
        </w:rPr>
      </w:pPr>
      <w:r w:rsidRPr="00193DE9">
        <w:rPr>
          <w:rFonts w:ascii="Arial" w:hAnsi="Arial" w:cs="Arial"/>
        </w:rPr>
        <w:t>list - GET /trend/daily/</w:t>
      </w:r>
      <w:r w:rsidRPr="00193DE9">
        <w:rPr>
          <w:rFonts w:ascii="Arial" w:hAnsi="Arial" w:cs="Arial"/>
          <w:i/>
          <w:iCs/>
        </w:rPr>
        <w:t>&lt;cookie-id&gt;</w:t>
      </w:r>
    </w:p>
    <w:p w14:paraId="238CFD90" w14:textId="77777777" w:rsidR="00193DE9" w:rsidRPr="00193DE9" w:rsidRDefault="00193DE9" w:rsidP="008F1895">
      <w:pPr>
        <w:rPr>
          <w:sz w:val="24"/>
          <w:szCs w:val="24"/>
        </w:rPr>
      </w:pPr>
      <w:r w:rsidRPr="00193DE9">
        <w:t>Returns a list of 30-minute time intervals over 24-hours with the most common emotional state associated to each interval.</w:t>
      </w:r>
    </w:p>
    <w:p w14:paraId="6AF2F1BB" w14:textId="1BF4AC37" w:rsidR="00193DE9" w:rsidRDefault="00193DE9" w:rsidP="00193DE9">
      <w:pPr>
        <w:spacing w:before="120" w:after="0"/>
        <w:rPr>
          <w:rFonts w:ascii="Arial" w:hAnsi="Arial" w:cs="Arial"/>
          <w:b/>
          <w:sz w:val="18"/>
          <w:szCs w:val="18"/>
        </w:rPr>
      </w:pPr>
      <w:r>
        <w:rPr>
          <w:rFonts w:ascii="Arial" w:hAnsi="Arial" w:cs="Arial"/>
          <w:b/>
          <w:sz w:val="18"/>
          <w:szCs w:val="18"/>
        </w:rPr>
        <w:t>Response</w:t>
      </w:r>
    </w:p>
    <w:p w14:paraId="147F7BC5" w14:textId="237DE5FE" w:rsidR="00193DE9" w:rsidRPr="005C632C" w:rsidRDefault="00193DE9" w:rsidP="008F1895">
      <w:pPr>
        <w:rPr>
          <w:b/>
          <w:sz w:val="18"/>
          <w:szCs w:val="18"/>
        </w:rPr>
      </w:pPr>
      <w:r>
        <w:t>(API Resource available only to customers using Ad Empathy Trackers for their product inventory)</w:t>
      </w:r>
    </w:p>
    <w:p w14:paraId="053086DA" w14:textId="5EA65505" w:rsidR="00193DE9" w:rsidRDefault="00193DE9" w:rsidP="00193DE9">
      <w:pPr>
        <w:pStyle w:val="Heading3"/>
      </w:pPr>
      <w:r>
        <w:t>Response</w:t>
      </w:r>
    </w:p>
    <w:p w14:paraId="5DFC91C6" w14:textId="77777777" w:rsidR="00193DE9" w:rsidRDefault="00193DE9" w:rsidP="008F1895">
      <w:r>
        <w:rPr>
          <w:rFonts w:ascii="Arial" w:hAnsi="Arial" w:cs="Arial"/>
        </w:rPr>
        <w:t>get</w:t>
      </w:r>
      <w:r>
        <w:rPr>
          <w:rFonts w:ascii="Arial" w:hAnsi="Arial" w:cs="Arial"/>
          <w:i/>
          <w:iCs/>
        </w:rPr>
        <w:t xml:space="preserve"> - </w:t>
      </w:r>
      <w:r>
        <w:rPr>
          <w:rFonts w:ascii="Arial" w:hAnsi="Arial" w:cs="Arial"/>
        </w:rPr>
        <w:t>GET</w:t>
      </w:r>
      <w:r>
        <w:rPr>
          <w:rFonts w:ascii="Arial" w:hAnsi="Arial" w:cs="Arial"/>
          <w:i/>
          <w:iCs/>
        </w:rPr>
        <w:t xml:space="preserve"> </w:t>
      </w:r>
      <w:r>
        <w:t>/response/&lt;product-id&gt;/&lt;cookie-id&gt;</w:t>
      </w:r>
    </w:p>
    <w:p w14:paraId="3D713278" w14:textId="77777777" w:rsidR="00193DE9" w:rsidRDefault="00193DE9" w:rsidP="008F1895">
      <w:r>
        <w:t>Returns the user’s last cached online emotional response to an interaction with &lt;product-id&gt;.</w:t>
      </w:r>
    </w:p>
    <w:p w14:paraId="6DC8A70D" w14:textId="70C23E82" w:rsidR="00193DE9" w:rsidRPr="005C632C" w:rsidRDefault="00193DE9" w:rsidP="00193DE9">
      <w:pPr>
        <w:spacing w:before="120" w:after="0"/>
        <w:rPr>
          <w:rFonts w:ascii="Arial" w:hAnsi="Arial" w:cs="Arial"/>
          <w:b/>
          <w:sz w:val="18"/>
          <w:szCs w:val="18"/>
        </w:rPr>
      </w:pPr>
      <w:r>
        <w:rPr>
          <w:rFonts w:ascii="Arial" w:hAnsi="Arial" w:cs="Arial"/>
          <w:b/>
          <w:sz w:val="18"/>
          <w:szCs w:val="18"/>
        </w:rPr>
        <w:t>Expression</w:t>
      </w:r>
    </w:p>
    <w:p w14:paraId="45BD95C2" w14:textId="4072218C" w:rsidR="00193DE9" w:rsidRDefault="00193DE9" w:rsidP="00193DE9">
      <w:pPr>
        <w:pStyle w:val="Heading3"/>
      </w:pPr>
      <w:r>
        <w:t>Expression.text</w:t>
      </w:r>
    </w:p>
    <w:p w14:paraId="0F5D273B" w14:textId="77777777" w:rsidR="00193DE9" w:rsidRPr="00193DE9" w:rsidRDefault="00193DE9" w:rsidP="00193DE9">
      <w:pPr>
        <w:rPr>
          <w:sz w:val="24"/>
          <w:szCs w:val="24"/>
        </w:rPr>
      </w:pPr>
      <w:r w:rsidRPr="00193DE9">
        <w:t>get - GET /expression/single/&lt;emotion&gt;/</w:t>
      </w:r>
      <w:r w:rsidRPr="00193DE9">
        <w:rPr>
          <w:i/>
          <w:iCs/>
        </w:rPr>
        <w:t>&lt;cookie-id&gt;</w:t>
      </w:r>
    </w:p>
    <w:p w14:paraId="12484A83" w14:textId="6FBE90FE" w:rsidR="00193DE9" w:rsidRPr="00193DE9" w:rsidRDefault="00193DE9" w:rsidP="00193DE9">
      <w:pPr>
        <w:rPr>
          <w:sz w:val="24"/>
          <w:szCs w:val="24"/>
        </w:rPr>
      </w:pPr>
      <w:r w:rsidRPr="00193DE9">
        <w:t>Returns the syntax tokens most commonly associated with the user’s online expression of the emotion.</w:t>
      </w:r>
    </w:p>
    <w:p w14:paraId="7A5F34F7" w14:textId="77777777" w:rsidR="00193DE9" w:rsidRPr="00193DE9" w:rsidRDefault="00193DE9" w:rsidP="00193DE9">
      <w:pPr>
        <w:rPr>
          <w:sz w:val="24"/>
          <w:szCs w:val="24"/>
        </w:rPr>
      </w:pPr>
      <w:r w:rsidRPr="00193DE9">
        <w:t>list - GET /expression/all/</w:t>
      </w:r>
      <w:r w:rsidRPr="00193DE9">
        <w:rPr>
          <w:i/>
          <w:iCs/>
        </w:rPr>
        <w:t>&lt;cookie-id&gt;</w:t>
      </w:r>
    </w:p>
    <w:p w14:paraId="317FDC78" w14:textId="268031CF" w:rsidR="00193DE9" w:rsidRDefault="00193DE9" w:rsidP="00193DE9">
      <w:r w:rsidRPr="00193DE9">
        <w:t>Returns a paginated list of emotional states, sorted by their frequency, and the most common syntax tokens associated to that state.</w:t>
      </w:r>
    </w:p>
    <w:p w14:paraId="6992DCD2" w14:textId="43C49FF0" w:rsidR="000F3E7E" w:rsidRDefault="000F3E7E" w:rsidP="000F3E7E">
      <w:pPr>
        <w:pStyle w:val="Heading1"/>
      </w:pPr>
      <w:r>
        <w:t>How does it work?</w:t>
      </w:r>
    </w:p>
    <w:p w14:paraId="465FB1E2" w14:textId="0B8F2B0F" w:rsidR="000F3E7E" w:rsidRPr="000F3E7E" w:rsidRDefault="000F3E7E" w:rsidP="000F3E7E">
      <w:pPr>
        <w:rPr>
          <w:sz w:val="24"/>
          <w:szCs w:val="24"/>
        </w:rPr>
      </w:pPr>
      <w:r w:rsidRPr="000F3E7E">
        <w:t>Ad Empathy is a state-of-the-art multi-model AI ecosystem that leverages the volume and velocity of online behavioral data by training user-specific machine learning mode</w:t>
      </w:r>
      <w:r w:rsidR="00FE27D3">
        <w:t>ls. The core of the system is a Long Short Term</w:t>
      </w:r>
      <w:r w:rsidRPr="000F3E7E">
        <w:t xml:space="preserve"> </w:t>
      </w:r>
      <w:r w:rsidR="00FE27D3">
        <w:t>Memory (</w:t>
      </w:r>
      <w:r w:rsidRPr="000F3E7E">
        <w:t>LSTM</w:t>
      </w:r>
      <w:r w:rsidR="00FE27D3">
        <w:t>)</w:t>
      </w:r>
      <w:r w:rsidRPr="000F3E7E">
        <w:t xml:space="preserve"> neural network trained specifically to predict the evolution of moods using temporally-structured data coming from online activities (eg., text from posts, click content, reactions to others’ posts). Our company began training this model nearly five years ago when researchers first found Gated Recurrent Units as a solution to cutting through the noise of online data</w:t>
      </w:r>
      <w:r>
        <w:t xml:space="preserve"> </w:t>
      </w:r>
      <w:r>
        <w:fldChar w:fldCharType="begin" w:fldLock="1"/>
      </w:r>
      <w:r>
        <w:instrText>ADDIN CSL_CITATION { "citationItems" : [ { "id" : "ITEM-1", "itemData" : { "author" : [ { "dropping-particle" : "", "family" : "Rana", "given" : "Rajib", "non-dropping-particle" : "", "parse-names" : false, "suffix" : "" } ], "container-title" : "arXiv (working paper)", "id" : "ITEM-1", "issued" : { "date-parts" : [ [ "2016" ] ] }, "title" : "Gated Recurrent Unit (GRU) for Emotion Classification from Noisy Speech", "type" : "article-journal" }, "uris" : [ "http://www.mendeley.com/documents/?uuid=5c3f2080-52cf-4206-b48c-db7b808bd2e6" ] } ], "mendeley" : { "formattedCitation" : "[15]", "plainTextFormattedCitation" : "[15]", "previouslyFormattedCitation" : "[15]" }, "properties" : { "noteIndex" : 0 }, "schema" : "https://github.com/citation-style-language/schema/raw/master/csl-citation.json" }</w:instrText>
      </w:r>
      <w:r>
        <w:fldChar w:fldCharType="separate"/>
      </w:r>
      <w:r w:rsidRPr="000F3E7E">
        <w:rPr>
          <w:noProof/>
        </w:rPr>
        <w:t>[15]</w:t>
      </w:r>
      <w:r>
        <w:fldChar w:fldCharType="end"/>
      </w:r>
      <w:r w:rsidRPr="000F3E7E">
        <w:t xml:space="preserve">. After years of fine-tuning and learning how to transfer models between different users and incorporate multi-modal data, we found we had sown the seeds of something much bigger than a mood prediction model. In short, this core model became the heart of a system of interacting models. Developing our expertise in model transfer allowed our team to take layers of our novel LSTM model and combine them with convolutional layers, other </w:t>
      </w:r>
      <w:r w:rsidR="00FE27D3">
        <w:t>Recurrent Neural Network (</w:t>
      </w:r>
      <w:r w:rsidRPr="000F3E7E">
        <w:t>RNN</w:t>
      </w:r>
      <w:r w:rsidR="00FE27D3">
        <w:t>)</w:t>
      </w:r>
      <w:r w:rsidRPr="000F3E7E">
        <w:t xml:space="preserve"> language-processing layers, and add them into Generative </w:t>
      </w:r>
      <w:r w:rsidRPr="000F3E7E">
        <w:lastRenderedPageBreak/>
        <w:t>Adversarial Networks to blossom the wide functionality you see today.</w:t>
      </w:r>
    </w:p>
    <w:p w14:paraId="5E8475D8" w14:textId="04EB292B" w:rsidR="000F3E7E" w:rsidRPr="000F3E7E" w:rsidRDefault="000F3E7E" w:rsidP="000F3E7E">
      <w:pPr>
        <w:rPr>
          <w:sz w:val="24"/>
          <w:szCs w:val="24"/>
        </w:rPr>
      </w:pPr>
      <w:r w:rsidRPr="000F3E7E">
        <w:t xml:space="preserve">When your company opens an account with Ad Empathy, our system begins by data mining all social media content and tracked brand interactions available for your customer base. After mining all historical data about your customers, we place their user accounts into our reactive event loop that keeps tabs on new activities across any connected platform. </w:t>
      </w:r>
      <w:r w:rsidR="00073D24">
        <w:t>Prior to training</w:t>
      </w:r>
      <w:r w:rsidRPr="000F3E7E">
        <w:t>, we run all the data through a noise reduction network trained specifically to identify relevant emotional content. Using the filtered data set, we fork fresh versions of our base model and begin training a unique mood model for each of your customers. This training continues until the confidence of our predictions meets a certain threshold.  Testing is done using a data set we captu</w:t>
      </w:r>
      <w:r w:rsidR="00FE27D3">
        <w:t>re and separate during the data-</w:t>
      </w:r>
      <w:r w:rsidRPr="000F3E7E">
        <w:t>mining phase. Our central model (the one underneath the Mood API) takes in time-structured online activity for a user and outputs a likely current mood given the most recent observation. This model is then transferred into our second network, whic</w:t>
      </w:r>
      <w:r w:rsidR="00073D24">
        <w:t xml:space="preserve">h chunks your users’ history </w:t>
      </w:r>
      <w:r w:rsidRPr="000F3E7E">
        <w:t>into 24-hour segments and trains a model that predicts the upcoming 24-hour emotional cycle (and provides t</w:t>
      </w:r>
      <w:r w:rsidR="00073D24">
        <w:t>he backbone of our Trends API!).</w:t>
      </w:r>
    </w:p>
    <w:p w14:paraId="7ED77F1B" w14:textId="5D2FBAC3" w:rsidR="000F3E7E" w:rsidRPr="000F3E7E" w:rsidRDefault="000F3E7E" w:rsidP="000F3E7E">
      <w:pPr>
        <w:rPr>
          <w:sz w:val="24"/>
          <w:szCs w:val="24"/>
        </w:rPr>
      </w:pPr>
      <w:r w:rsidRPr="000F3E7E">
        <w:t>Once we have accurate models for o</w:t>
      </w:r>
      <w:r w:rsidR="00073D24">
        <w:t>ur Moods and Trends API, we</w:t>
      </w:r>
      <w:r w:rsidRPr="000F3E7E">
        <w:t xml:space="preserve"> begin fine-grain analysis on specific data such as text and photos. This process starts by performing a topic-modeling analysis on all user text and browsing history to break up each user's’ history into topic-specific data sets. Further, each user photo is analyzed for facial expression, object detection, and captioning to develop visual insights into the personal aesthetics of your customer’s emotions. A core value that Ad Empathy offers is recognizing that each product a customer purchases is embedded in a different context and thus requires a different cognitive model to understand underlying emotional relationships. We develop those models along many dimensions that account for complex relationships between emotions and brand sentiments.</w:t>
      </w:r>
    </w:p>
    <w:p w14:paraId="6821E1AA" w14:textId="0DAE28F9" w:rsidR="000F3E7E" w:rsidRPr="000F3E7E" w:rsidRDefault="000F3E7E" w:rsidP="000F3E7E">
      <w:pPr>
        <w:rPr>
          <w:sz w:val="24"/>
          <w:szCs w:val="24"/>
        </w:rPr>
      </w:pPr>
      <w:r w:rsidRPr="000F3E7E">
        <w:t xml:space="preserve">Important to understanding how Ad Empathy works is that each API your team uses is operating with different custom models and parsing techniques that branch out from of our central mood-recognition network. Our Expression API, for instance, uses sentiment analysis in tandem with a generative adversarial network to parse user text and then learn how to generate novel text that expresses the same sentiments while staying within the known vernacular of your customer. The adversarial network is trained against the core mood model, which allows rapid exploration of the syntax space observed and parsed from your customers’ online platforms. </w:t>
      </w:r>
    </w:p>
    <w:p w14:paraId="1F03A30D" w14:textId="2E642E48" w:rsidR="000F3E7E" w:rsidRPr="00193DE9" w:rsidRDefault="000F3E7E" w:rsidP="00193DE9">
      <w:pPr>
        <w:rPr>
          <w:sz w:val="24"/>
          <w:szCs w:val="24"/>
        </w:rPr>
      </w:pPr>
      <w:r w:rsidRPr="000F3E7E">
        <w:t>If your company would like to learn even more about the inner-workings of Ad Empathy, feel free to make an appointment with our Machine Intelligence Team to discuss specifics or let us know how you think we could improve our process.</w:t>
      </w:r>
    </w:p>
    <w:p w14:paraId="687D5263" w14:textId="2D0B5702" w:rsidR="009E7C95" w:rsidRDefault="00193DE9" w:rsidP="009E7C95">
      <w:pPr>
        <w:pStyle w:val="Heading1"/>
      </w:pPr>
      <w:r>
        <w:lastRenderedPageBreak/>
        <w:t>EXAMPLE USE</w:t>
      </w:r>
    </w:p>
    <w:p w14:paraId="241BFA85" w14:textId="1DC2925D" w:rsidR="009E7C95" w:rsidRDefault="00193DE9" w:rsidP="00BE0C4B">
      <w:r w:rsidRPr="00193DE9">
        <w:t xml:space="preserve">Working with customers, we have found solutions that mix and match our APIs to help you generate the relevant content and design marketing campaigns most appropriate to your products. We explain some of our most successful applications below: </w:t>
      </w:r>
    </w:p>
    <w:p w14:paraId="165443B3" w14:textId="23E7F148" w:rsidR="00193DE9" w:rsidRPr="005C632C" w:rsidRDefault="00193DE9" w:rsidP="00193DE9">
      <w:pPr>
        <w:spacing w:before="120" w:after="0"/>
        <w:rPr>
          <w:rFonts w:ascii="Arial" w:hAnsi="Arial" w:cs="Arial"/>
          <w:b/>
          <w:sz w:val="18"/>
          <w:szCs w:val="18"/>
        </w:rPr>
      </w:pPr>
      <w:r>
        <w:rPr>
          <w:rFonts w:ascii="Arial" w:hAnsi="Arial" w:cs="Arial"/>
          <w:b/>
          <w:sz w:val="18"/>
          <w:szCs w:val="18"/>
        </w:rPr>
        <w:t>Time Cycling</w:t>
      </w:r>
    </w:p>
    <w:p w14:paraId="3CB832C9" w14:textId="376EE439" w:rsidR="00193DE9" w:rsidRPr="00193DE9" w:rsidRDefault="00193DE9" w:rsidP="00193DE9">
      <w:pPr>
        <w:rPr>
          <w:sz w:val="24"/>
          <w:szCs w:val="24"/>
        </w:rPr>
      </w:pPr>
      <w:r w:rsidRPr="00193DE9">
        <w:t xml:space="preserve">Our research has shown that many customers have predictable emotional response patterns based on time of day. It is often reliable that a customer will elicit more positive emotions to food around 11AM; however, this response will diminish leading up to around 2PM as it becomes more likely they already ate lunch. For this reason we recommend </w:t>
      </w:r>
      <w:r w:rsidRPr="00193DE9">
        <w:rPr>
          <w:i/>
          <w:iCs/>
        </w:rPr>
        <w:t>time cycling</w:t>
      </w:r>
      <w:r w:rsidRPr="00193DE9">
        <w:t xml:space="preserve"> campaigns for products </w:t>
      </w:r>
      <w:r w:rsidR="00073D24">
        <w:t>with</w:t>
      </w:r>
      <w:r w:rsidRPr="00193DE9">
        <w:t xml:space="preserve"> emotions</w:t>
      </w:r>
      <w:r w:rsidR="00073D24">
        <w:t xml:space="preserve"> that</w:t>
      </w:r>
      <w:r w:rsidRPr="00193DE9">
        <w:t xml:space="preserve"> are highly correlated to temporal patterns.</w:t>
      </w:r>
    </w:p>
    <w:p w14:paraId="4C75B25B" w14:textId="58D0DAA7" w:rsidR="00193DE9" w:rsidRDefault="00073D24" w:rsidP="00193DE9">
      <w:r>
        <w:t xml:space="preserve">For this, we recommend </w:t>
      </w:r>
      <w:r w:rsidR="00193DE9" w:rsidRPr="00193DE9">
        <w:t xml:space="preserve">analysis of your products with our </w:t>
      </w:r>
      <w:r w:rsidR="00193DE9" w:rsidRPr="00193DE9">
        <w:rPr>
          <w:i/>
          <w:iCs/>
        </w:rPr>
        <w:t>Trends</w:t>
      </w:r>
      <w:r w:rsidR="00193DE9" w:rsidRPr="00193DE9">
        <w:t xml:space="preserve"> Resource t</w:t>
      </w:r>
      <w:r>
        <w:t xml:space="preserve">o discover your most temporally </w:t>
      </w:r>
      <w:r w:rsidR="00193DE9" w:rsidRPr="00193DE9">
        <w:t>stable products and</w:t>
      </w:r>
      <w:r>
        <w:t xml:space="preserve"> to</w:t>
      </w:r>
      <w:r w:rsidR="00193DE9" w:rsidRPr="00193DE9">
        <w:t xml:space="preserve"> make inferences about how they are associated across time. Then using our </w:t>
      </w:r>
      <w:r w:rsidR="00193DE9" w:rsidRPr="00193DE9">
        <w:rPr>
          <w:i/>
          <w:iCs/>
        </w:rPr>
        <w:t>Expressions</w:t>
      </w:r>
      <w:r w:rsidR="00193DE9" w:rsidRPr="00193DE9">
        <w:t xml:space="preserve"> Resource, you can design context-sensitive Content Ads that can portray your product regularly at the times associated to the emotion best suited for your product.</w:t>
      </w:r>
    </w:p>
    <w:p w14:paraId="54B85BCE" w14:textId="4D322D1C" w:rsidR="00193DE9" w:rsidRPr="005C632C" w:rsidRDefault="00193DE9" w:rsidP="00193DE9">
      <w:pPr>
        <w:spacing w:before="120" w:after="0"/>
        <w:rPr>
          <w:rFonts w:ascii="Arial" w:hAnsi="Arial" w:cs="Arial"/>
          <w:b/>
          <w:sz w:val="18"/>
          <w:szCs w:val="18"/>
        </w:rPr>
      </w:pPr>
      <w:r>
        <w:rPr>
          <w:rFonts w:ascii="Arial" w:hAnsi="Arial" w:cs="Arial"/>
          <w:b/>
          <w:sz w:val="18"/>
          <w:szCs w:val="18"/>
        </w:rPr>
        <w:t>A/B Emotional Testing</w:t>
      </w:r>
    </w:p>
    <w:p w14:paraId="6914F335" w14:textId="665B2000" w:rsidR="00193DE9" w:rsidRPr="00193DE9" w:rsidRDefault="00193DE9" w:rsidP="00193DE9">
      <w:pPr>
        <w:rPr>
          <w:sz w:val="24"/>
          <w:szCs w:val="24"/>
        </w:rPr>
      </w:pPr>
      <w:r w:rsidRPr="00193DE9">
        <w:t xml:space="preserve">Not sure whether your product is better fit to when your customer feels happy or angry? Try A/B Testing emotions instead of features. Combining our Impressions and Response APIs, your team can try your ad impressions against different emotional conditions to see what elicits the most positive response. This can improve how you understand how your product is being perceived and better inform our models. </w:t>
      </w:r>
    </w:p>
    <w:p w14:paraId="2415575E" w14:textId="782B4CB3" w:rsidR="00193DE9" w:rsidRDefault="00193DE9" w:rsidP="00193DE9">
      <w:r w:rsidRPr="00193DE9">
        <w:t xml:space="preserve">For well-modeled user profiles, your team may try running simulations using our Impressions and Expressions APIs. You can pilot your A/B tests, discovering correlations between ad impression and emotional responses and designing ad impressions with the right emotional language. </w:t>
      </w:r>
    </w:p>
    <w:p w14:paraId="43D35834" w14:textId="30232380" w:rsidR="0034325B" w:rsidRDefault="0034325B" w:rsidP="0034325B">
      <w:pPr>
        <w:pStyle w:val="Heading1"/>
      </w:pPr>
      <w:r>
        <w:t>appropriate use of ad empthy</w:t>
      </w:r>
    </w:p>
    <w:p w14:paraId="42BF60C9" w14:textId="583DB8F4" w:rsidR="0034325B" w:rsidRPr="0034325B" w:rsidRDefault="0034325B" w:rsidP="0034325B">
      <w:pPr>
        <w:rPr>
          <w:sz w:val="24"/>
          <w:szCs w:val="24"/>
        </w:rPr>
      </w:pPr>
      <w:r w:rsidRPr="0034325B">
        <w:t xml:space="preserve">The purpose of Ad Empathy is to support businesses in employing emotional insights as they create online advertisements. We love seeing our customers doing rapid prototyping of new ad campaigns and trying out new combinations of our models to maximize the utility emotions and timing play in your ad impressions. Ad Empathy, however, is </w:t>
      </w:r>
      <w:r w:rsidRPr="0034325B">
        <w:rPr>
          <w:i/>
          <w:iCs/>
        </w:rPr>
        <w:t>not</w:t>
      </w:r>
      <w:r w:rsidRPr="0034325B">
        <w:t xml:space="preserve"> meant to be used as a research platform nor should it be used to target specific customers and invade their privacy. We do not approve of customer-specific analysis that exposes potentially sensitive vulnerabilities related to private dimensions of a customer’s mental state.</w:t>
      </w:r>
    </w:p>
    <w:p w14:paraId="302A6770" w14:textId="56842B1F" w:rsidR="0034325B" w:rsidRDefault="0034325B" w:rsidP="00193DE9">
      <w:r w:rsidRPr="0034325B">
        <w:t xml:space="preserve">Ad Empathy should </w:t>
      </w:r>
      <w:r w:rsidR="00073D24">
        <w:t xml:space="preserve">also </w:t>
      </w:r>
      <w:r w:rsidRPr="0034325B">
        <w:t xml:space="preserve">never be used in relation to medical data or to support mental health inference relative to emotional trends. Similarly, our insights should remain in the realm of marketing and should not be used in decision-making algorithms related to employment, education, </w:t>
      </w:r>
      <w:r w:rsidR="00073D24">
        <w:t xml:space="preserve">housing, </w:t>
      </w:r>
      <w:r w:rsidRPr="0034325B">
        <w:t xml:space="preserve">or health. Though we are proud of the accuracy of </w:t>
      </w:r>
      <w:r w:rsidRPr="0034325B">
        <w:lastRenderedPageBreak/>
        <w:t xml:space="preserve">our system, it is not appropriate to use such predictions to make firm decisions that could negatively impact your customers. If your company is focused on biomedical or employment-related inference, please contact our Customer Relations Team to discuss fair uses of data and how to access our models for purposes outside of our available products. </w:t>
      </w:r>
      <w:r w:rsidR="00A9494D">
        <w:t xml:space="preserve">Projects that are funded by a government agency should speak to an Ad Empathy representative before using our products. </w:t>
      </w:r>
      <w:r w:rsidRPr="0034325B">
        <w:t>If your use of Ad Empathy goes beyond marketing, we offer consulting services to help your company develop an ethical and accurate system that incorporates emotional insights.</w:t>
      </w:r>
    </w:p>
    <w:p w14:paraId="0BC5730C" w14:textId="17C288F1" w:rsidR="0034325B" w:rsidRPr="00193DE9" w:rsidRDefault="0034325B" w:rsidP="00193DE9">
      <w:pPr>
        <w:rPr>
          <w:sz w:val="24"/>
          <w:szCs w:val="24"/>
        </w:rPr>
      </w:pPr>
      <w:r>
        <w:t>Thank you again for using Ad Empathy!</w:t>
      </w:r>
    </w:p>
    <w:p w14:paraId="08E66C17" w14:textId="3D070285" w:rsidR="009E7C95" w:rsidRDefault="00193DE9" w:rsidP="009E7C95">
      <w:pPr>
        <w:pStyle w:val="Heading1"/>
      </w:pPr>
      <w:r>
        <w:t>author’s statement</w:t>
      </w:r>
      <w:r w:rsidR="009E7C95">
        <w:t xml:space="preserve"> </w:t>
      </w:r>
    </w:p>
    <w:p w14:paraId="048DCE4F" w14:textId="676A03D2" w:rsidR="00193DE9" w:rsidRDefault="00193DE9" w:rsidP="00193DE9">
      <w:r w:rsidRPr="00193DE9">
        <w:t>The goal of this design fiction is to structure discussion around a technology</w:t>
      </w:r>
      <w:r w:rsidR="008F1895">
        <w:t xml:space="preserve"> that </w:t>
      </w:r>
      <w:r w:rsidR="00EA2662">
        <w:t>is at the cusp of creation</w:t>
      </w:r>
      <w:r w:rsidR="008F1895">
        <w:t xml:space="preserve">, regardless </w:t>
      </w:r>
      <w:r w:rsidR="00073D24">
        <w:t xml:space="preserve">if </w:t>
      </w:r>
      <w:r w:rsidRPr="00193DE9">
        <w:t>it emerges in this exact form. Industry demand for novel forms of personalization and audience targeting paired with research trends in affective computing and emotion detection put</w:t>
      </w:r>
      <w:r w:rsidR="008F1895">
        <w:t>s</w:t>
      </w:r>
      <w:r w:rsidRPr="00193DE9">
        <w:t xml:space="preserve"> us on a </w:t>
      </w:r>
      <w:r w:rsidR="008F1895">
        <w:t xml:space="preserve">clear </w:t>
      </w:r>
      <w:r w:rsidRPr="00193DE9">
        <w:t>path toward emotion-sensitive technologies. With</w:t>
      </w:r>
      <w:r w:rsidR="008F1895">
        <w:t xml:space="preserve"> both </w:t>
      </w:r>
      <w:r w:rsidRPr="00193DE9">
        <w:t>the capability and economic incentives in place, we must, as a community, carefully define lines between what we consider fair marketing applications of technology versus unwelcome and unfair intervention or even exploitation.  </w:t>
      </w:r>
    </w:p>
    <w:p w14:paraId="49E8910B" w14:textId="1EB0E9CB" w:rsidR="00EA2662" w:rsidRPr="00193DE9" w:rsidRDefault="00EA2662" w:rsidP="00193DE9">
      <w:pPr>
        <w:rPr>
          <w:sz w:val="24"/>
          <w:szCs w:val="24"/>
        </w:rPr>
      </w:pPr>
      <w:r>
        <w:t xml:space="preserve">Design fiction is one way to consider these possible futures. As a conflation of design, science fact, and science fiction, the medium is a method for exploring ideas, implementation, and consequences </w:t>
      </w:r>
      <w:r>
        <w:fldChar w:fldCharType="begin" w:fldLock="1"/>
      </w:r>
      <w:r w:rsidR="005B41A2">
        <w:instrText>ADDIN CSL_CITATION { "citationItems" : [ { "id" : "ITEM-1", "itemData" : { "author" : [ { "dropping-particle" : "", "family" : "Bleecker", "given" : "Julian", "non-dropping-particle" : "", "parse-names" : false, "suffix" : "" } ], "container-title" : "Near Future Laboratory", "id" : "ITEM-1", "issue" : "March", "issued" : { "date-parts" : [ [ "2009" ] ] }, "page" : "4-97", "title" : "Design Fiction: A Short Essay on Design, Science, Fact and Fiction", "type" : "article-journal" }, "uris" : [ "http://www.mendeley.com/documents/?uuid=9864f80c-1f0d-4298-9be8-ad8c5f707f7f" ] } ], "mendeley" : { "formattedCitation" : "[6]", "plainTextFormattedCitation" : "[6]", "previouslyFormattedCitation" : "[6]" }, "properties" : { "noteIndex" : 0 }, "schema" : "https://github.com/citation-style-language/schema/raw/master/csl-citation.json" }</w:instrText>
      </w:r>
      <w:r>
        <w:fldChar w:fldCharType="separate"/>
      </w:r>
      <w:r w:rsidR="005B41A2" w:rsidRPr="005B41A2">
        <w:rPr>
          <w:noProof/>
        </w:rPr>
        <w:t>[6]</w:t>
      </w:r>
      <w:r>
        <w:fldChar w:fldCharType="end"/>
      </w:r>
      <w:r>
        <w:t xml:space="preserve">. Importantly, as Baumer points out in an introduction to a set of fictional conference abstracts, these visions of tomorrow </w:t>
      </w:r>
      <w:r w:rsidR="005B41A2">
        <w:t xml:space="preserve">can help shape the research directions of today </w:t>
      </w:r>
      <w:r w:rsidR="005B41A2">
        <w:fldChar w:fldCharType="begin" w:fldLock="1"/>
      </w:r>
      <w:r w:rsidR="005B41A2">
        <w:instrText>ADDIN CSL_CITATION { "citationItems" : [ { "id" : "ITEM-1", "itemData" : { "ISBN" : "9781450324748", "author" : [ { "dropping-particle" : "", "family" : "Baumer", "given" : "Eric P S", "non-dropping-particle" : "", "parse-names" : false, "suffix" : "" }, { "dropping-particle" : "", "family" : "Ahn", "given" : "June", "non-dropping-particle" : "", "parse-names" : false, "suffix" : "" }, { "dropping-particle" : "", "family" : "Bie", "given" : "Mei", "non-dropping-particle" : "", "parse-names" : false, "suffix" : "" }, { "dropping-particle" : "", "family" : "Bonsignore", "given" : "Elizabeth M", "non-dropping-particle" : "", "parse-names" : false, "suffix" : "" }, { "dropping-particle" : "", "family" : "Clegg", "given" : "Tamara", "non-dropping-particle" : "", "parse-names" : false, "suffix" : "" }, { "dropping-particle" : "", "family" : "Druin", "given" : "Allison", "non-dropping-particle" : "", "parse-names" : false, "suffix" : "" }, { "dropping-particle" : "", "family" : "Echtler", "given" : "Florian", "non-dropping-particle" : "", "parse-names" : false, "suffix" : "" }, { "dropping-particle" : "", "family" : "Gruen", "given" : "Daniel", "non-dropping-particle" : "", "parse-names" : false, "suffix" : "" }, { "dropping-particle" : "", "family" : "Guha", "given" : "Mona Leigh", "non-dropping-particle" : "", "parse-names" : false, "suffix" : "" }, { "dropping-particle" : "", "family" : "Hordatt", "given" : "Chelsea", "non-dropping-particle" : "", "parse-names" : false, "suffix" : "" }, { "dropping-particle" : "", "family" : "Kru", "given" : "Antonio", "non-dropping-particle" : "", "parse-names" : false, "suffix" : "" }, { "dropping-particle" : "", "family" : "Maidenbaum", "given" : "Shachar", "non-dropping-particle" : "", "parse-names" : false, "suffix" : "" }, { "dropping-particle" : "", "family" : "Malu", "given" : "Meethu", "non-dropping-particle" : "", "parse-names" : false, "suffix" : "" }, { "dropping-particle" : "", "family" : "Mcnally", "given" : "Brenna", "non-dropping-particle" : "", "parse-names" : false, "suffix" : "" }, { "dropping-particle" : "", "family" : "Muller", "given" : "Michael", "non-dropping-particle" : "", "parse-names" : false, "suffix" : "" }, { "dropping-particle" : "", "family" : "Norooz", "given" : "Leyla", "non-dropping-particle" : "", "parse-names" : false, "suffix" : "" }, { "dropping-particle" : "", "family" : "Norton", "given" : "Juliet", "non-dropping-particle" : "", "parse-names" : false, "suffix" : "" }, { "dropping-particle" : "", "family" : "Patterson", "given" : "Donald J", "non-dropping-particle" : "", "parse-names" : false, "suffix" : "" }, { "dropping-particle" : "", "family" : "Riener", "given" : "Andreas", "non-dropping-particle" : "", "parse-names" : false, "suffix" : "" }, { "dropping-particle" : "", "family" : "Ross", "given" : "Steven I", "non-dropping-particle" : "", "parse-names" : false, "suffix" : "" }, { "dropping-particle" : "", "family" : "Rust", "given" : "Karen", "non-dropping-particle" : "", "parse-names" : false, "suffix" : "" }, { "dropping-particle" : "", "family" : "Silberman", "given" : "M Six", "non-dropping-particle" : "", "parse-names" : false, "suffix" : "" }, { "dropping-particle" : "", "family" : "Tomlinson", "given" : "Bill", "non-dropping-particle" : "", "parse-names" : false, "suffix" : "" }, { "dropping-particle" : "", "family" : "Yip", "given" : "Jason", "non-dropping-particle" : "", "parse-names" : false, "suffix" : "" } ], "id" : "ITEM-1", "issued" : { "date-parts" : [ [ "2014" ] ] }, "page" : "761-769", "title" : "CHI 2039 : Speculative Research Visions", "type" : "article-journal" }, "uris" : [ "http://www.mendeley.com/documents/?uuid=ffd30b97-500a-45be-a836-599c446d4845" ] } ], "mendeley" : { "formattedCitation" : "[3]", "plainTextFormattedCitation" : "[3]", "previouslyFormattedCitation" : "[3]" }, "properties" : { "noteIndex" : 0 }, "schema" : "https://github.com/citation-style-language/schema/raw/master/csl-citation.json" }</w:instrText>
      </w:r>
      <w:r w:rsidR="005B41A2">
        <w:fldChar w:fldCharType="separate"/>
      </w:r>
      <w:r w:rsidR="005B41A2" w:rsidRPr="005B41A2">
        <w:rPr>
          <w:noProof/>
        </w:rPr>
        <w:t>[3]</w:t>
      </w:r>
      <w:r w:rsidR="005B41A2">
        <w:fldChar w:fldCharType="end"/>
      </w:r>
      <w:r w:rsidR="005B41A2">
        <w:t>. Lindley further proposes design fiction as a methodolog</w:t>
      </w:r>
      <w:r w:rsidR="00A9494D">
        <w:t>y</w:t>
      </w:r>
      <w:r w:rsidR="005B41A2">
        <w:t xml:space="preserve"> for considering the ethics of radical digital interventions </w:t>
      </w:r>
      <w:r w:rsidR="005B41A2">
        <w:fldChar w:fldCharType="begin" w:fldLock="1"/>
      </w:r>
      <w:r w:rsidR="000F3E7E">
        <w:instrText>ADDIN CSL_CITATION { "citationItems" : [ { "id" : "ITEM-1", "itemData" : { "author" : [ { "dropping-particle" : "", "family" : "Lindley", "given" : "Joseph", "non-dropping-particle" : "", "parse-names" : false, "suffix" : "" } ], "id" : "ITEM-1", "issue" : "3", "issued" : { "date-parts" : [ [ "2015" ] ] }, "page" : "79-83", "title" : "Operationalising Design Fiction for Ethical Computing", "type" : "article-journal", "volume" : "45" }, "uris" : [ "http://www.mendeley.com/documents/?uuid=3c0ef0d9-77a1-44f7-90f3-25b54bdeefb8" ] } ], "mendeley" : { "formattedCitation" : "[12]", "plainTextFormattedCitation" : "[12]", "previouslyFormattedCitation" : "[12]" }, "properties" : { "noteIndex" : 0 }, "schema" : "https://github.com/citation-style-language/schema/raw/master/csl-citation.json" }</w:instrText>
      </w:r>
      <w:r w:rsidR="005B41A2">
        <w:fldChar w:fldCharType="separate"/>
      </w:r>
      <w:r w:rsidR="005B41A2" w:rsidRPr="005B41A2">
        <w:rPr>
          <w:noProof/>
        </w:rPr>
        <w:t>[12]</w:t>
      </w:r>
      <w:r w:rsidR="005B41A2">
        <w:fldChar w:fldCharType="end"/>
      </w:r>
      <w:r w:rsidR="005B41A2">
        <w:t>. Therefore, we ask: how could a vision of tomorrow inform the ethical considerations of the research we are conducting today?</w:t>
      </w:r>
    </w:p>
    <w:p w14:paraId="108CD180" w14:textId="62A8F111" w:rsidR="00193DE9" w:rsidRPr="00193DE9" w:rsidRDefault="00193DE9" w:rsidP="00193DE9">
      <w:pPr>
        <w:rPr>
          <w:sz w:val="24"/>
          <w:szCs w:val="24"/>
        </w:rPr>
      </w:pPr>
      <w:r w:rsidRPr="00193DE9">
        <w:t>Written as an API, the piece situate</w:t>
      </w:r>
      <w:r w:rsidR="008F1895">
        <w:t>s</w:t>
      </w:r>
      <w:r w:rsidRPr="00193DE9">
        <w:t xml:space="preserve"> itself both in technical and social literatures of computing. Questions have already been raised about the ethics of corporate experimentation and the fine line between product testing and harmful intervention</w:t>
      </w:r>
      <w:r w:rsidR="00A9059F">
        <w:t xml:space="preserve"> </w:t>
      </w:r>
      <w:r w:rsidR="00A9059F">
        <w:fldChar w:fldCharType="begin" w:fldLock="1"/>
      </w:r>
      <w:r w:rsidR="000F3E7E">
        <w:instrText>ADDIN CSL_CITATION { "citationItems" : [ { "id" : "ITEM-1", "itemData" : { "author" : [ { "dropping-particle" : "", "family" : "Meyer", "given" : "Michelle N.", "non-dropping-particle" : "", "parse-names" : false, "suffix" : "" } ], "container-title" : "Colorado Technology Law Journal", "id" : "ITEM-1", "issued" : { "date-parts" : [ [ "2015" ] ] }, "page" : "273-332", "title" : "Two Cheers for Corporate Experimentation: The A/B Illusion and the Virtues of Data-Driven Innovation", "type" : "article-journal", "volume" : "13" }, "uris" : [ "http://www.mendeley.com/documents/?uuid=87e9c305-75d4-44fb-ada1-dffee2ad623c" ] } ], "mendeley" : { "formattedCitation" : "[13]", "plainTextFormattedCitation" : "[13]", "previouslyFormattedCitation" : "[13]" }, "properties" : { "noteIndex" : 0 }, "schema" : "https://github.com/citation-style-language/schema/raw/master/csl-citation.json" }</w:instrText>
      </w:r>
      <w:r w:rsidR="00A9059F">
        <w:fldChar w:fldCharType="separate"/>
      </w:r>
      <w:r w:rsidR="005B41A2" w:rsidRPr="005B41A2">
        <w:rPr>
          <w:noProof/>
        </w:rPr>
        <w:t>[13]</w:t>
      </w:r>
      <w:r w:rsidR="00A9059F">
        <w:fldChar w:fldCharType="end"/>
      </w:r>
      <w:r w:rsidR="00A9059F">
        <w:t xml:space="preserve">. </w:t>
      </w:r>
      <w:r w:rsidRPr="00193DE9">
        <w:t>Research has shown that users may not really understand what they are consenting to when agreeing to a terms of service</w:t>
      </w:r>
      <w:r w:rsidR="00A9059F">
        <w:t xml:space="preserve"> </w:t>
      </w:r>
      <w:r w:rsidR="00A9059F">
        <w:fldChar w:fldCharType="begin" w:fldLock="1"/>
      </w:r>
      <w:r w:rsidR="005B41A2">
        <w:instrText>ADDIN CSL_CITATION { "citationItems" : [ { "id" : "ITEM-1", "itemData" : { "author" : [ { "dropping-particle" : "", "family" : "Fiesler", "given" : "Casey", "non-dropping-particle" : "", "parse-names" : false, "suffix" : "" }, { "dropping-particle" : "", "family" : "Lampe", "given" : "Cliff", "non-dropping-particle" : "", "parse-names" : false, "suffix" : "" }, { "dropping-particle" : "", "family" : "Bruckman", "given" : "Amy S.", "non-dropping-particle" : "", "parse-names" : false, "suffix" : "" } ], "container-title" : "CSCW '16: Proceedings of the 2016 ACM Conference on Computer-Supported Cooperative Work &amp; Social Computing", "id" : "ITEM-1", "issued" : { "date-parts" : [ [ "2016" ] ] }, "title" : "Reality and Perception of Copyright Terms of Service for Online Content Creation", "type" : "paper-conference" }, "uris" : [ "http://www.mendeley.com/documents/?uuid=568b5c36-7c34-43f2-98d3-ed2aae3d6624" ] }, { "id" : "ITEM-2", "itemData" : { "author" : [ { "dropping-particle" : "", "family" : "Bakos", "given" : "Yannis", "non-dropping-particle" : "", "parse-names" : false, "suffix" : "" }, { "dropping-particle" : "", "family" : "Marotta-wurlger", "given" : "Florencia", "non-dropping-particle" : "", "parse-names" : false, "suffix" : "" }, { "dropping-particle" : "", "family" : "Trossen", "given" : "David R", "non-dropping-particle" : "", "parse-names" : false, "suffix" : "" } ], "container-title" : "New York University Law and Economics Working Papers", "id" : "ITEM-2", "issued" : { "date-parts" : [ [ "2009" ] ] }, "title" : "Does Anyone Read the Fine Print? Testing a Law and Economics Approach to Standard Form Contracts", "type" : "article-journal", "volume" : "Paper 195" }, "uris" : [ "http://www.mendeley.com/documents/?uuid=8ec6cd06-00fd-49e8-a590-1884ffb179c0" ] } ], "mendeley" : { "formattedCitation" : "[2,10]", "plainTextFormattedCitation" : "[2,10]", "previouslyFormattedCitation" : "[2,10]" }, "properties" : { "noteIndex" : 0 }, "schema" : "https://github.com/citation-style-language/schema/raw/master/csl-citation.json" }</w:instrText>
      </w:r>
      <w:r w:rsidR="00A9059F">
        <w:fldChar w:fldCharType="separate"/>
      </w:r>
      <w:r w:rsidR="005B41A2" w:rsidRPr="005B41A2">
        <w:rPr>
          <w:noProof/>
        </w:rPr>
        <w:t>[2,10]</w:t>
      </w:r>
      <w:r w:rsidR="00A9059F">
        <w:fldChar w:fldCharType="end"/>
      </w:r>
      <w:r w:rsidR="00A9059F">
        <w:t xml:space="preserve">. </w:t>
      </w:r>
      <w:r w:rsidR="00EA2662">
        <w:t xml:space="preserve">They may also find certain uses of their data to be “creepy” or invasive when it comes to behavioral advertising </w:t>
      </w:r>
      <w:r w:rsidR="00EA2662">
        <w:fldChar w:fldCharType="begin" w:fldLock="1"/>
      </w:r>
      <w:r w:rsidR="000F3E7E">
        <w:instrText>ADDIN CSL_CITATION { "citationItems" : [ { "id" : "ITEM-1", "itemData" : { "DOI" : "10.1145/2335356.2335362", "ISBN" : "9781450315326", "ISSN" : "9781450315326", "author" : [ { "dropping-particle" : "", "family" : "Ur", "given" : "Blase", "non-dropping-particle" : "", "parse-names" : false, "suffix" : "" }, { "dropping-particle" : "", "family" : "Leon", "given" : "Pedro Giovanni", "non-dropping-particle" : "", "parse-names" : false, "suffix" : "" }, { "dropping-particle" : "", "family" : "Cranor", "given" : "Lorrie Faith", "non-dropping-particle" : "", "parse-names" : false, "suffix" : "" }, { "dropping-particle" : "", "family" : "Shay", "given" : "Richard", "non-dropping-particle" : "", "parse-names" : false, "suffix" : "" }, { "dropping-particle" : "", "family" : "Wang", "given" : "Yang", "non-dropping-particle" : "", "parse-names" : false, "suffix" : "" } ], "container-title" : "Symposium on Usable Privacy and Security (SOUPS)", "id" : "ITEM-1", "issued" : { "date-parts" : [ [ "2012" ] ] }, "publisher-place" : "Washington, DC", "title" : "Smart, useful, scary, creepy: Perceptions of online behavioral advertising", "type" : "paper-conference" }, "uris" : [ "http://www.mendeley.com/documents/?uuid=74eacf1e-8b04-4bbe-8b1e-e987c7a3cfae" ] } ], "mendeley" : { "formattedCitation" : "[19]", "plainTextFormattedCitation" : "[19]", "previouslyFormattedCitation" : "[19]" }, "properties" : { "noteIndex" : 0 }, "schema" : "https://github.com/citation-style-language/schema/raw/master/csl-citation.json" }</w:instrText>
      </w:r>
      <w:r w:rsidR="00EA2662">
        <w:fldChar w:fldCharType="separate"/>
      </w:r>
      <w:r w:rsidR="000F3E7E" w:rsidRPr="000F3E7E">
        <w:rPr>
          <w:noProof/>
        </w:rPr>
        <w:t>[19]</w:t>
      </w:r>
      <w:r w:rsidR="00EA2662">
        <w:fldChar w:fldCharType="end"/>
      </w:r>
      <w:r w:rsidR="00EA2662">
        <w:t xml:space="preserve">. </w:t>
      </w:r>
      <w:r w:rsidRPr="00193DE9">
        <w:t xml:space="preserve">When asked about the process of data merging and aggregation, users tend to feel they are not </w:t>
      </w:r>
      <w:r w:rsidR="00A9059F">
        <w:t xml:space="preserve">the ones receiving a true benefit </w:t>
      </w:r>
      <w:r w:rsidR="00A9059F">
        <w:fldChar w:fldCharType="begin" w:fldLock="1"/>
      </w:r>
      <w:r w:rsidR="005B41A2">
        <w:instrText>ADDIN CSL_CITATION { "citationItems" : [ { "id" : "ITEM-1", "itemData" : { "ISBN" : "9781450333627", "author" : [ { "dropping-particle" : "", "family" : "Bilogrevic", "given" : "Igor", "non-dropping-particle" : "", "parse-names" : false, "suffix" : "" }, { "dropping-particle" : "", "family" : "Ortlieb", "given" : "Martin", "non-dropping-particle" : "", "parse-names" : false, "suffix" : "" } ], "id" : "ITEM-1", "issued" : { "date-parts" : [ [ "2016" ] ] }, "title" : "\u201c If You Put All The Pieces Together . . . \u201d \u2013 Attitudes Towards Data Combination and Sharing Across Services and Companies", "type" : "article-journal" }, "uris" : [ "http://www.mendeley.com/documents/?uuid=9eac44d9-eb04-4bd7-a195-56f75ce194a2" ] } ], "mendeley" : { "formattedCitation" : "[5]", "plainTextFormattedCitation" : "[5]", "previouslyFormattedCitation" : "[5]" }, "properties" : { "noteIndex" : 0 }, "schema" : "https://github.com/citation-style-language/schema/raw/master/csl-citation.json" }</w:instrText>
      </w:r>
      <w:r w:rsidR="00A9059F">
        <w:fldChar w:fldCharType="separate"/>
      </w:r>
      <w:r w:rsidR="005B41A2" w:rsidRPr="005B41A2">
        <w:rPr>
          <w:noProof/>
        </w:rPr>
        <w:t>[5]</w:t>
      </w:r>
      <w:r w:rsidR="00A9059F">
        <w:fldChar w:fldCharType="end"/>
      </w:r>
      <w:r w:rsidR="00A9059F">
        <w:t>.</w:t>
      </w:r>
    </w:p>
    <w:p w14:paraId="18B33456" w14:textId="6F3C6E3C" w:rsidR="00193DE9" w:rsidRPr="00193DE9" w:rsidRDefault="00A9059F" w:rsidP="00193DE9">
      <w:pPr>
        <w:rPr>
          <w:sz w:val="24"/>
          <w:szCs w:val="24"/>
        </w:rPr>
      </w:pPr>
      <w:r>
        <w:t xml:space="preserve">Though these user attitudes </w:t>
      </w:r>
      <w:r w:rsidR="00193DE9" w:rsidRPr="00193DE9">
        <w:t xml:space="preserve">may raise red flags, research and industry </w:t>
      </w:r>
      <w:r>
        <w:t>continue</w:t>
      </w:r>
      <w:r w:rsidR="00193DE9" w:rsidRPr="00193DE9">
        <w:t xml:space="preserve"> expanding our capabilities in this area. In computer vision, deep neural nets have been a boon for new models that aid in extracting emotion from facial images posted online</w:t>
      </w:r>
      <w:r w:rsidR="00EA2662">
        <w:t xml:space="preserve"> </w:t>
      </w:r>
      <w:r w:rsidR="00EA2662">
        <w:fldChar w:fldCharType="begin" w:fldLock="1"/>
      </w:r>
      <w:r w:rsidR="005B41A2">
        <w:instrText>ADDIN CSL_CITATION { "citationItems" : [ { "id" : "ITEM-1", "itemData" : { "author" : [ { "dropping-particle" : "", "family" : "Kim", "given" : "Youngsung", "non-dropping-particle" : "", "parse-names" : false, "suffix" : "" }, { "dropping-particle" : "", "family" : "Yoo", "given" : "Byungln", "non-dropping-particle" : "", "parse-names" : false, "suffix" : "" }, { "dropping-particle" : "", "family" : "Kwak", "given" : "Youngjun", "non-dropping-particle" : "", "parse-names" : false, "suffix" : "" }, { "dropping-particle" : "", "family" : "Choi", "given" : "Changkyu", "non-dropping-particle" : "", "parse-names" : false, "suffix" : "" }, { "dropping-particle" : "", "family" : "Kim", "given" : "Junmo", "non-dropping-particle" : "", "parse-names" : false, "suffix" : "" } ], "container-title" : "arxiv (working paper)", "id" : "ITEM-1", "issued" : { "date-parts" : [ [ "2017" ] ] }, "title" : "Deep generative-contrastive networks for facial recognition", "type" : "article-journal" }, "uris" : [ "http://www.mendeley.com/documents/?uuid=0f5be135-8c40-4202-8247-6f7ebdb85b0f" ] }, { "id" : "ITEM-2", "itemData" : { "abstract" : "This paper details the methodology and results of the EmotioNet challenge. This challenge is the first to test the ability of computer vision algorithms in the automatic analysis of a large number of images of facial expressions of emotion in the wild. The challenge was divided into two tracks. The first track tested the ability of current computer vision algorithms in the automatic detection of action units (AUs). Specifically, we tested the detection of 11 AUs. The second track tested the algorithms' ability to recognize emotion categories in images of facial expressions. Specifically, we tested the recognition of 16 basic and compound emotion categories. The results of the challenge suggest that current computer vision and machine learning algorithms are unable to reliably solve these two tasks. The limitations of current algorithms are more apparent when trying to recognize emotion. We also show that current algorithms are not affected by mild resolution changes, small occluders, gender or age, but that 3D pose is a major limiting factor on performance. We provide an in-depth discussion of the points that need special attention moving forward.", "author" : [ { "dropping-particle" : "", "family" : "Benitez-Quiroz", "given" : "C. Fabian", "non-dropping-particle" : "", "parse-names" : false, "suffix" : "" }, { "dropping-particle" : "", "family" : "Srinivasan", "given" : "Ramprakash", "non-dropping-particle" : "", "parse-names" : false, "suffix" : "" }, { "dropping-particle" : "", "family" : "Martinez", "given" : "Aleix M.", "non-dropping-particle" : "", "parse-names" : false, "suffix" : "" } ], "container-title" : "Proceedings of the IEEE Conference on Computer vision and Pattern Recognition (CVPR)", "id" : "ITEM-2", "issued" : { "date-parts" : [ [ "2016" ] ] }, "title" : "EmotioNet: An accurate, real-time algorithm for the automatic annotation of a million facial expressions in the wild", "type" : "paper-conference" }, "uris" : [ "http://www.mendeley.com/documents/?uuid=44cdbc81-7b04-4509-bdc7-9cc5975a21b4" ] } ], "mendeley" : { "formattedCitation" : "[4,11]", "plainTextFormattedCitation" : "[4,11]", "previouslyFormattedCitation" : "[4,11]" }, "properties" : { "noteIndex" : 0 }, "schema" : "https://github.com/citation-style-language/schema/raw/master/csl-citation.json" }</w:instrText>
      </w:r>
      <w:r w:rsidR="00EA2662">
        <w:fldChar w:fldCharType="separate"/>
      </w:r>
      <w:r w:rsidR="005B41A2" w:rsidRPr="005B41A2">
        <w:rPr>
          <w:noProof/>
        </w:rPr>
        <w:t>[4,11]</w:t>
      </w:r>
      <w:r w:rsidR="00EA2662">
        <w:fldChar w:fldCharType="end"/>
      </w:r>
      <w:r w:rsidR="00EA2662">
        <w:t xml:space="preserve">. </w:t>
      </w:r>
      <w:r w:rsidR="00193DE9" w:rsidRPr="00193DE9">
        <w:t>Text is no different as research continues to improve our ability extract emotional insights from syntax tokens</w:t>
      </w:r>
      <w:r w:rsidR="0053755D">
        <w:t xml:space="preserve"> </w:t>
      </w:r>
      <w:r w:rsidR="0053755D">
        <w:fldChar w:fldCharType="begin" w:fldLock="1"/>
      </w:r>
      <w:r w:rsidR="000F3E7E">
        <w:instrText>ADDIN CSL_CITATION { "citationItems" : [ { "id" : "ITEM-1", "itemData" : { "author" : [ { "dropping-particle" : "", "family" : "Agrawal", "given" : "Ameeta", "non-dropping-particle" : "", "parse-names" : false, "suffix" : "" }, { "dropping-particle" : "", "family" : "An", "given" : "Aijun", "non-dropping-particle" : "", "parse-names" : false, "suffix" : "" } ], "container-title" : "Proceedings of the IEEE/WIC/ACM International Joint Conferences on Web Intelligence and Intelligent Agent Technology", "id" : "ITEM-1", "issued" : { "date-parts" : [ [ "2012" ] ] }, "publisher-place" : "Washington, DC", "title" : "Unsupervized emotion detection from text using semantic and syntactic relations", "type" : "paper-conference" }, "uris" : [ "http://www.mendeley.com/documents/?uuid=af2aa752-d06f-475b-bbc1-73780cb63790" ] }, { "id" : "ITEM-2", "itemData" : { "author" : [ { "dropping-particle" : "", "family" : "Munezero", "given" : "Myriam", "non-dropping-particle" : "", "parse-names" : false, "suffix" : "" }, { "dropping-particle" : "", "family" : "Montero", "given" : "Calkin Suero", "non-dropping-particle" : "", "parse-names" : false, "suffix" : "" }, { "dropping-particle" : "", "family" : "Mozgovoy", "given" : "Maxim", "non-dropping-particle" : "", "parse-names" : false, "suffix" : "" }, { "dropping-particle" : "", "family" : "Sutinen", "given" : "Erkki", "non-dropping-particle" : "", "parse-names" : false, "suffix" : "" } ], "container-title" : "Proceedings of the Koli Calling International Conference on Computing Education", "id" : "ITEM-2", "issued" : { "date-parts" : [ [ "2013" ] ] }, "publisher-place" : "Koli, Finland", "title" : "Exploiting sentiment analysis to track emotions in students' learning diaries", "type" : "paper-conference" }, "uris" : [ "http://www.mendeley.com/documents/?uuid=1288fbef-4c91-435f-b13b-be9a53ea2394" ] } ], "mendeley" : { "formattedCitation" : "[1,14]", "plainTextFormattedCitation" : "[1,14]", "previouslyFormattedCitation" : "[1,14]" }, "properties" : { "noteIndex" : 0 }, "schema" : "https://github.com/citation-style-language/schema/raw/master/csl-citation.json" }</w:instrText>
      </w:r>
      <w:r w:rsidR="0053755D">
        <w:fldChar w:fldCharType="separate"/>
      </w:r>
      <w:r w:rsidR="005B41A2" w:rsidRPr="005B41A2">
        <w:rPr>
          <w:noProof/>
        </w:rPr>
        <w:t>[1,14]</w:t>
      </w:r>
      <w:r w:rsidR="0053755D">
        <w:fldChar w:fldCharType="end"/>
      </w:r>
      <w:r w:rsidR="0053755D">
        <w:t xml:space="preserve">. </w:t>
      </w:r>
      <w:r w:rsidR="00193DE9" w:rsidRPr="00193DE9">
        <w:t xml:space="preserve">Separately, researchers have proven capabilities to make mental health inferences using </w:t>
      </w:r>
      <w:r w:rsidR="00193DE9" w:rsidRPr="00193DE9">
        <w:lastRenderedPageBreak/>
        <w:t xml:space="preserve">social media </w:t>
      </w:r>
      <w:r w:rsidR="0053755D">
        <w:t xml:space="preserve">data </w:t>
      </w:r>
      <w:r w:rsidR="0053755D">
        <w:fldChar w:fldCharType="begin" w:fldLock="1"/>
      </w:r>
      <w:r w:rsidR="005B41A2">
        <w:instrText>ADDIN CSL_CITATION { "citationItems" : [ { "id" : "ITEM-1", "itemData" : { "author" : [ { "dropping-particle" : "", "family" : "Chancellor", "given" : "Stevie", "non-dropping-particle" : "", "parse-names" : false, "suffix" : "" }, { "dropping-particle" : "", "family" : "Lin", "given" : "Zhiyuan", "non-dropping-particle" : "", "parse-names" : false, "suffix" : "" }, { "dropping-particle" : "", "family" : "Goodman", "given" : "Eric L.", "non-dropping-particle" : "", "parse-names" : false, "suffix" : "" }, { "dropping-particle" : "", "family" : "Zerwas", "given" : "Stephanie", "non-dropping-particle" : "", "parse-names" : false, "suffix" : "" }, { "dropping-particle" : "", "family" : "Choudhury", "given" : "Munmun", "non-dropping-particle" : "De", "parse-names" : false, "suffix" : "" } ], "container-title" : "Proceedings of the ACM Conference on Computer Supported Cooperative Work &amp; Social Computing (CSCW)", "id" : "ITEM-1", "issued" : { "date-parts" : [ [ "2016" ] ] }, "publisher-place" : "San Francisco, CA", "title" : "Quantifying and predicting mental illness severity in online pro-eating disorder communities", "type" : "paper-conference" }, "uris" : [ "http://www.mendeley.com/documents/?uuid=4c512c7b-83f4-42dd-974b-b0dc66d6f454" ] }, { "id" : "ITEM-2", "itemData" : { "author" : [ { "dropping-particle" : "", "family" : "Choudhury", "given" : "Munmun", "non-dropping-particle" : "De", "parse-names" : false, "suffix" : "" }, { "dropping-particle" : "", "family" : "Counts", "given" : "Scott", "non-dropping-particle" : "", "parse-names" : false, "suffix" : "" }, { "dropping-particle" : "", "family" : "Horvitz", "given" : "Eric", "non-dropping-particle" : "", "parse-names" : false, "suffix" : "" } ], "container-title" : "Proceedings of the SIGCHI Conference on Human Factors in Computing Systems (CHI)", "id" : "ITEM-2", "issued" : { "date-parts" : [ [ "2013" ] ] }, "publisher-place" : "Paris, France", "title" : "Predicting postpartum changes in emotion and behavior via social media", "type" : "paper-conference" }, "uris" : [ "http://www.mendeley.com/documents/?uuid=fa685cb6-0cbe-4ea9-a7c6-06db1a42abcf" ] } ], "mendeley" : { "formattedCitation" : "[7,8]", "plainTextFormattedCitation" : "[7,8]", "previouslyFormattedCitation" : "[7,8]" }, "properties" : { "noteIndex" : 0 }, "schema" : "https://github.com/citation-style-language/schema/raw/master/csl-citation.json" }</w:instrText>
      </w:r>
      <w:r w:rsidR="0053755D">
        <w:fldChar w:fldCharType="separate"/>
      </w:r>
      <w:r w:rsidR="005B41A2" w:rsidRPr="005B41A2">
        <w:rPr>
          <w:noProof/>
        </w:rPr>
        <w:t>[7,8]</w:t>
      </w:r>
      <w:r w:rsidR="0053755D">
        <w:fldChar w:fldCharType="end"/>
      </w:r>
      <w:r w:rsidR="0053755D">
        <w:t>.</w:t>
      </w:r>
      <w:r w:rsidR="00193DE9" w:rsidRPr="00193DE9">
        <w:t xml:space="preserve"> </w:t>
      </w:r>
      <w:r w:rsidR="0053755D">
        <w:t>Typically, future direction</w:t>
      </w:r>
      <w:r w:rsidR="00A9494D">
        <w:t>s for this kind of work involve</w:t>
      </w:r>
      <w:r w:rsidR="00193DE9" w:rsidRPr="00193DE9">
        <w:t xml:space="preserve"> </w:t>
      </w:r>
      <w:r w:rsidR="0053755D">
        <w:t>technology design for helping people. However, there are other potential uses for this technology, including</w:t>
      </w:r>
      <w:r w:rsidR="00193DE9" w:rsidRPr="00193DE9">
        <w:t xml:space="preserve"> </w:t>
      </w:r>
      <w:r w:rsidR="0053755D">
        <w:t>online marketing tactics.</w:t>
      </w:r>
    </w:p>
    <w:p w14:paraId="3DA1B896" w14:textId="31E01A10" w:rsidR="00193DE9" w:rsidRPr="00193DE9" w:rsidRDefault="00193DE9" w:rsidP="00193DE9">
      <w:pPr>
        <w:rPr>
          <w:sz w:val="24"/>
          <w:szCs w:val="24"/>
        </w:rPr>
      </w:pPr>
      <w:r w:rsidRPr="00193DE9">
        <w:t xml:space="preserve">If we </w:t>
      </w:r>
      <w:r w:rsidR="0053755D">
        <w:t>consider</w:t>
      </w:r>
      <w:r w:rsidRPr="00193DE9">
        <w:t xml:space="preserve"> the bleeding edge of</w:t>
      </w:r>
      <w:r w:rsidR="0053755D">
        <w:t xml:space="preserve"> marketing and artificial intelligent</w:t>
      </w:r>
      <w:r w:rsidRPr="00193DE9">
        <w:t xml:space="preserve">, </w:t>
      </w:r>
      <w:r w:rsidR="0053755D">
        <w:t>we see</w:t>
      </w:r>
      <w:r w:rsidRPr="00193DE9">
        <w:t xml:space="preserve"> very similar forms of emotional targeting being brandished as the next wave</w:t>
      </w:r>
      <w:r w:rsidR="0053755D">
        <w:t xml:space="preserve"> </w:t>
      </w:r>
      <w:r w:rsidR="0053755D">
        <w:fldChar w:fldCharType="begin" w:fldLock="1"/>
      </w:r>
      <w:r w:rsidR="000F3E7E">
        <w:instrText>ADDIN CSL_CITATION { "citationItems" : [ { "id" : "ITEM-1", "itemData" : { "author" : [ { "dropping-particle" : "", "family" : "Sharma", "given" : "Gargi", "non-dropping-particle" : "", "parse-names" : false, "suffix" : "" } ], "container-title" : "ParallelDots", "id" : "ITEM-1", "issued" : { "date-parts" : [ [ "2017", "4", "29" ] ] }, "title" : "How emotion detection technology can make marketing more effective", "type" : "article-newspaper" }, "uris" : [ "http://www.mendeley.com/documents/?uuid=86518bce-6701-426a-914a-e69010a7956d" ] } ], "mendeley" : { "formattedCitation" : "[16]", "plainTextFormattedCitation" : "[16]", "previouslyFormattedCitation" : "[16]" }, "properties" : { "noteIndex" : 0 }, "schema" : "https://github.com/citation-style-language/schema/raw/master/csl-citation.json" }</w:instrText>
      </w:r>
      <w:r w:rsidR="0053755D">
        <w:fldChar w:fldCharType="separate"/>
      </w:r>
      <w:r w:rsidR="000F3E7E" w:rsidRPr="000F3E7E">
        <w:rPr>
          <w:noProof/>
        </w:rPr>
        <w:t>[16]</w:t>
      </w:r>
      <w:r w:rsidR="0053755D">
        <w:fldChar w:fldCharType="end"/>
      </w:r>
      <w:r w:rsidR="0053755D">
        <w:t xml:space="preserve">. </w:t>
      </w:r>
      <w:r w:rsidRPr="00193DE9">
        <w:t>Yet, when users actually find out that they are being classified on psychological and emotional terms, it foments anger and is seen as “overstepping boundaries”</w:t>
      </w:r>
      <w:r w:rsidR="00803925">
        <w:t xml:space="preserve"> </w:t>
      </w:r>
      <w:r w:rsidR="00803925">
        <w:fldChar w:fldCharType="begin" w:fldLock="1"/>
      </w:r>
      <w:r w:rsidR="000F3E7E">
        <w:instrText>ADDIN CSL_CITATION { "citationItems" : [ { "id" : "ITEM-1", "itemData" : { "author" : [ { "dropping-particle" : "", "family" : "Solon", "given" : "Olivia", "non-dropping-particle" : "", "parse-names" : false, "suffix" : "" } ], "container-title" : "The Guardian", "id" : "ITEM-1", "issued" : { "date-parts" : [ [ "2017", "5", "2" ] ] }, "title" : "'This oversteps a boundary': Teenagers perturbed by Facebook surveillance", "type" : "article-newspaper" }, "uris" : [ "http://www.mendeley.com/documents/?uuid=571d9e9e-9740-469b-ba6e-be944f21dffe" ] } ], "mendeley" : { "formattedCitation" : "[17]", "plainTextFormattedCitation" : "[17]", "previouslyFormattedCitation" : "[17]" }, "properties" : { "noteIndex" : 0 }, "schema" : "https://github.com/citation-style-language/schema/raw/master/csl-citation.json" }</w:instrText>
      </w:r>
      <w:r w:rsidR="00803925">
        <w:fldChar w:fldCharType="separate"/>
      </w:r>
      <w:r w:rsidR="000F3E7E" w:rsidRPr="000F3E7E">
        <w:rPr>
          <w:noProof/>
        </w:rPr>
        <w:t>[17]</w:t>
      </w:r>
      <w:r w:rsidR="00803925">
        <w:fldChar w:fldCharType="end"/>
      </w:r>
      <w:r w:rsidR="00803925">
        <w:t xml:space="preserve">. </w:t>
      </w:r>
      <w:r w:rsidRPr="00193DE9">
        <w:t>In academic circles, researchers such as Zeynep Tufecki and Kate Crawford have begun structuring a debate around new kinds of privacy harms caused by advancements in AI and algorithmic methods</w:t>
      </w:r>
      <w:r w:rsidR="00C93279">
        <w:t xml:space="preserve"> </w:t>
      </w:r>
      <w:r w:rsidR="00C93279">
        <w:fldChar w:fldCharType="begin" w:fldLock="1"/>
      </w:r>
      <w:r w:rsidR="000F3E7E">
        <w:instrText>ADDIN CSL_CITATION { "citationItems" : [ { "id" : "ITEM-1", "itemData" : { "author" : [ { "dropping-particle" : "", "family" : "Crawford", "given" : "Kate", "non-dropping-particle" : "", "parse-names" : false, "suffix" : "" }, { "dropping-particle" : "", "family" : "Schultz", "given" : "Jason", "non-dropping-particle" : "", "parse-names" : false, "suffix" : "" } ], "container-title" : "Boston College Law Review", "id" : "ITEM-1", "issue" : "1", "issued" : { "date-parts" : [ [ "2013" ] ] }, "title" : "Big Data and Due Process: Toward a Framework to Redress Predictive Privacy Harms", "type" : "article-journal", "volume" : "55" }, "uris" : [ "http://www.mendeley.com/documents/?uuid=c0f59fec-5e23-4fe7-aec0-1ccdb3b340f1" ] }, { "id" : "ITEM-2", "itemData" : { "author" : [ { "dropping-particle" : "", "family" : "Tufekci", "given" : "Zeynep", "non-dropping-particle" : "", "parse-names" : false, "suffix" : "" } ], "container-title" : "Colorado Technology Law Journal", "id" : "ITEM-2", "issued" : { "date-parts" : [ [ "2015" ] ] }, "page" : "203-218", "title" : "Algorithmic Harms Beyond Facebook and Google: Emergent Challenges of Computational Agency", "type" : "article-journal", "volume" : "13" }, "uris" : [ "http://www.mendeley.com/documents/?uuid=43ad7719-3245-4fa8-8430-23cad31e9c09" ] } ], "mendeley" : { "formattedCitation" : "[9,18]", "plainTextFormattedCitation" : "[9,18]", "previouslyFormattedCitation" : "[9,18]" }, "properties" : { "noteIndex" : 0 }, "schema" : "https://github.com/citation-style-language/schema/raw/master/csl-citation.json" }</w:instrText>
      </w:r>
      <w:r w:rsidR="00C93279">
        <w:fldChar w:fldCharType="separate"/>
      </w:r>
      <w:r w:rsidR="000F3E7E" w:rsidRPr="000F3E7E">
        <w:rPr>
          <w:noProof/>
        </w:rPr>
        <w:t>[9,18]</w:t>
      </w:r>
      <w:r w:rsidR="00C93279">
        <w:fldChar w:fldCharType="end"/>
      </w:r>
      <w:r w:rsidR="00C93279">
        <w:t xml:space="preserve">. </w:t>
      </w:r>
      <w:r w:rsidRPr="00193DE9">
        <w:t xml:space="preserve">Their </w:t>
      </w:r>
      <w:r w:rsidR="00C93279">
        <w:t>concern</w:t>
      </w:r>
      <w:r w:rsidRPr="00193DE9">
        <w:t xml:space="preserve"> is based on the fact that predictive inference is now able to go beyond what users openly disclose about themselves.</w:t>
      </w:r>
    </w:p>
    <w:p w14:paraId="00332119" w14:textId="39444E52" w:rsidR="00193DE9" w:rsidRPr="00193DE9" w:rsidRDefault="00193DE9" w:rsidP="00193DE9">
      <w:pPr>
        <w:rPr>
          <w:sz w:val="24"/>
          <w:szCs w:val="24"/>
        </w:rPr>
      </w:pPr>
      <w:r w:rsidRPr="00193DE9">
        <w:t>Ad Emp</w:t>
      </w:r>
      <w:r w:rsidR="00A9494D">
        <w:t>athy and its API Resource offer</w:t>
      </w:r>
      <w:r w:rsidRPr="00193DE9">
        <w:t xml:space="preserve"> a demonstrable grey </w:t>
      </w:r>
      <w:r w:rsidR="005B41A2">
        <w:t>area in technology ethics. The</w:t>
      </w:r>
      <w:r w:rsidRPr="00193DE9">
        <w:t xml:space="preserve"> product very clearly meets the path we are trending toward, yet it should provoke some sense of caution or discomfort in </w:t>
      </w:r>
      <w:r w:rsidR="005B41A2">
        <w:t>its ability to find users at</w:t>
      </w:r>
      <w:r w:rsidRPr="00193DE9">
        <w:t xml:space="preserve"> their most vulnerable moments. Without a doubt, this kind of system will become possible and machines will continue pushing the limits of our cognitive cap</w:t>
      </w:r>
      <w:r w:rsidR="00073D24">
        <w:t>acity to recognize manipulation, presenting ethical issues that are worthy of close consideration and skepticism.</w:t>
      </w:r>
      <w:r w:rsidRPr="00193DE9">
        <w:t xml:space="preserve"> As a discussion piece, the Ad Empathy fiction should work to ground debates around fair use of data, and the boundaries of ethical design.</w:t>
      </w:r>
    </w:p>
    <w:p w14:paraId="689F8ED5" w14:textId="237EF3F9" w:rsidR="006B3F1F" w:rsidRDefault="006B3F1F">
      <w:pPr>
        <w:pStyle w:val="Heading1"/>
      </w:pPr>
      <w:r>
        <w:t>REFERENCES</w:t>
      </w:r>
    </w:p>
    <w:p w14:paraId="6E98B529" w14:textId="7FF3560D" w:rsidR="000F3E7E" w:rsidRPr="000F3E7E" w:rsidRDefault="00C93279" w:rsidP="000F3E7E">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0F3E7E" w:rsidRPr="000F3E7E">
        <w:rPr>
          <w:noProof/>
          <w:szCs w:val="24"/>
        </w:rPr>
        <w:t>1.</w:t>
      </w:r>
      <w:r w:rsidR="000F3E7E" w:rsidRPr="000F3E7E">
        <w:rPr>
          <w:noProof/>
          <w:szCs w:val="24"/>
        </w:rPr>
        <w:tab/>
        <w:t xml:space="preserve">Ameeta Agrawal and Aijun An. 2012. Unsupervized emotion detection from text using semantic and syntactic relations. In </w:t>
      </w:r>
      <w:r w:rsidR="000F3E7E" w:rsidRPr="000F3E7E">
        <w:rPr>
          <w:i/>
          <w:iCs/>
          <w:noProof/>
          <w:szCs w:val="24"/>
        </w:rPr>
        <w:t>Proceedings of the IEEE/WIC/ACM International Joint Conferences on Web Intelligence and Intelligent Agent Technology</w:t>
      </w:r>
      <w:r w:rsidR="000F3E7E" w:rsidRPr="000F3E7E">
        <w:rPr>
          <w:noProof/>
          <w:szCs w:val="24"/>
        </w:rPr>
        <w:t>.</w:t>
      </w:r>
    </w:p>
    <w:p w14:paraId="736AE844"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t>2.</w:t>
      </w:r>
      <w:r w:rsidRPr="000F3E7E">
        <w:rPr>
          <w:noProof/>
          <w:szCs w:val="24"/>
        </w:rPr>
        <w:tab/>
        <w:t xml:space="preserve">Yannis Bakos, Florencia Marotta-wurlger, and David R Trossen. 2009. Does Anyone Read the Fine Print? Testing a Law and Economics Approach to Standard Form Contracts. </w:t>
      </w:r>
      <w:r w:rsidRPr="000F3E7E">
        <w:rPr>
          <w:i/>
          <w:iCs/>
          <w:noProof/>
          <w:szCs w:val="24"/>
        </w:rPr>
        <w:t>New York University Law and Economics Working Papers</w:t>
      </w:r>
      <w:r w:rsidRPr="000F3E7E">
        <w:rPr>
          <w:noProof/>
          <w:szCs w:val="24"/>
        </w:rPr>
        <w:t xml:space="preserve"> Paper 195. Retrieved from http://lsr.nellco.org/nyu_lewp/195</w:t>
      </w:r>
    </w:p>
    <w:p w14:paraId="675D7B00" w14:textId="72BB9195" w:rsidR="000F3E7E" w:rsidRPr="000F3E7E" w:rsidRDefault="000F3E7E" w:rsidP="000F3E7E">
      <w:pPr>
        <w:widowControl w:val="0"/>
        <w:autoSpaceDE w:val="0"/>
        <w:autoSpaceDN w:val="0"/>
        <w:adjustRightInd w:val="0"/>
        <w:ind w:left="640" w:hanging="640"/>
        <w:rPr>
          <w:noProof/>
          <w:szCs w:val="24"/>
        </w:rPr>
      </w:pPr>
      <w:r w:rsidRPr="000F3E7E">
        <w:rPr>
          <w:noProof/>
          <w:szCs w:val="24"/>
        </w:rPr>
        <w:t>3.</w:t>
      </w:r>
      <w:r w:rsidRPr="000F3E7E">
        <w:rPr>
          <w:noProof/>
          <w:szCs w:val="24"/>
        </w:rPr>
        <w:tab/>
        <w:t xml:space="preserve">Eric P S Baumer, </w:t>
      </w:r>
      <w:r w:rsidR="00105CFF">
        <w:rPr>
          <w:noProof/>
          <w:szCs w:val="24"/>
        </w:rPr>
        <w:t>et al.</w:t>
      </w:r>
      <w:r w:rsidRPr="000F3E7E">
        <w:rPr>
          <w:noProof/>
          <w:szCs w:val="24"/>
        </w:rPr>
        <w:t xml:space="preserve"> 2014. CHI 2039 : Speculative Research Visions. </w:t>
      </w:r>
      <w:r w:rsidR="00105CFF">
        <w:rPr>
          <w:noProof/>
          <w:szCs w:val="24"/>
        </w:rPr>
        <w:t>ACM CHI 2014.</w:t>
      </w:r>
    </w:p>
    <w:p w14:paraId="0844AA69" w14:textId="288C0850" w:rsidR="000F3E7E" w:rsidRPr="000F3E7E" w:rsidRDefault="000F3E7E" w:rsidP="000F3E7E">
      <w:pPr>
        <w:widowControl w:val="0"/>
        <w:autoSpaceDE w:val="0"/>
        <w:autoSpaceDN w:val="0"/>
        <w:adjustRightInd w:val="0"/>
        <w:ind w:left="640" w:hanging="640"/>
        <w:rPr>
          <w:noProof/>
          <w:szCs w:val="24"/>
        </w:rPr>
      </w:pPr>
      <w:r w:rsidRPr="000F3E7E">
        <w:rPr>
          <w:noProof/>
          <w:szCs w:val="24"/>
        </w:rPr>
        <w:t>4.</w:t>
      </w:r>
      <w:r w:rsidRPr="000F3E7E">
        <w:rPr>
          <w:noProof/>
          <w:szCs w:val="24"/>
        </w:rPr>
        <w:tab/>
        <w:t xml:space="preserve">C. Fabian Benitez-Quiroz, Ramprakash Srinivasan, and Aleix M. Martinez. 2016. EmotioNet: An accurate, real-time algorithm for the automatic annotation of a million facial expressions in the wild. In </w:t>
      </w:r>
      <w:r w:rsidRPr="000F3E7E">
        <w:rPr>
          <w:i/>
          <w:iCs/>
          <w:noProof/>
          <w:szCs w:val="24"/>
        </w:rPr>
        <w:t>Proceedings of the IEEE Conference on Computer vision and Pattern Recognition (CVPR)</w:t>
      </w:r>
      <w:r w:rsidRPr="000F3E7E">
        <w:rPr>
          <w:noProof/>
          <w:szCs w:val="24"/>
        </w:rPr>
        <w:t xml:space="preserve">. </w:t>
      </w:r>
    </w:p>
    <w:p w14:paraId="4D4A37D7" w14:textId="6B826167" w:rsidR="000F3E7E" w:rsidRPr="000F3E7E" w:rsidRDefault="000F3E7E" w:rsidP="000F3E7E">
      <w:pPr>
        <w:widowControl w:val="0"/>
        <w:autoSpaceDE w:val="0"/>
        <w:autoSpaceDN w:val="0"/>
        <w:adjustRightInd w:val="0"/>
        <w:ind w:left="640" w:hanging="640"/>
        <w:rPr>
          <w:noProof/>
          <w:szCs w:val="24"/>
        </w:rPr>
      </w:pPr>
      <w:r w:rsidRPr="000F3E7E">
        <w:rPr>
          <w:noProof/>
          <w:szCs w:val="24"/>
        </w:rPr>
        <w:t>5.</w:t>
      </w:r>
      <w:r w:rsidRPr="000F3E7E">
        <w:rPr>
          <w:noProof/>
          <w:szCs w:val="24"/>
        </w:rPr>
        <w:tab/>
        <w:t xml:space="preserve">Igor Bilogrevic and Martin Ortlieb. 2016. </w:t>
      </w:r>
      <w:r w:rsidR="00105CFF">
        <w:rPr>
          <w:noProof/>
          <w:szCs w:val="24"/>
        </w:rPr>
        <w:t>"</w:t>
      </w:r>
      <w:r w:rsidRPr="000F3E7E">
        <w:rPr>
          <w:noProof/>
          <w:szCs w:val="24"/>
        </w:rPr>
        <w:t>If You Put All The Pieces Together</w:t>
      </w:r>
      <w:r w:rsidR="00105CFF">
        <w:rPr>
          <w:noProof/>
          <w:szCs w:val="24"/>
        </w:rPr>
        <w:t xml:space="preserve">…" </w:t>
      </w:r>
      <w:r w:rsidRPr="000F3E7E">
        <w:rPr>
          <w:noProof/>
          <w:szCs w:val="24"/>
        </w:rPr>
        <w:t xml:space="preserve">Attitudes Towards Data Combination and Sharing Across Services and Companies. </w:t>
      </w:r>
      <w:r w:rsidR="00105CFF">
        <w:rPr>
          <w:noProof/>
          <w:szCs w:val="24"/>
        </w:rPr>
        <w:t>ACM CHI 2016.</w:t>
      </w:r>
    </w:p>
    <w:p w14:paraId="334D07B3" w14:textId="325F1604" w:rsidR="000F3E7E" w:rsidRPr="000F3E7E" w:rsidRDefault="000F3E7E" w:rsidP="000F3E7E">
      <w:pPr>
        <w:widowControl w:val="0"/>
        <w:autoSpaceDE w:val="0"/>
        <w:autoSpaceDN w:val="0"/>
        <w:adjustRightInd w:val="0"/>
        <w:ind w:left="640" w:hanging="640"/>
        <w:rPr>
          <w:noProof/>
          <w:szCs w:val="24"/>
        </w:rPr>
      </w:pPr>
      <w:r w:rsidRPr="000F3E7E">
        <w:rPr>
          <w:noProof/>
          <w:szCs w:val="24"/>
        </w:rPr>
        <w:lastRenderedPageBreak/>
        <w:t>6.</w:t>
      </w:r>
      <w:r w:rsidRPr="000F3E7E">
        <w:rPr>
          <w:noProof/>
          <w:szCs w:val="24"/>
        </w:rPr>
        <w:tab/>
        <w:t xml:space="preserve">Julian Bleecker. 2009. Design Fiction: A Short Essay on Design, Science, Fact and Fiction. </w:t>
      </w:r>
      <w:r w:rsidRPr="000F3E7E">
        <w:rPr>
          <w:i/>
          <w:iCs/>
          <w:noProof/>
          <w:szCs w:val="24"/>
        </w:rPr>
        <w:t>Near Future Laboratory</w:t>
      </w:r>
      <w:r w:rsidR="00105CFF">
        <w:rPr>
          <w:noProof/>
          <w:szCs w:val="24"/>
        </w:rPr>
        <w:t>:</w:t>
      </w:r>
      <w:r w:rsidRPr="000F3E7E">
        <w:rPr>
          <w:noProof/>
          <w:szCs w:val="24"/>
        </w:rPr>
        <w:t xml:space="preserve"> 4–97.</w:t>
      </w:r>
    </w:p>
    <w:p w14:paraId="2D2D3AA4" w14:textId="1C3023F5" w:rsidR="000F3E7E" w:rsidRPr="000F3E7E" w:rsidRDefault="000F3E7E" w:rsidP="000F3E7E">
      <w:pPr>
        <w:widowControl w:val="0"/>
        <w:autoSpaceDE w:val="0"/>
        <w:autoSpaceDN w:val="0"/>
        <w:adjustRightInd w:val="0"/>
        <w:ind w:left="640" w:hanging="640"/>
        <w:rPr>
          <w:noProof/>
          <w:szCs w:val="24"/>
        </w:rPr>
      </w:pPr>
      <w:r w:rsidRPr="000F3E7E">
        <w:rPr>
          <w:noProof/>
          <w:szCs w:val="24"/>
        </w:rPr>
        <w:t>7.</w:t>
      </w:r>
      <w:r w:rsidRPr="000F3E7E">
        <w:rPr>
          <w:noProof/>
          <w:szCs w:val="24"/>
        </w:rPr>
        <w:tab/>
        <w:t xml:space="preserve">Stevie Chancellor, Zhiyuan Lin, Eric L. Goodman, Stephanie Zerwas, and Munmun De Choudhury. 2016. Quantifying and predicting mental illness severity in online pro-eating disorder communities. </w:t>
      </w:r>
      <w:r w:rsidR="00105CFF">
        <w:rPr>
          <w:noProof/>
          <w:szCs w:val="24"/>
        </w:rPr>
        <w:t>ACM CSCW 2016.</w:t>
      </w:r>
    </w:p>
    <w:p w14:paraId="3B2F6C89" w14:textId="6A35FA7C" w:rsidR="000F3E7E" w:rsidRPr="000F3E7E" w:rsidRDefault="000F3E7E" w:rsidP="000F3E7E">
      <w:pPr>
        <w:widowControl w:val="0"/>
        <w:autoSpaceDE w:val="0"/>
        <w:autoSpaceDN w:val="0"/>
        <w:adjustRightInd w:val="0"/>
        <w:ind w:left="640" w:hanging="640"/>
        <w:rPr>
          <w:noProof/>
          <w:szCs w:val="24"/>
        </w:rPr>
      </w:pPr>
      <w:r w:rsidRPr="000F3E7E">
        <w:rPr>
          <w:noProof/>
          <w:szCs w:val="24"/>
        </w:rPr>
        <w:t>8.</w:t>
      </w:r>
      <w:r w:rsidRPr="000F3E7E">
        <w:rPr>
          <w:noProof/>
          <w:szCs w:val="24"/>
        </w:rPr>
        <w:tab/>
        <w:t xml:space="preserve">Munmun De Choudhury, Scott Counts, and Eric Horvitz. 2013. Predicting postpartum changes in emotion and behavior via social media. </w:t>
      </w:r>
      <w:r w:rsidR="00105CFF">
        <w:rPr>
          <w:noProof/>
          <w:szCs w:val="24"/>
        </w:rPr>
        <w:t>ACM CHI 2013.</w:t>
      </w:r>
    </w:p>
    <w:p w14:paraId="25639E23"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t>9.</w:t>
      </w:r>
      <w:r w:rsidRPr="000F3E7E">
        <w:rPr>
          <w:noProof/>
          <w:szCs w:val="24"/>
        </w:rPr>
        <w:tab/>
        <w:t xml:space="preserve">Kate Crawford and Jason Schultz. 2013. Big Data and Due Process: Toward a Framework to Redress Predictive Privacy Harms. </w:t>
      </w:r>
      <w:r w:rsidRPr="000F3E7E">
        <w:rPr>
          <w:i/>
          <w:iCs/>
          <w:noProof/>
          <w:szCs w:val="24"/>
        </w:rPr>
        <w:t>Boston College Law Review</w:t>
      </w:r>
      <w:r w:rsidRPr="000F3E7E">
        <w:rPr>
          <w:noProof/>
          <w:szCs w:val="24"/>
        </w:rPr>
        <w:t xml:space="preserve"> 55, 1.</w:t>
      </w:r>
    </w:p>
    <w:p w14:paraId="79B65A6F" w14:textId="1B27D8AF" w:rsidR="000F3E7E" w:rsidRPr="000F3E7E" w:rsidRDefault="000F3E7E" w:rsidP="000F3E7E">
      <w:pPr>
        <w:widowControl w:val="0"/>
        <w:autoSpaceDE w:val="0"/>
        <w:autoSpaceDN w:val="0"/>
        <w:adjustRightInd w:val="0"/>
        <w:ind w:left="640" w:hanging="640"/>
        <w:rPr>
          <w:noProof/>
          <w:szCs w:val="24"/>
        </w:rPr>
      </w:pPr>
      <w:r w:rsidRPr="000F3E7E">
        <w:rPr>
          <w:noProof/>
          <w:szCs w:val="24"/>
        </w:rPr>
        <w:t>10.</w:t>
      </w:r>
      <w:r w:rsidRPr="000F3E7E">
        <w:rPr>
          <w:noProof/>
          <w:szCs w:val="24"/>
        </w:rPr>
        <w:tab/>
        <w:t xml:space="preserve">Casey Fiesler, Cliff Lampe, and Amy S. Bruckman. 2016. Reality and Perception of Copyright Terms of Service for Online Content Creation. </w:t>
      </w:r>
      <w:r w:rsidR="00105CFF">
        <w:rPr>
          <w:noProof/>
          <w:szCs w:val="24"/>
        </w:rPr>
        <w:t>ACM CSCW 2016.</w:t>
      </w:r>
    </w:p>
    <w:p w14:paraId="63B85D97" w14:textId="39C098E9" w:rsidR="000F3E7E" w:rsidRPr="000F3E7E" w:rsidRDefault="000F3E7E" w:rsidP="000F3E7E">
      <w:pPr>
        <w:widowControl w:val="0"/>
        <w:autoSpaceDE w:val="0"/>
        <w:autoSpaceDN w:val="0"/>
        <w:adjustRightInd w:val="0"/>
        <w:ind w:left="640" w:hanging="640"/>
        <w:rPr>
          <w:noProof/>
          <w:szCs w:val="24"/>
        </w:rPr>
      </w:pPr>
      <w:r w:rsidRPr="000F3E7E">
        <w:rPr>
          <w:noProof/>
          <w:szCs w:val="24"/>
        </w:rPr>
        <w:t>11.</w:t>
      </w:r>
      <w:r w:rsidRPr="000F3E7E">
        <w:rPr>
          <w:noProof/>
          <w:szCs w:val="24"/>
        </w:rPr>
        <w:tab/>
        <w:t xml:space="preserve">Youngsung Kim, Byungln Yoo, Youngjun Kwak, Changkyu Choi, and Junmo Kim. 2017. Deep generative-contrastive networks for facial recognition. </w:t>
      </w:r>
      <w:r w:rsidR="00105CFF">
        <w:rPr>
          <w:i/>
          <w:iCs/>
          <w:noProof/>
          <w:szCs w:val="24"/>
        </w:rPr>
        <w:t>arX</w:t>
      </w:r>
      <w:r w:rsidRPr="000F3E7E">
        <w:rPr>
          <w:i/>
          <w:iCs/>
          <w:noProof/>
          <w:szCs w:val="24"/>
        </w:rPr>
        <w:t>iv (working paper)</w:t>
      </w:r>
      <w:r w:rsidRPr="000F3E7E">
        <w:rPr>
          <w:noProof/>
          <w:szCs w:val="24"/>
        </w:rPr>
        <w:t>. Retrieved from https://arxiv.org/abs/1703.07140</w:t>
      </w:r>
    </w:p>
    <w:p w14:paraId="32EB6111" w14:textId="63E9F8FA" w:rsidR="000F3E7E" w:rsidRPr="000F3E7E" w:rsidRDefault="000F3E7E" w:rsidP="000F3E7E">
      <w:pPr>
        <w:widowControl w:val="0"/>
        <w:autoSpaceDE w:val="0"/>
        <w:autoSpaceDN w:val="0"/>
        <w:adjustRightInd w:val="0"/>
        <w:ind w:left="640" w:hanging="640"/>
        <w:rPr>
          <w:noProof/>
          <w:szCs w:val="24"/>
        </w:rPr>
      </w:pPr>
      <w:r w:rsidRPr="000F3E7E">
        <w:rPr>
          <w:noProof/>
          <w:szCs w:val="24"/>
        </w:rPr>
        <w:t>12.</w:t>
      </w:r>
      <w:r w:rsidRPr="000F3E7E">
        <w:rPr>
          <w:noProof/>
          <w:szCs w:val="24"/>
        </w:rPr>
        <w:tab/>
        <w:t>Joseph Lindley. 2015. Operationalising Design Fiction for Ethical Computing.</w:t>
      </w:r>
      <w:r w:rsidR="00105CFF">
        <w:rPr>
          <w:noProof/>
          <w:szCs w:val="24"/>
        </w:rPr>
        <w:t xml:space="preserve"> </w:t>
      </w:r>
      <w:r w:rsidR="00105CFF" w:rsidRPr="00105CFF">
        <w:rPr>
          <w:i/>
          <w:noProof/>
          <w:szCs w:val="24"/>
        </w:rPr>
        <w:t>ACM SIGCAS Computers and Society</w:t>
      </w:r>
      <w:r w:rsidRPr="000F3E7E">
        <w:rPr>
          <w:noProof/>
          <w:szCs w:val="24"/>
        </w:rPr>
        <w:t xml:space="preserve"> 45, 3: 79–83.</w:t>
      </w:r>
    </w:p>
    <w:p w14:paraId="0AF7A2A5"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t>13.</w:t>
      </w:r>
      <w:r w:rsidRPr="000F3E7E">
        <w:rPr>
          <w:noProof/>
          <w:szCs w:val="24"/>
        </w:rPr>
        <w:tab/>
        <w:t xml:space="preserve">Michelle N. Meyer. 2015. Two Cheers for Corporate Experimentation: The A/B Illusion and the Virtues of Data-Driven Innovation. </w:t>
      </w:r>
      <w:r w:rsidRPr="000F3E7E">
        <w:rPr>
          <w:i/>
          <w:iCs/>
          <w:noProof/>
          <w:szCs w:val="24"/>
        </w:rPr>
        <w:t>Colorado Technology Law Journal</w:t>
      </w:r>
      <w:r w:rsidRPr="000F3E7E">
        <w:rPr>
          <w:noProof/>
          <w:szCs w:val="24"/>
        </w:rPr>
        <w:t xml:space="preserve"> 13: 273–332.</w:t>
      </w:r>
    </w:p>
    <w:p w14:paraId="592742C5"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t>14.</w:t>
      </w:r>
      <w:r w:rsidRPr="000F3E7E">
        <w:rPr>
          <w:noProof/>
          <w:szCs w:val="24"/>
        </w:rPr>
        <w:tab/>
        <w:t xml:space="preserve">Myriam Munezero, Calkin Suero Montero, Maxim Mozgovoy, and Erkki Sutinen. 2013. Exploiting sentiment analysis to track emotions in students’ learning diaries. In </w:t>
      </w:r>
      <w:r w:rsidRPr="000F3E7E">
        <w:rPr>
          <w:i/>
          <w:iCs/>
          <w:noProof/>
          <w:szCs w:val="24"/>
        </w:rPr>
        <w:t>Proceedings of the Koli Calling International Conference on Computing Education</w:t>
      </w:r>
      <w:r w:rsidRPr="000F3E7E">
        <w:rPr>
          <w:noProof/>
          <w:szCs w:val="24"/>
        </w:rPr>
        <w:t>.</w:t>
      </w:r>
    </w:p>
    <w:p w14:paraId="52396D8F"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t>15.</w:t>
      </w:r>
      <w:r w:rsidRPr="000F3E7E">
        <w:rPr>
          <w:noProof/>
          <w:szCs w:val="24"/>
        </w:rPr>
        <w:tab/>
        <w:t xml:space="preserve">Rajib Rana. 2016. Gated Recurrent Unit (GRU) for Emotion Classification from Noisy Speech. </w:t>
      </w:r>
      <w:r w:rsidRPr="000F3E7E">
        <w:rPr>
          <w:i/>
          <w:iCs/>
          <w:noProof/>
          <w:szCs w:val="24"/>
        </w:rPr>
        <w:t>arXiv (working paper)</w:t>
      </w:r>
      <w:r w:rsidRPr="000F3E7E">
        <w:rPr>
          <w:noProof/>
          <w:szCs w:val="24"/>
        </w:rPr>
        <w:t>. Retrieved from https://arxiv.org/abs/1612.07778</w:t>
      </w:r>
    </w:p>
    <w:p w14:paraId="002CF9AB"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t>16.</w:t>
      </w:r>
      <w:r w:rsidRPr="000F3E7E">
        <w:rPr>
          <w:noProof/>
          <w:szCs w:val="24"/>
        </w:rPr>
        <w:tab/>
        <w:t xml:space="preserve">Gargi Sharma. 2017. How emotion detection technology can make marketing more effective. </w:t>
      </w:r>
      <w:r w:rsidRPr="000F3E7E">
        <w:rPr>
          <w:i/>
          <w:iCs/>
          <w:noProof/>
          <w:szCs w:val="24"/>
        </w:rPr>
        <w:t>ParallelDots</w:t>
      </w:r>
      <w:r w:rsidRPr="000F3E7E">
        <w:rPr>
          <w:noProof/>
          <w:szCs w:val="24"/>
        </w:rPr>
        <w:t>. Retrieved from http://blog.paralleldots.com/technology/changing-marketing-with-emotion-detection-technology/</w:t>
      </w:r>
    </w:p>
    <w:p w14:paraId="5872CC1E"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t>17.</w:t>
      </w:r>
      <w:r w:rsidRPr="000F3E7E">
        <w:rPr>
          <w:noProof/>
          <w:szCs w:val="24"/>
        </w:rPr>
        <w:tab/>
        <w:t xml:space="preserve">Olivia Solon. 2017. “This oversteps a boundary”: Teenagers perturbed by Facebook surveillance. </w:t>
      </w:r>
      <w:r w:rsidRPr="000F3E7E">
        <w:rPr>
          <w:i/>
          <w:iCs/>
          <w:noProof/>
          <w:szCs w:val="24"/>
        </w:rPr>
        <w:t>The Guardian</w:t>
      </w:r>
      <w:r w:rsidRPr="000F3E7E">
        <w:rPr>
          <w:noProof/>
          <w:szCs w:val="24"/>
        </w:rPr>
        <w:t>. Retrieved from https://www.theguardian.com/technology/2017/may/02/facebook-surveillance-tech-ethics</w:t>
      </w:r>
    </w:p>
    <w:p w14:paraId="470D812D" w14:textId="77777777" w:rsidR="000F3E7E" w:rsidRPr="000F3E7E" w:rsidRDefault="000F3E7E" w:rsidP="000F3E7E">
      <w:pPr>
        <w:widowControl w:val="0"/>
        <w:autoSpaceDE w:val="0"/>
        <w:autoSpaceDN w:val="0"/>
        <w:adjustRightInd w:val="0"/>
        <w:ind w:left="640" w:hanging="640"/>
        <w:rPr>
          <w:noProof/>
          <w:szCs w:val="24"/>
        </w:rPr>
      </w:pPr>
      <w:r w:rsidRPr="000F3E7E">
        <w:rPr>
          <w:noProof/>
          <w:szCs w:val="24"/>
        </w:rPr>
        <w:lastRenderedPageBreak/>
        <w:t>18.</w:t>
      </w:r>
      <w:r w:rsidRPr="000F3E7E">
        <w:rPr>
          <w:noProof/>
          <w:szCs w:val="24"/>
        </w:rPr>
        <w:tab/>
        <w:t xml:space="preserve">Zeynep Tufekci. 2015. Algorithmic Harms Beyond Facebook and Google: Emergent Challenges of Computational Agency. </w:t>
      </w:r>
      <w:r w:rsidRPr="000F3E7E">
        <w:rPr>
          <w:i/>
          <w:iCs/>
          <w:noProof/>
          <w:szCs w:val="24"/>
        </w:rPr>
        <w:t>Colorado Technology Law Journal</w:t>
      </w:r>
      <w:r w:rsidRPr="000F3E7E">
        <w:rPr>
          <w:noProof/>
          <w:szCs w:val="24"/>
        </w:rPr>
        <w:t xml:space="preserve"> 13: 203–218.</w:t>
      </w:r>
    </w:p>
    <w:p w14:paraId="6C21813F" w14:textId="22016EE1" w:rsidR="000F3E7E" w:rsidRPr="000F3E7E" w:rsidRDefault="000F3E7E" w:rsidP="000F3E7E">
      <w:pPr>
        <w:widowControl w:val="0"/>
        <w:autoSpaceDE w:val="0"/>
        <w:autoSpaceDN w:val="0"/>
        <w:adjustRightInd w:val="0"/>
        <w:ind w:left="640" w:hanging="640"/>
        <w:rPr>
          <w:noProof/>
          <w:szCs w:val="24"/>
        </w:rPr>
      </w:pPr>
      <w:r w:rsidRPr="000F3E7E">
        <w:rPr>
          <w:noProof/>
          <w:szCs w:val="24"/>
        </w:rPr>
        <w:t>19.</w:t>
      </w:r>
      <w:r w:rsidRPr="000F3E7E">
        <w:rPr>
          <w:noProof/>
          <w:szCs w:val="24"/>
        </w:rPr>
        <w:tab/>
        <w:t xml:space="preserve">Blase Ur, Pedro Giovanni Leon, Lorrie Faith Cranor, Richard Shay, and Yang Wang. 2012. Smart, useful, scary, creepy: Perceptions of online </w:t>
      </w:r>
      <w:r w:rsidRPr="000F3E7E">
        <w:rPr>
          <w:noProof/>
          <w:szCs w:val="24"/>
        </w:rPr>
        <w:lastRenderedPageBreak/>
        <w:t xml:space="preserve">behavioral advertising. In </w:t>
      </w:r>
      <w:r w:rsidRPr="000F3E7E">
        <w:rPr>
          <w:i/>
          <w:iCs/>
          <w:noProof/>
          <w:szCs w:val="24"/>
        </w:rPr>
        <w:t>Symposium on Usable Privacy and Security (SOUPS)</w:t>
      </w:r>
      <w:r w:rsidRPr="000F3E7E">
        <w:rPr>
          <w:noProof/>
          <w:szCs w:val="24"/>
        </w:rPr>
        <w:t xml:space="preserve">. </w:t>
      </w:r>
    </w:p>
    <w:p w14:paraId="5C684F49" w14:textId="77777777" w:rsidR="000F3E7E" w:rsidRPr="000F3E7E" w:rsidRDefault="000F3E7E" w:rsidP="000F3E7E">
      <w:pPr>
        <w:widowControl w:val="0"/>
        <w:autoSpaceDE w:val="0"/>
        <w:autoSpaceDN w:val="0"/>
        <w:adjustRightInd w:val="0"/>
        <w:ind w:left="640" w:hanging="640"/>
        <w:rPr>
          <w:noProof/>
        </w:rPr>
      </w:pPr>
      <w:r w:rsidRPr="000F3E7E">
        <w:rPr>
          <w:noProof/>
          <w:szCs w:val="24"/>
        </w:rPr>
        <w:t>20.</w:t>
      </w:r>
      <w:r w:rsidRPr="000F3E7E">
        <w:rPr>
          <w:noProof/>
          <w:szCs w:val="24"/>
        </w:rPr>
        <w:tab/>
        <w:t xml:space="preserve">David Jingjun Xu. 2006. The influence of personalization in affecting consumer attitutdes towards mobile advertising in China. </w:t>
      </w:r>
      <w:r w:rsidRPr="000F3E7E">
        <w:rPr>
          <w:i/>
          <w:iCs/>
          <w:noProof/>
          <w:szCs w:val="24"/>
        </w:rPr>
        <w:t>Journal of Computer Information Systems</w:t>
      </w:r>
      <w:r w:rsidRPr="000F3E7E">
        <w:rPr>
          <w:noProof/>
          <w:szCs w:val="24"/>
        </w:rPr>
        <w:t xml:space="preserve"> 47, 2: 9–19.</w:t>
      </w:r>
    </w:p>
    <w:p w14:paraId="10391E53" w14:textId="1686DD92" w:rsidR="009E7C95" w:rsidRPr="00C46AD1" w:rsidRDefault="00C93279" w:rsidP="009E7C95">
      <w:pPr>
        <w:sectPr w:rsidR="009E7C95" w:rsidRPr="00C46AD1" w:rsidSect="007A7850">
          <w:headerReference w:type="even" r:id="rId11"/>
          <w:type w:val="continuous"/>
          <w:pgSz w:w="12240" w:h="15840" w:code="1"/>
          <w:pgMar w:top="1080" w:right="1080" w:bottom="1440" w:left="1080" w:header="720" w:footer="720" w:gutter="0"/>
          <w:cols w:num="2" w:space="432"/>
        </w:sectPr>
      </w:pPr>
      <w:r>
        <w:fldChar w:fldCharType="end"/>
      </w:r>
    </w:p>
    <w:p w14:paraId="7DED7C97" w14:textId="371FD37E" w:rsidR="00D32315" w:rsidRPr="006D0051" w:rsidRDefault="00D32315" w:rsidP="00105CFF">
      <w:pPr>
        <w:rPr>
          <w:b/>
        </w:rPr>
      </w:pPr>
    </w:p>
    <w:sectPr w:rsidR="00D32315" w:rsidRPr="006D0051" w:rsidSect="00FF4A04">
      <w:type w:val="continuous"/>
      <w:pgSz w:w="12240" w:h="15840" w:code="1"/>
      <w:pgMar w:top="1224" w:right="108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060067" w15:done="0"/>
  <w15:commentEx w15:paraId="38A5428D" w15:done="0"/>
  <w15:commentEx w15:paraId="26C40B18" w15:done="0"/>
  <w15:commentEx w15:paraId="40D1C404" w15:done="0"/>
  <w15:commentEx w15:paraId="692180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0BC62" w14:textId="77777777" w:rsidR="00FE27D3" w:rsidRDefault="00FE27D3">
      <w:r>
        <w:separator/>
      </w:r>
    </w:p>
  </w:endnote>
  <w:endnote w:type="continuationSeparator" w:id="0">
    <w:p w14:paraId="15746D81" w14:textId="77777777" w:rsidR="00FE27D3" w:rsidRDefault="00FE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C26AF" w14:textId="77777777" w:rsidR="00FE27D3" w:rsidRDefault="00FE27D3" w:rsidP="00443E9F">
      <w:pPr>
        <w:spacing w:after="0"/>
      </w:pPr>
      <w:r>
        <w:separator/>
      </w:r>
    </w:p>
  </w:footnote>
  <w:footnote w:type="continuationSeparator" w:id="0">
    <w:p w14:paraId="6A4F5530" w14:textId="77777777" w:rsidR="00FE27D3" w:rsidRDefault="00FE27D3"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FE27D3" w:rsidRDefault="00FE27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ey">
    <w15:presenceInfo w15:providerId="None" w15:userId="ca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6145F"/>
    <w:rsid w:val="000728F3"/>
    <w:rsid w:val="00072B3A"/>
    <w:rsid w:val="00073D24"/>
    <w:rsid w:val="00073DCD"/>
    <w:rsid w:val="000A3852"/>
    <w:rsid w:val="000A3DE6"/>
    <w:rsid w:val="000B6A11"/>
    <w:rsid w:val="000B72DA"/>
    <w:rsid w:val="000C6DBA"/>
    <w:rsid w:val="000E4445"/>
    <w:rsid w:val="000E5328"/>
    <w:rsid w:val="000E762C"/>
    <w:rsid w:val="000F19BD"/>
    <w:rsid w:val="000F3E7E"/>
    <w:rsid w:val="000F4B8F"/>
    <w:rsid w:val="0010082E"/>
    <w:rsid w:val="0010210D"/>
    <w:rsid w:val="00103A63"/>
    <w:rsid w:val="00105CFF"/>
    <w:rsid w:val="001105CA"/>
    <w:rsid w:val="00114577"/>
    <w:rsid w:val="00121EE5"/>
    <w:rsid w:val="00123CFD"/>
    <w:rsid w:val="0013176F"/>
    <w:rsid w:val="001343B3"/>
    <w:rsid w:val="00134E6B"/>
    <w:rsid w:val="00136CAA"/>
    <w:rsid w:val="00137145"/>
    <w:rsid w:val="001465AB"/>
    <w:rsid w:val="00151FAA"/>
    <w:rsid w:val="00161911"/>
    <w:rsid w:val="00163528"/>
    <w:rsid w:val="001715A6"/>
    <w:rsid w:val="00175305"/>
    <w:rsid w:val="0017799B"/>
    <w:rsid w:val="001811E0"/>
    <w:rsid w:val="00186236"/>
    <w:rsid w:val="00191462"/>
    <w:rsid w:val="00193DE9"/>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65861"/>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15FC4"/>
    <w:rsid w:val="0033008A"/>
    <w:rsid w:val="00331AFF"/>
    <w:rsid w:val="00340493"/>
    <w:rsid w:val="0034325B"/>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B79"/>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4FC4"/>
    <w:rsid w:val="004F5754"/>
    <w:rsid w:val="004F7602"/>
    <w:rsid w:val="004F7A15"/>
    <w:rsid w:val="005004D4"/>
    <w:rsid w:val="00500AEE"/>
    <w:rsid w:val="00500BEA"/>
    <w:rsid w:val="00504722"/>
    <w:rsid w:val="00505DFC"/>
    <w:rsid w:val="00505E1B"/>
    <w:rsid w:val="00507848"/>
    <w:rsid w:val="00522343"/>
    <w:rsid w:val="00526FB1"/>
    <w:rsid w:val="005327F1"/>
    <w:rsid w:val="00536AFC"/>
    <w:rsid w:val="0053755D"/>
    <w:rsid w:val="00541E5C"/>
    <w:rsid w:val="00545155"/>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1A2"/>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197B"/>
    <w:rsid w:val="00632F1C"/>
    <w:rsid w:val="0063645E"/>
    <w:rsid w:val="006619D3"/>
    <w:rsid w:val="00663A28"/>
    <w:rsid w:val="00672138"/>
    <w:rsid w:val="0067248E"/>
    <w:rsid w:val="00684747"/>
    <w:rsid w:val="00684D72"/>
    <w:rsid w:val="00691EE7"/>
    <w:rsid w:val="0069261B"/>
    <w:rsid w:val="00695F7C"/>
    <w:rsid w:val="006973A2"/>
    <w:rsid w:val="006A0290"/>
    <w:rsid w:val="006A5E0A"/>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4426"/>
    <w:rsid w:val="007A7850"/>
    <w:rsid w:val="007B0F12"/>
    <w:rsid w:val="007C67B0"/>
    <w:rsid w:val="007C7E48"/>
    <w:rsid w:val="007D6C45"/>
    <w:rsid w:val="007E174B"/>
    <w:rsid w:val="007E587A"/>
    <w:rsid w:val="007F61EF"/>
    <w:rsid w:val="007F645F"/>
    <w:rsid w:val="00803567"/>
    <w:rsid w:val="00803925"/>
    <w:rsid w:val="00806D56"/>
    <w:rsid w:val="008134A2"/>
    <w:rsid w:val="008171EE"/>
    <w:rsid w:val="008270F6"/>
    <w:rsid w:val="00834A04"/>
    <w:rsid w:val="008354CA"/>
    <w:rsid w:val="00843AB4"/>
    <w:rsid w:val="0085386A"/>
    <w:rsid w:val="00853A06"/>
    <w:rsid w:val="00855456"/>
    <w:rsid w:val="008639E0"/>
    <w:rsid w:val="0088145B"/>
    <w:rsid w:val="00890225"/>
    <w:rsid w:val="00890771"/>
    <w:rsid w:val="008C3181"/>
    <w:rsid w:val="008C41ED"/>
    <w:rsid w:val="008D07FD"/>
    <w:rsid w:val="008F1895"/>
    <w:rsid w:val="00901095"/>
    <w:rsid w:val="0090145C"/>
    <w:rsid w:val="00904A50"/>
    <w:rsid w:val="00912676"/>
    <w:rsid w:val="0091389B"/>
    <w:rsid w:val="00916282"/>
    <w:rsid w:val="00923416"/>
    <w:rsid w:val="009321D1"/>
    <w:rsid w:val="009375E5"/>
    <w:rsid w:val="009402CA"/>
    <w:rsid w:val="009414C4"/>
    <w:rsid w:val="00954859"/>
    <w:rsid w:val="00972BF0"/>
    <w:rsid w:val="009767F8"/>
    <w:rsid w:val="009863CF"/>
    <w:rsid w:val="00990CE3"/>
    <w:rsid w:val="00991F0A"/>
    <w:rsid w:val="00992D8D"/>
    <w:rsid w:val="009A62ED"/>
    <w:rsid w:val="009D0E6F"/>
    <w:rsid w:val="009E0425"/>
    <w:rsid w:val="009E0824"/>
    <w:rsid w:val="009E3B95"/>
    <w:rsid w:val="009E7C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9059F"/>
    <w:rsid w:val="00A93576"/>
    <w:rsid w:val="00A9494D"/>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3CEE"/>
    <w:rsid w:val="00B169BB"/>
    <w:rsid w:val="00B23617"/>
    <w:rsid w:val="00B26FEF"/>
    <w:rsid w:val="00B309B2"/>
    <w:rsid w:val="00B61360"/>
    <w:rsid w:val="00B713DB"/>
    <w:rsid w:val="00B72BC3"/>
    <w:rsid w:val="00B82F58"/>
    <w:rsid w:val="00B85EBD"/>
    <w:rsid w:val="00B868EC"/>
    <w:rsid w:val="00B903FF"/>
    <w:rsid w:val="00B91F5E"/>
    <w:rsid w:val="00B9222C"/>
    <w:rsid w:val="00BA57F0"/>
    <w:rsid w:val="00BA714B"/>
    <w:rsid w:val="00BB2621"/>
    <w:rsid w:val="00BB348C"/>
    <w:rsid w:val="00BD2529"/>
    <w:rsid w:val="00BE0C4B"/>
    <w:rsid w:val="00BE132C"/>
    <w:rsid w:val="00BE6899"/>
    <w:rsid w:val="00BE7C4F"/>
    <w:rsid w:val="00BF2A36"/>
    <w:rsid w:val="00C06485"/>
    <w:rsid w:val="00C07EC8"/>
    <w:rsid w:val="00C173E4"/>
    <w:rsid w:val="00C320A8"/>
    <w:rsid w:val="00C42DF6"/>
    <w:rsid w:val="00C42EC4"/>
    <w:rsid w:val="00C502C1"/>
    <w:rsid w:val="00C6632E"/>
    <w:rsid w:val="00C668FF"/>
    <w:rsid w:val="00C83F7C"/>
    <w:rsid w:val="00C852D4"/>
    <w:rsid w:val="00C93279"/>
    <w:rsid w:val="00C94279"/>
    <w:rsid w:val="00CA14C1"/>
    <w:rsid w:val="00CA1F35"/>
    <w:rsid w:val="00CA5766"/>
    <w:rsid w:val="00CB1DB1"/>
    <w:rsid w:val="00CB2AAE"/>
    <w:rsid w:val="00CC5025"/>
    <w:rsid w:val="00CE28F2"/>
    <w:rsid w:val="00CE7D73"/>
    <w:rsid w:val="00CF2A42"/>
    <w:rsid w:val="00D10462"/>
    <w:rsid w:val="00D12810"/>
    <w:rsid w:val="00D155A0"/>
    <w:rsid w:val="00D170CB"/>
    <w:rsid w:val="00D21083"/>
    <w:rsid w:val="00D32315"/>
    <w:rsid w:val="00D32E62"/>
    <w:rsid w:val="00D3324C"/>
    <w:rsid w:val="00D45340"/>
    <w:rsid w:val="00D516EF"/>
    <w:rsid w:val="00D547AD"/>
    <w:rsid w:val="00D60FA7"/>
    <w:rsid w:val="00D65617"/>
    <w:rsid w:val="00D77276"/>
    <w:rsid w:val="00D84763"/>
    <w:rsid w:val="00D90F52"/>
    <w:rsid w:val="00D93431"/>
    <w:rsid w:val="00D96090"/>
    <w:rsid w:val="00DB7B90"/>
    <w:rsid w:val="00DC1FFA"/>
    <w:rsid w:val="00DC79E2"/>
    <w:rsid w:val="00DE1746"/>
    <w:rsid w:val="00DE3B36"/>
    <w:rsid w:val="00DE4BFC"/>
    <w:rsid w:val="00DF3241"/>
    <w:rsid w:val="00E159F9"/>
    <w:rsid w:val="00E17325"/>
    <w:rsid w:val="00E21718"/>
    <w:rsid w:val="00E227D8"/>
    <w:rsid w:val="00E245C8"/>
    <w:rsid w:val="00E24FCD"/>
    <w:rsid w:val="00E309BC"/>
    <w:rsid w:val="00E30F7A"/>
    <w:rsid w:val="00E31A7A"/>
    <w:rsid w:val="00E343AD"/>
    <w:rsid w:val="00E35232"/>
    <w:rsid w:val="00E35A4C"/>
    <w:rsid w:val="00E64DDD"/>
    <w:rsid w:val="00E65B32"/>
    <w:rsid w:val="00E66CCF"/>
    <w:rsid w:val="00E7592A"/>
    <w:rsid w:val="00E833F8"/>
    <w:rsid w:val="00E83C9D"/>
    <w:rsid w:val="00EA2662"/>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358D"/>
    <w:rsid w:val="00FC596C"/>
    <w:rsid w:val="00FC5A94"/>
    <w:rsid w:val="00FC5AB6"/>
    <w:rsid w:val="00FC60A3"/>
    <w:rsid w:val="00FD08E5"/>
    <w:rsid w:val="00FD0FF1"/>
    <w:rsid w:val="00FD3E2C"/>
    <w:rsid w:val="00FD4B4B"/>
    <w:rsid w:val="00FE2797"/>
    <w:rsid w:val="00FE27D3"/>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 w:type="paragraph" w:styleId="NormalWeb">
    <w:name w:val="Normal (Web)"/>
    <w:basedOn w:val="Normal"/>
    <w:uiPriority w:val="99"/>
    <w:semiHidden/>
    <w:unhideWhenUsed/>
    <w:rsid w:val="00B13CEE"/>
    <w:pPr>
      <w:spacing w:before="100" w:beforeAutospacing="1" w:after="100" w:afterAutospacing="1"/>
      <w:jc w:val="left"/>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 w:type="paragraph" w:styleId="NormalWeb">
    <w:name w:val="Normal (Web)"/>
    <w:basedOn w:val="Normal"/>
    <w:uiPriority w:val="99"/>
    <w:semiHidden/>
    <w:unhideWhenUsed/>
    <w:rsid w:val="00B13CEE"/>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61223170">
      <w:bodyDiv w:val="1"/>
      <w:marLeft w:val="0"/>
      <w:marRight w:val="0"/>
      <w:marTop w:val="0"/>
      <w:marBottom w:val="0"/>
      <w:divBdr>
        <w:top w:val="none" w:sz="0" w:space="0" w:color="auto"/>
        <w:left w:val="none" w:sz="0" w:space="0" w:color="auto"/>
        <w:bottom w:val="none" w:sz="0" w:space="0" w:color="auto"/>
        <w:right w:val="none" w:sz="0" w:space="0" w:color="auto"/>
      </w:divBdr>
    </w:div>
    <w:div w:id="192890956">
      <w:bodyDiv w:val="1"/>
      <w:marLeft w:val="0"/>
      <w:marRight w:val="0"/>
      <w:marTop w:val="0"/>
      <w:marBottom w:val="0"/>
      <w:divBdr>
        <w:top w:val="none" w:sz="0" w:space="0" w:color="auto"/>
        <w:left w:val="none" w:sz="0" w:space="0" w:color="auto"/>
        <w:bottom w:val="none" w:sz="0" w:space="0" w:color="auto"/>
        <w:right w:val="none" w:sz="0" w:space="0" w:color="auto"/>
      </w:divBdr>
    </w:div>
    <w:div w:id="357630974">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997356">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73873259">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77938476">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01907562">
      <w:bodyDiv w:val="1"/>
      <w:marLeft w:val="0"/>
      <w:marRight w:val="0"/>
      <w:marTop w:val="0"/>
      <w:marBottom w:val="0"/>
      <w:divBdr>
        <w:top w:val="none" w:sz="0" w:space="0" w:color="auto"/>
        <w:left w:val="none" w:sz="0" w:space="0" w:color="auto"/>
        <w:bottom w:val="none" w:sz="0" w:space="0" w:color="auto"/>
        <w:right w:val="none" w:sz="0" w:space="0" w:color="auto"/>
      </w:divBdr>
    </w:div>
    <w:div w:id="1626539146">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75636222">
      <w:bodyDiv w:val="1"/>
      <w:marLeft w:val="0"/>
      <w:marRight w:val="0"/>
      <w:marTop w:val="0"/>
      <w:marBottom w:val="0"/>
      <w:divBdr>
        <w:top w:val="none" w:sz="0" w:space="0" w:color="auto"/>
        <w:left w:val="none" w:sz="0" w:space="0" w:color="auto"/>
        <w:bottom w:val="none" w:sz="0" w:space="0" w:color="auto"/>
        <w:right w:val="none" w:sz="0" w:space="0" w:color="auto"/>
      </w:divBdr>
    </w:div>
    <w:div w:id="1856267622">
      <w:bodyDiv w:val="1"/>
      <w:marLeft w:val="0"/>
      <w:marRight w:val="0"/>
      <w:marTop w:val="0"/>
      <w:marBottom w:val="0"/>
      <w:divBdr>
        <w:top w:val="none" w:sz="0" w:space="0" w:color="auto"/>
        <w:left w:val="none" w:sz="0" w:space="0" w:color="auto"/>
        <w:bottom w:val="none" w:sz="0" w:space="0" w:color="auto"/>
        <w:right w:val="none" w:sz="0" w:space="0" w:color="auto"/>
      </w:divBdr>
    </w:div>
    <w:div w:id="1993172110">
      <w:bodyDiv w:val="1"/>
      <w:marLeft w:val="0"/>
      <w:marRight w:val="0"/>
      <w:marTop w:val="0"/>
      <w:marBottom w:val="0"/>
      <w:divBdr>
        <w:top w:val="none" w:sz="0" w:space="0" w:color="auto"/>
        <w:left w:val="none" w:sz="0" w:space="0" w:color="auto"/>
        <w:bottom w:val="none" w:sz="0" w:space="0" w:color="auto"/>
        <w:right w:val="none" w:sz="0" w:space="0" w:color="auto"/>
      </w:divBdr>
    </w:div>
    <w:div w:id="200057541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ermissions@acm.org" TargetMode="External"/><Relationship Id="rId10" Type="http://schemas.openxmlformats.org/officeDocument/2006/relationships/hyperlink" Target="mailto:Permissions@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751F9-6289-3840-80A0-F98AB870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6574</Words>
  <Characters>37472</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43959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cp:lastModifiedBy>
  <cp:revision>17</cp:revision>
  <cp:lastPrinted>2016-02-17T19:22:00Z</cp:lastPrinted>
  <dcterms:created xsi:type="dcterms:W3CDTF">2017-06-30T00:08:00Z</dcterms:created>
  <dcterms:modified xsi:type="dcterms:W3CDTF">2017-07-26T20:59:00Z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Recent Style Id 0_1">
    <vt:lpwstr>http://www.zotero.org/styles/acm-sigchi-proceedings</vt:lpwstr>
  </property>
  <property fmtid="{D5CDD505-2E9C-101B-9397-08002B2CF9AE}" pid="5" name="Mendeley Recent Style Name 0_1">
    <vt:lpwstr>ACM SIGCHI Proceedings (2016)</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bf66f01d-5d5d-33fa-ba39-7fc395a03216</vt:lpwstr>
  </property>
  <property fmtid="{D5CDD505-2E9C-101B-9397-08002B2CF9AE}" pid="26" name="Mendeley Citation Style_1">
    <vt:lpwstr>http://www.zotero.org/styles/acm-sigchi-proceedings</vt:lpwstr>
  </property>
</Properties>
</file>