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81A9" w14:textId="77777777" w:rsidR="00892737" w:rsidRDefault="00892737" w:rsidP="00892737">
      <w:pPr>
        <w:pBdr>
          <w:top w:val="nil"/>
          <w:left w:val="nil"/>
          <w:bottom w:val="nil"/>
          <w:right w:val="nil"/>
          <w:between w:val="nil"/>
        </w:pBdr>
        <w:spacing w:before="1540" w:after="240"/>
        <w:jc w:val="center"/>
        <w:rPr>
          <w:rFonts w:cs="Calibri"/>
          <w:color w:val="4472C4"/>
        </w:rPr>
      </w:pPr>
    </w:p>
    <w:p w14:paraId="4A682189" w14:textId="77777777" w:rsidR="00892737" w:rsidRPr="008F6D7D" w:rsidRDefault="00892737" w:rsidP="00892737">
      <w:pPr>
        <w:pBdr>
          <w:top w:val="single" w:sz="6" w:space="6" w:color="4472C4"/>
          <w:left w:val="nil"/>
          <w:bottom w:val="single" w:sz="6" w:space="6" w:color="4472C4"/>
          <w:right w:val="nil"/>
          <w:between w:val="nil"/>
        </w:pBdr>
        <w:spacing w:after="240"/>
        <w:jc w:val="center"/>
        <w:rPr>
          <w:rFonts w:ascii="Bookman Old Style" w:eastAsia="Bookman Old Style" w:hAnsi="Bookman Old Style" w:cs="Bookman Old Style"/>
          <w:b/>
          <w:sz w:val="48"/>
          <w:szCs w:val="48"/>
        </w:rPr>
      </w:pPr>
      <w:r w:rsidRPr="008F6D7D">
        <w:rPr>
          <w:rFonts w:ascii="Bookman Old Style" w:eastAsia="Bookman Old Style" w:hAnsi="Bookman Old Style" w:cs="Bookman Old Style"/>
          <w:b/>
          <w:color w:val="000000"/>
          <w:sz w:val="48"/>
          <w:szCs w:val="48"/>
        </w:rPr>
        <w:t xml:space="preserve">MANUAL DEL SISTEMA DE AUTOCONTROL Y GESTIÓN DEL RIESGO INTEGRAL DE LA/FT/FPADM </w:t>
      </w:r>
      <w:r w:rsidRPr="008F6D7D">
        <w:rPr>
          <w:rFonts w:ascii="Bookman Old Style" w:eastAsia="Bookman Old Style" w:hAnsi="Bookman Old Style" w:cs="Bookman Old Style"/>
          <w:b/>
          <w:sz w:val="48"/>
          <w:szCs w:val="48"/>
        </w:rPr>
        <w:t>CÁMARA DE COMERCIO DE SANTA MARTA</w:t>
      </w:r>
    </w:p>
    <w:p w14:paraId="17DB6940" w14:textId="77777777" w:rsidR="00892737" w:rsidRDefault="00892737" w:rsidP="00892737">
      <w:pPr>
        <w:pBdr>
          <w:top w:val="single" w:sz="6" w:space="6" w:color="4472C4"/>
          <w:left w:val="nil"/>
          <w:bottom w:val="single" w:sz="6" w:space="6" w:color="4472C4"/>
          <w:right w:val="nil"/>
          <w:between w:val="nil"/>
        </w:pBdr>
        <w:spacing w:after="240"/>
        <w:jc w:val="center"/>
        <w:rPr>
          <w:rFonts w:ascii="Bookman Old Style" w:eastAsia="Bookman Old Style" w:hAnsi="Bookman Old Style" w:cs="Bookman Old Style"/>
          <w:b/>
          <w:color w:val="30317A"/>
          <w:sz w:val="52"/>
          <w:szCs w:val="52"/>
        </w:rPr>
      </w:pPr>
      <w:r>
        <w:rPr>
          <w:rFonts w:ascii="Bookman Old Style" w:eastAsia="Bookman Old Style" w:hAnsi="Bookman Old Style" w:cs="Bookman Old Style"/>
          <w:b/>
          <w:color w:val="30317A"/>
          <w:sz w:val="52"/>
          <w:szCs w:val="52"/>
        </w:rPr>
        <w:t>Fecha de vigencia</w:t>
      </w:r>
    </w:p>
    <w:p w14:paraId="576185FA" w14:textId="6BCDDAE6" w:rsidR="00892737" w:rsidRDefault="00234705" w:rsidP="00892737">
      <w:pPr>
        <w:pBdr>
          <w:top w:val="nil"/>
          <w:left w:val="nil"/>
          <w:bottom w:val="nil"/>
          <w:right w:val="nil"/>
          <w:between w:val="nil"/>
        </w:pBdr>
        <w:spacing w:before="480"/>
        <w:jc w:val="center"/>
        <w:rPr>
          <w:rFonts w:ascii="Bookman Old Style" w:eastAsia="Bookman Old Style" w:hAnsi="Bookman Old Style" w:cs="Bookman Old Style"/>
          <w:b/>
          <w:color w:val="30317A"/>
          <w:sz w:val="48"/>
          <w:szCs w:val="48"/>
        </w:rPr>
      </w:pPr>
      <w:r>
        <w:rPr>
          <w:rFonts w:ascii="Bookman Old Style" w:eastAsia="Bookman Old Style" w:hAnsi="Bookman Old Style" w:cs="Bookman Old Style"/>
          <w:b/>
          <w:color w:val="30317A"/>
          <w:sz w:val="48"/>
          <w:szCs w:val="48"/>
        </w:rPr>
        <w:t>Diciembre</w:t>
      </w:r>
      <w:r w:rsidR="00892737">
        <w:rPr>
          <w:rFonts w:ascii="Bookman Old Style" w:eastAsia="Bookman Old Style" w:hAnsi="Bookman Old Style" w:cs="Bookman Old Style"/>
          <w:b/>
          <w:color w:val="30317A"/>
          <w:sz w:val="48"/>
          <w:szCs w:val="48"/>
        </w:rPr>
        <w:t xml:space="preserve"> 2022</w:t>
      </w:r>
    </w:p>
    <w:p w14:paraId="53539D8B" w14:textId="49CFBE3A" w:rsidR="008F6D7D" w:rsidRDefault="008F6D7D" w:rsidP="00892737">
      <w:pPr>
        <w:pBdr>
          <w:top w:val="nil"/>
          <w:left w:val="nil"/>
          <w:bottom w:val="nil"/>
          <w:right w:val="nil"/>
          <w:between w:val="nil"/>
        </w:pBdr>
        <w:spacing w:before="480"/>
        <w:jc w:val="center"/>
        <w:rPr>
          <w:rFonts w:ascii="Bookman Old Style" w:eastAsia="Bookman Old Style" w:hAnsi="Bookman Old Style" w:cs="Bookman Old Style"/>
          <w:b/>
          <w:color w:val="30317A"/>
          <w:sz w:val="48"/>
          <w:szCs w:val="48"/>
        </w:rPr>
      </w:pPr>
    </w:p>
    <w:p w14:paraId="41C1A404" w14:textId="3CBE0B57" w:rsidR="008F6D7D" w:rsidRDefault="008F6D7D" w:rsidP="00892737">
      <w:pPr>
        <w:pBdr>
          <w:top w:val="nil"/>
          <w:left w:val="nil"/>
          <w:bottom w:val="nil"/>
          <w:right w:val="nil"/>
          <w:between w:val="nil"/>
        </w:pBdr>
        <w:spacing w:before="480"/>
        <w:jc w:val="center"/>
        <w:rPr>
          <w:rFonts w:ascii="Bookman Old Style" w:eastAsia="Bookman Old Style" w:hAnsi="Bookman Old Style" w:cs="Bookman Old Style"/>
          <w:b/>
          <w:color w:val="30317A"/>
          <w:sz w:val="48"/>
          <w:szCs w:val="48"/>
        </w:rPr>
      </w:pPr>
    </w:p>
    <w:p w14:paraId="61C5D2EF" w14:textId="77777777" w:rsidR="008F6D7D" w:rsidRDefault="008F6D7D" w:rsidP="00892737">
      <w:pPr>
        <w:pBdr>
          <w:top w:val="nil"/>
          <w:left w:val="nil"/>
          <w:bottom w:val="nil"/>
          <w:right w:val="nil"/>
          <w:between w:val="nil"/>
        </w:pBdr>
        <w:spacing w:before="480"/>
        <w:jc w:val="center"/>
        <w:rPr>
          <w:rFonts w:ascii="Bookman Old Style" w:eastAsia="Bookman Old Style" w:hAnsi="Bookman Old Style" w:cs="Bookman Old Style"/>
          <w:b/>
          <w:color w:val="30317A"/>
          <w:sz w:val="48"/>
          <w:szCs w:val="48"/>
        </w:rPr>
      </w:pPr>
    </w:p>
    <w:p w14:paraId="535DBDD5" w14:textId="7D39FBDA" w:rsidR="00892737" w:rsidRDefault="00892737" w:rsidP="00892737">
      <w:pPr>
        <w:pBdr>
          <w:top w:val="nil"/>
          <w:left w:val="nil"/>
          <w:bottom w:val="nil"/>
          <w:right w:val="nil"/>
          <w:between w:val="nil"/>
        </w:pBdr>
        <w:spacing w:before="480"/>
        <w:jc w:val="center"/>
        <w:rPr>
          <w:rFonts w:ascii="Bookman Old Style" w:eastAsia="Bookman Old Style" w:hAnsi="Bookman Old Style" w:cs="Bookman Old Style"/>
          <w:b/>
          <w:color w:val="30317A"/>
          <w:sz w:val="48"/>
          <w:szCs w:val="48"/>
        </w:rPr>
      </w:pPr>
    </w:p>
    <w:p w14:paraId="347FE304" w14:textId="77777777" w:rsidR="008F6D7D" w:rsidRDefault="008F6D7D" w:rsidP="00892737">
      <w:pPr>
        <w:pBdr>
          <w:top w:val="nil"/>
          <w:left w:val="nil"/>
          <w:bottom w:val="nil"/>
          <w:right w:val="nil"/>
          <w:between w:val="nil"/>
        </w:pBdr>
        <w:spacing w:before="480"/>
        <w:jc w:val="center"/>
        <w:rPr>
          <w:rFonts w:ascii="Bookman Old Style" w:eastAsia="Bookman Old Style" w:hAnsi="Bookman Old Style" w:cs="Bookman Old Style"/>
          <w:b/>
          <w:color w:val="30317A"/>
          <w:sz w:val="48"/>
          <w:szCs w:val="48"/>
        </w:rPr>
      </w:pPr>
    </w:p>
    <w:p w14:paraId="4E487170" w14:textId="77777777" w:rsidR="00892737" w:rsidRDefault="00892737" w:rsidP="00892737">
      <w:pPr>
        <w:pBdr>
          <w:top w:val="nil"/>
          <w:left w:val="nil"/>
          <w:bottom w:val="nil"/>
          <w:right w:val="nil"/>
          <w:between w:val="nil"/>
        </w:pBdr>
        <w:spacing w:before="480"/>
        <w:jc w:val="center"/>
        <w:rPr>
          <w:rFonts w:ascii="Bookman Old Style" w:eastAsia="Bookman Old Style" w:hAnsi="Bookman Old Style" w:cs="Bookman Old Style"/>
          <w:b/>
          <w:color w:val="30317A"/>
          <w:sz w:val="48"/>
          <w:szCs w:val="48"/>
        </w:rPr>
      </w:pPr>
      <w:r>
        <w:rPr>
          <w:rFonts w:ascii="Bookman Old Style" w:eastAsia="Bookman Old Style" w:hAnsi="Bookman Old Style" w:cs="Bookman Old Style"/>
          <w:noProof/>
          <w:sz w:val="24"/>
          <w:szCs w:val="24"/>
        </w:rPr>
        <w:drawing>
          <wp:inline distT="114300" distB="114300" distL="114300" distR="114300" wp14:anchorId="0FFE9AD6" wp14:editId="1AD801E8">
            <wp:extent cx="3124200" cy="8572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24675" cy="857380"/>
                    </a:xfrm>
                    <a:prstGeom prst="rect">
                      <a:avLst/>
                    </a:prstGeom>
                    <a:ln/>
                  </pic:spPr>
                </pic:pic>
              </a:graphicData>
            </a:graphic>
          </wp:inline>
        </w:drawing>
      </w:r>
    </w:p>
    <w:p w14:paraId="4C34C674" w14:textId="77777777" w:rsidR="00892737" w:rsidRDefault="00892737" w:rsidP="00892737">
      <w:pPr>
        <w:spacing w:after="160" w:line="259" w:lineRule="auto"/>
        <w:rPr>
          <w:rFonts w:ascii="Bookman Old Style" w:eastAsia="Bookman Old Style" w:hAnsi="Bookman Old Style" w:cs="Bookman Old Style"/>
          <w:color w:val="000000"/>
          <w:sz w:val="24"/>
          <w:szCs w:val="24"/>
        </w:rPr>
      </w:pPr>
      <w:r>
        <w:br w:type="page"/>
      </w:r>
      <w:r>
        <w:rPr>
          <w:rFonts w:ascii="Bookman Old Style" w:eastAsia="Bookman Old Style" w:hAnsi="Bookman Old Style" w:cs="Bookman Old Style"/>
          <w:b/>
          <w:color w:val="000000"/>
          <w:sz w:val="24"/>
          <w:szCs w:val="24"/>
        </w:rPr>
        <w:lastRenderedPageBreak/>
        <w:t>TABLA DE CONTENIDO</w:t>
      </w:r>
    </w:p>
    <w:sdt>
      <w:sdtPr>
        <w:rPr>
          <w:rFonts w:ascii="Arial" w:eastAsia="Arial" w:hAnsi="Arial" w:cs="Arial"/>
          <w:b w:val="0"/>
          <w:bCs w:val="0"/>
          <w:i w:val="0"/>
          <w:iCs w:val="0"/>
          <w:sz w:val="22"/>
          <w:szCs w:val="22"/>
        </w:rPr>
        <w:id w:val="-823668785"/>
        <w:docPartObj>
          <w:docPartGallery w:val="Table of Contents"/>
          <w:docPartUnique/>
        </w:docPartObj>
      </w:sdtPr>
      <w:sdtEndPr/>
      <w:sdtContent>
        <w:p w14:paraId="116FDD6D" w14:textId="7ECCBC19" w:rsidR="005A65F0" w:rsidRPr="005A65F0" w:rsidRDefault="00892737">
          <w:pPr>
            <w:pStyle w:val="TOC1"/>
            <w:tabs>
              <w:tab w:val="left" w:pos="480"/>
              <w:tab w:val="right" w:pos="8828"/>
            </w:tabs>
            <w:rPr>
              <w:rFonts w:asciiTheme="minorHAnsi" w:eastAsiaTheme="minorEastAsia" w:hAnsiTheme="minorHAnsi" w:cstheme="minorBidi"/>
              <w:b w:val="0"/>
              <w:bCs w:val="0"/>
              <w:i w:val="0"/>
              <w:iCs w:val="0"/>
              <w:noProof/>
            </w:rPr>
          </w:pPr>
          <w:r w:rsidRPr="005A65F0">
            <w:fldChar w:fldCharType="begin"/>
          </w:r>
          <w:r w:rsidRPr="005A65F0">
            <w:instrText xml:space="preserve"> TOC \h \u \z </w:instrText>
          </w:r>
          <w:r w:rsidRPr="005A65F0">
            <w:fldChar w:fldCharType="separate"/>
          </w:r>
          <w:hyperlink w:anchor="_Toc120648937" w:history="1">
            <w:r w:rsidR="005A65F0" w:rsidRPr="005A65F0">
              <w:rPr>
                <w:rStyle w:val="Hyperlink"/>
                <w:rFonts w:ascii="Bookman Old Style" w:eastAsia="Bookman Old Style" w:hAnsi="Bookman Old Style" w:cs="Bookman Old Style"/>
                <w:noProof/>
              </w:rPr>
              <w:t>I.</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INTRODUCCIÓN</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_Toc120648937 \h </w:instrText>
            </w:r>
            <w:r w:rsidR="005A65F0" w:rsidRPr="005A65F0">
              <w:rPr>
                <w:noProof/>
                <w:webHidden/>
              </w:rPr>
            </w:r>
            <w:r w:rsidR="005A65F0" w:rsidRPr="005A65F0">
              <w:rPr>
                <w:noProof/>
                <w:webHidden/>
              </w:rPr>
              <w:fldChar w:fldCharType="separate"/>
            </w:r>
            <w:r w:rsidR="005A65F0" w:rsidRPr="005A65F0">
              <w:rPr>
                <w:noProof/>
                <w:webHidden/>
              </w:rPr>
              <w:t>4</w:t>
            </w:r>
            <w:r w:rsidR="005A65F0" w:rsidRPr="005A65F0">
              <w:rPr>
                <w:noProof/>
                <w:webHidden/>
              </w:rPr>
              <w:fldChar w:fldCharType="end"/>
            </w:r>
          </w:hyperlink>
        </w:p>
        <w:p w14:paraId="0B8E59F2" w14:textId="2D5C9912" w:rsidR="005A65F0" w:rsidRPr="005A65F0" w:rsidRDefault="00CD7950">
          <w:pPr>
            <w:pStyle w:val="TOC1"/>
            <w:tabs>
              <w:tab w:val="left" w:pos="660"/>
              <w:tab w:val="right" w:pos="8828"/>
            </w:tabs>
            <w:rPr>
              <w:rFonts w:asciiTheme="minorHAnsi" w:eastAsiaTheme="minorEastAsia" w:hAnsiTheme="minorHAnsi" w:cstheme="minorBidi"/>
              <w:b w:val="0"/>
              <w:bCs w:val="0"/>
              <w:i w:val="0"/>
              <w:iCs w:val="0"/>
              <w:noProof/>
            </w:rPr>
          </w:pPr>
          <w:hyperlink w:anchor="_Toc120648938" w:history="1">
            <w:r w:rsidR="005A65F0" w:rsidRPr="005A65F0">
              <w:rPr>
                <w:rStyle w:val="Hyperlink"/>
                <w:rFonts w:ascii="Bookman Old Style" w:eastAsia="Bookman Old Style" w:hAnsi="Bookman Old Style" w:cs="Bookman Old Style"/>
                <w:noProof/>
              </w:rPr>
              <w:t>III.</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ALCANCE</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_Toc120648938 \h </w:instrText>
            </w:r>
            <w:r w:rsidR="005A65F0" w:rsidRPr="005A65F0">
              <w:rPr>
                <w:noProof/>
                <w:webHidden/>
              </w:rPr>
            </w:r>
            <w:r w:rsidR="005A65F0" w:rsidRPr="005A65F0">
              <w:rPr>
                <w:noProof/>
                <w:webHidden/>
              </w:rPr>
              <w:fldChar w:fldCharType="separate"/>
            </w:r>
            <w:r w:rsidR="005A65F0" w:rsidRPr="005A65F0">
              <w:rPr>
                <w:noProof/>
                <w:webHidden/>
              </w:rPr>
              <w:t>5</w:t>
            </w:r>
            <w:r w:rsidR="005A65F0" w:rsidRPr="005A65F0">
              <w:rPr>
                <w:noProof/>
                <w:webHidden/>
              </w:rPr>
              <w:fldChar w:fldCharType="end"/>
            </w:r>
          </w:hyperlink>
        </w:p>
        <w:p w14:paraId="6F1D46FE" w14:textId="7F0608FD" w:rsidR="005A65F0" w:rsidRPr="005A65F0" w:rsidRDefault="00CD7950">
          <w:pPr>
            <w:pStyle w:val="TOC2"/>
            <w:tabs>
              <w:tab w:val="right" w:pos="8828"/>
            </w:tabs>
            <w:rPr>
              <w:rFonts w:asciiTheme="minorHAnsi" w:eastAsiaTheme="minorEastAsia" w:hAnsiTheme="minorHAnsi" w:cstheme="minorBidi"/>
              <w:b w:val="0"/>
              <w:bCs w:val="0"/>
              <w:noProof/>
              <w:sz w:val="24"/>
              <w:szCs w:val="24"/>
            </w:rPr>
          </w:pPr>
          <w:hyperlink w:anchor="_Toc120648939" w:history="1">
            <w:r w:rsidR="005A65F0" w:rsidRPr="005A65F0">
              <w:rPr>
                <w:rStyle w:val="Hyperlink"/>
                <w:rFonts w:ascii="Bookman Old Style" w:eastAsia="Bookman Old Style" w:hAnsi="Bookman Old Style" w:cs="Bookman Old Style"/>
                <w:noProof/>
                <w:sz w:val="24"/>
                <w:szCs w:val="24"/>
              </w:rPr>
              <w:t>4.1. Normas y Estándares Internacionales sobre LA/FT/FPADM</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_Toc120648939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5</w:t>
            </w:r>
            <w:r w:rsidR="005A65F0" w:rsidRPr="005A65F0">
              <w:rPr>
                <w:noProof/>
                <w:webHidden/>
                <w:sz w:val="24"/>
                <w:szCs w:val="24"/>
              </w:rPr>
              <w:fldChar w:fldCharType="end"/>
            </w:r>
          </w:hyperlink>
        </w:p>
        <w:p w14:paraId="51397350" w14:textId="0AB33B30" w:rsidR="005A65F0" w:rsidRPr="005A65F0" w:rsidRDefault="00CD7950">
          <w:pPr>
            <w:pStyle w:val="TOC2"/>
            <w:tabs>
              <w:tab w:val="right" w:pos="8828"/>
            </w:tabs>
            <w:rPr>
              <w:rFonts w:asciiTheme="minorHAnsi" w:eastAsiaTheme="minorEastAsia" w:hAnsiTheme="minorHAnsi" w:cstheme="minorBidi"/>
              <w:b w:val="0"/>
              <w:bCs w:val="0"/>
              <w:noProof/>
              <w:sz w:val="24"/>
              <w:szCs w:val="24"/>
            </w:rPr>
          </w:pPr>
          <w:hyperlink w:anchor="_Toc120648940" w:history="1">
            <w:r w:rsidR="005A65F0" w:rsidRPr="005A65F0">
              <w:rPr>
                <w:rStyle w:val="Hyperlink"/>
                <w:rFonts w:ascii="Bookman Old Style" w:eastAsia="Bookman Old Style" w:hAnsi="Bookman Old Style" w:cs="Bookman Old Style"/>
                <w:noProof/>
                <w:sz w:val="24"/>
                <w:szCs w:val="24"/>
              </w:rPr>
              <w:t>4.2. Normas nacionales sobre LA/FT/FPADM</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_Toc120648940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7</w:t>
            </w:r>
            <w:r w:rsidR="005A65F0" w:rsidRPr="005A65F0">
              <w:rPr>
                <w:noProof/>
                <w:webHidden/>
                <w:sz w:val="24"/>
                <w:szCs w:val="24"/>
              </w:rPr>
              <w:fldChar w:fldCharType="end"/>
            </w:r>
          </w:hyperlink>
        </w:p>
        <w:p w14:paraId="2409936A" w14:textId="0BDF5491" w:rsidR="005A65F0" w:rsidRPr="005A65F0" w:rsidRDefault="00CD7950">
          <w:pPr>
            <w:pStyle w:val="TOC2"/>
            <w:tabs>
              <w:tab w:val="right" w:pos="8828"/>
            </w:tabs>
            <w:rPr>
              <w:rFonts w:asciiTheme="minorHAnsi" w:eastAsiaTheme="minorEastAsia" w:hAnsiTheme="minorHAnsi" w:cstheme="minorBidi"/>
              <w:b w:val="0"/>
              <w:bCs w:val="0"/>
              <w:noProof/>
              <w:sz w:val="24"/>
              <w:szCs w:val="24"/>
            </w:rPr>
          </w:pPr>
          <w:hyperlink w:anchor="_Toc120648941" w:history="1">
            <w:r w:rsidR="005A65F0" w:rsidRPr="005A65F0">
              <w:rPr>
                <w:rStyle w:val="Hyperlink"/>
                <w:rFonts w:ascii="Bookman Old Style" w:eastAsia="Bookman Old Style" w:hAnsi="Bookman Old Style" w:cs="Bookman Old Style"/>
                <w:noProof/>
                <w:sz w:val="24"/>
                <w:szCs w:val="24"/>
              </w:rPr>
              <w:t>4.3. Ámbito de aplicación del Régimen de Autocontrol y Gestión del Riesgo Integral LA/FT/FPADM</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_Toc120648941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8</w:t>
            </w:r>
            <w:r w:rsidR="005A65F0" w:rsidRPr="005A65F0">
              <w:rPr>
                <w:noProof/>
                <w:webHidden/>
                <w:sz w:val="24"/>
                <w:szCs w:val="24"/>
              </w:rPr>
              <w:fldChar w:fldCharType="end"/>
            </w:r>
          </w:hyperlink>
        </w:p>
        <w:p w14:paraId="1E690AB3" w14:textId="7A7C9A48" w:rsidR="005A65F0" w:rsidRPr="005A65F0" w:rsidRDefault="00CD7950">
          <w:pPr>
            <w:pStyle w:val="TOC1"/>
            <w:tabs>
              <w:tab w:val="left" w:pos="480"/>
              <w:tab w:val="right" w:pos="8828"/>
            </w:tabs>
            <w:rPr>
              <w:rFonts w:asciiTheme="minorHAnsi" w:eastAsiaTheme="minorEastAsia" w:hAnsiTheme="minorHAnsi" w:cstheme="minorBidi"/>
              <w:b w:val="0"/>
              <w:bCs w:val="0"/>
              <w:i w:val="0"/>
              <w:iCs w:val="0"/>
              <w:noProof/>
            </w:rPr>
          </w:pPr>
          <w:hyperlink w:anchor="_Toc120648942" w:history="1">
            <w:r w:rsidR="005A65F0" w:rsidRPr="005A65F0">
              <w:rPr>
                <w:rStyle w:val="Hyperlink"/>
                <w:rFonts w:ascii="Bookman Old Style" w:eastAsia="Bookman Old Style" w:hAnsi="Bookman Old Style" w:cs="Bookman Old Style"/>
                <w:noProof/>
              </w:rPr>
              <w:t>V.</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TÉRMINOS Y DEFINICIONES APLICABLES A ESTE MANUAL</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_Toc120648942 \h </w:instrText>
            </w:r>
            <w:r w:rsidR="005A65F0" w:rsidRPr="005A65F0">
              <w:rPr>
                <w:noProof/>
                <w:webHidden/>
              </w:rPr>
            </w:r>
            <w:r w:rsidR="005A65F0" w:rsidRPr="005A65F0">
              <w:rPr>
                <w:noProof/>
                <w:webHidden/>
              </w:rPr>
              <w:fldChar w:fldCharType="separate"/>
            </w:r>
            <w:r w:rsidR="005A65F0" w:rsidRPr="005A65F0">
              <w:rPr>
                <w:noProof/>
                <w:webHidden/>
              </w:rPr>
              <w:t>9</w:t>
            </w:r>
            <w:r w:rsidR="005A65F0" w:rsidRPr="005A65F0">
              <w:rPr>
                <w:noProof/>
                <w:webHidden/>
              </w:rPr>
              <w:fldChar w:fldCharType="end"/>
            </w:r>
          </w:hyperlink>
        </w:p>
        <w:p w14:paraId="3ECC298D" w14:textId="1B6758EB" w:rsidR="005A65F0" w:rsidRPr="005A65F0" w:rsidRDefault="00CD7950">
          <w:pPr>
            <w:pStyle w:val="TOC1"/>
            <w:tabs>
              <w:tab w:val="left" w:pos="660"/>
              <w:tab w:val="right" w:pos="8828"/>
            </w:tabs>
            <w:rPr>
              <w:rFonts w:asciiTheme="minorHAnsi" w:eastAsiaTheme="minorEastAsia" w:hAnsiTheme="minorHAnsi" w:cstheme="minorBidi"/>
              <w:b w:val="0"/>
              <w:bCs w:val="0"/>
              <w:i w:val="0"/>
              <w:iCs w:val="0"/>
              <w:noProof/>
            </w:rPr>
          </w:pPr>
          <w:hyperlink w:anchor="_Toc120648943" w:history="1">
            <w:r w:rsidR="005A65F0" w:rsidRPr="005A65F0">
              <w:rPr>
                <w:rStyle w:val="Hyperlink"/>
                <w:rFonts w:ascii="Bookman Old Style" w:eastAsia="Bookman Old Style" w:hAnsi="Bookman Old Style" w:cs="Bookman Old Style"/>
                <w:noProof/>
              </w:rPr>
              <w:t>VI.</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POLÍTICAS DE PREVENCIÓN LA/FT/FPADM</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_Toc120648943 \h </w:instrText>
            </w:r>
            <w:r w:rsidR="005A65F0" w:rsidRPr="005A65F0">
              <w:rPr>
                <w:noProof/>
                <w:webHidden/>
              </w:rPr>
            </w:r>
            <w:r w:rsidR="005A65F0" w:rsidRPr="005A65F0">
              <w:rPr>
                <w:noProof/>
                <w:webHidden/>
              </w:rPr>
              <w:fldChar w:fldCharType="separate"/>
            </w:r>
            <w:r w:rsidR="005A65F0" w:rsidRPr="005A65F0">
              <w:rPr>
                <w:noProof/>
                <w:webHidden/>
              </w:rPr>
              <w:t>15</w:t>
            </w:r>
            <w:r w:rsidR="005A65F0" w:rsidRPr="005A65F0">
              <w:rPr>
                <w:noProof/>
                <w:webHidden/>
              </w:rPr>
              <w:fldChar w:fldCharType="end"/>
            </w:r>
          </w:hyperlink>
        </w:p>
        <w:p w14:paraId="3962ECBA" w14:textId="5F1054E9" w:rsidR="005A65F0" w:rsidRPr="005A65F0" w:rsidRDefault="00CD7950">
          <w:pPr>
            <w:pStyle w:val="TOC1"/>
            <w:tabs>
              <w:tab w:val="left" w:pos="660"/>
              <w:tab w:val="right" w:pos="8828"/>
            </w:tabs>
            <w:rPr>
              <w:rFonts w:asciiTheme="minorHAnsi" w:eastAsiaTheme="minorEastAsia" w:hAnsiTheme="minorHAnsi" w:cstheme="minorBidi"/>
              <w:b w:val="0"/>
              <w:bCs w:val="0"/>
              <w:i w:val="0"/>
              <w:iCs w:val="0"/>
              <w:noProof/>
            </w:rPr>
          </w:pPr>
          <w:hyperlink w:anchor="_Toc120648944" w:history="1">
            <w:r w:rsidR="005A65F0" w:rsidRPr="005A65F0">
              <w:rPr>
                <w:rStyle w:val="Hyperlink"/>
                <w:rFonts w:ascii="Bookman Old Style" w:eastAsia="Bookman Old Style" w:hAnsi="Bookman Old Style" w:cs="Bookman Old Style"/>
                <w:noProof/>
              </w:rPr>
              <w:t>VII.</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MECANISMOS DE CONTROL – PROCEDIMIENTOS</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_Toc120648944 \h </w:instrText>
            </w:r>
            <w:r w:rsidR="005A65F0" w:rsidRPr="005A65F0">
              <w:rPr>
                <w:noProof/>
                <w:webHidden/>
              </w:rPr>
            </w:r>
            <w:r w:rsidR="005A65F0" w:rsidRPr="005A65F0">
              <w:rPr>
                <w:noProof/>
                <w:webHidden/>
              </w:rPr>
              <w:fldChar w:fldCharType="separate"/>
            </w:r>
            <w:r w:rsidR="005A65F0" w:rsidRPr="005A65F0">
              <w:rPr>
                <w:noProof/>
                <w:webHidden/>
              </w:rPr>
              <w:t>16</w:t>
            </w:r>
            <w:r w:rsidR="005A65F0" w:rsidRPr="005A65F0">
              <w:rPr>
                <w:noProof/>
                <w:webHidden/>
              </w:rPr>
              <w:fldChar w:fldCharType="end"/>
            </w:r>
          </w:hyperlink>
        </w:p>
        <w:p w14:paraId="232061A1" w14:textId="4F01367C"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45" w:history="1">
            <w:r w:rsidR="005A65F0" w:rsidRPr="005A65F0">
              <w:rPr>
                <w:rStyle w:val="Hyperlink"/>
                <w:rFonts w:ascii="Bookman Old Style" w:eastAsia="Bookman Old Style" w:hAnsi="Bookman Old Style" w:cs="Bookman Old Style"/>
                <w:noProof/>
                <w:sz w:val="24"/>
                <w:szCs w:val="24"/>
              </w:rPr>
              <w:t>7.1.</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Procedimientos de Conocimiento:</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_Toc120648945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16</w:t>
            </w:r>
            <w:r w:rsidR="005A65F0" w:rsidRPr="005A65F0">
              <w:rPr>
                <w:noProof/>
                <w:webHidden/>
                <w:sz w:val="24"/>
                <w:szCs w:val="24"/>
              </w:rPr>
              <w:fldChar w:fldCharType="end"/>
            </w:r>
          </w:hyperlink>
        </w:p>
        <w:p w14:paraId="2C4E30F6" w14:textId="03C10A63" w:rsidR="005A65F0" w:rsidRPr="005A65F0" w:rsidRDefault="00CD7950">
          <w:pPr>
            <w:pStyle w:val="TOC2"/>
            <w:tabs>
              <w:tab w:val="left" w:pos="1440"/>
              <w:tab w:val="right" w:pos="8828"/>
            </w:tabs>
            <w:rPr>
              <w:rFonts w:asciiTheme="minorHAnsi" w:eastAsiaTheme="minorEastAsia" w:hAnsiTheme="minorHAnsi" w:cstheme="minorBidi"/>
              <w:b w:val="0"/>
              <w:bCs w:val="0"/>
              <w:noProof/>
              <w:sz w:val="24"/>
              <w:szCs w:val="24"/>
            </w:rPr>
          </w:pPr>
          <w:hyperlink w:anchor="_Toc120648946" w:history="1">
            <w:r w:rsidR="005A65F0" w:rsidRPr="005A65F0">
              <w:rPr>
                <w:rStyle w:val="Hyperlink"/>
                <w:rFonts w:ascii="Bookman Old Style" w:eastAsia="Bookman Old Style" w:hAnsi="Bookman Old Style" w:cs="Bookman Old Style"/>
                <w:noProof/>
                <w:sz w:val="24"/>
                <w:szCs w:val="24"/>
              </w:rPr>
              <w:t>7.1.1.</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Conocimiento del Cliente</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_Toc120648946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16</w:t>
            </w:r>
            <w:r w:rsidR="005A65F0" w:rsidRPr="005A65F0">
              <w:rPr>
                <w:noProof/>
                <w:webHidden/>
                <w:sz w:val="24"/>
                <w:szCs w:val="24"/>
              </w:rPr>
              <w:fldChar w:fldCharType="end"/>
            </w:r>
          </w:hyperlink>
        </w:p>
        <w:p w14:paraId="4EB90E2E" w14:textId="3000B229" w:rsidR="005A65F0" w:rsidRPr="005A65F0" w:rsidRDefault="00BC7BF2" w:rsidP="00BC7BF2">
          <w:pPr>
            <w:pStyle w:val="TOC4"/>
            <w:tabs>
              <w:tab w:val="left" w:pos="1440"/>
              <w:tab w:val="right" w:pos="8828"/>
            </w:tabs>
            <w:ind w:left="0"/>
            <w:rPr>
              <w:rFonts w:asciiTheme="minorHAnsi" w:eastAsiaTheme="minorEastAsia" w:hAnsiTheme="minorHAnsi" w:cstheme="minorBidi"/>
              <w:noProof/>
              <w:sz w:val="24"/>
              <w:szCs w:val="24"/>
            </w:rPr>
          </w:pPr>
          <w:r>
            <w:t xml:space="preserve">          </w:t>
          </w:r>
          <w:hyperlink w:anchor="_Toc120648947" w:history="1">
            <w:r w:rsidR="005A65F0" w:rsidRPr="005A65F0">
              <w:rPr>
                <w:rStyle w:val="Hyperlink"/>
                <w:rFonts w:ascii="Bookman Old Style" w:eastAsia="Bookman Old Style" w:hAnsi="Bookman Old Style" w:cs="Bookman Old Style"/>
                <w:noProof/>
                <w:sz w:val="24"/>
                <w:szCs w:val="24"/>
              </w:rPr>
              <w:t>7.1.1</w:t>
            </w:r>
            <w:r w:rsidR="005A65F0" w:rsidRPr="005A65F0">
              <w:rPr>
                <w:rFonts w:asciiTheme="minorHAnsi" w:eastAsiaTheme="minorEastAsia" w:hAnsiTheme="minorHAnsi" w:cstheme="minorBidi"/>
                <w:noProof/>
                <w:sz w:val="24"/>
                <w:szCs w:val="24"/>
              </w:rPr>
              <w:tab/>
            </w:r>
            <w:r w:rsidR="005A65F0" w:rsidRPr="005A65F0">
              <w:rPr>
                <w:rStyle w:val="Hyperlink"/>
                <w:rFonts w:ascii="Bookman Old Style" w:eastAsia="Bookman Old Style" w:hAnsi="Bookman Old Style" w:cs="Bookman Old Style"/>
                <w:noProof/>
                <w:sz w:val="24"/>
                <w:szCs w:val="24"/>
              </w:rPr>
              <w:t>Procedimientos de Conocimiento y Registro de Clientes</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_Toc120648947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18</w:t>
            </w:r>
            <w:r w:rsidR="005A65F0" w:rsidRPr="005A65F0">
              <w:rPr>
                <w:noProof/>
                <w:webHidden/>
                <w:sz w:val="24"/>
                <w:szCs w:val="24"/>
              </w:rPr>
              <w:fldChar w:fldCharType="end"/>
            </w:r>
          </w:hyperlink>
        </w:p>
        <w:p w14:paraId="2C61D91F" w14:textId="6A7C5206" w:rsidR="005A65F0" w:rsidRPr="005A65F0" w:rsidRDefault="00BC7BF2" w:rsidP="00BC7BF2">
          <w:pPr>
            <w:pStyle w:val="TOC4"/>
            <w:tabs>
              <w:tab w:val="left" w:pos="1440"/>
              <w:tab w:val="right" w:pos="8828"/>
            </w:tabs>
            <w:ind w:left="0"/>
            <w:rPr>
              <w:rFonts w:asciiTheme="minorHAnsi" w:eastAsiaTheme="minorEastAsia" w:hAnsiTheme="minorHAnsi" w:cstheme="minorBidi"/>
              <w:noProof/>
              <w:sz w:val="24"/>
              <w:szCs w:val="24"/>
            </w:rPr>
          </w:pPr>
          <w:r>
            <w:t xml:space="preserve">          </w:t>
          </w:r>
          <w:hyperlink w:anchor="_Toc120648948" w:history="1">
            <w:r w:rsidR="005A65F0" w:rsidRPr="005A65F0">
              <w:rPr>
                <w:rStyle w:val="Hyperlink"/>
                <w:rFonts w:ascii="Bookman Old Style" w:eastAsia="Bookman Old Style" w:hAnsi="Bookman Old Style" w:cs="Bookman Old Style"/>
                <w:noProof/>
                <w:sz w:val="24"/>
                <w:szCs w:val="24"/>
              </w:rPr>
              <w:t>7.1.2</w:t>
            </w:r>
            <w:r w:rsidR="005A65F0" w:rsidRPr="005A65F0">
              <w:rPr>
                <w:rFonts w:asciiTheme="minorHAnsi" w:eastAsiaTheme="minorEastAsia" w:hAnsiTheme="minorHAnsi" w:cstheme="minorBidi"/>
                <w:noProof/>
                <w:sz w:val="24"/>
                <w:szCs w:val="24"/>
              </w:rPr>
              <w:tab/>
            </w:r>
            <w:r w:rsidR="005A65F0" w:rsidRPr="005A65F0">
              <w:rPr>
                <w:rStyle w:val="Hyperlink"/>
                <w:rFonts w:ascii="Bookman Old Style" w:eastAsia="Bookman Old Style" w:hAnsi="Bookman Old Style" w:cs="Bookman Old Style"/>
                <w:noProof/>
                <w:sz w:val="24"/>
                <w:szCs w:val="24"/>
              </w:rPr>
              <w:t>Conocimiento de miembros de Junta Directiva.</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_Toc120648948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18</w:t>
            </w:r>
            <w:r w:rsidR="005A65F0" w:rsidRPr="005A65F0">
              <w:rPr>
                <w:noProof/>
                <w:webHidden/>
                <w:sz w:val="24"/>
                <w:szCs w:val="24"/>
              </w:rPr>
              <w:fldChar w:fldCharType="end"/>
            </w:r>
          </w:hyperlink>
        </w:p>
        <w:p w14:paraId="40D34F02" w14:textId="0AE5D0F5" w:rsidR="005A65F0" w:rsidRPr="005A65F0" w:rsidRDefault="00CD7950">
          <w:pPr>
            <w:pStyle w:val="TOC3"/>
            <w:tabs>
              <w:tab w:val="right" w:pos="8828"/>
            </w:tabs>
            <w:rPr>
              <w:rFonts w:asciiTheme="minorHAnsi" w:eastAsiaTheme="minorEastAsia" w:hAnsiTheme="minorHAnsi" w:cstheme="minorBidi"/>
              <w:noProof/>
            </w:rPr>
          </w:pPr>
          <w:hyperlink w:anchor="_Toc120648949" w:history="1">
            <w:r w:rsidR="005A65F0" w:rsidRPr="005A65F0">
              <w:rPr>
                <w:rStyle w:val="Hyperlink"/>
                <w:rFonts w:ascii="Bookman Old Style" w:eastAsia="Bookman Old Style" w:hAnsi="Bookman Old Style" w:cs="Bookman Old Style"/>
                <w:noProof/>
              </w:rPr>
              <w:t>7.1.3 Conocimiento del Empleado</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_Toc120648949 \h </w:instrText>
            </w:r>
            <w:r w:rsidR="005A65F0" w:rsidRPr="005A65F0">
              <w:rPr>
                <w:noProof/>
                <w:webHidden/>
              </w:rPr>
            </w:r>
            <w:r w:rsidR="005A65F0" w:rsidRPr="005A65F0">
              <w:rPr>
                <w:noProof/>
                <w:webHidden/>
              </w:rPr>
              <w:fldChar w:fldCharType="separate"/>
            </w:r>
            <w:r w:rsidR="005A65F0" w:rsidRPr="005A65F0">
              <w:rPr>
                <w:noProof/>
                <w:webHidden/>
              </w:rPr>
              <w:t>19</w:t>
            </w:r>
            <w:r w:rsidR="005A65F0" w:rsidRPr="005A65F0">
              <w:rPr>
                <w:noProof/>
                <w:webHidden/>
              </w:rPr>
              <w:fldChar w:fldCharType="end"/>
            </w:r>
          </w:hyperlink>
        </w:p>
        <w:p w14:paraId="058AC3EA" w14:textId="1373BE4C" w:rsidR="005A65F0" w:rsidRPr="005A65F0" w:rsidRDefault="00CD7950">
          <w:pPr>
            <w:pStyle w:val="TOC3"/>
            <w:tabs>
              <w:tab w:val="left" w:pos="1440"/>
              <w:tab w:val="right" w:pos="8828"/>
            </w:tabs>
            <w:rPr>
              <w:rFonts w:asciiTheme="minorHAnsi" w:eastAsiaTheme="minorEastAsia" w:hAnsiTheme="minorHAnsi" w:cstheme="minorBidi"/>
              <w:noProof/>
            </w:rPr>
          </w:pPr>
          <w:hyperlink w:anchor="_Toc120648950" w:history="1">
            <w:r w:rsidR="005A65F0" w:rsidRPr="005A65F0">
              <w:rPr>
                <w:rStyle w:val="Hyperlink"/>
                <w:rFonts w:ascii="Bookman Old Style" w:eastAsia="Bookman Old Style" w:hAnsi="Bookman Old Style" w:cs="Bookman Old Style"/>
                <w:noProof/>
              </w:rPr>
              <w:t>7.1.4</w:t>
            </w:r>
            <w:r w:rsidR="005A65F0" w:rsidRPr="005A65F0">
              <w:rPr>
                <w:rFonts w:asciiTheme="minorHAnsi" w:eastAsiaTheme="minorEastAsia" w:hAnsiTheme="minorHAnsi" w:cstheme="minorBidi"/>
                <w:noProof/>
              </w:rPr>
              <w:tab/>
            </w:r>
            <w:r w:rsidR="005A65F0" w:rsidRPr="005A65F0">
              <w:rPr>
                <w:rStyle w:val="Hyperlink"/>
                <w:rFonts w:ascii="Bookman Old Style" w:eastAsia="Bookman Old Style" w:hAnsi="Bookman Old Style" w:cs="Bookman Old Style"/>
                <w:noProof/>
              </w:rPr>
              <w:t>Conocimiento y Registro de Proveedores</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_Toc120648950 \h </w:instrText>
            </w:r>
            <w:r w:rsidR="005A65F0" w:rsidRPr="005A65F0">
              <w:rPr>
                <w:noProof/>
                <w:webHidden/>
              </w:rPr>
            </w:r>
            <w:r w:rsidR="005A65F0" w:rsidRPr="005A65F0">
              <w:rPr>
                <w:noProof/>
                <w:webHidden/>
              </w:rPr>
              <w:fldChar w:fldCharType="separate"/>
            </w:r>
            <w:r w:rsidR="005A65F0" w:rsidRPr="005A65F0">
              <w:rPr>
                <w:noProof/>
                <w:webHidden/>
              </w:rPr>
              <w:t>20</w:t>
            </w:r>
            <w:r w:rsidR="005A65F0" w:rsidRPr="005A65F0">
              <w:rPr>
                <w:noProof/>
                <w:webHidden/>
              </w:rPr>
              <w:fldChar w:fldCharType="end"/>
            </w:r>
          </w:hyperlink>
        </w:p>
        <w:p w14:paraId="378AA6B9" w14:textId="07871B53" w:rsidR="005A65F0" w:rsidRPr="005A65F0" w:rsidRDefault="00CD7950">
          <w:pPr>
            <w:pStyle w:val="TOC2"/>
            <w:tabs>
              <w:tab w:val="left" w:pos="880"/>
              <w:tab w:val="right" w:pos="8828"/>
            </w:tabs>
            <w:rPr>
              <w:rFonts w:asciiTheme="minorHAnsi" w:eastAsiaTheme="minorEastAsia" w:hAnsiTheme="minorHAnsi" w:cstheme="minorBidi"/>
              <w:b w:val="0"/>
              <w:bCs w:val="0"/>
              <w:noProof/>
              <w:sz w:val="24"/>
              <w:szCs w:val="24"/>
            </w:rPr>
          </w:pPr>
          <w:hyperlink w:anchor="_Toc120648951" w:history="1">
            <w:r w:rsidR="005A65F0" w:rsidRPr="005A65F0">
              <w:rPr>
                <w:rStyle w:val="Hyperlink"/>
                <w:rFonts w:ascii="Bookman Old Style" w:eastAsia="Bookman Old Style" w:hAnsi="Bookman Old Style" w:cs="Bookman Old Style"/>
                <w:noProof/>
                <w:sz w:val="24"/>
                <w:szCs w:val="24"/>
              </w:rPr>
              <w:t>7.2</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Debida Diligencia</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_Toc120648951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21</w:t>
            </w:r>
            <w:r w:rsidR="005A65F0" w:rsidRPr="005A65F0">
              <w:rPr>
                <w:noProof/>
                <w:webHidden/>
                <w:sz w:val="24"/>
                <w:szCs w:val="24"/>
              </w:rPr>
              <w:fldChar w:fldCharType="end"/>
            </w:r>
          </w:hyperlink>
        </w:p>
        <w:p w14:paraId="5D2AE252" w14:textId="7AAC4C61" w:rsidR="005A65F0" w:rsidRPr="005A65F0" w:rsidRDefault="00CD7950">
          <w:pPr>
            <w:pStyle w:val="TOC3"/>
            <w:tabs>
              <w:tab w:val="left" w:pos="1440"/>
              <w:tab w:val="right" w:pos="8828"/>
            </w:tabs>
            <w:rPr>
              <w:rFonts w:asciiTheme="minorHAnsi" w:eastAsiaTheme="minorEastAsia" w:hAnsiTheme="minorHAnsi" w:cstheme="minorBidi"/>
              <w:noProof/>
            </w:rPr>
          </w:pPr>
          <w:hyperlink w:anchor="_Toc120648952" w:history="1">
            <w:r w:rsidR="005A65F0" w:rsidRPr="005A65F0">
              <w:rPr>
                <w:rStyle w:val="Hyperlink"/>
                <w:rFonts w:ascii="Bookman Old Style" w:eastAsia="Bookman Old Style" w:hAnsi="Bookman Old Style" w:cs="Bookman Old Style"/>
                <w:noProof/>
              </w:rPr>
              <w:t>7.2.1</w:t>
            </w:r>
            <w:r w:rsidR="005A65F0" w:rsidRPr="005A65F0">
              <w:rPr>
                <w:rFonts w:asciiTheme="minorHAnsi" w:eastAsiaTheme="minorEastAsia" w:hAnsiTheme="minorHAnsi" w:cstheme="minorBidi"/>
                <w:noProof/>
              </w:rPr>
              <w:tab/>
            </w:r>
            <w:r w:rsidR="005A65F0" w:rsidRPr="005A65F0">
              <w:rPr>
                <w:rStyle w:val="Hyperlink"/>
                <w:rFonts w:ascii="Bookman Old Style" w:eastAsia="Bookman Old Style" w:hAnsi="Bookman Old Style" w:cs="Bookman Old Style"/>
                <w:noProof/>
              </w:rPr>
              <w:t>Personas Expuestas Políticamente P.E.P.</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_Toc120648952 \h </w:instrText>
            </w:r>
            <w:r w:rsidR="005A65F0" w:rsidRPr="005A65F0">
              <w:rPr>
                <w:noProof/>
                <w:webHidden/>
              </w:rPr>
            </w:r>
            <w:r w:rsidR="005A65F0" w:rsidRPr="005A65F0">
              <w:rPr>
                <w:noProof/>
                <w:webHidden/>
              </w:rPr>
              <w:fldChar w:fldCharType="separate"/>
            </w:r>
            <w:r w:rsidR="005A65F0" w:rsidRPr="005A65F0">
              <w:rPr>
                <w:noProof/>
                <w:webHidden/>
              </w:rPr>
              <w:t>22</w:t>
            </w:r>
            <w:r w:rsidR="005A65F0" w:rsidRPr="005A65F0">
              <w:rPr>
                <w:noProof/>
                <w:webHidden/>
              </w:rPr>
              <w:fldChar w:fldCharType="end"/>
            </w:r>
          </w:hyperlink>
        </w:p>
        <w:p w14:paraId="513938D5" w14:textId="542D7757" w:rsidR="005A65F0" w:rsidRPr="005A65F0" w:rsidRDefault="00CD7950">
          <w:pPr>
            <w:pStyle w:val="TOC3"/>
            <w:tabs>
              <w:tab w:val="left" w:pos="1440"/>
              <w:tab w:val="right" w:pos="8828"/>
            </w:tabs>
            <w:rPr>
              <w:rFonts w:asciiTheme="minorHAnsi" w:eastAsiaTheme="minorEastAsia" w:hAnsiTheme="minorHAnsi" w:cstheme="minorBidi"/>
              <w:noProof/>
            </w:rPr>
          </w:pPr>
          <w:hyperlink w:anchor="_Toc120648953" w:history="1">
            <w:r w:rsidR="005A65F0" w:rsidRPr="005A65F0">
              <w:rPr>
                <w:rStyle w:val="Hyperlink"/>
                <w:rFonts w:ascii="Bookman Old Style" w:eastAsia="Bookman Old Style" w:hAnsi="Bookman Old Style" w:cs="Bookman Old Style"/>
                <w:noProof/>
              </w:rPr>
              <w:t>7.2.2</w:t>
            </w:r>
            <w:r w:rsidR="005A65F0" w:rsidRPr="005A65F0">
              <w:rPr>
                <w:rFonts w:asciiTheme="minorHAnsi" w:eastAsiaTheme="minorEastAsia" w:hAnsiTheme="minorHAnsi" w:cstheme="minorBidi"/>
                <w:noProof/>
              </w:rPr>
              <w:tab/>
            </w:r>
            <w:r w:rsidR="005A65F0" w:rsidRPr="005A65F0">
              <w:rPr>
                <w:rStyle w:val="Hyperlink"/>
                <w:rFonts w:ascii="Bookman Old Style" w:eastAsia="Bookman Old Style" w:hAnsi="Bookman Old Style" w:cs="Bookman Old Style"/>
                <w:noProof/>
              </w:rPr>
              <w:t>Debida Diligencia Intensificada</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_Toc120648953 \h </w:instrText>
            </w:r>
            <w:r w:rsidR="005A65F0" w:rsidRPr="005A65F0">
              <w:rPr>
                <w:noProof/>
                <w:webHidden/>
              </w:rPr>
            </w:r>
            <w:r w:rsidR="005A65F0" w:rsidRPr="005A65F0">
              <w:rPr>
                <w:noProof/>
                <w:webHidden/>
              </w:rPr>
              <w:fldChar w:fldCharType="separate"/>
            </w:r>
            <w:r w:rsidR="005A65F0" w:rsidRPr="005A65F0">
              <w:rPr>
                <w:noProof/>
                <w:webHidden/>
              </w:rPr>
              <w:t>22</w:t>
            </w:r>
            <w:r w:rsidR="005A65F0" w:rsidRPr="005A65F0">
              <w:rPr>
                <w:noProof/>
                <w:webHidden/>
              </w:rPr>
              <w:fldChar w:fldCharType="end"/>
            </w:r>
          </w:hyperlink>
        </w:p>
        <w:p w14:paraId="1B462371" w14:textId="6908A0B9" w:rsidR="005A65F0" w:rsidRPr="005A65F0" w:rsidRDefault="00CD7950">
          <w:pPr>
            <w:pStyle w:val="TOC3"/>
            <w:tabs>
              <w:tab w:val="left" w:pos="1440"/>
              <w:tab w:val="right" w:pos="8828"/>
            </w:tabs>
            <w:rPr>
              <w:rFonts w:asciiTheme="minorHAnsi" w:eastAsiaTheme="minorEastAsia" w:hAnsiTheme="minorHAnsi" w:cstheme="minorBidi"/>
              <w:noProof/>
            </w:rPr>
          </w:pPr>
          <w:hyperlink w:anchor="_Toc120648954" w:history="1">
            <w:r w:rsidR="005A65F0" w:rsidRPr="005A65F0">
              <w:rPr>
                <w:rStyle w:val="Hyperlink"/>
                <w:rFonts w:ascii="Bookman Old Style" w:eastAsia="Bookman Old Style" w:hAnsi="Bookman Old Style" w:cs="Bookman Old Style"/>
                <w:noProof/>
              </w:rPr>
              <w:t>7.2.3</w:t>
            </w:r>
            <w:r w:rsidR="005A65F0" w:rsidRPr="005A65F0">
              <w:rPr>
                <w:rFonts w:asciiTheme="minorHAnsi" w:eastAsiaTheme="minorEastAsia" w:hAnsiTheme="minorHAnsi" w:cstheme="minorBidi"/>
                <w:noProof/>
              </w:rPr>
              <w:tab/>
            </w:r>
            <w:r w:rsidR="005A65F0" w:rsidRPr="005A65F0">
              <w:rPr>
                <w:rStyle w:val="Hyperlink"/>
                <w:rFonts w:ascii="Bookman Old Style" w:eastAsia="Bookman Old Style" w:hAnsi="Bookman Old Style" w:cs="Bookman Old Style"/>
                <w:noProof/>
              </w:rPr>
              <w:t>Procedimiento para atender oportunamente las solicitudes de información que realicen las autoridades competentes</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_Toc120648954 \h </w:instrText>
            </w:r>
            <w:r w:rsidR="005A65F0" w:rsidRPr="005A65F0">
              <w:rPr>
                <w:noProof/>
                <w:webHidden/>
              </w:rPr>
            </w:r>
            <w:r w:rsidR="005A65F0" w:rsidRPr="005A65F0">
              <w:rPr>
                <w:noProof/>
                <w:webHidden/>
              </w:rPr>
              <w:fldChar w:fldCharType="separate"/>
            </w:r>
            <w:r w:rsidR="005A65F0" w:rsidRPr="005A65F0">
              <w:rPr>
                <w:noProof/>
                <w:webHidden/>
              </w:rPr>
              <w:t>23</w:t>
            </w:r>
            <w:r w:rsidR="005A65F0" w:rsidRPr="005A65F0">
              <w:rPr>
                <w:noProof/>
                <w:webHidden/>
              </w:rPr>
              <w:fldChar w:fldCharType="end"/>
            </w:r>
          </w:hyperlink>
        </w:p>
        <w:p w14:paraId="6CCA5447" w14:textId="15CCB3F9" w:rsidR="005A65F0" w:rsidRPr="005A65F0" w:rsidRDefault="00CD7950">
          <w:pPr>
            <w:pStyle w:val="TOC1"/>
            <w:tabs>
              <w:tab w:val="left" w:pos="880"/>
              <w:tab w:val="right" w:pos="8828"/>
            </w:tabs>
            <w:rPr>
              <w:rFonts w:asciiTheme="minorHAnsi" w:eastAsiaTheme="minorEastAsia" w:hAnsiTheme="minorHAnsi" w:cstheme="minorBidi"/>
              <w:b w:val="0"/>
              <w:bCs w:val="0"/>
              <w:i w:val="0"/>
              <w:iCs w:val="0"/>
              <w:noProof/>
            </w:rPr>
          </w:pPr>
          <w:hyperlink w:anchor="_Toc120648955" w:history="1">
            <w:r w:rsidR="005A65F0" w:rsidRPr="005A65F0">
              <w:rPr>
                <w:rStyle w:val="Hyperlink"/>
                <w:rFonts w:ascii="Bookman Old Style" w:eastAsia="Bookman Old Style" w:hAnsi="Bookman Old Style" w:cs="Bookman Old Style"/>
                <w:noProof/>
              </w:rPr>
              <w:t>VIII.</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INSTRUMENTOS</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_Toc120648955 \h </w:instrText>
            </w:r>
            <w:r w:rsidR="005A65F0" w:rsidRPr="005A65F0">
              <w:rPr>
                <w:noProof/>
                <w:webHidden/>
              </w:rPr>
            </w:r>
            <w:r w:rsidR="005A65F0" w:rsidRPr="005A65F0">
              <w:rPr>
                <w:noProof/>
                <w:webHidden/>
              </w:rPr>
              <w:fldChar w:fldCharType="separate"/>
            </w:r>
            <w:r w:rsidR="005A65F0" w:rsidRPr="005A65F0">
              <w:rPr>
                <w:noProof/>
                <w:webHidden/>
              </w:rPr>
              <w:t>24</w:t>
            </w:r>
            <w:r w:rsidR="005A65F0" w:rsidRPr="005A65F0">
              <w:rPr>
                <w:noProof/>
                <w:webHidden/>
              </w:rPr>
              <w:fldChar w:fldCharType="end"/>
            </w:r>
          </w:hyperlink>
        </w:p>
        <w:p w14:paraId="29102AC5" w14:textId="22AC09D9"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56" w:history="1">
            <w:r w:rsidR="005A65F0" w:rsidRPr="005A65F0">
              <w:rPr>
                <w:rStyle w:val="Hyperlink"/>
                <w:rFonts w:ascii="Bookman Old Style" w:eastAsia="Bookman Old Style" w:hAnsi="Bookman Old Style" w:cs="Bookman Old Style"/>
                <w:noProof/>
                <w:sz w:val="24"/>
                <w:szCs w:val="24"/>
              </w:rPr>
              <w:t>8.1.</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Detección de Operaciones Inusuales</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_Toc120648956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24</w:t>
            </w:r>
            <w:r w:rsidR="005A65F0" w:rsidRPr="005A65F0">
              <w:rPr>
                <w:noProof/>
                <w:webHidden/>
                <w:sz w:val="24"/>
                <w:szCs w:val="24"/>
              </w:rPr>
              <w:fldChar w:fldCharType="end"/>
            </w:r>
          </w:hyperlink>
        </w:p>
        <w:p w14:paraId="6C458E85" w14:textId="7A53A36C"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57" w:history="1">
            <w:r w:rsidR="005A65F0" w:rsidRPr="005A65F0">
              <w:rPr>
                <w:rStyle w:val="Hyperlink"/>
                <w:rFonts w:ascii="Bookman Old Style" w:eastAsia="Bookman Old Style" w:hAnsi="Bookman Old Style" w:cs="Bookman Old Style"/>
                <w:noProof/>
                <w:sz w:val="24"/>
                <w:szCs w:val="24"/>
              </w:rPr>
              <w:t>8.2.</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Señales de Alerta</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_Toc120648957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24</w:t>
            </w:r>
            <w:r w:rsidR="005A65F0" w:rsidRPr="005A65F0">
              <w:rPr>
                <w:noProof/>
                <w:webHidden/>
                <w:sz w:val="24"/>
                <w:szCs w:val="24"/>
              </w:rPr>
              <w:fldChar w:fldCharType="end"/>
            </w:r>
          </w:hyperlink>
        </w:p>
        <w:p w14:paraId="4379850B" w14:textId="4C77C04A"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58" w:history="1">
            <w:r w:rsidR="005A65F0" w:rsidRPr="005A65F0">
              <w:rPr>
                <w:rStyle w:val="Hyperlink"/>
                <w:rFonts w:ascii="Bookman Old Style" w:eastAsia="Bookman Old Style" w:hAnsi="Bookman Old Style" w:cs="Bookman Old Style"/>
                <w:noProof/>
                <w:sz w:val="24"/>
                <w:szCs w:val="24"/>
              </w:rPr>
              <w:t>8.3.</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Fuentes de Riesgo</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_Toc120648958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27</w:t>
            </w:r>
            <w:r w:rsidR="005A65F0" w:rsidRPr="005A65F0">
              <w:rPr>
                <w:noProof/>
                <w:webHidden/>
                <w:sz w:val="24"/>
                <w:szCs w:val="24"/>
              </w:rPr>
              <w:fldChar w:fldCharType="end"/>
            </w:r>
          </w:hyperlink>
        </w:p>
        <w:p w14:paraId="27F1D33C" w14:textId="3E478993"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59" w:history="1">
            <w:r w:rsidR="005A65F0" w:rsidRPr="005A65F0">
              <w:rPr>
                <w:rStyle w:val="Hyperlink"/>
                <w:rFonts w:ascii="Bookman Old Style" w:eastAsia="Bookman Old Style" w:hAnsi="Bookman Old Style" w:cs="Bookman Old Style"/>
                <w:noProof/>
                <w:sz w:val="24"/>
                <w:szCs w:val="24"/>
              </w:rPr>
              <w:t>8.4.</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Identificación de eventos de riesgo asociados al LA/FT/FPADM</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_Toc120648959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27</w:t>
            </w:r>
            <w:r w:rsidR="005A65F0" w:rsidRPr="005A65F0">
              <w:rPr>
                <w:noProof/>
                <w:webHidden/>
                <w:sz w:val="24"/>
                <w:szCs w:val="24"/>
              </w:rPr>
              <w:fldChar w:fldCharType="end"/>
            </w:r>
          </w:hyperlink>
        </w:p>
        <w:p w14:paraId="03416F48" w14:textId="3F0A8CC5"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60" w:history="1">
            <w:r w:rsidR="005A65F0" w:rsidRPr="005A65F0">
              <w:rPr>
                <w:rStyle w:val="Hyperlink"/>
                <w:rFonts w:ascii="Bookman Old Style" w:eastAsia="Bookman Old Style" w:hAnsi="Bookman Old Style" w:cs="Bookman Old Style"/>
                <w:noProof/>
                <w:sz w:val="24"/>
                <w:szCs w:val="24"/>
              </w:rPr>
              <w:t>8.5.</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Medición o valoración de los riesgos de LA/FT/FPADM</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_Toc120648960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28</w:t>
            </w:r>
            <w:r w:rsidR="005A65F0" w:rsidRPr="005A65F0">
              <w:rPr>
                <w:noProof/>
                <w:webHidden/>
                <w:sz w:val="24"/>
                <w:szCs w:val="24"/>
              </w:rPr>
              <w:fldChar w:fldCharType="end"/>
            </w:r>
          </w:hyperlink>
        </w:p>
        <w:p w14:paraId="0056BF67" w14:textId="27232494"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61" w:history="1">
            <w:r w:rsidR="005A65F0" w:rsidRPr="005A65F0">
              <w:rPr>
                <w:rStyle w:val="Hyperlink"/>
                <w:rFonts w:ascii="Bookman Old Style" w:eastAsia="Bookman Old Style" w:hAnsi="Bookman Old Style" w:cs="Bookman Old Style"/>
                <w:noProof/>
                <w:sz w:val="24"/>
                <w:szCs w:val="24"/>
              </w:rPr>
              <w:t>8.6.</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Control de los riesgos</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_Toc120648961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29</w:t>
            </w:r>
            <w:r w:rsidR="005A65F0" w:rsidRPr="005A65F0">
              <w:rPr>
                <w:noProof/>
                <w:webHidden/>
                <w:sz w:val="24"/>
                <w:szCs w:val="24"/>
              </w:rPr>
              <w:fldChar w:fldCharType="end"/>
            </w:r>
          </w:hyperlink>
        </w:p>
        <w:p w14:paraId="1AF98646" w14:textId="7CA09EE8"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62" w:history="1">
            <w:r w:rsidR="005A65F0" w:rsidRPr="005A65F0">
              <w:rPr>
                <w:rStyle w:val="Hyperlink"/>
                <w:rFonts w:ascii="Bookman Old Style" w:eastAsia="Bookman Old Style" w:hAnsi="Bookman Old Style" w:cs="Bookman Old Style"/>
                <w:noProof/>
                <w:sz w:val="24"/>
                <w:szCs w:val="24"/>
              </w:rPr>
              <w:t>8.7.</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Monitoreo</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_Toc120648962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30</w:t>
            </w:r>
            <w:r w:rsidR="005A65F0" w:rsidRPr="005A65F0">
              <w:rPr>
                <w:noProof/>
                <w:webHidden/>
                <w:sz w:val="24"/>
                <w:szCs w:val="24"/>
              </w:rPr>
              <w:fldChar w:fldCharType="end"/>
            </w:r>
          </w:hyperlink>
        </w:p>
        <w:p w14:paraId="71A0EA36" w14:textId="21DDB073" w:rsidR="005A65F0" w:rsidRPr="005A65F0" w:rsidRDefault="00CD7950">
          <w:pPr>
            <w:pStyle w:val="TOC2"/>
            <w:tabs>
              <w:tab w:val="right" w:pos="8828"/>
            </w:tabs>
            <w:rPr>
              <w:rFonts w:asciiTheme="minorHAnsi" w:eastAsiaTheme="minorEastAsia" w:hAnsiTheme="minorHAnsi" w:cstheme="minorBidi"/>
              <w:b w:val="0"/>
              <w:bCs w:val="0"/>
              <w:noProof/>
              <w:sz w:val="24"/>
              <w:szCs w:val="24"/>
            </w:rPr>
          </w:pPr>
          <w:hyperlink w:anchor="_Toc120648963" w:history="1">
            <w:r w:rsidR="005A65F0" w:rsidRPr="005A65F0">
              <w:rPr>
                <w:rStyle w:val="Hyperlink"/>
                <w:rFonts w:ascii="Bookman Old Style" w:eastAsia="Bookman Old Style" w:hAnsi="Bookman Old Style" w:cs="Bookman Old Style"/>
                <w:noProof/>
                <w:sz w:val="24"/>
                <w:szCs w:val="24"/>
              </w:rPr>
              <w:t>8.7.1 Acreditación de operaciones, negocios y contratos</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_Toc120648963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30</w:t>
            </w:r>
            <w:r w:rsidR="005A65F0" w:rsidRPr="005A65F0">
              <w:rPr>
                <w:noProof/>
                <w:webHidden/>
                <w:sz w:val="24"/>
                <w:szCs w:val="24"/>
              </w:rPr>
              <w:fldChar w:fldCharType="end"/>
            </w:r>
          </w:hyperlink>
        </w:p>
        <w:p w14:paraId="454611CD" w14:textId="5ADD9054" w:rsidR="005A65F0" w:rsidRPr="005A65F0" w:rsidRDefault="00CD7950">
          <w:pPr>
            <w:pStyle w:val="TOC1"/>
            <w:tabs>
              <w:tab w:val="left" w:pos="660"/>
              <w:tab w:val="right" w:pos="8828"/>
            </w:tabs>
            <w:rPr>
              <w:rFonts w:asciiTheme="minorHAnsi" w:eastAsiaTheme="minorEastAsia" w:hAnsiTheme="minorHAnsi" w:cstheme="minorBidi"/>
              <w:b w:val="0"/>
              <w:bCs w:val="0"/>
              <w:i w:val="0"/>
              <w:iCs w:val="0"/>
              <w:noProof/>
            </w:rPr>
          </w:pPr>
          <w:hyperlink w:anchor="_Toc120648964" w:history="1">
            <w:r w:rsidR="005A65F0" w:rsidRPr="005A65F0">
              <w:rPr>
                <w:rStyle w:val="Hyperlink"/>
                <w:rFonts w:ascii="Bookman Old Style" w:eastAsia="Bookman Old Style" w:hAnsi="Bookman Old Style" w:cs="Bookman Old Style"/>
                <w:noProof/>
              </w:rPr>
              <w:t>IX.</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REPORTES</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_Toc120648964 \h </w:instrText>
            </w:r>
            <w:r w:rsidR="005A65F0" w:rsidRPr="005A65F0">
              <w:rPr>
                <w:noProof/>
                <w:webHidden/>
              </w:rPr>
            </w:r>
            <w:r w:rsidR="005A65F0" w:rsidRPr="005A65F0">
              <w:rPr>
                <w:noProof/>
                <w:webHidden/>
              </w:rPr>
              <w:fldChar w:fldCharType="separate"/>
            </w:r>
            <w:r w:rsidR="005A65F0" w:rsidRPr="005A65F0">
              <w:rPr>
                <w:noProof/>
                <w:webHidden/>
              </w:rPr>
              <w:t>30</w:t>
            </w:r>
            <w:r w:rsidR="005A65F0" w:rsidRPr="005A65F0">
              <w:rPr>
                <w:noProof/>
                <w:webHidden/>
              </w:rPr>
              <w:fldChar w:fldCharType="end"/>
            </w:r>
          </w:hyperlink>
        </w:p>
        <w:p w14:paraId="2C25CCCD" w14:textId="3F7B6634"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65" w:history="1">
            <w:r w:rsidR="005A65F0" w:rsidRPr="005A65F0">
              <w:rPr>
                <w:rStyle w:val="Hyperlink"/>
                <w:rFonts w:ascii="Bookman Old Style" w:eastAsia="Bookman Old Style" w:hAnsi="Bookman Old Style" w:cs="Bookman Old Style"/>
                <w:noProof/>
                <w:sz w:val="24"/>
                <w:szCs w:val="24"/>
              </w:rPr>
              <w:t>9.1.</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Reportes Internos</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_Toc120648965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30</w:t>
            </w:r>
            <w:r w:rsidR="005A65F0" w:rsidRPr="005A65F0">
              <w:rPr>
                <w:noProof/>
                <w:webHidden/>
                <w:sz w:val="24"/>
                <w:szCs w:val="24"/>
              </w:rPr>
              <w:fldChar w:fldCharType="end"/>
            </w:r>
          </w:hyperlink>
        </w:p>
        <w:p w14:paraId="412E9A75" w14:textId="5F0F4874" w:rsidR="005A65F0" w:rsidRPr="005A65F0" w:rsidRDefault="00CD7950">
          <w:pPr>
            <w:pStyle w:val="TOC3"/>
            <w:tabs>
              <w:tab w:val="left" w:pos="1440"/>
              <w:tab w:val="right" w:pos="8828"/>
            </w:tabs>
            <w:rPr>
              <w:rFonts w:asciiTheme="minorHAnsi" w:eastAsiaTheme="minorEastAsia" w:hAnsiTheme="minorHAnsi" w:cstheme="minorBidi"/>
              <w:noProof/>
            </w:rPr>
          </w:pPr>
          <w:hyperlink w:anchor="_Toc120648966" w:history="1">
            <w:r w:rsidR="005A65F0" w:rsidRPr="005A65F0">
              <w:rPr>
                <w:rStyle w:val="Hyperlink"/>
                <w:rFonts w:ascii="Bookman Old Style" w:eastAsia="Bookman Old Style" w:hAnsi="Bookman Old Style" w:cs="Bookman Old Style"/>
                <w:noProof/>
              </w:rPr>
              <w:t>9.1.1.</w:t>
            </w:r>
            <w:r w:rsidR="005A65F0" w:rsidRPr="005A65F0">
              <w:rPr>
                <w:rFonts w:asciiTheme="minorHAnsi" w:eastAsiaTheme="minorEastAsia" w:hAnsiTheme="minorHAnsi" w:cstheme="minorBidi"/>
                <w:noProof/>
              </w:rPr>
              <w:tab/>
            </w:r>
            <w:r w:rsidR="005A65F0" w:rsidRPr="005A65F0">
              <w:rPr>
                <w:rStyle w:val="Hyperlink"/>
                <w:rFonts w:ascii="Bookman Old Style" w:eastAsia="Bookman Old Style" w:hAnsi="Bookman Old Style" w:cs="Bookman Old Style"/>
                <w:noProof/>
              </w:rPr>
              <w:t>Reporte Interno Sobre Operaciones Inusuales</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_Toc120648966 \h </w:instrText>
            </w:r>
            <w:r w:rsidR="005A65F0" w:rsidRPr="005A65F0">
              <w:rPr>
                <w:noProof/>
                <w:webHidden/>
              </w:rPr>
            </w:r>
            <w:r w:rsidR="005A65F0" w:rsidRPr="005A65F0">
              <w:rPr>
                <w:noProof/>
                <w:webHidden/>
              </w:rPr>
              <w:fldChar w:fldCharType="separate"/>
            </w:r>
            <w:r w:rsidR="005A65F0" w:rsidRPr="005A65F0">
              <w:rPr>
                <w:noProof/>
                <w:webHidden/>
              </w:rPr>
              <w:t>30</w:t>
            </w:r>
            <w:r w:rsidR="005A65F0" w:rsidRPr="005A65F0">
              <w:rPr>
                <w:noProof/>
                <w:webHidden/>
              </w:rPr>
              <w:fldChar w:fldCharType="end"/>
            </w:r>
          </w:hyperlink>
        </w:p>
        <w:p w14:paraId="33E84702" w14:textId="784E9040" w:rsidR="005A65F0" w:rsidRPr="005A65F0" w:rsidRDefault="00CD7950">
          <w:pPr>
            <w:pStyle w:val="TOC3"/>
            <w:tabs>
              <w:tab w:val="left" w:pos="1440"/>
              <w:tab w:val="right" w:pos="8828"/>
            </w:tabs>
            <w:rPr>
              <w:rFonts w:asciiTheme="minorHAnsi" w:eastAsiaTheme="minorEastAsia" w:hAnsiTheme="minorHAnsi" w:cstheme="minorBidi"/>
              <w:noProof/>
            </w:rPr>
          </w:pPr>
          <w:hyperlink w:anchor="_Toc120648967" w:history="1">
            <w:r w:rsidR="005A65F0" w:rsidRPr="005A65F0">
              <w:rPr>
                <w:rStyle w:val="Hyperlink"/>
                <w:rFonts w:ascii="Bookman Old Style" w:eastAsia="Bookman Old Style" w:hAnsi="Bookman Old Style" w:cs="Bookman Old Style"/>
                <w:noProof/>
              </w:rPr>
              <w:t>9.1.2.</w:t>
            </w:r>
            <w:r w:rsidR="005A65F0" w:rsidRPr="005A65F0">
              <w:rPr>
                <w:rFonts w:asciiTheme="minorHAnsi" w:eastAsiaTheme="minorEastAsia" w:hAnsiTheme="minorHAnsi" w:cstheme="minorBidi"/>
                <w:noProof/>
              </w:rPr>
              <w:tab/>
            </w:r>
            <w:r w:rsidR="005A65F0" w:rsidRPr="005A65F0">
              <w:rPr>
                <w:rStyle w:val="Hyperlink"/>
                <w:rFonts w:ascii="Bookman Old Style" w:eastAsia="Bookman Old Style" w:hAnsi="Bookman Old Style" w:cs="Bookman Old Style"/>
                <w:noProof/>
              </w:rPr>
              <w:t>Reporte Interno Sobre Operaciones Sospechosas</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_Toc120648967 \h </w:instrText>
            </w:r>
            <w:r w:rsidR="005A65F0" w:rsidRPr="005A65F0">
              <w:rPr>
                <w:noProof/>
                <w:webHidden/>
              </w:rPr>
            </w:r>
            <w:r w:rsidR="005A65F0" w:rsidRPr="005A65F0">
              <w:rPr>
                <w:noProof/>
                <w:webHidden/>
              </w:rPr>
              <w:fldChar w:fldCharType="separate"/>
            </w:r>
            <w:r w:rsidR="005A65F0" w:rsidRPr="005A65F0">
              <w:rPr>
                <w:noProof/>
                <w:webHidden/>
              </w:rPr>
              <w:t>30</w:t>
            </w:r>
            <w:r w:rsidR="005A65F0" w:rsidRPr="005A65F0">
              <w:rPr>
                <w:noProof/>
                <w:webHidden/>
              </w:rPr>
              <w:fldChar w:fldCharType="end"/>
            </w:r>
          </w:hyperlink>
        </w:p>
        <w:p w14:paraId="70F8DCA8" w14:textId="3CE02356" w:rsidR="005A65F0" w:rsidRPr="005A65F0" w:rsidRDefault="00CD7950">
          <w:pPr>
            <w:pStyle w:val="TOC3"/>
            <w:tabs>
              <w:tab w:val="left" w:pos="1440"/>
              <w:tab w:val="right" w:pos="8828"/>
            </w:tabs>
            <w:rPr>
              <w:rFonts w:asciiTheme="minorHAnsi" w:eastAsiaTheme="minorEastAsia" w:hAnsiTheme="minorHAnsi" w:cstheme="minorBidi"/>
              <w:noProof/>
            </w:rPr>
          </w:pPr>
          <w:hyperlink w:anchor="_Toc120648968" w:history="1">
            <w:r w:rsidR="005A65F0" w:rsidRPr="005A65F0">
              <w:rPr>
                <w:rStyle w:val="Hyperlink"/>
                <w:rFonts w:ascii="Bookman Old Style" w:eastAsia="Bookman Old Style" w:hAnsi="Bookman Old Style" w:cs="Bookman Old Style"/>
                <w:noProof/>
              </w:rPr>
              <w:t>9.2.1.</w:t>
            </w:r>
            <w:r w:rsidR="005A65F0" w:rsidRPr="005A65F0">
              <w:rPr>
                <w:rFonts w:asciiTheme="minorHAnsi" w:eastAsiaTheme="minorEastAsia" w:hAnsiTheme="minorHAnsi" w:cstheme="minorBidi"/>
                <w:noProof/>
              </w:rPr>
              <w:tab/>
            </w:r>
            <w:r w:rsidR="005A65F0" w:rsidRPr="005A65F0">
              <w:rPr>
                <w:rStyle w:val="Hyperlink"/>
                <w:rFonts w:ascii="Bookman Old Style" w:eastAsia="Bookman Old Style" w:hAnsi="Bookman Old Style" w:cs="Bookman Old Style"/>
                <w:noProof/>
              </w:rPr>
              <w:t>Reporte de Operaciones Intentadas y Operaciones Sospechosas – ROS</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_Toc120648968 \h </w:instrText>
            </w:r>
            <w:r w:rsidR="005A65F0" w:rsidRPr="005A65F0">
              <w:rPr>
                <w:noProof/>
                <w:webHidden/>
              </w:rPr>
            </w:r>
            <w:r w:rsidR="005A65F0" w:rsidRPr="005A65F0">
              <w:rPr>
                <w:noProof/>
                <w:webHidden/>
              </w:rPr>
              <w:fldChar w:fldCharType="separate"/>
            </w:r>
            <w:r w:rsidR="005A65F0" w:rsidRPr="005A65F0">
              <w:rPr>
                <w:noProof/>
                <w:webHidden/>
              </w:rPr>
              <w:t>31</w:t>
            </w:r>
            <w:r w:rsidR="005A65F0" w:rsidRPr="005A65F0">
              <w:rPr>
                <w:noProof/>
                <w:webHidden/>
              </w:rPr>
              <w:fldChar w:fldCharType="end"/>
            </w:r>
          </w:hyperlink>
        </w:p>
        <w:p w14:paraId="16361D6F" w14:textId="3A57876B" w:rsidR="005A65F0" w:rsidRPr="005A65F0" w:rsidRDefault="00CD7950">
          <w:pPr>
            <w:pStyle w:val="TOC1"/>
            <w:tabs>
              <w:tab w:val="left" w:pos="480"/>
              <w:tab w:val="right" w:pos="8828"/>
            </w:tabs>
            <w:rPr>
              <w:rFonts w:asciiTheme="minorHAnsi" w:eastAsiaTheme="minorEastAsia" w:hAnsiTheme="minorHAnsi" w:cstheme="minorBidi"/>
              <w:b w:val="0"/>
              <w:bCs w:val="0"/>
              <w:i w:val="0"/>
              <w:iCs w:val="0"/>
              <w:noProof/>
            </w:rPr>
          </w:pPr>
          <w:hyperlink w:anchor="_Toc120648969" w:history="1">
            <w:r w:rsidR="005A65F0" w:rsidRPr="005A65F0">
              <w:rPr>
                <w:rStyle w:val="Hyperlink"/>
                <w:rFonts w:ascii="Bookman Old Style" w:eastAsia="Bookman Old Style" w:hAnsi="Bookman Old Style" w:cs="Bookman Old Style"/>
                <w:noProof/>
              </w:rPr>
              <w:t>X.</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ESTRUCTURA ORGANIZACIONAL</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_Toc120648969 \h </w:instrText>
            </w:r>
            <w:r w:rsidR="005A65F0" w:rsidRPr="005A65F0">
              <w:rPr>
                <w:noProof/>
                <w:webHidden/>
              </w:rPr>
            </w:r>
            <w:r w:rsidR="005A65F0" w:rsidRPr="005A65F0">
              <w:rPr>
                <w:noProof/>
                <w:webHidden/>
              </w:rPr>
              <w:fldChar w:fldCharType="separate"/>
            </w:r>
            <w:r w:rsidR="005A65F0" w:rsidRPr="005A65F0">
              <w:rPr>
                <w:noProof/>
                <w:webHidden/>
              </w:rPr>
              <w:t>31</w:t>
            </w:r>
            <w:r w:rsidR="005A65F0" w:rsidRPr="005A65F0">
              <w:rPr>
                <w:noProof/>
                <w:webHidden/>
              </w:rPr>
              <w:fldChar w:fldCharType="end"/>
            </w:r>
          </w:hyperlink>
        </w:p>
        <w:p w14:paraId="3513DD4D" w14:textId="36375A78"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70" w:history="1">
            <w:r w:rsidR="005A65F0" w:rsidRPr="005A65F0">
              <w:rPr>
                <w:rStyle w:val="Hyperlink"/>
                <w:rFonts w:ascii="Bookman Old Style" w:eastAsia="Bookman Old Style" w:hAnsi="Bookman Old Style" w:cs="Bookman Old Style"/>
                <w:noProof/>
                <w:sz w:val="24"/>
                <w:szCs w:val="24"/>
              </w:rPr>
              <w:t>10.1.</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Junta Directiva</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_Toc120648970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31</w:t>
            </w:r>
            <w:r w:rsidR="005A65F0" w:rsidRPr="005A65F0">
              <w:rPr>
                <w:noProof/>
                <w:webHidden/>
                <w:sz w:val="24"/>
                <w:szCs w:val="24"/>
              </w:rPr>
              <w:fldChar w:fldCharType="end"/>
            </w:r>
          </w:hyperlink>
        </w:p>
        <w:p w14:paraId="561DB2BB" w14:textId="78A8437B"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71" w:history="1">
            <w:r w:rsidR="005A65F0" w:rsidRPr="005A65F0">
              <w:rPr>
                <w:rStyle w:val="Hyperlink"/>
                <w:rFonts w:ascii="Bookman Old Style" w:eastAsia="Bookman Old Style" w:hAnsi="Bookman Old Style" w:cs="Bookman Old Style"/>
                <w:noProof/>
                <w:sz w:val="24"/>
                <w:szCs w:val="24"/>
              </w:rPr>
              <w:t>10.2.</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Presidente</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_Toc120648971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32</w:t>
            </w:r>
            <w:r w:rsidR="005A65F0" w:rsidRPr="005A65F0">
              <w:rPr>
                <w:noProof/>
                <w:webHidden/>
                <w:sz w:val="24"/>
                <w:szCs w:val="24"/>
              </w:rPr>
              <w:fldChar w:fldCharType="end"/>
            </w:r>
          </w:hyperlink>
        </w:p>
        <w:p w14:paraId="4C5E8F04" w14:textId="5A68A123"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72" w:history="1">
            <w:r w:rsidR="005A65F0" w:rsidRPr="005A65F0">
              <w:rPr>
                <w:rStyle w:val="Hyperlink"/>
                <w:rFonts w:ascii="Bookman Old Style" w:eastAsia="Bookman Old Style" w:hAnsi="Bookman Old Style" w:cs="Bookman Old Style"/>
                <w:noProof/>
                <w:sz w:val="24"/>
                <w:szCs w:val="24"/>
              </w:rPr>
              <w:t>10.3.</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Oficial de Cumplimiento SAGRILAFT</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_Toc120648972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33</w:t>
            </w:r>
            <w:r w:rsidR="005A65F0" w:rsidRPr="005A65F0">
              <w:rPr>
                <w:noProof/>
                <w:webHidden/>
                <w:sz w:val="24"/>
                <w:szCs w:val="24"/>
              </w:rPr>
              <w:fldChar w:fldCharType="end"/>
            </w:r>
          </w:hyperlink>
        </w:p>
        <w:p w14:paraId="62A1798C" w14:textId="47C999D6"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73" w:history="1">
            <w:r w:rsidR="005A65F0" w:rsidRPr="005A65F0">
              <w:rPr>
                <w:rStyle w:val="Hyperlink"/>
                <w:rFonts w:ascii="Bookman Old Style" w:eastAsia="Bookman Old Style" w:hAnsi="Bookman Old Style" w:cs="Bookman Old Style"/>
                <w:noProof/>
                <w:sz w:val="24"/>
                <w:szCs w:val="24"/>
              </w:rPr>
              <w:t>10.4.</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Revisor Fiscal</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_Toc120648973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33</w:t>
            </w:r>
            <w:r w:rsidR="005A65F0" w:rsidRPr="005A65F0">
              <w:rPr>
                <w:noProof/>
                <w:webHidden/>
                <w:sz w:val="24"/>
                <w:szCs w:val="24"/>
              </w:rPr>
              <w:fldChar w:fldCharType="end"/>
            </w:r>
          </w:hyperlink>
        </w:p>
        <w:p w14:paraId="67C0DBAE" w14:textId="558EC40C"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74" w:history="1">
            <w:r w:rsidR="005A65F0" w:rsidRPr="005A65F0">
              <w:rPr>
                <w:rStyle w:val="Hyperlink"/>
                <w:rFonts w:ascii="Bookman Old Style" w:eastAsia="Bookman Old Style" w:hAnsi="Bookman Old Style" w:cs="Bookman Old Style"/>
                <w:noProof/>
                <w:sz w:val="24"/>
                <w:szCs w:val="24"/>
              </w:rPr>
              <w:t>10.5.</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Empleados</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_Toc120648974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35</w:t>
            </w:r>
            <w:r w:rsidR="005A65F0" w:rsidRPr="005A65F0">
              <w:rPr>
                <w:noProof/>
                <w:webHidden/>
                <w:sz w:val="24"/>
                <w:szCs w:val="24"/>
              </w:rPr>
              <w:fldChar w:fldCharType="end"/>
            </w:r>
          </w:hyperlink>
        </w:p>
        <w:p w14:paraId="6CB88AA9" w14:textId="6FF1E0B1" w:rsidR="005A65F0" w:rsidRPr="005A65F0" w:rsidRDefault="00CD7950">
          <w:pPr>
            <w:pStyle w:val="TOC2"/>
            <w:tabs>
              <w:tab w:val="left" w:pos="1100"/>
              <w:tab w:val="right" w:pos="8828"/>
            </w:tabs>
            <w:rPr>
              <w:rFonts w:asciiTheme="minorHAnsi" w:eastAsiaTheme="minorEastAsia" w:hAnsiTheme="minorHAnsi" w:cstheme="minorBidi"/>
              <w:b w:val="0"/>
              <w:bCs w:val="0"/>
              <w:noProof/>
              <w:sz w:val="24"/>
              <w:szCs w:val="24"/>
            </w:rPr>
          </w:pPr>
          <w:hyperlink w:anchor="_Toc120648975" w:history="1">
            <w:r w:rsidR="005A65F0" w:rsidRPr="005A65F0">
              <w:rPr>
                <w:rStyle w:val="Hyperlink"/>
                <w:rFonts w:ascii="Bookman Old Style" w:eastAsia="Bookman Old Style" w:hAnsi="Bookman Old Style" w:cs="Bookman Old Style"/>
                <w:noProof/>
                <w:sz w:val="24"/>
                <w:szCs w:val="24"/>
              </w:rPr>
              <w:t>10.6.</w:t>
            </w:r>
            <w:r w:rsidR="005A65F0" w:rsidRPr="005A65F0">
              <w:rPr>
                <w:rFonts w:asciiTheme="minorHAnsi" w:eastAsiaTheme="minorEastAsia" w:hAnsiTheme="minorHAnsi" w:cstheme="minorBidi"/>
                <w:b w:val="0"/>
                <w:bCs w:val="0"/>
                <w:noProof/>
                <w:sz w:val="24"/>
                <w:szCs w:val="24"/>
              </w:rPr>
              <w:tab/>
            </w:r>
            <w:r w:rsidR="005A65F0" w:rsidRPr="005A65F0">
              <w:rPr>
                <w:rStyle w:val="Hyperlink"/>
                <w:rFonts w:ascii="Bookman Old Style" w:eastAsia="Bookman Old Style" w:hAnsi="Bookman Old Style" w:cs="Bookman Old Style"/>
                <w:noProof/>
                <w:sz w:val="24"/>
                <w:szCs w:val="24"/>
              </w:rPr>
              <w:t>Contenido de los informes a cargo de los diferentes órganos</w:t>
            </w:r>
            <w:r w:rsidR="005A65F0" w:rsidRPr="005A65F0">
              <w:rPr>
                <w:noProof/>
                <w:webHidden/>
                <w:sz w:val="24"/>
                <w:szCs w:val="24"/>
              </w:rPr>
              <w:tab/>
            </w:r>
            <w:r w:rsidR="005A65F0" w:rsidRPr="005A65F0">
              <w:rPr>
                <w:noProof/>
                <w:webHidden/>
                <w:sz w:val="24"/>
                <w:szCs w:val="24"/>
              </w:rPr>
              <w:fldChar w:fldCharType="begin"/>
            </w:r>
            <w:r w:rsidR="005A65F0" w:rsidRPr="005A65F0">
              <w:rPr>
                <w:noProof/>
                <w:webHidden/>
                <w:sz w:val="24"/>
                <w:szCs w:val="24"/>
              </w:rPr>
              <w:instrText xml:space="preserve"> PAGEREF _Toc120648975 \h </w:instrText>
            </w:r>
            <w:r w:rsidR="005A65F0" w:rsidRPr="005A65F0">
              <w:rPr>
                <w:noProof/>
                <w:webHidden/>
                <w:sz w:val="24"/>
                <w:szCs w:val="24"/>
              </w:rPr>
            </w:r>
            <w:r w:rsidR="005A65F0" w:rsidRPr="005A65F0">
              <w:rPr>
                <w:noProof/>
                <w:webHidden/>
                <w:sz w:val="24"/>
                <w:szCs w:val="24"/>
              </w:rPr>
              <w:fldChar w:fldCharType="separate"/>
            </w:r>
            <w:r w:rsidR="005A65F0" w:rsidRPr="005A65F0">
              <w:rPr>
                <w:noProof/>
                <w:webHidden/>
                <w:sz w:val="24"/>
                <w:szCs w:val="24"/>
              </w:rPr>
              <w:t>35</w:t>
            </w:r>
            <w:r w:rsidR="005A65F0" w:rsidRPr="005A65F0">
              <w:rPr>
                <w:noProof/>
                <w:webHidden/>
                <w:sz w:val="24"/>
                <w:szCs w:val="24"/>
              </w:rPr>
              <w:fldChar w:fldCharType="end"/>
            </w:r>
          </w:hyperlink>
        </w:p>
        <w:p w14:paraId="7EAC572C" w14:textId="29597FC9" w:rsidR="005A65F0" w:rsidRPr="005A65F0" w:rsidRDefault="00CD7950">
          <w:pPr>
            <w:pStyle w:val="TOC1"/>
            <w:tabs>
              <w:tab w:val="left" w:pos="660"/>
              <w:tab w:val="right" w:pos="8828"/>
            </w:tabs>
            <w:rPr>
              <w:rFonts w:asciiTheme="minorHAnsi" w:eastAsiaTheme="minorEastAsia" w:hAnsiTheme="minorHAnsi" w:cstheme="minorBidi"/>
              <w:b w:val="0"/>
              <w:bCs w:val="0"/>
              <w:i w:val="0"/>
              <w:iCs w:val="0"/>
              <w:noProof/>
            </w:rPr>
          </w:pPr>
          <w:hyperlink w:anchor="_Toc120648976" w:history="1">
            <w:r w:rsidR="005A65F0" w:rsidRPr="005A65F0">
              <w:rPr>
                <w:rStyle w:val="Hyperlink"/>
                <w:rFonts w:ascii="Bookman Old Style" w:eastAsia="Bookman Old Style" w:hAnsi="Bookman Old Style" w:cs="Bookman Old Style"/>
                <w:noProof/>
              </w:rPr>
              <w:t>XI.</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CAPACITACIÓN</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_Toc120648976 \h </w:instrText>
            </w:r>
            <w:r w:rsidR="005A65F0" w:rsidRPr="005A65F0">
              <w:rPr>
                <w:noProof/>
                <w:webHidden/>
              </w:rPr>
            </w:r>
            <w:r w:rsidR="005A65F0" w:rsidRPr="005A65F0">
              <w:rPr>
                <w:noProof/>
                <w:webHidden/>
              </w:rPr>
              <w:fldChar w:fldCharType="separate"/>
            </w:r>
            <w:r w:rsidR="005A65F0" w:rsidRPr="005A65F0">
              <w:rPr>
                <w:noProof/>
                <w:webHidden/>
              </w:rPr>
              <w:t>35</w:t>
            </w:r>
            <w:r w:rsidR="005A65F0" w:rsidRPr="005A65F0">
              <w:rPr>
                <w:noProof/>
                <w:webHidden/>
              </w:rPr>
              <w:fldChar w:fldCharType="end"/>
            </w:r>
          </w:hyperlink>
        </w:p>
        <w:p w14:paraId="349934D6" w14:textId="7F614D16" w:rsidR="005A65F0" w:rsidRPr="005A65F0" w:rsidRDefault="00CD7950">
          <w:pPr>
            <w:pStyle w:val="TOC1"/>
            <w:tabs>
              <w:tab w:val="left" w:pos="880"/>
              <w:tab w:val="right" w:pos="8828"/>
            </w:tabs>
            <w:rPr>
              <w:rFonts w:asciiTheme="minorHAnsi" w:eastAsiaTheme="minorEastAsia" w:hAnsiTheme="minorHAnsi" w:cstheme="minorBidi"/>
              <w:b w:val="0"/>
              <w:bCs w:val="0"/>
              <w:i w:val="0"/>
              <w:iCs w:val="0"/>
              <w:noProof/>
            </w:rPr>
          </w:pPr>
          <w:hyperlink w:anchor="_Toc120648977" w:history="1">
            <w:r w:rsidR="005A65F0" w:rsidRPr="005A65F0">
              <w:rPr>
                <w:rStyle w:val="Hyperlink"/>
                <w:rFonts w:ascii="Bookman Old Style" w:eastAsia="Bookman Old Style" w:hAnsi="Bookman Old Style" w:cs="Bookman Old Style"/>
                <w:noProof/>
              </w:rPr>
              <w:t>XII.</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DOCUMENTOS Y CONSERVACIÓN</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_Toc120648977 \h </w:instrText>
            </w:r>
            <w:r w:rsidR="005A65F0" w:rsidRPr="005A65F0">
              <w:rPr>
                <w:noProof/>
                <w:webHidden/>
              </w:rPr>
            </w:r>
            <w:r w:rsidR="005A65F0" w:rsidRPr="005A65F0">
              <w:rPr>
                <w:noProof/>
                <w:webHidden/>
              </w:rPr>
              <w:fldChar w:fldCharType="separate"/>
            </w:r>
            <w:r w:rsidR="005A65F0" w:rsidRPr="005A65F0">
              <w:rPr>
                <w:noProof/>
                <w:webHidden/>
              </w:rPr>
              <w:t>36</w:t>
            </w:r>
            <w:r w:rsidR="005A65F0" w:rsidRPr="005A65F0">
              <w:rPr>
                <w:noProof/>
                <w:webHidden/>
              </w:rPr>
              <w:fldChar w:fldCharType="end"/>
            </w:r>
          </w:hyperlink>
        </w:p>
        <w:p w14:paraId="748CC756" w14:textId="109DDC97" w:rsidR="005A65F0" w:rsidRPr="005A65F0" w:rsidRDefault="00CD7950">
          <w:pPr>
            <w:pStyle w:val="TOC1"/>
            <w:tabs>
              <w:tab w:val="left" w:pos="880"/>
              <w:tab w:val="right" w:pos="8828"/>
            </w:tabs>
            <w:rPr>
              <w:rFonts w:asciiTheme="minorHAnsi" w:eastAsiaTheme="minorEastAsia" w:hAnsiTheme="minorHAnsi" w:cstheme="minorBidi"/>
              <w:b w:val="0"/>
              <w:bCs w:val="0"/>
              <w:i w:val="0"/>
              <w:iCs w:val="0"/>
              <w:noProof/>
            </w:rPr>
          </w:pPr>
          <w:hyperlink w:anchor="_Toc120648978" w:history="1">
            <w:r w:rsidR="005A65F0" w:rsidRPr="005A65F0">
              <w:rPr>
                <w:rStyle w:val="Hyperlink"/>
                <w:rFonts w:ascii="Bookman Old Style" w:eastAsia="Bookman Old Style" w:hAnsi="Bookman Old Style" w:cs="Bookman Old Style"/>
                <w:noProof/>
              </w:rPr>
              <w:t>XIII.</w:t>
            </w:r>
            <w:r w:rsidR="005A65F0" w:rsidRPr="005A65F0">
              <w:rPr>
                <w:rFonts w:asciiTheme="minorHAnsi" w:eastAsiaTheme="minorEastAsia" w:hAnsiTheme="minorHAnsi" w:cstheme="minorBidi"/>
                <w:b w:val="0"/>
                <w:bCs w:val="0"/>
                <w:i w:val="0"/>
                <w:iCs w:val="0"/>
                <w:noProof/>
              </w:rPr>
              <w:tab/>
            </w:r>
            <w:r w:rsidR="005A65F0" w:rsidRPr="005A65F0">
              <w:rPr>
                <w:rStyle w:val="Hyperlink"/>
                <w:rFonts w:ascii="Bookman Old Style" w:eastAsia="Bookman Old Style" w:hAnsi="Bookman Old Style" w:cs="Bookman Old Style"/>
                <w:noProof/>
              </w:rPr>
              <w:t>SANCIONES</w:t>
            </w:r>
            <w:r w:rsidR="005A65F0" w:rsidRPr="005A65F0">
              <w:rPr>
                <w:noProof/>
                <w:webHidden/>
              </w:rPr>
              <w:tab/>
            </w:r>
            <w:r w:rsidR="005A65F0" w:rsidRPr="005A65F0">
              <w:rPr>
                <w:noProof/>
                <w:webHidden/>
              </w:rPr>
              <w:fldChar w:fldCharType="begin"/>
            </w:r>
            <w:r w:rsidR="005A65F0" w:rsidRPr="005A65F0">
              <w:rPr>
                <w:noProof/>
                <w:webHidden/>
              </w:rPr>
              <w:instrText xml:space="preserve"> PAGEREF _Toc120648978 \h </w:instrText>
            </w:r>
            <w:r w:rsidR="005A65F0" w:rsidRPr="005A65F0">
              <w:rPr>
                <w:noProof/>
                <w:webHidden/>
              </w:rPr>
            </w:r>
            <w:r w:rsidR="005A65F0" w:rsidRPr="005A65F0">
              <w:rPr>
                <w:noProof/>
                <w:webHidden/>
              </w:rPr>
              <w:fldChar w:fldCharType="separate"/>
            </w:r>
            <w:r w:rsidR="005A65F0" w:rsidRPr="005A65F0">
              <w:rPr>
                <w:noProof/>
                <w:webHidden/>
              </w:rPr>
              <w:t>37</w:t>
            </w:r>
            <w:r w:rsidR="005A65F0" w:rsidRPr="005A65F0">
              <w:rPr>
                <w:noProof/>
                <w:webHidden/>
              </w:rPr>
              <w:fldChar w:fldCharType="end"/>
            </w:r>
          </w:hyperlink>
        </w:p>
        <w:p w14:paraId="0759FC6D" w14:textId="57C82707" w:rsidR="00892737" w:rsidRDefault="00892737" w:rsidP="00892737">
          <w:pPr>
            <w:tabs>
              <w:tab w:val="right" w:pos="9355"/>
            </w:tabs>
            <w:jc w:val="both"/>
            <w:rPr>
              <w:rFonts w:ascii="Bookman Old Style" w:eastAsia="Bookman Old Style" w:hAnsi="Bookman Old Style" w:cs="Bookman Old Style"/>
              <w:b/>
              <w:sz w:val="24"/>
              <w:szCs w:val="24"/>
            </w:rPr>
          </w:pPr>
          <w:r w:rsidRPr="005A65F0">
            <w:rPr>
              <w:sz w:val="24"/>
              <w:szCs w:val="24"/>
            </w:rPr>
            <w:fldChar w:fldCharType="end"/>
          </w:r>
        </w:p>
      </w:sdtContent>
    </w:sdt>
    <w:p w14:paraId="22359D9E" w14:textId="77777777" w:rsidR="00892737" w:rsidRDefault="00892737" w:rsidP="00892737">
      <w:pPr>
        <w:jc w:val="both"/>
        <w:rPr>
          <w:rFonts w:ascii="Bookman Old Style" w:eastAsia="Bookman Old Style" w:hAnsi="Bookman Old Style" w:cs="Bookman Old Style"/>
          <w:sz w:val="24"/>
          <w:szCs w:val="24"/>
        </w:rPr>
      </w:pPr>
      <w:r>
        <w:br w:type="page"/>
      </w:r>
    </w:p>
    <w:p w14:paraId="1854B42A" w14:textId="77777777" w:rsidR="00892737" w:rsidRDefault="00892737" w:rsidP="008563A2">
      <w:pPr>
        <w:pStyle w:val="Heading1"/>
        <w:numPr>
          <w:ilvl w:val="0"/>
          <w:numId w:val="15"/>
        </w:numPr>
        <w:ind w:left="360" w:hanging="360"/>
        <w:rPr>
          <w:rFonts w:ascii="Bookman Old Style" w:eastAsia="Bookman Old Style" w:hAnsi="Bookman Old Style" w:cs="Bookman Old Style"/>
          <w:szCs w:val="24"/>
        </w:rPr>
      </w:pPr>
      <w:bookmarkStart w:id="0" w:name="_Toc120648937"/>
      <w:r>
        <w:rPr>
          <w:rFonts w:ascii="Bookman Old Style" w:eastAsia="Bookman Old Style" w:hAnsi="Bookman Old Style" w:cs="Bookman Old Style"/>
          <w:szCs w:val="24"/>
        </w:rPr>
        <w:lastRenderedPageBreak/>
        <w:t>INTRODUCCIÓN</w:t>
      </w:r>
      <w:bookmarkEnd w:id="0"/>
    </w:p>
    <w:p w14:paraId="04907039" w14:textId="55BC0BC5"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Las actividades relacionadas con el lavado de activos y financiación del terrorismo han dejado de estar vinculadas casi exclusivamente al sector financiero, para afectar de manera creciente al sector real de la economía, provocando alarmas en la industria y sus reguladores. Para lavar dinero, solo es necesario que el dinero esté sucio.</w:t>
      </w:r>
    </w:p>
    <w:p w14:paraId="2A1C5F15" w14:textId="77777777" w:rsidR="00E7636D" w:rsidRDefault="00E7636D" w:rsidP="00892737">
      <w:pPr>
        <w:ind w:left="-567" w:right="-660"/>
        <w:jc w:val="both"/>
        <w:rPr>
          <w:rFonts w:ascii="Bookman Old Style" w:eastAsia="Bookman Old Style" w:hAnsi="Bookman Old Style" w:cs="Bookman Old Style"/>
          <w:sz w:val="24"/>
          <w:szCs w:val="24"/>
        </w:rPr>
      </w:pPr>
    </w:p>
    <w:p w14:paraId="342E00B1" w14:textId="1D786C4B"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integración de canales de comunicación para la gestión e interacción directa con usuarios de diferentes clientes a la actividad económica a la que se dedica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sz w:val="24"/>
          <w:szCs w:val="24"/>
        </w:rPr>
        <w:t>, constituyen uno de los muchos sectores que resultan atractivos para los delincuentes a los efectos de la legitimación de activos, y merece mayor consideración dado el amplio alcance de las transacciones monetarias y al incremento de la cantidad de personas involucradas.</w:t>
      </w:r>
    </w:p>
    <w:p w14:paraId="2FDF2D8C" w14:textId="77777777" w:rsidR="00E7636D" w:rsidRDefault="00E7636D" w:rsidP="00892737">
      <w:pPr>
        <w:ind w:left="-567" w:right="-660"/>
        <w:jc w:val="both"/>
        <w:rPr>
          <w:rFonts w:ascii="Bookman Old Style" w:eastAsia="Bookman Old Style" w:hAnsi="Bookman Old Style" w:cs="Bookman Old Style"/>
          <w:sz w:val="24"/>
          <w:szCs w:val="24"/>
        </w:rPr>
      </w:pPr>
    </w:p>
    <w:p w14:paraId="63DD52CD" w14:textId="19D04591"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 por esto por lo que con el presente Manual se establecen políticas, procedimientos y metodologías para gestionar la exposición al riesgo de LA/FT/FPADM en el desarrollo de las actividades propias del negocio de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sz w:val="24"/>
          <w:szCs w:val="24"/>
        </w:rPr>
        <w:t xml:space="preserve"> la contextualización del sistema (en adelante, SAGRILAFT) parte de una etapa de auto reconocimiento en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con la cual se definen sus propios objetivos frente a tales riesgos.  </w:t>
      </w:r>
    </w:p>
    <w:p w14:paraId="6820CBEC" w14:textId="77777777" w:rsidR="00E7636D" w:rsidRDefault="00E7636D" w:rsidP="00892737">
      <w:pPr>
        <w:ind w:left="-567" w:right="-660"/>
        <w:jc w:val="both"/>
        <w:rPr>
          <w:rFonts w:ascii="Bookman Old Style" w:eastAsia="Bookman Old Style" w:hAnsi="Bookman Old Style" w:cs="Bookman Old Style"/>
          <w:sz w:val="24"/>
          <w:szCs w:val="24"/>
        </w:rPr>
      </w:pPr>
    </w:p>
    <w:p w14:paraId="3CBE6DC5" w14:textId="4D3C1572"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implementación y el desarrollo del SAGRILAFT contenido en el presente Manual, se lleva a cabo en cumplimiento de las recomendaciones internacionales emitidas por el </w:t>
      </w:r>
      <w:r>
        <w:rPr>
          <w:rFonts w:ascii="Bookman Old Style" w:eastAsia="Bookman Old Style" w:hAnsi="Bookman Old Style" w:cs="Bookman Old Style"/>
          <w:b/>
          <w:sz w:val="24"/>
          <w:szCs w:val="24"/>
        </w:rPr>
        <w:t>Grupo de Acción Financiera Internacional</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GAFI</w:t>
      </w:r>
      <w:r>
        <w:rPr>
          <w:rFonts w:ascii="Bookman Old Style" w:eastAsia="Bookman Old Style" w:hAnsi="Bookman Old Style" w:cs="Bookman Old Style"/>
          <w:sz w:val="24"/>
          <w:szCs w:val="24"/>
        </w:rPr>
        <w:t xml:space="preserve"> por una parte, y por otra las autoridades nacionales competentes representadas por la </w:t>
      </w:r>
      <w:r>
        <w:rPr>
          <w:rFonts w:ascii="Bookman Old Style" w:eastAsia="Bookman Old Style" w:hAnsi="Bookman Old Style" w:cs="Bookman Old Style"/>
          <w:b/>
          <w:sz w:val="24"/>
          <w:szCs w:val="24"/>
          <w:u w:val="single"/>
        </w:rPr>
        <w:t>Superintendencia de Sociedades de Colombia que el pasado 24 de diciembre de 2020 realizó “Modificación Integral al Capítulo X de la Circular Básica Jurídica de 2017”,</w:t>
      </w:r>
      <w:r>
        <w:rPr>
          <w:rFonts w:ascii="Bookman Old Style" w:eastAsia="Bookman Old Style" w:hAnsi="Bookman Old Style" w:cs="Bookman Old Style"/>
          <w:sz w:val="24"/>
          <w:szCs w:val="24"/>
        </w:rPr>
        <w:t xml:space="preserve"> Circular que recopila las principales instrucciones generales que en materia legal ha emitido esa entidad y que están vigentes hasta la fecha.  </w:t>
      </w:r>
    </w:p>
    <w:p w14:paraId="150F81CB" w14:textId="77777777" w:rsidR="00E7636D" w:rsidRDefault="00E7636D" w:rsidP="00892737">
      <w:pPr>
        <w:ind w:left="-567" w:right="-660"/>
        <w:jc w:val="both"/>
        <w:rPr>
          <w:rFonts w:ascii="Bookman Old Style" w:eastAsia="Bookman Old Style" w:hAnsi="Bookman Old Style" w:cs="Bookman Old Style"/>
          <w:sz w:val="24"/>
          <w:szCs w:val="24"/>
        </w:rPr>
      </w:pPr>
    </w:p>
    <w:p w14:paraId="7085FC99" w14:textId="0EF31840" w:rsidR="00892737" w:rsidRDefault="00892737" w:rsidP="00892737">
      <w:pPr>
        <w:ind w:left="-567" w:right="-660"/>
        <w:jc w:val="both"/>
        <w:rPr>
          <w:rFonts w:ascii="Bookman Old Style" w:eastAsia="Bookman Old Style" w:hAnsi="Bookman Old Style" w:cs="Bookman Old Style"/>
          <w:b/>
          <w:sz w:val="24"/>
          <w:szCs w:val="24"/>
          <w:u w:val="single"/>
        </w:rPr>
      </w:pPr>
      <w:r>
        <w:rPr>
          <w:rFonts w:ascii="Bookman Old Style" w:eastAsia="Bookman Old Style" w:hAnsi="Bookman Old Style" w:cs="Bookman Old Style"/>
          <w:sz w:val="24"/>
          <w:szCs w:val="24"/>
        </w:rPr>
        <w:t xml:space="preserve">Esta Circular Básica Jurídica, consta de XIII Capítulos y específicamente hace referencia en el </w:t>
      </w:r>
      <w:r>
        <w:rPr>
          <w:rFonts w:ascii="Bookman Old Style" w:eastAsia="Bookman Old Style" w:hAnsi="Bookman Old Style" w:cs="Bookman Old Style"/>
          <w:b/>
          <w:sz w:val="24"/>
          <w:szCs w:val="24"/>
          <w:u w:val="single"/>
        </w:rPr>
        <w:t>CAPÍTULO X, al AUTOCONTROL Y GESTIÓN DEL RIESGO INTEGRAL LA/FT/FPADM Y REPORTE DE OPERACIONES SOSPECHOSAS A LA UIAF.</w:t>
      </w:r>
    </w:p>
    <w:p w14:paraId="1EF5F803" w14:textId="77777777" w:rsidR="00E7636D" w:rsidRDefault="00E7636D" w:rsidP="00892737">
      <w:pPr>
        <w:ind w:left="-567" w:right="-660"/>
        <w:jc w:val="both"/>
        <w:rPr>
          <w:rFonts w:ascii="Bookman Old Style" w:eastAsia="Bookman Old Style" w:hAnsi="Bookman Old Style" w:cs="Bookman Old Style"/>
          <w:b/>
          <w:sz w:val="24"/>
          <w:szCs w:val="24"/>
          <w:u w:val="single"/>
        </w:rPr>
      </w:pPr>
    </w:p>
    <w:p w14:paraId="5F387836" w14:textId="093294AF" w:rsidR="00892737" w:rsidRDefault="00892737" w:rsidP="00892737">
      <w:pPr>
        <w:tabs>
          <w:tab w:val="left" w:pos="6237"/>
        </w:tabs>
        <w:ind w:left="-567" w:right="-660"/>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Partiendo de la convicción que tienen los diferentes órganos de administración de la organización sobre el efecto negativo que el LA/FT/FPADM puede llegar a causar en la </w:t>
      </w:r>
      <w:r w:rsidR="00AE1259">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en general, al igual que en la actividad económica que desarrolla la</w:t>
      </w:r>
      <w:r>
        <w:rPr>
          <w:rFonts w:ascii="Bookman Old Style" w:eastAsia="Bookman Old Style" w:hAnsi="Bookman Old Style" w:cs="Bookman Old Style"/>
          <w:b/>
          <w:sz w:val="24"/>
          <w:szCs w:val="24"/>
        </w:rPr>
        <w:t xml:space="preserve"> Cámara de Comercio de Santa Marta.</w:t>
      </w:r>
    </w:p>
    <w:p w14:paraId="1468888F" w14:textId="5D385DBC"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elaboración de este Manual como documento estratégico, dinámico y por lo tanto en constante cambio, es la recopilación del interés y del compromiso de sus directivos de enfrentar estos delitos y suministrar los instrumentos y la información, necesarios a todos sus funcionarios y demás personas vinculadas a la organización, con el fin de alcanzar las mejores prácticas en la prevención de los delitos mencionados, cumpliendo a cabalidad la normativa vigente en Colombia.</w:t>
      </w:r>
    </w:p>
    <w:p w14:paraId="5670DC8C" w14:textId="77777777" w:rsidR="00E7636D" w:rsidRDefault="00E7636D" w:rsidP="00892737">
      <w:pPr>
        <w:ind w:left="-567" w:right="-660"/>
        <w:jc w:val="both"/>
        <w:rPr>
          <w:rFonts w:ascii="Bookman Old Style" w:eastAsia="Bookman Old Style" w:hAnsi="Bookman Old Style" w:cs="Bookman Old Style"/>
          <w:sz w:val="24"/>
          <w:szCs w:val="24"/>
        </w:rPr>
      </w:pPr>
    </w:p>
    <w:p w14:paraId="094BA0BB" w14:textId="77777777" w:rsidR="00892737" w:rsidRPr="00D6364D" w:rsidRDefault="00892737" w:rsidP="008563A2">
      <w:pPr>
        <w:pStyle w:val="ListParagraph"/>
        <w:widowControl/>
        <w:numPr>
          <w:ilvl w:val="0"/>
          <w:numId w:val="15"/>
        </w:numPr>
        <w:spacing w:after="200"/>
        <w:ind w:right="-660"/>
        <w:jc w:val="both"/>
        <w:rPr>
          <w:rFonts w:ascii="Bookman Old Style" w:eastAsia="Bookman Old Style" w:hAnsi="Bookman Old Style" w:cs="Bookman Old Style"/>
          <w:sz w:val="24"/>
          <w:szCs w:val="24"/>
        </w:rPr>
      </w:pPr>
      <w:r w:rsidRPr="00D6364D">
        <w:rPr>
          <w:rFonts w:ascii="Bookman Old Style" w:eastAsia="Bookman Old Style" w:hAnsi="Bookman Old Style" w:cs="Bookman Old Style"/>
          <w:b/>
          <w:color w:val="000000"/>
          <w:sz w:val="24"/>
          <w:szCs w:val="24"/>
        </w:rPr>
        <w:t>OBJETIVO</w:t>
      </w:r>
    </w:p>
    <w:p w14:paraId="3561E40D" w14:textId="77777777"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Establecer los lineamientos que permitan implementar de manera integral los elementos y las etapas del Sistema de Autocontrol y Gestión del Riesgo Integral de Lavado de Activos y Financiación del Terrorismo, con el fin de prevenir y controlar la posibilidad de introducción de recursos provenientes del LA/FT/FPADM, en el desarrollo normal del objeto social de la organización.</w:t>
      </w:r>
    </w:p>
    <w:p w14:paraId="07769075" w14:textId="77777777" w:rsidR="00892737" w:rsidRDefault="00892737" w:rsidP="008563A2">
      <w:pPr>
        <w:pStyle w:val="Heading1"/>
        <w:numPr>
          <w:ilvl w:val="0"/>
          <w:numId w:val="15"/>
        </w:numPr>
        <w:spacing w:line="360" w:lineRule="auto"/>
        <w:ind w:left="360" w:hanging="360"/>
        <w:rPr>
          <w:rFonts w:ascii="Bookman Old Style" w:eastAsia="Bookman Old Style" w:hAnsi="Bookman Old Style" w:cs="Bookman Old Style"/>
          <w:szCs w:val="24"/>
        </w:rPr>
      </w:pPr>
      <w:bookmarkStart w:id="1" w:name="_Toc120648938"/>
      <w:r>
        <w:rPr>
          <w:rFonts w:ascii="Bookman Old Style" w:eastAsia="Bookman Old Style" w:hAnsi="Bookman Old Style" w:cs="Bookman Old Style"/>
          <w:szCs w:val="24"/>
        </w:rPr>
        <w:lastRenderedPageBreak/>
        <w:t>ALCANCE</w:t>
      </w:r>
      <w:bookmarkEnd w:id="1"/>
    </w:p>
    <w:p w14:paraId="6A9081CA" w14:textId="77777777"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w:t>
      </w:r>
      <w:r>
        <w:rPr>
          <w:rFonts w:ascii="Bookman Old Style" w:eastAsia="Bookman Old Style" w:hAnsi="Bookman Old Style" w:cs="Bookman Old Style"/>
          <w:b/>
          <w:sz w:val="24"/>
          <w:szCs w:val="24"/>
        </w:rPr>
        <w:t xml:space="preserve">Cámara de Comercio de Santa Marta, </w:t>
      </w:r>
      <w:r>
        <w:rPr>
          <w:rFonts w:ascii="Bookman Old Style" w:eastAsia="Bookman Old Style" w:hAnsi="Bookman Old Style" w:cs="Bookman Old Style"/>
          <w:sz w:val="24"/>
          <w:szCs w:val="24"/>
        </w:rPr>
        <w:t xml:space="preserve">es consciente de la necesidad de generar una cultura, respaldada con una infraestructura para el control frente al riesgo de ser usada para el lavado de activos y/o financiación del terrorismo. </w:t>
      </w:r>
    </w:p>
    <w:p w14:paraId="44CFFF72" w14:textId="77777777" w:rsidR="00892737" w:rsidRDefault="00892737" w:rsidP="00892737">
      <w:pPr>
        <w:ind w:left="-567" w:right="-660"/>
        <w:jc w:val="both"/>
        <w:rPr>
          <w:rFonts w:ascii="Bookman Old Style" w:eastAsia="Bookman Old Style" w:hAnsi="Bookman Old Style" w:cs="Bookman Old Style"/>
          <w:sz w:val="24"/>
          <w:szCs w:val="24"/>
        </w:rPr>
      </w:pPr>
    </w:p>
    <w:p w14:paraId="7A8782D1" w14:textId="77777777"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tal motivo, la organización ha mantenido el propósito de no ser utilizada para darle apariencia de legalidad a recursos provenientes de actividades delictivas o para la canalización de recursos con objetivos terroristas, por lo cual ha estructurado el Sistema de Autocontrol y Gestión del Riesgo Integral de Lavado de Activos y Financiación del Terrorismo (SAGRILAFT), como parte de la cultura organizacional.</w:t>
      </w:r>
    </w:p>
    <w:p w14:paraId="3BB273ED" w14:textId="77777777" w:rsidR="00892737" w:rsidRDefault="00892737" w:rsidP="00892737">
      <w:pPr>
        <w:ind w:left="-567" w:right="-660"/>
        <w:jc w:val="both"/>
        <w:rPr>
          <w:rFonts w:ascii="Bookman Old Style" w:eastAsia="Bookman Old Style" w:hAnsi="Bookman Old Style" w:cs="Bookman Old Style"/>
          <w:sz w:val="24"/>
          <w:szCs w:val="24"/>
        </w:rPr>
      </w:pPr>
    </w:p>
    <w:p w14:paraId="4816296F" w14:textId="77777777"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Este sistema está basado en la implementación de elementos e instrumentos difundidos a través de políticas y procedimientos, todos ellos orientados a la prevención, detección y reporte de operaciones sospechosas relacionadas con estos delitos.</w:t>
      </w:r>
    </w:p>
    <w:p w14:paraId="1540551A" w14:textId="77777777" w:rsidR="00892737" w:rsidRDefault="00892737" w:rsidP="00892737">
      <w:pPr>
        <w:ind w:left="-567" w:right="-660"/>
        <w:jc w:val="both"/>
        <w:rPr>
          <w:rFonts w:ascii="Bookman Old Style" w:eastAsia="Bookman Old Style" w:hAnsi="Bookman Old Style" w:cs="Bookman Old Style"/>
          <w:sz w:val="24"/>
          <w:szCs w:val="24"/>
        </w:rPr>
      </w:pPr>
    </w:p>
    <w:p w14:paraId="7FDF0B2E" w14:textId="60A9FF6B" w:rsidR="00E7636D" w:rsidRDefault="00892737" w:rsidP="00E7636D">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En conclusión, las disposiciones aquí contenidas aplicarán a todos los integrantes de la organización, de tal manera que, se entenderá estas tienen una cobertura total a esta. </w:t>
      </w:r>
    </w:p>
    <w:p w14:paraId="74B88A0E" w14:textId="77777777" w:rsidR="00E7636D" w:rsidRDefault="00E7636D" w:rsidP="00E7636D">
      <w:pPr>
        <w:ind w:left="-567" w:right="-660"/>
        <w:jc w:val="both"/>
        <w:rPr>
          <w:rFonts w:ascii="Bookman Old Style" w:eastAsia="Bookman Old Style" w:hAnsi="Bookman Old Style" w:cs="Bookman Old Style"/>
          <w:sz w:val="24"/>
          <w:szCs w:val="24"/>
        </w:rPr>
      </w:pPr>
    </w:p>
    <w:p w14:paraId="7D8CC3F1" w14:textId="66952149" w:rsidR="00892737" w:rsidRPr="00E7636D" w:rsidRDefault="00892737" w:rsidP="008563A2">
      <w:pPr>
        <w:pStyle w:val="ListParagraph"/>
        <w:numPr>
          <w:ilvl w:val="0"/>
          <w:numId w:val="15"/>
        </w:numPr>
        <w:ind w:right="-660"/>
        <w:jc w:val="both"/>
        <w:rPr>
          <w:rFonts w:ascii="Bookman Old Style" w:eastAsia="Bookman Old Style" w:hAnsi="Bookman Old Style" w:cs="Bookman Old Style"/>
          <w:b/>
          <w:bCs/>
          <w:sz w:val="24"/>
          <w:szCs w:val="24"/>
        </w:rPr>
      </w:pPr>
      <w:r w:rsidRPr="00E7636D">
        <w:rPr>
          <w:rFonts w:ascii="Bookman Old Style" w:eastAsia="Bookman Old Style" w:hAnsi="Bookman Old Style" w:cs="Bookman Old Style"/>
          <w:b/>
          <w:bCs/>
          <w:sz w:val="24"/>
          <w:szCs w:val="24"/>
        </w:rPr>
        <w:t>MARCO NORMATIVO</w:t>
      </w:r>
    </w:p>
    <w:p w14:paraId="022AE46F" w14:textId="77777777" w:rsidR="00E7636D" w:rsidRPr="00E7636D" w:rsidRDefault="00E7636D" w:rsidP="00E7636D">
      <w:pPr>
        <w:pStyle w:val="ListParagraph"/>
        <w:ind w:left="1080" w:right="-660"/>
        <w:jc w:val="both"/>
        <w:rPr>
          <w:rFonts w:ascii="Bookman Old Style" w:eastAsia="Bookman Old Style" w:hAnsi="Bookman Old Style" w:cs="Bookman Old Style"/>
          <w:sz w:val="24"/>
          <w:szCs w:val="24"/>
        </w:rPr>
      </w:pPr>
    </w:p>
    <w:p w14:paraId="1C45E8C4" w14:textId="77777777"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regulación establecida por la Superintendencia de Sociedades de Colombia apunta a neutralizar tales conductas delictivas, y por tanto establece criterios y parámetros mínimos para que sus entidades vigiladas atiendan el desarrollo e implementación del </w:t>
      </w:r>
      <w:r>
        <w:rPr>
          <w:rFonts w:ascii="Bookman Old Style" w:eastAsia="Bookman Old Style" w:hAnsi="Bookman Old Style" w:cs="Bookman Old Style"/>
          <w:b/>
          <w:sz w:val="24"/>
          <w:szCs w:val="24"/>
        </w:rPr>
        <w:t>SAGRILAFT</w:t>
      </w:r>
      <w:r>
        <w:rPr>
          <w:rFonts w:ascii="Bookman Old Style" w:eastAsia="Bookman Old Style" w:hAnsi="Bookman Old Style" w:cs="Bookman Old Style"/>
          <w:sz w:val="24"/>
          <w:szCs w:val="24"/>
        </w:rPr>
        <w:t xml:space="preserve">, plasmado en las siguientes normas: </w:t>
      </w:r>
    </w:p>
    <w:p w14:paraId="40FF768D" w14:textId="77777777" w:rsidR="00892737" w:rsidRDefault="00892737" w:rsidP="00892737">
      <w:pPr>
        <w:ind w:left="-567" w:right="-660"/>
        <w:jc w:val="both"/>
        <w:rPr>
          <w:rFonts w:ascii="Bookman Old Style" w:eastAsia="Bookman Old Style" w:hAnsi="Bookman Old Style" w:cs="Bookman Old Style"/>
          <w:sz w:val="24"/>
          <w:szCs w:val="24"/>
        </w:rPr>
      </w:pPr>
    </w:p>
    <w:p w14:paraId="2373E6C7" w14:textId="77777777"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u w:val="single"/>
        </w:rPr>
        <w:t>Circular 100 - 000016 del 24 de diciembre de 2020, Capítulo X, Autocontrol y Gestión del Riesgo de Lavado de Activos y Financiación del Terrorismo y Reporte de Operaciones Sospechosas a la UIAF</w:t>
      </w:r>
      <w:r>
        <w:rPr>
          <w:rFonts w:ascii="Bookman Old Style" w:eastAsia="Bookman Old Style" w:hAnsi="Bookman Old Style" w:cs="Bookman Old Style"/>
          <w:sz w:val="24"/>
          <w:szCs w:val="24"/>
        </w:rPr>
        <w:t>.</w:t>
      </w:r>
    </w:p>
    <w:p w14:paraId="306914D2" w14:textId="77777777" w:rsidR="00892737" w:rsidRDefault="00892737" w:rsidP="00892737">
      <w:pPr>
        <w:ind w:left="-567" w:right="-660"/>
        <w:jc w:val="both"/>
        <w:rPr>
          <w:rFonts w:ascii="Bookman Old Style" w:eastAsia="Bookman Old Style" w:hAnsi="Bookman Old Style" w:cs="Bookman Old Style"/>
          <w:sz w:val="24"/>
          <w:szCs w:val="24"/>
        </w:rPr>
      </w:pPr>
    </w:p>
    <w:p w14:paraId="4A507C6D" w14:textId="77777777"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u w:val="single"/>
        </w:rPr>
        <w:t>Circular 100 - 000004 del 9 de abril de 2021 Referencia: Modificación de los numerales 5.1.2., 5.1.4.3.1., 5.1.4.5., 5.1.4.8., 5.3.2., 7.1. y 7.2. de la Circular Externa No.100-000016 del 24 de diciembre de 2020,</w:t>
      </w:r>
      <w:r>
        <w:rPr>
          <w:rFonts w:ascii="Bookman Old Style" w:eastAsia="Bookman Old Style" w:hAnsi="Bookman Old Style" w:cs="Bookman Old Style"/>
          <w:sz w:val="24"/>
          <w:szCs w:val="24"/>
        </w:rPr>
        <w:t xml:space="preserve"> </w:t>
      </w:r>
    </w:p>
    <w:p w14:paraId="0CC24E06" w14:textId="77777777" w:rsidR="00892737" w:rsidRDefault="00892737" w:rsidP="00892737">
      <w:pPr>
        <w:ind w:left="-567" w:right="-660"/>
        <w:jc w:val="both"/>
        <w:rPr>
          <w:rFonts w:ascii="Bookman Old Style" w:eastAsia="Bookman Old Style" w:hAnsi="Bookman Old Style" w:cs="Bookman Old Style"/>
          <w:sz w:val="24"/>
          <w:szCs w:val="24"/>
        </w:rPr>
      </w:pPr>
    </w:p>
    <w:p w14:paraId="1537E94A" w14:textId="77777777" w:rsidR="00892737" w:rsidRDefault="00892737" w:rsidP="00892737">
      <w:pPr>
        <w:ind w:left="-567" w:right="-660"/>
        <w:jc w:val="both"/>
        <w:rPr>
          <w:rFonts w:ascii="Bookman Old Style" w:eastAsia="Bookman Old Style" w:hAnsi="Bookman Old Style" w:cs="Bookman Old Style"/>
          <w:b/>
          <w:sz w:val="24"/>
          <w:szCs w:val="24"/>
          <w:u w:val="single"/>
        </w:rPr>
      </w:pPr>
      <w:r>
        <w:rPr>
          <w:rFonts w:ascii="Bookman Old Style" w:eastAsia="Bookman Old Style" w:hAnsi="Bookman Old Style" w:cs="Bookman Old Style"/>
          <w:sz w:val="24"/>
          <w:szCs w:val="24"/>
        </w:rPr>
        <w:t xml:space="preserve">Igualmente, se deben tener en cuenta las demás normas, recomendaciones y mejores prácticas nacionales e internacionales en esta materia. </w:t>
      </w:r>
    </w:p>
    <w:p w14:paraId="1CFD7CB3" w14:textId="77777777" w:rsidR="00892737" w:rsidRDefault="00892737" w:rsidP="00E7636D">
      <w:pPr>
        <w:pStyle w:val="Heading2"/>
        <w:jc w:val="both"/>
        <w:rPr>
          <w:rFonts w:ascii="Bookman Old Style" w:eastAsia="Bookman Old Style" w:hAnsi="Bookman Old Style" w:cs="Bookman Old Style"/>
          <w:i w:val="0"/>
          <w:sz w:val="24"/>
          <w:szCs w:val="24"/>
        </w:rPr>
      </w:pPr>
      <w:bookmarkStart w:id="2" w:name="_Toc120648939"/>
      <w:r>
        <w:rPr>
          <w:rFonts w:ascii="Bookman Old Style" w:eastAsia="Bookman Old Style" w:hAnsi="Bookman Old Style" w:cs="Bookman Old Style"/>
          <w:i w:val="0"/>
          <w:sz w:val="24"/>
          <w:szCs w:val="24"/>
        </w:rPr>
        <w:t>4.1. Normas y Estándares Internacionales sobre LA/FT/FPADM</w:t>
      </w:r>
      <w:bookmarkEnd w:id="2"/>
    </w:p>
    <w:p w14:paraId="43A59713" w14:textId="428A33EA"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Colombia ha ratificado, entre otras, las siguientes convenciones y convenios de Naciones Unidas, con el fin de enfrentar las actividades delictivas relacionadas con el LA/FT/FPADM.</w:t>
      </w:r>
    </w:p>
    <w:p w14:paraId="4AF67DB0" w14:textId="77777777" w:rsidR="00E7636D" w:rsidRDefault="00E7636D"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p>
    <w:p w14:paraId="42A188A5" w14:textId="6D40A612"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 continuación, se cita el nombre de la convención, la ley aprobatoria y la sentencia de constitucionalidad proferida por la Corte Constitucional dentro del respectivo trámite de ratificación: </w:t>
      </w:r>
    </w:p>
    <w:p w14:paraId="642FF846" w14:textId="77777777" w:rsidR="00E7636D" w:rsidRDefault="00E7636D"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p>
    <w:p w14:paraId="4A040C7D"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Convención de Viena de 1988: Convención de las Naciones Unidas Contra el Tráfico de Estupefacientes y Sustancias Psicotrópicas (Aprobada por la Ley 67 de 1993 Sentencia C-176 de 1994). </w:t>
      </w:r>
    </w:p>
    <w:p w14:paraId="185FFC7E"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Convenio de Naciones Unidas para la Represión de la Financiación del Terrorismo de 1999 (Aprobado por la Ley 808 de 2003 Sentencia C-037 de 2004). </w:t>
      </w:r>
    </w:p>
    <w:p w14:paraId="35662286"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Convención de Palermo de 2000: Convención de Naciones Unidas Contra la Delincuencia Organizada (Aprobada por la Ley 800 de 2003 Sentencia C-962 de 2003). </w:t>
      </w:r>
    </w:p>
    <w:p w14:paraId="2A4743BA"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Grupo de Acción Financiera Internacional (GAFI): Pretende fortalecer lazos de colaboración internacional y armonizar los controles a nivel mundial, emitió en 1990 cuarenta (40) recomendaciones para prevenir el lavado de activos y posteriormente en el año 2001 estableció nueve (9) recomendaciones especiales contra el financiamiento del terrorismo. </w:t>
      </w:r>
    </w:p>
    <w:p w14:paraId="0AFDF045"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Convención de Mérida de 2003: Convención de Naciones Unidas Contra la Corrupción (Aprobada por la Ley 970 de 2005 Sentencia C 172 de 2006).</w:t>
      </w:r>
    </w:p>
    <w:p w14:paraId="35840F15" w14:textId="77777777"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Por su parte, el GAFI diseñó las Recomendaciones GAFI, en las cuales dicho organismo intergubernamental instó a los países a identificar los Riesgos LA/FT/FPADM a los que se exponen sus instituciones financieras y APNFD y, con base en ese riesgo, adoptar medidas para la mitigación </w:t>
      </w:r>
      <w:proofErr w:type="gramStart"/>
      <w:r>
        <w:rPr>
          <w:rFonts w:ascii="Bookman Old Style" w:eastAsia="Bookman Old Style" w:hAnsi="Bookman Old Style" w:cs="Bookman Old Style"/>
          <w:color w:val="000000"/>
          <w:sz w:val="24"/>
          <w:szCs w:val="24"/>
        </w:rPr>
        <w:t>del mismo</w:t>
      </w:r>
      <w:proofErr w:type="gramEnd"/>
      <w:r>
        <w:rPr>
          <w:rFonts w:ascii="Bookman Old Style" w:eastAsia="Bookman Old Style" w:hAnsi="Bookman Old Style" w:cs="Bookman Old Style"/>
          <w:color w:val="000000"/>
          <w:sz w:val="24"/>
          <w:szCs w:val="24"/>
        </w:rPr>
        <w:t xml:space="preserve">, con un enfoque de supervisión basado en riesgos, con medidas más flexibles y acordes con la naturaleza de los riesgos debidamente identificados (Recomendación GAFI No. 1). </w:t>
      </w:r>
    </w:p>
    <w:p w14:paraId="264368BB"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La nota interpretativa de la Recomendación GAFI No. 1 señala que, al implementar un enfoque basado en riesgo, las APNFD deben tener establecidos procesos para identificar, evaluar, monitorear, administrar y mitigar los Riesgos LA/FT/FPADM. El principio general de un enfoque basado en riesgo es que, cuando existan riesgos mayores se deben ejecutar medidas intensificadas para administrar y mitigar esos riesgos; y que, por su parte, cuando los riesgos sean menores, puede permitirse la aplicación de medidas simplificadas. En todo caso no se permiten medidas simplificadas cuando exista una sospecha de LA/FT/FPADM. </w:t>
      </w:r>
    </w:p>
    <w:p w14:paraId="03158815"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 su vez, la Recomendación GAFI No. 15 insta a los países a que tomen medidas para administrar y mitigar los Riesgos LA/FT/FPADM asociados a los Activos Virtuales, para lo cual deben regular a los proveedores de servicios de Activos Virtuales y, a fin de que se sujeten a sistemas de monitoreo efectivo, cumplan con las Recomendaciones GAFI, entre estas, la de Debida Diligencia (Cfr. Rec. 10). </w:t>
      </w:r>
    </w:p>
    <w:p w14:paraId="6C123F4E"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Adicionalmente, en la Recomendación GAFI No. 28, literal b), se señala que los países deben asegurar que las APNFD, estén sujetas a sistemas eficaces de regulación y supervisión. Esta actividad debe ser ejecutada por un supervisor o por un organismo autorregulado apropiado, siempre que dicho organismo pueda asegurar que sus miembros cumplan con sus obligaciones para combatir el LA/FT/FPADM </w:t>
      </w:r>
    </w:p>
    <w:p w14:paraId="13137D97" w14:textId="77777777"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p>
    <w:p w14:paraId="6DC5C3C6" w14:textId="77777777"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Finalmente, GAFI considera que para que un sistema de supervisión tenga resultados efectivos, los países deben asegurar sanciones eficaces, proporcionales y disuasivas, ya sean penales, civiles o administrativas, aplicables a las personas naturales o jurídicas que incumplan con las medidas para combatir el LA/FT/FPADM, incluso a sus directores y a la alta gerencia.</w:t>
      </w:r>
    </w:p>
    <w:p w14:paraId="56F46C6D" w14:textId="77777777" w:rsidR="00892737" w:rsidRDefault="00892737" w:rsidP="00E7636D">
      <w:pPr>
        <w:pStyle w:val="Heading2"/>
        <w:spacing w:before="0"/>
        <w:jc w:val="both"/>
        <w:rPr>
          <w:rFonts w:ascii="Bookman Old Style" w:eastAsia="Bookman Old Style" w:hAnsi="Bookman Old Style" w:cs="Bookman Old Style"/>
          <w:i w:val="0"/>
          <w:sz w:val="24"/>
          <w:szCs w:val="24"/>
        </w:rPr>
      </w:pPr>
      <w:bookmarkStart w:id="3" w:name="_Toc120648940"/>
      <w:r>
        <w:rPr>
          <w:rFonts w:ascii="Bookman Old Style" w:eastAsia="Bookman Old Style" w:hAnsi="Bookman Old Style" w:cs="Bookman Old Style"/>
          <w:i w:val="0"/>
          <w:sz w:val="24"/>
          <w:szCs w:val="24"/>
        </w:rPr>
        <w:lastRenderedPageBreak/>
        <w:t>4.2. Normas nacionales sobre LA/FT/FPADM</w:t>
      </w:r>
      <w:bookmarkEnd w:id="3"/>
    </w:p>
    <w:p w14:paraId="79F08835" w14:textId="182B8CA4"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Según lo dispuesto en el artículo 84 de la Ley 222 de 1995 y en el Decreto 1074 de 2015, corresponde a la Superintendencia de Sociedades ejercer la vigilancia de las </w:t>
      </w:r>
      <w:proofErr w:type="spellStart"/>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s</w:t>
      </w:r>
      <w:proofErr w:type="spellEnd"/>
      <w:r>
        <w:rPr>
          <w:rFonts w:ascii="Bookman Old Style" w:eastAsia="Bookman Old Style" w:hAnsi="Bookman Old Style" w:cs="Bookman Old Style"/>
          <w:color w:val="000000"/>
          <w:sz w:val="24"/>
          <w:szCs w:val="24"/>
        </w:rPr>
        <w:t>.</w:t>
      </w:r>
    </w:p>
    <w:p w14:paraId="1BA647B3"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El numeral 3 del artículo 86 de la Ley 222 de 1995, señala que la Superintendencia de Sociedades está facultada para imponer sanciones o multas, sucesivas o no, hasta por doscientos (200) SMLMV, a quienes incumplan sus órdenes, la ley o los estatutos. </w:t>
      </w:r>
    </w:p>
    <w:p w14:paraId="6E79F9BA"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Ley 526 de 1999: Mediante la cual se creó la Unidad Especial de Investigación y Análisis Financiero (en adelante la “UIAF” tal como más adelante se define), como una unidad de inteligencia financiera, encargada de recibir y administrar los Reportes de Operaciones Sospechosas (ROS) y de todos aquellos que requieran análisis para determinar comportamientos atípicos de los clientes.</w:t>
      </w:r>
    </w:p>
    <w:p w14:paraId="586E3D65"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color w:val="000000"/>
          <w:sz w:val="24"/>
          <w:szCs w:val="24"/>
        </w:rPr>
        <w:t>Artículo 1 de la Ley 526 de 1999: Define el deber por parte de las autoridades que ejerzan funciones de inspección, vigilancia y control, de instruir a sus vigilados sobre las características, periodicidad y controles en relación con la información que deben reportar a la Unidad de Información y Análisis Financiero (UIAF), de acuerdo con los criterios e indicaciones que de esta reciban, relacionados con la prevención del Lavado de Activos y la Financiación del Terrorismo.</w:t>
      </w:r>
    </w:p>
    <w:p w14:paraId="18362A07"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El artículo 10 de la Ley 526 de 1999, modificada por la Ley 1121 de 2006, señala que las autoridades que ejerzan funciones de inspección, vigilancia y control deben instruir a sus supervisados sobre las características, periodicidad y controles en relación con la información por reportar a la UIAF, de acuerdo con los criterios e indicaciones que se reciban de esa entidad.</w:t>
      </w:r>
    </w:p>
    <w:p w14:paraId="70F71C51"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Artículo 10 de la Ley 1121 de 2006: Señala que las autoridades que ejerzan funciones de inspección, vigilancia y control deben instruir a sus supervisados sobre las características, periodicidad y controles en relación con la información a reportar a la UIAF, de acuerdo con los criterios e indicaciones que estos reciban. </w:t>
      </w:r>
    </w:p>
    <w:p w14:paraId="53063E18"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El artículo 20 de la Ley 1121 de 2006 regula el procedimiento para la publicación y cumplimiento de las obligaciones relacionadas con Listas Vinculantes para Colombia, de conformidad con el Derecho Internacional, para lo cual dispone que el </w:t>
      </w:r>
      <w:r>
        <w:rPr>
          <w:rFonts w:ascii="Bookman Old Style" w:eastAsia="Bookman Old Style" w:hAnsi="Bookman Old Style" w:cs="Bookman Old Style"/>
          <w:i/>
          <w:color w:val="000000"/>
          <w:sz w:val="24"/>
          <w:szCs w:val="24"/>
        </w:rPr>
        <w:t>“Ministerio de Relaciones Exteriores transmitirá las listas de personas y entidades asociadas con organizaciones terroristas, vinculantes para Colombia conforme al Derecho Internacional y solicitará a las autoridades competentes que realicen una verificación en las bases de datos con el fin de determinar la posible presencia o tránsito de personas incluidas en las listas y bienes o fondos relacionados con estas”.</w:t>
      </w:r>
    </w:p>
    <w:p w14:paraId="31890380"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El artículo 27 de la Ley 1121 de 2006 Determina que el estado colombiano y las entidades territoriales en cualquier proceso de contratación deberán identificar plenamente a las personas jurídicas que suscriban el contrato, así como el origen de sus recursos; lo anterior con el fin de prevenir actividades delictivas.</w:t>
      </w:r>
    </w:p>
    <w:p w14:paraId="705804BD"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color w:val="000000"/>
          <w:sz w:val="24"/>
          <w:szCs w:val="24"/>
        </w:rPr>
        <w:t xml:space="preserve">A través de la Ley 1186 de 2009, declarada exequible mediante la sentencia de constitucionalidad C-685 de 2009 se aprobó, entre otros, el “Memorando de entendimiento entre los gobiernos de los estados del Grupo de Acción Financiera de Sudamérica contra el lavado de activos (GAFISUD)”, por medio </w:t>
      </w:r>
      <w:r>
        <w:rPr>
          <w:rFonts w:ascii="Bookman Old Style" w:eastAsia="Bookman Old Style" w:hAnsi="Bookman Old Style" w:cs="Bookman Old Style"/>
          <w:color w:val="000000"/>
          <w:sz w:val="24"/>
          <w:szCs w:val="24"/>
        </w:rPr>
        <w:lastRenderedPageBreak/>
        <w:t>del cual se creó y puso en funcionamiento el Grupo de Acción Financiera de Latinoamérica contra el Lavado de Activos (hoy GAFILAT) y se determinó, como objetivo, reconocer y aplicar las Recomendaciones GAFI contra el blanqueo de capitales y las recomendaciones y medidas que en el futuro adopte ese organismo.</w:t>
      </w:r>
    </w:p>
    <w:p w14:paraId="15A0E71F" w14:textId="161231DB"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El artículo 7º del Decreto 1736 de 2020 establece, en su numeral 28, que es función de la Superintendencia de Sociedades “instruir, en la forma que lo determine, a entidades sujetas a su supervisión sobre las medidas que deben adoptar para promover la transparencia y ética </w:t>
      </w:r>
      <w:proofErr w:type="spellStart"/>
      <w:r w:rsidR="00F92D77">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rial</w:t>
      </w:r>
      <w:proofErr w:type="spellEnd"/>
      <w:r>
        <w:rPr>
          <w:rFonts w:ascii="Bookman Old Style" w:eastAsia="Bookman Old Style" w:hAnsi="Bookman Old Style" w:cs="Bookman Old Style"/>
          <w:color w:val="000000"/>
          <w:sz w:val="24"/>
          <w:szCs w:val="24"/>
        </w:rPr>
        <w:t xml:space="preserve"> en sus prácticas de negocios para contar con mecanismos internos de prevención de actos de corrupción, al igual que mecanismos de gestión para la prevención del riesgo de lavado de activos, del financiamiento del terrorismo y del financiamiento de la proliferación de armas de destrucción masiva por parte de sus supervisados.</w:t>
      </w:r>
    </w:p>
    <w:p w14:paraId="58CF3AF8"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i/>
          <w:color w:val="000000"/>
          <w:sz w:val="24"/>
          <w:szCs w:val="24"/>
        </w:rPr>
      </w:pPr>
      <w:r>
        <w:rPr>
          <w:rFonts w:ascii="Bookman Old Style" w:eastAsia="Bookman Old Style" w:hAnsi="Bookman Old Style" w:cs="Bookman Old Style"/>
          <w:color w:val="000000"/>
          <w:sz w:val="24"/>
          <w:szCs w:val="24"/>
        </w:rPr>
        <w:t>El artículo 2.14.2 del Decreto 1068 de 2015, dispone que las entidades públicas y privadas pertenecientes a sectores diferentes al financiero, asegurador y bursátil, deben reportar Operaciones Sospechosas a la UIAF, de acuerdo con el literal d) del numeral 2º del artículo 102 y los artículos 103 y 104 del Estatuto Orgánico del Sistema Financiero, cuando dicha Unidad lo solicite, en la forma y oportunidad que les señale.</w:t>
      </w:r>
    </w:p>
    <w:p w14:paraId="21162A77"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color w:val="000000"/>
          <w:sz w:val="24"/>
          <w:szCs w:val="24"/>
        </w:rPr>
        <w:t xml:space="preserve">Numeral 12 del Artículo 7 del Decreto 1023 de 2012: Establece que es función de la Superintendencia de Sociedades instruir a las entidades sujetas a su supervisión, sobre las medidas que deben adoptar para la prevención del riesgo de Lavado de Activos y Financiación del Terrorismo. </w:t>
      </w:r>
    </w:p>
    <w:p w14:paraId="6A67E00F"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Documento CONPES 3793 del 18 de diciembre de 2013: Establece los lineamientos para la puesta en marcha de la Política Nacional Antilavado de Activos y Contra la Financiación del Terrorismo. Se trata de lograr un sistema único, coordinado y dinámico y más efectivo para la prevención, detección, investigación y juzgamiento del Lavado de Activos y el Financiación del Terrorismo. </w:t>
      </w:r>
    </w:p>
    <w:p w14:paraId="2E0B8E92"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b/>
          <w:color w:val="000000"/>
          <w:sz w:val="24"/>
          <w:szCs w:val="24"/>
        </w:rPr>
      </w:pPr>
      <w:bookmarkStart w:id="4" w:name="bookmark=id.1t3h5sf" w:colFirst="0" w:colLast="0"/>
      <w:bookmarkEnd w:id="4"/>
      <w:r>
        <w:rPr>
          <w:rFonts w:ascii="Bookman Old Style" w:eastAsia="Bookman Old Style" w:hAnsi="Bookman Old Style" w:cs="Bookman Old Style"/>
          <w:color w:val="000000"/>
          <w:sz w:val="24"/>
          <w:szCs w:val="24"/>
        </w:rPr>
        <w:t>Decreto 830 de julio 26 de 2021, emitido por el Departamento Administrativo de la Función Pública, "Por el cual se modifican y adicionan algunos artículos al Decreto 1081 de 2015, Único Reglamentario del Sector Presidencia de la República, en lo relacionado con el régimen de las Personas Expuestas Políticamente (PEP)"</w:t>
      </w:r>
    </w:p>
    <w:p w14:paraId="0C6938D4" w14:textId="4552581E" w:rsidR="00892737" w:rsidRDefault="00892737" w:rsidP="00E7636D">
      <w:pPr>
        <w:pStyle w:val="Heading2"/>
        <w:jc w:val="both"/>
        <w:rPr>
          <w:rFonts w:ascii="Bookman Old Style" w:eastAsia="Bookman Old Style" w:hAnsi="Bookman Old Style" w:cs="Bookman Old Style"/>
          <w:i w:val="0"/>
          <w:sz w:val="24"/>
          <w:szCs w:val="24"/>
        </w:rPr>
      </w:pPr>
      <w:bookmarkStart w:id="5" w:name="_Toc120648941"/>
      <w:r>
        <w:rPr>
          <w:rFonts w:ascii="Bookman Old Style" w:eastAsia="Bookman Old Style" w:hAnsi="Bookman Old Style" w:cs="Bookman Old Style"/>
          <w:i w:val="0"/>
          <w:sz w:val="24"/>
          <w:szCs w:val="24"/>
        </w:rPr>
        <w:t>4.3. Ámbito de aplicación del Régimen de Autocontrol y Gestión del Riesgo Integral LA/FT/FPADM</w:t>
      </w:r>
      <w:bookmarkEnd w:id="5"/>
      <w:r>
        <w:rPr>
          <w:rFonts w:ascii="Bookman Old Style" w:eastAsia="Bookman Old Style" w:hAnsi="Bookman Old Style" w:cs="Bookman Old Style"/>
          <w:i w:val="0"/>
          <w:sz w:val="24"/>
          <w:szCs w:val="24"/>
        </w:rPr>
        <w:t xml:space="preserve"> </w:t>
      </w:r>
    </w:p>
    <w:p w14:paraId="030B5649" w14:textId="77777777" w:rsidR="00E7636D" w:rsidRPr="00E7636D" w:rsidRDefault="00E7636D" w:rsidP="00E7636D"/>
    <w:p w14:paraId="3BB5E2ED" w14:textId="77777777"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Están obligadas a dar cumplimiento a lo establecido en el </w:t>
      </w:r>
      <w:r>
        <w:rPr>
          <w:rFonts w:ascii="Bookman Old Style" w:eastAsia="Bookman Old Style" w:hAnsi="Bookman Old Style" w:cs="Bookman Old Style"/>
          <w:b/>
          <w:color w:val="000000"/>
          <w:sz w:val="24"/>
          <w:szCs w:val="24"/>
        </w:rPr>
        <w:t>Capítulo X, Circular 100 - 000016 - SAGRILAFT:</w:t>
      </w:r>
    </w:p>
    <w:p w14:paraId="76CBCFF0" w14:textId="7BB3D674"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color w:val="000000"/>
          <w:sz w:val="24"/>
          <w:szCs w:val="24"/>
        </w:rPr>
        <w:t xml:space="preserve">Todas las </w:t>
      </w:r>
      <w:proofErr w:type="spellStart"/>
      <w:r w:rsidR="00F92D77">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s</w:t>
      </w:r>
      <w:proofErr w:type="spellEnd"/>
      <w:r>
        <w:rPr>
          <w:rFonts w:ascii="Bookman Old Style" w:eastAsia="Bookman Old Style" w:hAnsi="Bookman Old Style" w:cs="Bookman Old Style"/>
          <w:color w:val="000000"/>
          <w:sz w:val="24"/>
          <w:szCs w:val="24"/>
        </w:rPr>
        <w:t xml:space="preserve"> sujetas a la vigilancia o al control que ejerce la Superintendencia de Sociedades que hubieren obtenido </w:t>
      </w:r>
      <w:r>
        <w:rPr>
          <w:rFonts w:ascii="Bookman Old Style" w:eastAsia="Bookman Old Style" w:hAnsi="Bookman Old Style" w:cs="Bookman Old Style"/>
          <w:color w:val="000000"/>
          <w:sz w:val="24"/>
          <w:szCs w:val="24"/>
          <w:u w:val="single"/>
        </w:rPr>
        <w:t>Ingresos Totales o tenido Activos iguales o superiores</w:t>
      </w:r>
      <w:r>
        <w:rPr>
          <w:rFonts w:ascii="Bookman Old Style" w:eastAsia="Bookman Old Style" w:hAnsi="Bookman Old Style" w:cs="Bookman Old Style"/>
          <w:color w:val="000000"/>
          <w:sz w:val="24"/>
          <w:szCs w:val="24"/>
        </w:rPr>
        <w:t xml:space="preserve"> a cuarenta mil </w:t>
      </w:r>
      <w:r>
        <w:rPr>
          <w:rFonts w:ascii="Bookman Old Style" w:eastAsia="Bookman Old Style" w:hAnsi="Bookman Old Style" w:cs="Bookman Old Style"/>
          <w:b/>
          <w:color w:val="000000"/>
          <w:sz w:val="24"/>
          <w:szCs w:val="24"/>
        </w:rPr>
        <w:t>(40.000) SMLMV</w:t>
      </w:r>
      <w:r>
        <w:rPr>
          <w:rFonts w:ascii="Bookman Old Style" w:eastAsia="Bookman Old Style" w:hAnsi="Bookman Old Style" w:cs="Bookman Old Style"/>
          <w:color w:val="000000"/>
          <w:sz w:val="24"/>
          <w:szCs w:val="24"/>
        </w:rPr>
        <w:t>, con corte al 31 de diciembre del año inmediatamente anterior</w:t>
      </w:r>
      <w:r w:rsidR="00CC38FC">
        <w:rPr>
          <w:rFonts w:ascii="Bookman Old Style" w:eastAsia="Bookman Old Style" w:hAnsi="Bookman Old Style" w:cs="Bookman Old Style"/>
          <w:color w:val="000000"/>
          <w:sz w:val="24"/>
          <w:szCs w:val="24"/>
        </w:rPr>
        <w:t>, e</w:t>
      </w:r>
      <w:r>
        <w:rPr>
          <w:rFonts w:ascii="Bookman Old Style" w:eastAsia="Bookman Old Style" w:hAnsi="Bookman Old Style" w:cs="Bookman Old Style"/>
          <w:color w:val="000000"/>
          <w:sz w:val="24"/>
          <w:szCs w:val="24"/>
        </w:rPr>
        <w:t xml:space="preserve">s decir, </w:t>
      </w:r>
      <w:r>
        <w:rPr>
          <w:rFonts w:ascii="Bookman Old Style" w:eastAsia="Bookman Old Style" w:hAnsi="Bookman Old Style" w:cs="Bookman Old Style"/>
          <w:b/>
          <w:color w:val="000000"/>
          <w:sz w:val="24"/>
          <w:szCs w:val="24"/>
        </w:rPr>
        <w:t xml:space="preserve">$35.112.120.000 </w:t>
      </w:r>
      <w:r>
        <w:rPr>
          <w:rFonts w:ascii="Bookman Old Style" w:eastAsia="Bookman Old Style" w:hAnsi="Bookman Old Style" w:cs="Bookman Old Style"/>
          <w:color w:val="000000"/>
          <w:sz w:val="24"/>
          <w:szCs w:val="24"/>
        </w:rPr>
        <w:t>para 2020.</w:t>
      </w:r>
      <w:r w:rsidR="00CC38FC">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color w:val="000000"/>
          <w:sz w:val="24"/>
          <w:szCs w:val="24"/>
        </w:rPr>
        <w:t xml:space="preserve">Estas </w:t>
      </w:r>
      <w:proofErr w:type="spellStart"/>
      <w:r w:rsidR="00F92D77">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s</w:t>
      </w:r>
      <w:proofErr w:type="spellEnd"/>
      <w:r>
        <w:rPr>
          <w:rFonts w:ascii="Bookman Old Style" w:eastAsia="Bookman Old Style" w:hAnsi="Bookman Old Style" w:cs="Bookman Old Style"/>
          <w:color w:val="000000"/>
          <w:sz w:val="24"/>
          <w:szCs w:val="24"/>
        </w:rPr>
        <w:t xml:space="preserve"> deberán dar cumplimiento a lo dispuesto en el numeral 5 del </w:t>
      </w:r>
      <w:r>
        <w:rPr>
          <w:rFonts w:ascii="Bookman Old Style" w:eastAsia="Bookman Old Style" w:hAnsi="Bookman Old Style" w:cs="Bookman Old Style"/>
          <w:b/>
          <w:color w:val="000000"/>
          <w:sz w:val="24"/>
          <w:szCs w:val="24"/>
        </w:rPr>
        <w:t xml:space="preserve">Capítulo X, Circular 100 – 000016 SAGRILAFT.  </w:t>
      </w:r>
    </w:p>
    <w:p w14:paraId="03F52C7E" w14:textId="77777777" w:rsidR="00892737" w:rsidRDefault="00892737" w:rsidP="00892737">
      <w:pPr>
        <w:jc w:val="both"/>
        <w:rPr>
          <w:rFonts w:ascii="Bookman Old Style" w:eastAsia="Bookman Old Style" w:hAnsi="Bookman Old Style" w:cs="Bookman Old Style"/>
          <w:b/>
          <w:sz w:val="24"/>
          <w:szCs w:val="24"/>
        </w:rPr>
      </w:pPr>
      <w:r>
        <w:br w:type="page"/>
      </w:r>
    </w:p>
    <w:p w14:paraId="1AF3C49E" w14:textId="50F403F6" w:rsidR="00892737" w:rsidRDefault="00892737" w:rsidP="008563A2">
      <w:pPr>
        <w:pStyle w:val="Heading1"/>
        <w:numPr>
          <w:ilvl w:val="0"/>
          <w:numId w:val="15"/>
        </w:numPr>
        <w:rPr>
          <w:rFonts w:ascii="Bookman Old Style" w:eastAsia="Bookman Old Style" w:hAnsi="Bookman Old Style" w:cs="Bookman Old Style"/>
          <w:szCs w:val="24"/>
        </w:rPr>
      </w:pPr>
      <w:bookmarkStart w:id="6" w:name="_Toc120648942"/>
      <w:r>
        <w:rPr>
          <w:rFonts w:ascii="Bookman Old Style" w:eastAsia="Bookman Old Style" w:hAnsi="Bookman Old Style" w:cs="Bookman Old Style"/>
          <w:szCs w:val="24"/>
        </w:rPr>
        <w:lastRenderedPageBreak/>
        <w:t>TÉRMINOS Y DEFINICIONES APLICABLES A ESTE MANUAL</w:t>
      </w:r>
      <w:r>
        <w:rPr>
          <w:rFonts w:ascii="Bookman Old Style" w:eastAsia="Bookman Old Style" w:hAnsi="Bookman Old Style" w:cs="Bookman Old Style"/>
          <w:szCs w:val="24"/>
          <w:vertAlign w:val="superscript"/>
        </w:rPr>
        <w:footnoteReference w:id="1"/>
      </w:r>
      <w:bookmarkEnd w:id="6"/>
    </w:p>
    <w:p w14:paraId="14CAA01E"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Las definiciones que aquí se presentan son las contenidas en este Manual y otros conceptos ajustados al LA/FT/FPADM.</w:t>
      </w:r>
    </w:p>
    <w:p w14:paraId="3C6D53A6" w14:textId="77777777" w:rsidR="00892737" w:rsidRDefault="00892737" w:rsidP="00892737">
      <w:pPr>
        <w:ind w:left="-567" w:right="-518"/>
        <w:jc w:val="both"/>
        <w:rPr>
          <w:rFonts w:ascii="Bookman Old Style" w:eastAsia="Bookman Old Style" w:hAnsi="Bookman Old Style" w:cs="Bookman Old Style"/>
          <w:sz w:val="24"/>
          <w:szCs w:val="24"/>
        </w:rPr>
      </w:pPr>
    </w:p>
    <w:p w14:paraId="492EDC59" w14:textId="319F35DF"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Activo Virtual:</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la representación digital de valor que se puede comercializar o transferir digitalmente y se puede utilizar para pagos o inversiones. Los activos virtuales no incluyen representaciones digitales de moneda </w:t>
      </w:r>
      <w:proofErr w:type="spellStart"/>
      <w:r>
        <w:rPr>
          <w:rFonts w:ascii="Bookman Old Style" w:eastAsia="Bookman Old Style" w:hAnsi="Bookman Old Style" w:cs="Bookman Old Style"/>
          <w:i/>
          <w:sz w:val="24"/>
          <w:szCs w:val="24"/>
        </w:rPr>
        <w:t>fiat</w:t>
      </w:r>
      <w:proofErr w:type="spellEnd"/>
      <w:r>
        <w:rPr>
          <w:rFonts w:ascii="Bookman Old Style" w:eastAsia="Bookman Old Style" w:hAnsi="Bookman Old Style" w:cs="Bookman Old Style"/>
          <w:sz w:val="24"/>
          <w:szCs w:val="24"/>
        </w:rPr>
        <w:t>, valores y otros Activos financieros que ya están cubiertos en otras partes de las Recomendaciones GAFI.</w:t>
      </w:r>
    </w:p>
    <w:p w14:paraId="7E69B6AF" w14:textId="77777777" w:rsidR="00E7636D" w:rsidRDefault="00E7636D" w:rsidP="00892737">
      <w:pPr>
        <w:ind w:left="-567" w:right="-518"/>
        <w:jc w:val="both"/>
        <w:rPr>
          <w:rFonts w:ascii="Bookman Old Style" w:eastAsia="Bookman Old Style" w:hAnsi="Bookman Old Style" w:cs="Bookman Old Style"/>
          <w:sz w:val="24"/>
          <w:szCs w:val="24"/>
        </w:rPr>
      </w:pPr>
    </w:p>
    <w:p w14:paraId="25C82264" w14:textId="39EE684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Activos: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Son lo</w:t>
      </w:r>
      <w:r>
        <w:rPr>
          <w:rFonts w:ascii="Bookman Old Style" w:eastAsia="Bookman Old Style" w:hAnsi="Bookman Old Style" w:cs="Bookman Old Style"/>
          <w:sz w:val="24"/>
          <w:szCs w:val="24"/>
        </w:rPr>
        <w:t>s recurso</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 económico</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 presente</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 controlado</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 por la </w:t>
      </w:r>
      <w:r w:rsidR="00BA0BE3">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como resultado de sucesos pasados.</w:t>
      </w:r>
    </w:p>
    <w:p w14:paraId="09DC2AED" w14:textId="77777777" w:rsidR="00892737" w:rsidRDefault="00892737" w:rsidP="00892737">
      <w:pPr>
        <w:ind w:left="-567" w:right="-518"/>
        <w:jc w:val="both"/>
        <w:rPr>
          <w:rFonts w:ascii="Bookman Old Style" w:eastAsia="Bookman Old Style" w:hAnsi="Bookman Old Style" w:cs="Bookman Old Style"/>
          <w:sz w:val="24"/>
          <w:szCs w:val="24"/>
        </w:rPr>
      </w:pPr>
    </w:p>
    <w:p w14:paraId="5E677C58" w14:textId="0D67954E"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APNFD:</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on las actividades y profesiones no financieras designadas de </w:t>
      </w:r>
      <w:proofErr w:type="spellStart"/>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s</w:t>
      </w:r>
      <w:proofErr w:type="spellEnd"/>
      <w:r>
        <w:rPr>
          <w:rFonts w:ascii="Bookman Old Style" w:eastAsia="Bookman Old Style" w:hAnsi="Bookman Old Style" w:cs="Bookman Old Style"/>
          <w:sz w:val="24"/>
          <w:szCs w:val="24"/>
        </w:rPr>
        <w:t xml:space="preserve">, que para los efectos de la presente circular son los siguientes:  i) sector de agentes inmobiliarios; </w:t>
      </w:r>
      <w:proofErr w:type="spellStart"/>
      <w:r>
        <w:rPr>
          <w:rFonts w:ascii="Bookman Old Style" w:eastAsia="Bookman Old Style" w:hAnsi="Bookman Old Style" w:cs="Bookman Old Style"/>
          <w:sz w:val="24"/>
          <w:szCs w:val="24"/>
        </w:rPr>
        <w:t>ii</w:t>
      </w:r>
      <w:proofErr w:type="spellEnd"/>
      <w:r>
        <w:rPr>
          <w:rFonts w:ascii="Bookman Old Style" w:eastAsia="Bookman Old Style" w:hAnsi="Bookman Old Style" w:cs="Bookman Old Style"/>
          <w:sz w:val="24"/>
          <w:szCs w:val="24"/>
        </w:rPr>
        <w:t xml:space="preserve">) sector de comercialización de </w:t>
      </w:r>
      <w:proofErr w:type="gramStart"/>
      <w:r>
        <w:rPr>
          <w:rFonts w:ascii="Bookman Old Style" w:eastAsia="Bookman Old Style" w:hAnsi="Bookman Old Style" w:cs="Bookman Old Style"/>
          <w:sz w:val="24"/>
          <w:szCs w:val="24"/>
        </w:rPr>
        <w:t>metales preciosos y piedras preciosas</w:t>
      </w:r>
      <w:proofErr w:type="gram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iii</w:t>
      </w:r>
      <w:proofErr w:type="spellEnd"/>
      <w:r>
        <w:rPr>
          <w:rFonts w:ascii="Bookman Old Style" w:eastAsia="Bookman Old Style" w:hAnsi="Bookman Old Style" w:cs="Bookman Old Style"/>
          <w:sz w:val="24"/>
          <w:szCs w:val="24"/>
        </w:rPr>
        <w:t xml:space="preserve">) sector de servicios contables; y </w:t>
      </w:r>
      <w:proofErr w:type="spellStart"/>
      <w:r>
        <w:rPr>
          <w:rFonts w:ascii="Bookman Old Style" w:eastAsia="Bookman Old Style" w:hAnsi="Bookman Old Style" w:cs="Bookman Old Style"/>
          <w:sz w:val="24"/>
          <w:szCs w:val="24"/>
        </w:rPr>
        <w:t>iv</w:t>
      </w:r>
      <w:proofErr w:type="spellEnd"/>
      <w:r>
        <w:rPr>
          <w:rFonts w:ascii="Bookman Old Style" w:eastAsia="Bookman Old Style" w:hAnsi="Bookman Old Style" w:cs="Bookman Old Style"/>
          <w:sz w:val="24"/>
          <w:szCs w:val="24"/>
        </w:rPr>
        <w:t xml:space="preserve">) sector de servicios jurídicos. </w:t>
      </w:r>
    </w:p>
    <w:p w14:paraId="431A294A" w14:textId="77777777" w:rsidR="00892737" w:rsidRDefault="00892737" w:rsidP="00892737">
      <w:pPr>
        <w:ind w:left="-567" w:right="-518"/>
        <w:jc w:val="both"/>
        <w:rPr>
          <w:rFonts w:ascii="Bookman Old Style" w:eastAsia="Bookman Old Style" w:hAnsi="Bookman Old Style" w:cs="Bookman Old Style"/>
          <w:sz w:val="24"/>
          <w:szCs w:val="24"/>
        </w:rPr>
      </w:pPr>
    </w:p>
    <w:p w14:paraId="5DAED63F" w14:textId="3A62A481"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Área Geográfica: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la zona del territorio en donde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desarrolla su actividad.</w:t>
      </w:r>
    </w:p>
    <w:p w14:paraId="175E0AFA" w14:textId="77777777" w:rsidR="00892737" w:rsidRDefault="00892737" w:rsidP="00892737">
      <w:pPr>
        <w:ind w:left="-567" w:right="-518"/>
        <w:jc w:val="both"/>
        <w:rPr>
          <w:rFonts w:ascii="Bookman Old Style" w:eastAsia="Bookman Old Style" w:hAnsi="Bookman Old Style" w:cs="Bookman Old Style"/>
          <w:sz w:val="24"/>
          <w:szCs w:val="24"/>
        </w:rPr>
      </w:pPr>
    </w:p>
    <w:p w14:paraId="0DD7D55E" w14:textId="328732DD"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Beneficiario Final:</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la(s) persona(s) natural(es) que finalmente posee(n) o controla(n) a un cliente o a la persona natural en cuyo nombre se realiza una transacción. Incluye también a la(s) persona(s) que ejerzan el control efectivo y/o final, directa o indirectamente, sobre una persona jurídica u otra estructura sin personería jurídica. Son Beneficiarios Finales de la persona jurídica los siguientes:   </w:t>
      </w:r>
    </w:p>
    <w:p w14:paraId="2C2121A2" w14:textId="77777777" w:rsidR="00892737" w:rsidRDefault="00892737" w:rsidP="00892737">
      <w:pPr>
        <w:ind w:left="-567" w:right="-518"/>
        <w:jc w:val="both"/>
        <w:rPr>
          <w:rFonts w:ascii="Bookman Old Style" w:eastAsia="Bookman Old Style" w:hAnsi="Bookman Old Style" w:cs="Bookman Old Style"/>
          <w:sz w:val="24"/>
          <w:szCs w:val="24"/>
        </w:rPr>
      </w:pPr>
    </w:p>
    <w:p w14:paraId="0E141D52" w14:textId="01C04010" w:rsidR="00892737" w:rsidRPr="00E7636D" w:rsidRDefault="00892737" w:rsidP="008563A2">
      <w:pPr>
        <w:pStyle w:val="ListParagraph"/>
        <w:numPr>
          <w:ilvl w:val="0"/>
          <w:numId w:val="25"/>
        </w:numPr>
        <w:jc w:val="both"/>
        <w:rPr>
          <w:rFonts w:ascii="Bookman Old Style" w:eastAsia="Bookman Old Style" w:hAnsi="Bookman Old Style" w:cs="Bookman Old Style"/>
          <w:sz w:val="24"/>
          <w:szCs w:val="24"/>
        </w:rPr>
      </w:pPr>
      <w:r w:rsidRPr="00E7636D">
        <w:rPr>
          <w:rFonts w:ascii="Bookman Old Style" w:eastAsia="Bookman Old Style" w:hAnsi="Bookman Old Style" w:cs="Bookman Old Style"/>
          <w:sz w:val="24"/>
          <w:szCs w:val="24"/>
          <w:u w:val="single"/>
        </w:rPr>
        <w:t>Persona natural que</w:t>
      </w:r>
      <w:r w:rsidRPr="00E7636D">
        <w:rPr>
          <w:rFonts w:ascii="Bookman Old Style" w:eastAsia="Bookman Old Style" w:hAnsi="Bookman Old Style" w:cs="Bookman Old Style"/>
          <w:sz w:val="24"/>
          <w:szCs w:val="24"/>
        </w:rPr>
        <w:t xml:space="preserve">, actuando individual o conjuntamente, ejerza control sobre la persona jurídica, en los términos del artículo 260 y siguientes del Código de Comercio; o </w:t>
      </w:r>
    </w:p>
    <w:p w14:paraId="34B5819F" w14:textId="19303320" w:rsidR="00892737" w:rsidRPr="00E7636D" w:rsidRDefault="00892737" w:rsidP="008563A2">
      <w:pPr>
        <w:pStyle w:val="ListParagraph"/>
        <w:numPr>
          <w:ilvl w:val="0"/>
          <w:numId w:val="25"/>
        </w:numPr>
        <w:jc w:val="both"/>
        <w:rPr>
          <w:rFonts w:ascii="Bookman Old Style" w:eastAsia="Bookman Old Style" w:hAnsi="Bookman Old Style" w:cs="Bookman Old Style"/>
          <w:sz w:val="24"/>
          <w:szCs w:val="24"/>
        </w:rPr>
      </w:pPr>
      <w:r w:rsidRPr="00E7636D">
        <w:rPr>
          <w:rFonts w:ascii="Bookman Old Style" w:eastAsia="Bookman Old Style" w:hAnsi="Bookman Old Style" w:cs="Bookman Old Style"/>
          <w:sz w:val="24"/>
          <w:szCs w:val="24"/>
          <w:u w:val="single"/>
        </w:rPr>
        <w:t>Persona natural que</w:t>
      </w:r>
      <w:r w:rsidRPr="00E7636D">
        <w:rPr>
          <w:rFonts w:ascii="Bookman Old Style" w:eastAsia="Bookman Old Style" w:hAnsi="Bookman Old Style" w:cs="Bookman Old Style"/>
          <w:sz w:val="24"/>
          <w:szCs w:val="24"/>
        </w:rPr>
        <w:t xml:space="preserve">, actuando individual o conjuntamente, sea titular, directa o indirectamente, del cinco por ciento (5%) o más del capital o los derechos de voto de la persona jurídica, y/o se beneficie en un cinco por ciento (5%) o más de los rendimientos, utilidades o Activos de la persona jurídica;  </w:t>
      </w:r>
    </w:p>
    <w:p w14:paraId="0829870C" w14:textId="172F6117" w:rsidR="00892737" w:rsidRPr="00E7636D" w:rsidRDefault="00892737" w:rsidP="008563A2">
      <w:pPr>
        <w:pStyle w:val="ListParagraph"/>
        <w:numPr>
          <w:ilvl w:val="0"/>
          <w:numId w:val="25"/>
        </w:numPr>
        <w:jc w:val="both"/>
        <w:rPr>
          <w:rFonts w:ascii="Bookman Old Style" w:eastAsia="Bookman Old Style" w:hAnsi="Bookman Old Style" w:cs="Bookman Old Style"/>
          <w:sz w:val="24"/>
          <w:szCs w:val="24"/>
        </w:rPr>
      </w:pPr>
      <w:r w:rsidRPr="00E7636D">
        <w:rPr>
          <w:rFonts w:ascii="Bookman Old Style" w:eastAsia="Bookman Old Style" w:hAnsi="Bookman Old Style" w:cs="Bookman Old Style"/>
          <w:sz w:val="24"/>
          <w:szCs w:val="24"/>
        </w:rPr>
        <w:t>Cuando no se identifique alguna persona natural en los numerales 1) y 2), la persona natural que ostente el cargo de representante legal, salvo que exista una persona natural que ostente una mayor autoridad en relación con las funciones de gestión o dirección de la persona jurídica.</w:t>
      </w:r>
    </w:p>
    <w:p w14:paraId="3C2E8E5B" w14:textId="77777777" w:rsidR="00892737" w:rsidRDefault="00892737" w:rsidP="00892737">
      <w:pPr>
        <w:ind w:left="709"/>
        <w:jc w:val="both"/>
        <w:rPr>
          <w:rFonts w:ascii="Bookman Old Style" w:eastAsia="Bookman Old Style" w:hAnsi="Bookman Old Style" w:cs="Bookman Old Style"/>
          <w:sz w:val="24"/>
          <w:szCs w:val="24"/>
        </w:rPr>
      </w:pPr>
    </w:p>
    <w:p w14:paraId="555AD3C9" w14:textId="77777777" w:rsidR="00892737" w:rsidRDefault="00892737" w:rsidP="00892737">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u w:val="single"/>
        </w:rPr>
        <w:t>Son Beneficiarios Finales de un contrato fiduciario</w:t>
      </w:r>
      <w:r>
        <w:rPr>
          <w:rFonts w:ascii="Bookman Old Style" w:eastAsia="Bookman Old Style" w:hAnsi="Bookman Old Style" w:cs="Bookman Old Style"/>
          <w:sz w:val="24"/>
          <w:szCs w:val="24"/>
        </w:rPr>
        <w:t xml:space="preserve">, de una estructura sin personería jurídica o de una estructura jurídica similar, las siguientes personas naturales que ostenten la calidad de:    </w:t>
      </w:r>
    </w:p>
    <w:p w14:paraId="187BB8F6" w14:textId="77777777" w:rsidR="00892737" w:rsidRDefault="00892737" w:rsidP="00892737">
      <w:pPr>
        <w:jc w:val="both"/>
        <w:rPr>
          <w:rFonts w:ascii="Bookman Old Style" w:eastAsia="Bookman Old Style" w:hAnsi="Bookman Old Style" w:cs="Bookman Old Style"/>
          <w:sz w:val="24"/>
          <w:szCs w:val="24"/>
        </w:rPr>
      </w:pPr>
    </w:p>
    <w:p w14:paraId="5D738145" w14:textId="77777777" w:rsidR="00892737" w:rsidRDefault="00892737" w:rsidP="00892737">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w:t>
      </w:r>
      <w:r>
        <w:rPr>
          <w:rFonts w:ascii="Bookman Old Style" w:eastAsia="Bookman Old Style" w:hAnsi="Bookman Old Style" w:cs="Bookman Old Style"/>
          <w:sz w:val="24"/>
          <w:szCs w:val="24"/>
        </w:rPr>
        <w:t xml:space="preserve"> Fiduciante(s), fideicomitente(s), constituyente(s) o puesto similar o equivalente;  </w:t>
      </w:r>
    </w:p>
    <w:p w14:paraId="33330DFB" w14:textId="77777777" w:rsidR="00892737" w:rsidRDefault="00892737" w:rsidP="00892737">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II.</w:t>
      </w:r>
      <w:r>
        <w:rPr>
          <w:rFonts w:ascii="Bookman Old Style" w:eastAsia="Bookman Old Style" w:hAnsi="Bookman Old Style" w:cs="Bookman Old Style"/>
          <w:sz w:val="24"/>
          <w:szCs w:val="24"/>
        </w:rPr>
        <w:t xml:space="preserve"> Comité fiduciario, comité financiero o puesto similar o equivalente;  </w:t>
      </w:r>
    </w:p>
    <w:p w14:paraId="48AC2ED3" w14:textId="77777777" w:rsidR="00892737" w:rsidRDefault="00892737" w:rsidP="00892737">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III.</w:t>
      </w:r>
      <w:r>
        <w:rPr>
          <w:rFonts w:ascii="Bookman Old Style" w:eastAsia="Bookman Old Style" w:hAnsi="Bookman Old Style" w:cs="Bookman Old Style"/>
          <w:sz w:val="24"/>
          <w:szCs w:val="24"/>
        </w:rPr>
        <w:t xml:space="preserve"> Fideicomisario(s), beneficiario(s) o beneficiarios condicionados; y </w:t>
      </w:r>
    </w:p>
    <w:p w14:paraId="108D29ED" w14:textId="77777777" w:rsidR="00892737" w:rsidRDefault="00892737" w:rsidP="00892737">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IV.</w:t>
      </w:r>
      <w:r>
        <w:rPr>
          <w:rFonts w:ascii="Bookman Old Style" w:eastAsia="Bookman Old Style" w:hAnsi="Bookman Old Style" w:cs="Bookman Old Style"/>
          <w:sz w:val="24"/>
          <w:szCs w:val="24"/>
        </w:rPr>
        <w:t xml:space="preserve"> Cualquier otra persona natural que ejerza el control efectivo y/o final, o </w:t>
      </w:r>
      <w:r>
        <w:rPr>
          <w:rFonts w:ascii="Bookman Old Style" w:eastAsia="Bookman Old Style" w:hAnsi="Bookman Old Style" w:cs="Bookman Old Style"/>
          <w:sz w:val="24"/>
          <w:szCs w:val="24"/>
        </w:rPr>
        <w:lastRenderedPageBreak/>
        <w:t xml:space="preserve">que tenga derecho a gozar y/o disponer de los Activos, beneficios, resultados o utilidades. </w:t>
      </w:r>
    </w:p>
    <w:p w14:paraId="128E1156" w14:textId="77777777" w:rsidR="00892737" w:rsidRDefault="00892737" w:rsidP="00892737">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6F3BD878" w14:textId="41489861"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Contraparte:</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cualquier persona natural o jurídica con la que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tenga vínculos comerciales, de negocios, contractuales o jurídicos de cualquier orden. Entre otros, son contrapartes los asociados, empleados, clientes, contratistas y proveedores de Productos de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w:t>
      </w:r>
    </w:p>
    <w:p w14:paraId="6574BEBC" w14:textId="77777777" w:rsidR="007F4225" w:rsidRDefault="007F4225" w:rsidP="00892737">
      <w:pPr>
        <w:ind w:left="-567" w:right="-518"/>
        <w:jc w:val="both"/>
        <w:rPr>
          <w:rFonts w:ascii="Bookman Old Style" w:eastAsia="Bookman Old Style" w:hAnsi="Bookman Old Style" w:cs="Bookman Old Style"/>
          <w:sz w:val="24"/>
          <w:szCs w:val="24"/>
        </w:rPr>
      </w:pPr>
    </w:p>
    <w:p w14:paraId="65EC77B1" w14:textId="121B146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Controles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on las políticas, procedimientos y actividades implementados o no, que proporcionan reducción de la probabilidad y el impacto de los riesgos.</w:t>
      </w:r>
    </w:p>
    <w:p w14:paraId="3BB8A422" w14:textId="77777777" w:rsidR="00892737" w:rsidRDefault="00892737" w:rsidP="00892737">
      <w:pPr>
        <w:ind w:left="-567" w:right="-518"/>
        <w:jc w:val="both"/>
        <w:rPr>
          <w:rFonts w:ascii="Bookman Old Style" w:eastAsia="Bookman Old Style" w:hAnsi="Bookman Old Style" w:cs="Bookman Old Style"/>
          <w:sz w:val="24"/>
          <w:szCs w:val="24"/>
        </w:rPr>
      </w:pPr>
    </w:p>
    <w:p w14:paraId="357D763B" w14:textId="45C6ED21"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Debida Diligencia:</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el proceso mediante el cual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adopta medidas para el conocimiento de la Contraparte, de su negocio, operaciones, y Productos y el volumen de sus transacciones, que se desarrolla establecido en el </w:t>
      </w:r>
      <w:r>
        <w:rPr>
          <w:rFonts w:ascii="Bookman Old Style" w:eastAsia="Bookman Old Style" w:hAnsi="Bookman Old Style" w:cs="Bookman Old Style"/>
          <w:b/>
          <w:sz w:val="24"/>
          <w:szCs w:val="24"/>
        </w:rPr>
        <w:t>numeral 5.3.1 del Capítulo X, Circular 100 – 000016</w:t>
      </w:r>
      <w:r>
        <w:rPr>
          <w:rFonts w:ascii="Bookman Old Style" w:eastAsia="Bookman Old Style" w:hAnsi="Bookman Old Style" w:cs="Bookman Old Style"/>
          <w:sz w:val="24"/>
          <w:szCs w:val="24"/>
        </w:rPr>
        <w:t xml:space="preserve">.  </w:t>
      </w:r>
    </w:p>
    <w:p w14:paraId="2F5B77E2" w14:textId="77777777" w:rsidR="007F4225" w:rsidRDefault="007F4225" w:rsidP="00892737">
      <w:pPr>
        <w:ind w:left="-567" w:right="-518"/>
        <w:jc w:val="both"/>
        <w:rPr>
          <w:rFonts w:ascii="Bookman Old Style" w:eastAsia="Bookman Old Style" w:hAnsi="Bookman Old Style" w:cs="Bookman Old Style"/>
          <w:sz w:val="24"/>
          <w:szCs w:val="24"/>
        </w:rPr>
      </w:pPr>
    </w:p>
    <w:p w14:paraId="6567029B" w14:textId="0D9DEE50" w:rsidR="007F4225" w:rsidRDefault="00892737" w:rsidP="00892737">
      <w:pPr>
        <w:ind w:left="-567" w:right="-518"/>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Debida Diligencia Intensificada: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el proceso mediante el cual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adopta medidas adicionales y con mayor intensidad para el conocimiento de la Contraparte, de su negocio, operaciones, Productos y el volumen de sus transacciones, conforme se establece en el </w:t>
      </w:r>
      <w:r>
        <w:rPr>
          <w:rFonts w:ascii="Bookman Old Style" w:eastAsia="Bookman Old Style" w:hAnsi="Bookman Old Style" w:cs="Bookman Old Style"/>
          <w:b/>
          <w:sz w:val="24"/>
          <w:szCs w:val="24"/>
        </w:rPr>
        <w:t xml:space="preserve">numeral 5.3.2 del Capítulo X, Circular 100 – 000016. </w:t>
      </w:r>
    </w:p>
    <w:p w14:paraId="292D9305" w14:textId="6312DAF6" w:rsidR="00892737" w:rsidRDefault="00892737" w:rsidP="00892737">
      <w:pPr>
        <w:ind w:left="-567" w:right="-518"/>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546DFBA2" w14:textId="747EA91B" w:rsidR="00892737" w:rsidRDefault="00F92D7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Organización</w:t>
      </w:r>
      <w:r w:rsidR="00892737">
        <w:rPr>
          <w:rFonts w:ascii="Bookman Old Style" w:eastAsia="Bookman Old Style" w:hAnsi="Bookman Old Style" w:cs="Bookman Old Style"/>
          <w:b/>
          <w:sz w:val="24"/>
          <w:szCs w:val="24"/>
        </w:rPr>
        <w:t>:</w:t>
      </w:r>
      <w:r w:rsidR="00892737">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sidR="00892737">
        <w:rPr>
          <w:rFonts w:ascii="Bookman Old Style" w:eastAsia="Bookman Old Style" w:hAnsi="Bookman Old Style" w:cs="Bookman Old Style"/>
          <w:sz w:val="24"/>
          <w:szCs w:val="24"/>
        </w:rPr>
        <w:t xml:space="preserve">s la sociedad comercial, </w:t>
      </w:r>
      <w:r>
        <w:rPr>
          <w:rFonts w:ascii="Bookman Old Style" w:eastAsia="Bookman Old Style" w:hAnsi="Bookman Old Style" w:cs="Bookman Old Style"/>
          <w:sz w:val="24"/>
          <w:szCs w:val="24"/>
        </w:rPr>
        <w:t>organización</w:t>
      </w:r>
      <w:r w:rsidR="00892737">
        <w:rPr>
          <w:rFonts w:ascii="Bookman Old Style" w:eastAsia="Bookman Old Style" w:hAnsi="Bookman Old Style" w:cs="Bookman Old Style"/>
          <w:sz w:val="24"/>
          <w:szCs w:val="24"/>
        </w:rPr>
        <w:t xml:space="preserve"> unipersonal o sucursal de sociedad extranjera supervisada por la Superintendencia de Sociedades. </w:t>
      </w:r>
    </w:p>
    <w:p w14:paraId="3A2A5F1B" w14:textId="77777777" w:rsidR="00AE1259" w:rsidRDefault="00AE1259" w:rsidP="00892737">
      <w:pPr>
        <w:ind w:left="-567" w:right="-518"/>
        <w:jc w:val="both"/>
        <w:rPr>
          <w:rFonts w:ascii="Bookman Old Style" w:eastAsia="Bookman Old Style" w:hAnsi="Bookman Old Style" w:cs="Bookman Old Style"/>
          <w:sz w:val="24"/>
          <w:szCs w:val="24"/>
        </w:rPr>
      </w:pPr>
    </w:p>
    <w:p w14:paraId="1A5B675F" w14:textId="370149E9" w:rsidR="00892737" w:rsidRDefault="00F92D7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Organización</w:t>
      </w:r>
      <w:r w:rsidR="00892737">
        <w:rPr>
          <w:rFonts w:ascii="Bookman Old Style" w:eastAsia="Bookman Old Style" w:hAnsi="Bookman Old Style" w:cs="Bookman Old Style"/>
          <w:b/>
          <w:sz w:val="24"/>
          <w:szCs w:val="24"/>
        </w:rPr>
        <w:t xml:space="preserve"> Obligada:</w:t>
      </w:r>
      <w:r w:rsidR="00892737">
        <w:rPr>
          <w:rFonts w:ascii="Bookman Old Style" w:eastAsia="Bookman Old Style" w:hAnsi="Bookman Old Style" w:cs="Bookman Old Style"/>
          <w:sz w:val="24"/>
          <w:szCs w:val="24"/>
        </w:rPr>
        <w:t xml:space="preserve"> es la </w:t>
      </w:r>
      <w:r>
        <w:rPr>
          <w:rFonts w:ascii="Bookman Old Style" w:eastAsia="Bookman Old Style" w:hAnsi="Bookman Old Style" w:cs="Bookman Old Style"/>
          <w:sz w:val="24"/>
          <w:szCs w:val="24"/>
        </w:rPr>
        <w:t>Organización</w:t>
      </w:r>
      <w:r w:rsidR="00892737">
        <w:rPr>
          <w:rFonts w:ascii="Bookman Old Style" w:eastAsia="Bookman Old Style" w:hAnsi="Bookman Old Style" w:cs="Bookman Old Style"/>
          <w:sz w:val="24"/>
          <w:szCs w:val="24"/>
        </w:rPr>
        <w:t xml:space="preserve"> que debe dar cumplimiento a lo previsto en el </w:t>
      </w:r>
      <w:r w:rsidR="00892737">
        <w:rPr>
          <w:rFonts w:ascii="Bookman Old Style" w:eastAsia="Bookman Old Style" w:hAnsi="Bookman Old Style" w:cs="Bookman Old Style"/>
          <w:b/>
          <w:sz w:val="24"/>
          <w:szCs w:val="24"/>
        </w:rPr>
        <w:t>Capítulo X, Circular 100 – 000016</w:t>
      </w:r>
      <w:r w:rsidR="00892737">
        <w:rPr>
          <w:rFonts w:ascii="Bookman Old Style" w:eastAsia="Bookman Old Style" w:hAnsi="Bookman Old Style" w:cs="Bookman Old Style"/>
          <w:sz w:val="24"/>
          <w:szCs w:val="24"/>
        </w:rPr>
        <w:t xml:space="preserve"> y que se encuentran listadas en el numeral 4 de dicho capítulo.  </w:t>
      </w:r>
    </w:p>
    <w:p w14:paraId="7C97016B" w14:textId="77777777" w:rsidR="007F4225" w:rsidRDefault="007F4225" w:rsidP="00892737">
      <w:pPr>
        <w:ind w:left="-567" w:right="-518"/>
        <w:jc w:val="both"/>
        <w:rPr>
          <w:rFonts w:ascii="Bookman Old Style" w:eastAsia="Bookman Old Style" w:hAnsi="Bookman Old Style" w:cs="Bookman Old Style"/>
          <w:sz w:val="24"/>
          <w:szCs w:val="24"/>
        </w:rPr>
      </w:pPr>
    </w:p>
    <w:p w14:paraId="3F99621B" w14:textId="78CF061E"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Financiamiento del Terrorismo o FT:</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el delito regulado en el artículo 345 del Código Penal colombiano (o la norma que lo sustituya o modifique). </w:t>
      </w:r>
    </w:p>
    <w:p w14:paraId="514A3822" w14:textId="77777777" w:rsidR="007F4225" w:rsidRDefault="007F4225" w:rsidP="00892737">
      <w:pPr>
        <w:ind w:left="-567" w:right="-518"/>
        <w:jc w:val="both"/>
        <w:rPr>
          <w:rFonts w:ascii="Bookman Old Style" w:eastAsia="Bookman Old Style" w:hAnsi="Bookman Old Style" w:cs="Bookman Old Style"/>
          <w:sz w:val="24"/>
          <w:szCs w:val="24"/>
        </w:rPr>
      </w:pPr>
    </w:p>
    <w:p w14:paraId="7A55814B" w14:textId="34063E5D"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Financiamiento de la Proliferación de Armas de Destrucción Masiva o FPADM:</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s todo acto que provea fondos o utilice servicios financieros, en todo o en parte, para la fabricación, adquisición, posesión, desarrollo, exportación, trasiego de material, fraccionamiento, transporte, trasferencia, deposito o uso dual para propósitos ilegítimos en contravención de las leyes nacionales u obligaciones internacionales, cuando esto último sea aplicable.</w:t>
      </w:r>
    </w:p>
    <w:p w14:paraId="7FA4BCAB" w14:textId="77777777" w:rsidR="007F4225" w:rsidRDefault="007F4225" w:rsidP="00892737">
      <w:pPr>
        <w:ind w:left="-567" w:right="-518"/>
        <w:jc w:val="both"/>
        <w:rPr>
          <w:rFonts w:ascii="Bookman Old Style" w:eastAsia="Bookman Old Style" w:hAnsi="Bookman Old Style" w:cs="Bookman Old Style"/>
          <w:sz w:val="24"/>
          <w:szCs w:val="24"/>
        </w:rPr>
      </w:pPr>
    </w:p>
    <w:p w14:paraId="3D4E1222" w14:textId="62C4D23F"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Factores de Riesgo LA/FT/FPADM:</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on los posibles elementos o causas generadoras del Riesgo de LA/FT/FPADM para cualquier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Obligada.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Obligada deberá identificarlos teniendo en cuenta a las Contrapartes, empleados, accionistas, clientes, proveedores, bienes, servicios, productos, actividades, canales y las jurisdicciones. </w:t>
      </w:r>
    </w:p>
    <w:p w14:paraId="771A6DCD" w14:textId="77777777" w:rsidR="00892737" w:rsidRDefault="00892737" w:rsidP="00892737">
      <w:pPr>
        <w:ind w:left="-567" w:right="-518"/>
        <w:jc w:val="both"/>
        <w:rPr>
          <w:rFonts w:ascii="Bookman Old Style" w:eastAsia="Bookman Old Style" w:hAnsi="Bookman Old Style" w:cs="Bookman Old Style"/>
          <w:sz w:val="24"/>
          <w:szCs w:val="24"/>
        </w:rPr>
      </w:pPr>
    </w:p>
    <w:p w14:paraId="01FA5102" w14:textId="1C635FE2"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GAFI:</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el Grupo de Acción Financiera Internacional. Grupo intergubernamental creado en 1989 con el fin de expedir estándares a los países para la lucha contra el LA, el FT y el FPADM.  </w:t>
      </w:r>
    </w:p>
    <w:p w14:paraId="7B025E5D" w14:textId="77777777" w:rsidR="00892737" w:rsidRDefault="00892737" w:rsidP="00892737">
      <w:pPr>
        <w:ind w:left="-567" w:right="-518"/>
        <w:jc w:val="both"/>
        <w:rPr>
          <w:rFonts w:ascii="Bookman Old Style" w:eastAsia="Bookman Old Style" w:hAnsi="Bookman Old Style" w:cs="Bookman Old Style"/>
          <w:sz w:val="24"/>
          <w:szCs w:val="24"/>
        </w:rPr>
      </w:pPr>
    </w:p>
    <w:p w14:paraId="24EB0F2C" w14:textId="77777777"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GAFILAT:</w:t>
      </w:r>
      <w:r>
        <w:rPr>
          <w:rFonts w:ascii="Bookman Old Style" w:eastAsia="Bookman Old Style" w:hAnsi="Bookman Old Style" w:cs="Bookman Old Style"/>
          <w:color w:val="000000"/>
          <w:sz w:val="24"/>
          <w:szCs w:val="24"/>
        </w:rPr>
        <w:t xml:space="preserve"> (Grupo de Acción Financiera de Latinoamérica) Es una organización intergubernamental de base regional que agrupa a 16 países de América del Sur, Centroamérica y América de Norte para combatir el lavado de dinero y la financiación del terrorismo, a través del compromiso de mejora continua de las políticas nacionales </w:t>
      </w:r>
      <w:r>
        <w:rPr>
          <w:rFonts w:ascii="Bookman Old Style" w:eastAsia="Bookman Old Style" w:hAnsi="Bookman Old Style" w:cs="Bookman Old Style"/>
          <w:color w:val="000000"/>
          <w:sz w:val="24"/>
          <w:szCs w:val="24"/>
        </w:rPr>
        <w:lastRenderedPageBreak/>
        <w:t>contra ambos temas y la profundización en los distintos mecanismos de cooperación entre los países miembros.</w:t>
      </w:r>
    </w:p>
    <w:p w14:paraId="68B1DF6D" w14:textId="77777777"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p>
    <w:p w14:paraId="0AD54DA4" w14:textId="77777777"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En el año 2000 se creó a nivel regional el Grupo de Acción Financiera Internacional de Sudamérica, conformado por países de América del Sur incluido Colombia, donde se adquirió el compromiso de adoptar las recomendaciones del GAFI, el GAFISUD cambió su nombre en julio de 2014 y consolidó así su expansión, actualmente 17 países integran el bloque contra el lavado de activos y la financiación del terrorismo que hoy se denomina Grupo de Acción Financiera de Latinoamérica - GAFILAT. </w:t>
      </w:r>
    </w:p>
    <w:p w14:paraId="3410356A" w14:textId="77777777" w:rsidR="00892737" w:rsidRDefault="00892737" w:rsidP="00892737">
      <w:pPr>
        <w:pBdr>
          <w:top w:val="nil"/>
          <w:left w:val="nil"/>
          <w:bottom w:val="nil"/>
          <w:right w:val="nil"/>
          <w:between w:val="nil"/>
        </w:pBdr>
        <w:ind w:left="-567" w:right="-660"/>
        <w:jc w:val="both"/>
        <w:rPr>
          <w:rFonts w:ascii="Bookman Old Style" w:eastAsia="Bookman Old Style" w:hAnsi="Bookman Old Style" w:cs="Bookman Old Style"/>
          <w:color w:val="000000"/>
          <w:sz w:val="24"/>
          <w:szCs w:val="24"/>
        </w:rPr>
      </w:pPr>
    </w:p>
    <w:p w14:paraId="6CDDFD1F" w14:textId="4CBEDEFF"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Ingresos Totales: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on todos los ingresos reconocidos en el estado del resultado del periodo, como principal fuente de información sobre la actividad financiera de una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para el periodo sobre el que se informa. De acuerdo con los criterios de revelación estos incluyen: Ingresos de Actividades Ordinarias, otros ingresos, ganancias (otras partidas que satisfacen la definición de ingresos pero que no son Ingresos de Actividades Ordinarias) e ingresos financieros.     </w:t>
      </w:r>
    </w:p>
    <w:p w14:paraId="1B447165" w14:textId="77777777" w:rsidR="00892737" w:rsidRDefault="00892737" w:rsidP="00892737">
      <w:pPr>
        <w:ind w:left="-567" w:right="-518"/>
        <w:jc w:val="both"/>
        <w:rPr>
          <w:rFonts w:ascii="Bookman Old Style" w:eastAsia="Bookman Old Style" w:hAnsi="Bookman Old Style" w:cs="Bookman Old Style"/>
          <w:sz w:val="24"/>
          <w:szCs w:val="24"/>
        </w:rPr>
      </w:pPr>
    </w:p>
    <w:p w14:paraId="2BBEEF28" w14:textId="61BF561B"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Ingresos de Actividades Ordinarias:</w:t>
      </w:r>
      <w:r>
        <w:rPr>
          <w:rFonts w:ascii="Bookman Old Style" w:eastAsia="Bookman Old Style" w:hAnsi="Bookman Old Style" w:cs="Bookman Old Style"/>
          <w:sz w:val="24"/>
          <w:szCs w:val="24"/>
        </w:rPr>
        <w:t xml:space="preserve"> Son aquellos que se generan en el curso de las actividades principales del negocio de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w:t>
      </w:r>
    </w:p>
    <w:p w14:paraId="56E9A59A" w14:textId="77777777" w:rsidR="00892737" w:rsidRDefault="00892737" w:rsidP="00892737">
      <w:pPr>
        <w:ind w:left="-567" w:right="-518"/>
        <w:jc w:val="both"/>
        <w:rPr>
          <w:rFonts w:ascii="Bookman Old Style" w:eastAsia="Bookman Old Style" w:hAnsi="Bookman Old Style" w:cs="Bookman Old Style"/>
          <w:sz w:val="24"/>
          <w:szCs w:val="24"/>
        </w:rPr>
      </w:pPr>
    </w:p>
    <w:p w14:paraId="5C82D724" w14:textId="5A667DC5"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LA/FT/FPADM:</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P</w:t>
      </w:r>
      <w:r>
        <w:rPr>
          <w:rFonts w:ascii="Bookman Old Style" w:eastAsia="Bookman Old Style" w:hAnsi="Bookman Old Style" w:cs="Bookman Old Style"/>
          <w:sz w:val="24"/>
          <w:szCs w:val="24"/>
        </w:rPr>
        <w:t xml:space="preserve">ara efectos del Capítulo X, Circular 100 – 000016 significa Lavado de Activos, Financiamiento del Terrorismo y Financiamiento de la Proliferación de Armas de Destrucción Masiva. </w:t>
      </w:r>
    </w:p>
    <w:p w14:paraId="228463E2" w14:textId="77777777" w:rsidR="00892737" w:rsidRDefault="00892737" w:rsidP="00892737">
      <w:pPr>
        <w:ind w:left="-567" w:right="-518"/>
        <w:jc w:val="both"/>
        <w:rPr>
          <w:rFonts w:ascii="Bookman Old Style" w:eastAsia="Bookman Old Style" w:hAnsi="Bookman Old Style" w:cs="Bookman Old Style"/>
          <w:sz w:val="24"/>
          <w:szCs w:val="24"/>
        </w:rPr>
      </w:pPr>
    </w:p>
    <w:p w14:paraId="4BF8ACD8" w14:textId="33F240A6"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Lavado de Activos o LA:</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Se entiende como</w:t>
      </w:r>
      <w:r>
        <w:rPr>
          <w:rFonts w:ascii="Bookman Old Style" w:eastAsia="Bookman Old Style" w:hAnsi="Bookman Old Style" w:cs="Bookman Old Style"/>
          <w:sz w:val="24"/>
          <w:szCs w:val="24"/>
        </w:rPr>
        <w:t xml:space="preserve"> delito tipificado en el artículo 323 del Código Penal colombiano (o la norma que lo sustituya o modifique). </w:t>
      </w:r>
    </w:p>
    <w:p w14:paraId="1E0BA8D9" w14:textId="77777777" w:rsidR="00892737" w:rsidRDefault="00892737" w:rsidP="00892737">
      <w:pPr>
        <w:ind w:left="-567" w:right="-518"/>
        <w:jc w:val="both"/>
        <w:rPr>
          <w:rFonts w:ascii="Bookman Old Style" w:eastAsia="Bookman Old Style" w:hAnsi="Bookman Old Style" w:cs="Bookman Old Style"/>
          <w:sz w:val="24"/>
          <w:szCs w:val="24"/>
        </w:rPr>
      </w:pPr>
    </w:p>
    <w:p w14:paraId="200FB17E" w14:textId="73AE17E8"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Listas Vinculantes: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on aquellas listas de personas y entidades asociadas con organizaciones terroristas que son vinculantes para Colombia bajo la legislación colombiana (artículo 20 de la Ley 1121 de 2006) y conforme al derecho internacional, incluyendo pero sin limitarse a las Resoluciones 1267 de 1999, 1373 de 2001, 1718 y 1737 de 2006, 1988 y 1989 de 2011, y 2178 de 2014 del Consejo de Seguridad de las Naciones Unidas, y todas aquellas que le sucedan, relacionen y complementen, y cualquiera otra lista vinculante para Colombia (como las listas de terroristas de los Estados Unidos de América, la lista de la Unión Europea de Organizaciones Terroristas y la lista de la Unión Europea de Personas Catalogadas como Terroristas). La Superintendencia de Sociedades mantendrá en su página web un listado de las Listas Vinculantes para Colombia como una guía, sin que estas sean taxativas.  </w:t>
      </w:r>
    </w:p>
    <w:p w14:paraId="1518E46D" w14:textId="77777777" w:rsidR="00892737" w:rsidRDefault="00892737" w:rsidP="00892737">
      <w:pPr>
        <w:ind w:left="-567" w:right="-518"/>
        <w:jc w:val="both"/>
        <w:rPr>
          <w:rFonts w:ascii="Bookman Old Style" w:eastAsia="Bookman Old Style" w:hAnsi="Bookman Old Style" w:cs="Bookman Old Style"/>
          <w:sz w:val="24"/>
          <w:szCs w:val="24"/>
        </w:rPr>
      </w:pPr>
    </w:p>
    <w:p w14:paraId="76FFDF2B" w14:textId="4D4C1589"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Listas Restrictivas: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on aquellas bases de datos nacionales e internacionales que recogen información, reportes y antecedentes de diferentes organismos, tratándose de personas naturales y jurídicas, que pueden presentar actividades sospechosas, investigaciones, procesos o condenas por los delitos de Lavado de Activos y Financiación de Terrorismo.</w:t>
      </w:r>
    </w:p>
    <w:p w14:paraId="51216FF4" w14:textId="77777777" w:rsidR="00892737" w:rsidRDefault="00892737" w:rsidP="00892737">
      <w:pPr>
        <w:ind w:right="-518"/>
        <w:jc w:val="both"/>
        <w:rPr>
          <w:rFonts w:ascii="Bookman Old Style" w:eastAsia="Bookman Old Style" w:hAnsi="Bookman Old Style" w:cs="Bookman Old Style"/>
          <w:sz w:val="24"/>
          <w:szCs w:val="24"/>
        </w:rPr>
      </w:pPr>
    </w:p>
    <w:p w14:paraId="0AD0BCE2" w14:textId="22D9311C"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Matriz de Riesgo LA/FT/FPADM:</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uno de los instrumentos que le permite a una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identificar, individualizar, segmentar, evaluar y controlar los Riesgos LA/FT/FPADM a los que se podría ver expuesta, conforme a los Factores de Riesgo LA/FT/FPADM identificados. </w:t>
      </w:r>
    </w:p>
    <w:p w14:paraId="04EAEA65" w14:textId="77777777" w:rsidR="00892737" w:rsidRDefault="00892737" w:rsidP="00892737">
      <w:pPr>
        <w:ind w:left="-567" w:right="-518"/>
        <w:jc w:val="both"/>
        <w:rPr>
          <w:rFonts w:ascii="Bookman Old Style" w:eastAsia="Bookman Old Style" w:hAnsi="Bookman Old Style" w:cs="Bookman Old Style"/>
          <w:sz w:val="24"/>
          <w:szCs w:val="24"/>
        </w:rPr>
      </w:pPr>
    </w:p>
    <w:p w14:paraId="432ED253" w14:textId="3A53F570"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Medidas Razonables: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on las acciones suficientes, apropiadas y medibles en calidad y cantidad para mitigar el Riesgo LA/FT/FPADM, teniendo en cuenta los riesgos propios de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Obligada y su materialidad. </w:t>
      </w:r>
    </w:p>
    <w:p w14:paraId="76478561" w14:textId="77777777" w:rsidR="00892737" w:rsidRDefault="00892737" w:rsidP="00892737">
      <w:pPr>
        <w:ind w:left="-567" w:right="-518"/>
        <w:jc w:val="both"/>
        <w:rPr>
          <w:rFonts w:ascii="Bookman Old Style" w:eastAsia="Bookman Old Style" w:hAnsi="Bookman Old Style" w:cs="Bookman Old Style"/>
          <w:sz w:val="24"/>
          <w:szCs w:val="24"/>
        </w:rPr>
      </w:pPr>
    </w:p>
    <w:p w14:paraId="30D4C22A" w14:textId="6D9AD0BA"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Oficial de Cumplimiento: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la persona natural designada por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Obligada que está encargada de promover, desarrollar y velar por el cumplimiento de los procedimientos específicos de prevención, actualización y mitigación del Riesgo LA/FT/FPADM, y cuyo perfil se señala, en el Capítulo X, Circular 100 – 000016. </w:t>
      </w:r>
    </w:p>
    <w:p w14:paraId="6D299CB2"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706D57E4" w14:textId="149F6C3A"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Operación Inusual:</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la operación cuya cuantía o características no guardan relación con la actividad económica ordinaria o normal de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Obligada o, que por su número, cantidad o características no </w:t>
      </w:r>
      <w:proofErr w:type="gramStart"/>
      <w:r>
        <w:rPr>
          <w:rFonts w:ascii="Bookman Old Style" w:eastAsia="Bookman Old Style" w:hAnsi="Bookman Old Style" w:cs="Bookman Old Style"/>
          <w:sz w:val="24"/>
          <w:szCs w:val="24"/>
        </w:rPr>
        <w:t>se enmarca dentro de</w:t>
      </w:r>
      <w:proofErr w:type="gramEnd"/>
      <w:r>
        <w:rPr>
          <w:rFonts w:ascii="Bookman Old Style" w:eastAsia="Bookman Old Style" w:hAnsi="Bookman Old Style" w:cs="Bookman Old Style"/>
          <w:sz w:val="24"/>
          <w:szCs w:val="24"/>
        </w:rPr>
        <w:t xml:space="preserve"> las pautas de normalidad o prácticas ordinarias de los negocios en un sector, en una industria o con una clase de Contraparte. </w:t>
      </w:r>
    </w:p>
    <w:p w14:paraId="2DD1B027" w14:textId="77777777" w:rsidR="00892737" w:rsidRDefault="00892737" w:rsidP="00892737">
      <w:pPr>
        <w:ind w:left="-567" w:right="-518"/>
        <w:jc w:val="both"/>
        <w:rPr>
          <w:rFonts w:ascii="Bookman Old Style" w:eastAsia="Bookman Old Style" w:hAnsi="Bookman Old Style" w:cs="Bookman Old Style"/>
          <w:sz w:val="24"/>
          <w:szCs w:val="24"/>
        </w:rPr>
      </w:pPr>
    </w:p>
    <w:p w14:paraId="00B16E4E" w14:textId="70A4966E"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Operación Sospechosa:</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la Operación Inusual que, además, de acuerdo con los usos y costumbres de la actividad de que se trate, no ha podido ser razonablemente justificada. Este tipo de operaciones incluye las operaciones intentadas o rechazadas que contengan características que les otorguen el carácter de sospechosas.  </w:t>
      </w:r>
    </w:p>
    <w:p w14:paraId="31E15F05" w14:textId="77777777" w:rsidR="00892737" w:rsidRDefault="00892737" w:rsidP="00892737">
      <w:pPr>
        <w:ind w:right="-518"/>
        <w:jc w:val="both"/>
        <w:rPr>
          <w:rFonts w:ascii="Bookman Old Style" w:eastAsia="Bookman Old Style" w:hAnsi="Bookman Old Style" w:cs="Bookman Old Style"/>
          <w:sz w:val="24"/>
          <w:szCs w:val="24"/>
        </w:rPr>
      </w:pPr>
    </w:p>
    <w:p w14:paraId="2E071940" w14:textId="30E44921" w:rsidR="00892737" w:rsidRDefault="00CD7950" w:rsidP="00892737">
      <w:pPr>
        <w:ind w:left="-567" w:right="-518"/>
        <w:jc w:val="both"/>
        <w:rPr>
          <w:rFonts w:ascii="Bookman Old Style" w:eastAsia="Bookman Old Style" w:hAnsi="Bookman Old Style" w:cs="Bookman Old Style"/>
          <w:sz w:val="24"/>
          <w:szCs w:val="24"/>
        </w:rPr>
      </w:pPr>
      <w:hyperlink w:anchor="bookmark=id.2lwamvv">
        <w:r w:rsidR="00892737">
          <w:rPr>
            <w:rFonts w:ascii="Bookman Old Style" w:eastAsia="Bookman Old Style" w:hAnsi="Bookman Old Style" w:cs="Bookman Old Style"/>
            <w:b/>
            <w:color w:val="000000"/>
            <w:sz w:val="24"/>
            <w:szCs w:val="24"/>
            <w:u w:val="single"/>
          </w:rPr>
          <w:t>PEP</w:t>
        </w:r>
      </w:hyperlink>
      <w:r w:rsidR="00892737">
        <w:rPr>
          <w:rFonts w:ascii="Bookman Old Style" w:eastAsia="Bookman Old Style" w:hAnsi="Bookman Old Style" w:cs="Bookman Old Style"/>
          <w:b/>
          <w:sz w:val="24"/>
          <w:szCs w:val="24"/>
        </w:rPr>
        <w:t>:</w:t>
      </w:r>
      <w:r w:rsidR="00892737">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sidR="00892737">
        <w:rPr>
          <w:rFonts w:ascii="Bookman Old Style" w:eastAsia="Bookman Old Style" w:hAnsi="Bookman Old Style" w:cs="Bookman Old Style"/>
          <w:sz w:val="24"/>
          <w:szCs w:val="24"/>
        </w:rPr>
        <w:t xml:space="preserve">ignifica personas expuestas políticamente, es decir, son los servidores públicos de cualquier sistema de nomenclatura y clasificación de empleos de la administración pública nacional y territorial, cuando en los cargos que ocupen, tengan en las funciones del área a la que pertenecen o en las de la ficha del empleo que ocupan, bajo su responsabilidad directa o por delegación, la dirección general, de formulación de políticas institucionales y de adopción de planes, programas y proyectos, el manejo directo de bienes, dineros o valores del Estado. Estos pueden ser a través de ordenación de gasto, contratación pública, gerencia de proyectos de inversión, pagos, liquidaciones, administración de bienes muebles e inmuebles. Incluye también a las PEP Extranjeras y las PEP de Organizaciones Internacionales. </w:t>
      </w:r>
    </w:p>
    <w:p w14:paraId="61606C16" w14:textId="77777777" w:rsidR="00892737" w:rsidRDefault="00892737" w:rsidP="00892737">
      <w:pPr>
        <w:ind w:left="-567" w:right="-518"/>
        <w:jc w:val="both"/>
        <w:rPr>
          <w:rFonts w:ascii="Bookman Old Style" w:eastAsia="Bookman Old Style" w:hAnsi="Bookman Old Style" w:cs="Bookman Old Style"/>
          <w:sz w:val="24"/>
          <w:szCs w:val="24"/>
        </w:rPr>
      </w:pPr>
    </w:p>
    <w:p w14:paraId="4B1F7EE7" w14:textId="7829EF38"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PEP de Organizaciones Internacionales: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on aquellas personas naturales que ejercen funciones directivas en una organización internacional, tales como la Organización de Naciones Unidas, Organización para la Cooperación y el Desarrollo Económicos, el Fondo de las Naciones Unidas para la Infancia (UNI CEF) y la Organización de Estados Americanos, entre otros (vr.gr. directores, subdirectores, miembros de junta directiva o cualquier persona que ejerza una función equivalente). </w:t>
      </w:r>
    </w:p>
    <w:p w14:paraId="125447E0" w14:textId="77777777" w:rsidR="00892737" w:rsidRDefault="00892737" w:rsidP="00892737">
      <w:pPr>
        <w:ind w:left="-567" w:right="-518"/>
        <w:jc w:val="both"/>
        <w:rPr>
          <w:rFonts w:ascii="Bookman Old Style" w:eastAsia="Bookman Old Style" w:hAnsi="Bookman Old Style" w:cs="Bookman Old Style"/>
          <w:sz w:val="24"/>
          <w:szCs w:val="24"/>
        </w:rPr>
      </w:pPr>
    </w:p>
    <w:p w14:paraId="46561BB0" w14:textId="6577ABC5"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PEP Extranjeras: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on aquellas personas naturales que desempeñan funciones públicas prominentes y destacadas en otro país. En especial, las siguientes personas: (i) jefes de estado, jefes de gobierno, ministros, subsecretarios o secretarios de estado; (</w:t>
      </w:r>
      <w:proofErr w:type="spellStart"/>
      <w:r>
        <w:rPr>
          <w:rFonts w:ascii="Bookman Old Style" w:eastAsia="Bookman Old Style" w:hAnsi="Bookman Old Style" w:cs="Bookman Old Style"/>
          <w:sz w:val="24"/>
          <w:szCs w:val="24"/>
        </w:rPr>
        <w:t>ii</w:t>
      </w:r>
      <w:proofErr w:type="spellEnd"/>
      <w:r>
        <w:rPr>
          <w:rFonts w:ascii="Bookman Old Style" w:eastAsia="Bookman Old Style" w:hAnsi="Bookman Old Style" w:cs="Bookman Old Style"/>
          <w:sz w:val="24"/>
          <w:szCs w:val="24"/>
        </w:rPr>
        <w:t>) congresistas o parlamentarios; (</w:t>
      </w:r>
      <w:proofErr w:type="spellStart"/>
      <w:r>
        <w:rPr>
          <w:rFonts w:ascii="Bookman Old Style" w:eastAsia="Bookman Old Style" w:hAnsi="Bookman Old Style" w:cs="Bookman Old Style"/>
          <w:sz w:val="24"/>
          <w:szCs w:val="24"/>
        </w:rPr>
        <w:t>iii</w:t>
      </w:r>
      <w:proofErr w:type="spellEnd"/>
      <w:r>
        <w:rPr>
          <w:rFonts w:ascii="Bookman Old Style" w:eastAsia="Bookman Old Style" w:hAnsi="Bookman Old Style" w:cs="Bookman Old Style"/>
          <w:sz w:val="24"/>
          <w:szCs w:val="24"/>
        </w:rPr>
        <w:t>) miembros de tribunales supremos, tribunales constitucionales u otras altas instancias judiciales cuyas decisiones no admitan normalmente recurso, salvo en circunstancias excepcionales; (</w:t>
      </w:r>
      <w:proofErr w:type="spellStart"/>
      <w:r>
        <w:rPr>
          <w:rFonts w:ascii="Bookman Old Style" w:eastAsia="Bookman Old Style" w:hAnsi="Bookman Old Style" w:cs="Bookman Old Style"/>
          <w:sz w:val="24"/>
          <w:szCs w:val="24"/>
        </w:rPr>
        <w:t>iv</w:t>
      </w:r>
      <w:proofErr w:type="spellEnd"/>
      <w:r>
        <w:rPr>
          <w:rFonts w:ascii="Bookman Old Style" w:eastAsia="Bookman Old Style" w:hAnsi="Bookman Old Style" w:cs="Bookman Old Style"/>
          <w:sz w:val="24"/>
          <w:szCs w:val="24"/>
        </w:rPr>
        <w:t>) miembros de tribunales o de las juntas directivas de bancos centrales; (v) embajadores; (vi) encargados de negocios; (</w:t>
      </w:r>
      <w:proofErr w:type="spellStart"/>
      <w:r>
        <w:rPr>
          <w:rFonts w:ascii="Bookman Old Style" w:eastAsia="Bookman Old Style" w:hAnsi="Bookman Old Style" w:cs="Bookman Old Style"/>
          <w:sz w:val="24"/>
          <w:szCs w:val="24"/>
        </w:rPr>
        <w:t>vii</w:t>
      </w:r>
      <w:proofErr w:type="spellEnd"/>
      <w:r>
        <w:rPr>
          <w:rFonts w:ascii="Bookman Old Style" w:eastAsia="Bookman Old Style" w:hAnsi="Bookman Old Style" w:cs="Bookman Old Style"/>
          <w:sz w:val="24"/>
          <w:szCs w:val="24"/>
        </w:rPr>
        <w:t>) altos funcionarios de las fuerzas armadas; (</w:t>
      </w:r>
      <w:proofErr w:type="spellStart"/>
      <w:r>
        <w:rPr>
          <w:rFonts w:ascii="Bookman Old Style" w:eastAsia="Bookman Old Style" w:hAnsi="Bookman Old Style" w:cs="Bookman Old Style"/>
          <w:sz w:val="24"/>
          <w:szCs w:val="24"/>
        </w:rPr>
        <w:t>viii</w:t>
      </w:r>
      <w:proofErr w:type="spellEnd"/>
      <w:r>
        <w:rPr>
          <w:rFonts w:ascii="Bookman Old Style" w:eastAsia="Bookman Old Style" w:hAnsi="Bookman Old Style" w:cs="Bookman Old Style"/>
          <w:sz w:val="24"/>
          <w:szCs w:val="24"/>
        </w:rPr>
        <w:t xml:space="preserve">) miembros de los órganos administrativos, de gestión o de supervisión de </w:t>
      </w:r>
      <w:proofErr w:type="spellStart"/>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s</w:t>
      </w:r>
      <w:proofErr w:type="spellEnd"/>
      <w:r>
        <w:rPr>
          <w:rFonts w:ascii="Bookman Old Style" w:eastAsia="Bookman Old Style" w:hAnsi="Bookman Old Style" w:cs="Bookman Old Style"/>
          <w:sz w:val="24"/>
          <w:szCs w:val="24"/>
        </w:rPr>
        <w:t xml:space="preserve"> de propiedad estatal; (</w:t>
      </w:r>
      <w:proofErr w:type="spellStart"/>
      <w:r>
        <w:rPr>
          <w:rFonts w:ascii="Bookman Old Style" w:eastAsia="Bookman Old Style" w:hAnsi="Bookman Old Style" w:cs="Bookman Old Style"/>
          <w:sz w:val="24"/>
          <w:szCs w:val="24"/>
        </w:rPr>
        <w:t>ix</w:t>
      </w:r>
      <w:proofErr w:type="spellEnd"/>
      <w:r>
        <w:rPr>
          <w:rFonts w:ascii="Bookman Old Style" w:eastAsia="Bookman Old Style" w:hAnsi="Bookman Old Style" w:cs="Bookman Old Style"/>
          <w:sz w:val="24"/>
          <w:szCs w:val="24"/>
        </w:rPr>
        <w:t xml:space="preserve">) miembros de familias reales reinantes; (x) dirigentes destacados de partidos o movimientos políticos; y (xi) representantes legales, directores, subdirectores, miembros de la alta gerencia y miembros de la Junta de una organización internacional (vr.gr. jefes de estado, políticos, funcionarios gubernamentales, judiciales o militares de alta jerarquía y altos ejecutivos de </w:t>
      </w:r>
      <w:proofErr w:type="spellStart"/>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s</w:t>
      </w:r>
      <w:proofErr w:type="spellEnd"/>
      <w:r>
        <w:rPr>
          <w:rFonts w:ascii="Bookman Old Style" w:eastAsia="Bookman Old Style" w:hAnsi="Bookman Old Style" w:cs="Bookman Old Style"/>
          <w:sz w:val="24"/>
          <w:szCs w:val="24"/>
        </w:rPr>
        <w:t xml:space="preserve"> estatales).  </w:t>
      </w:r>
    </w:p>
    <w:p w14:paraId="70711B6E" w14:textId="77777777" w:rsidR="00892737" w:rsidRDefault="00892737" w:rsidP="00892737">
      <w:pPr>
        <w:ind w:left="-567" w:right="-518"/>
        <w:jc w:val="both"/>
        <w:rPr>
          <w:rFonts w:ascii="Bookman Old Style" w:eastAsia="Bookman Old Style" w:hAnsi="Bookman Old Style" w:cs="Bookman Old Style"/>
          <w:sz w:val="24"/>
          <w:szCs w:val="24"/>
        </w:rPr>
      </w:pPr>
    </w:p>
    <w:p w14:paraId="232C5526" w14:textId="3DA9389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Políticas LA/FT/FPADM:</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on los lineamientos generales que debe adoptar cada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Obligada para que esté en condiciones de identificar, evaluar, prevenir </w:t>
      </w:r>
      <w:r>
        <w:rPr>
          <w:rFonts w:ascii="Bookman Old Style" w:eastAsia="Bookman Old Style" w:hAnsi="Bookman Old Style" w:cs="Bookman Old Style"/>
          <w:sz w:val="24"/>
          <w:szCs w:val="24"/>
        </w:rPr>
        <w:lastRenderedPageBreak/>
        <w:t xml:space="preserve">y mitigar el Riesgo LA/FT/FPADM y los riesgos asociados. Cada una de las etapas y elementos del SAGRILAFT debe contar con unas políticas claras y efectivamente aplicables. Las políticas deben incorporarse en el manual de procedimientos que oriente la actuación de los funcionarios de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para el funcionamiento del SAGRILAFT y establecer consecuencias y las sanciones frente a su inobservancia.   </w:t>
      </w:r>
    </w:p>
    <w:p w14:paraId="76CB58C9" w14:textId="77777777" w:rsidR="00892737" w:rsidRDefault="00892737" w:rsidP="00892737">
      <w:pPr>
        <w:ind w:left="-567" w:right="-518"/>
        <w:jc w:val="both"/>
        <w:rPr>
          <w:rFonts w:ascii="Bookman Old Style" w:eastAsia="Bookman Old Style" w:hAnsi="Bookman Old Style" w:cs="Bookman Old Style"/>
          <w:sz w:val="24"/>
          <w:szCs w:val="24"/>
        </w:rPr>
      </w:pPr>
    </w:p>
    <w:p w14:paraId="721A09E2"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Procedimiento:</w:t>
      </w:r>
      <w:r>
        <w:rPr>
          <w:rFonts w:ascii="Bookman Old Style" w:eastAsia="Bookman Old Style" w:hAnsi="Bookman Old Style" w:cs="Bookman Old Style"/>
          <w:sz w:val="24"/>
          <w:szCs w:val="24"/>
        </w:rPr>
        <w:t xml:space="preserve"> Acción orientada a la realización de un determinado trabajo.</w:t>
      </w:r>
    </w:p>
    <w:p w14:paraId="6BFA0E79" w14:textId="77777777" w:rsidR="00892737" w:rsidRDefault="00892737" w:rsidP="00892737">
      <w:pPr>
        <w:ind w:left="-567" w:right="-518"/>
        <w:jc w:val="both"/>
        <w:rPr>
          <w:rFonts w:ascii="Bookman Old Style" w:eastAsia="Bookman Old Style" w:hAnsi="Bookman Old Style" w:cs="Bookman Old Style"/>
          <w:sz w:val="24"/>
          <w:szCs w:val="24"/>
        </w:rPr>
      </w:pPr>
    </w:p>
    <w:p w14:paraId="6608BD75"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Proceso:</w:t>
      </w:r>
      <w:r>
        <w:rPr>
          <w:rFonts w:ascii="Bookman Old Style" w:eastAsia="Bookman Old Style" w:hAnsi="Bookman Old Style" w:cs="Bookman Old Style"/>
          <w:sz w:val="24"/>
          <w:szCs w:val="24"/>
        </w:rPr>
        <w:t xml:space="preserve"> Conjunto de acciones interrelacionadas e interdependientes que conforman la función de administración e involucra diferentes actividades tendientes a la consecución de un fin a través del uso óptimo de recursos humanos, materiales, financieros y tecnológicos.</w:t>
      </w:r>
    </w:p>
    <w:p w14:paraId="78590D96" w14:textId="77777777" w:rsidR="00892737" w:rsidRDefault="00892737" w:rsidP="00892737">
      <w:pPr>
        <w:ind w:left="-567" w:right="-518"/>
        <w:jc w:val="both"/>
        <w:rPr>
          <w:rFonts w:ascii="Bookman Old Style" w:eastAsia="Bookman Old Style" w:hAnsi="Bookman Old Style" w:cs="Bookman Old Style"/>
          <w:sz w:val="24"/>
          <w:szCs w:val="24"/>
        </w:rPr>
      </w:pPr>
    </w:p>
    <w:p w14:paraId="2C06D5B0" w14:textId="2E010FB4"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Productos: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on los bienes y servicios que produce, comercializa, transforma u ofrece la </w:t>
      </w:r>
      <w:r w:rsidR="00BA0BE3">
        <w:rPr>
          <w:rFonts w:ascii="Bookman Old Style" w:eastAsia="Bookman Old Style" w:hAnsi="Bookman Old Style" w:cs="Bookman Old Style"/>
          <w:sz w:val="24"/>
          <w:szCs w:val="24"/>
        </w:rPr>
        <w:t xml:space="preserve">Organización </w:t>
      </w:r>
      <w:r>
        <w:rPr>
          <w:rFonts w:ascii="Bookman Old Style" w:eastAsia="Bookman Old Style" w:hAnsi="Bookman Old Style" w:cs="Bookman Old Style"/>
          <w:sz w:val="24"/>
          <w:szCs w:val="24"/>
        </w:rPr>
        <w:t xml:space="preserve">o adquiere de un tercero. </w:t>
      </w:r>
    </w:p>
    <w:p w14:paraId="1D409A68" w14:textId="77777777" w:rsidR="00892737" w:rsidRDefault="00892737" w:rsidP="00892737">
      <w:pPr>
        <w:ind w:left="-567" w:right="-518"/>
        <w:jc w:val="both"/>
        <w:rPr>
          <w:rFonts w:ascii="Bookman Old Style" w:eastAsia="Bookman Old Style" w:hAnsi="Bookman Old Style" w:cs="Bookman Old Style"/>
          <w:sz w:val="24"/>
          <w:szCs w:val="24"/>
        </w:rPr>
      </w:pPr>
    </w:p>
    <w:p w14:paraId="5270369C" w14:textId="77777777" w:rsidR="00892737" w:rsidRDefault="00892737" w:rsidP="00892737">
      <w:pPr>
        <w:shd w:val="clear" w:color="auto" w:fill="FFFFFF"/>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Proveedor: </w:t>
      </w:r>
      <w:r>
        <w:rPr>
          <w:rFonts w:ascii="Bookman Old Style" w:eastAsia="Bookman Old Style" w:hAnsi="Bookman Old Style" w:cs="Bookman Old Style"/>
          <w:sz w:val="24"/>
          <w:szCs w:val="24"/>
        </w:rPr>
        <w:t>Persona natural o jurídica que suministra bienes o servicios a una entidad para el cumplimiento de su Misión.</w:t>
      </w:r>
    </w:p>
    <w:p w14:paraId="35EBECAB" w14:textId="77777777" w:rsidR="00892737" w:rsidRDefault="00892737" w:rsidP="00892737">
      <w:pPr>
        <w:shd w:val="clear" w:color="auto" w:fill="FFFFFF"/>
        <w:ind w:left="-567" w:right="-518"/>
        <w:jc w:val="both"/>
        <w:rPr>
          <w:rFonts w:ascii="Bookman Old Style" w:eastAsia="Bookman Old Style" w:hAnsi="Bookman Old Style" w:cs="Bookman Old Style"/>
          <w:sz w:val="24"/>
          <w:szCs w:val="24"/>
        </w:rPr>
      </w:pPr>
    </w:p>
    <w:p w14:paraId="43948751" w14:textId="79769AB9"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Recomendaciones GAFI:</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on las 40 recomendaciones diseñadas por el GAFI con sus notas interpretativas, para prevenir el Riesgo de LA/FT/FPADM, las cuales fueron objeto de revisión en febrero de 2012 y de actualización en junio de 2019. El resultado de esta revisión es el documento den Contra el Lavado de Activos, el Financiamiento del Terrorismo y el Financiamiento de la Proliferación de Armas de Destrucción Masiva.</w:t>
      </w:r>
    </w:p>
    <w:p w14:paraId="341814B4" w14:textId="77777777" w:rsidR="00892737" w:rsidRDefault="00892737" w:rsidP="00892737">
      <w:pPr>
        <w:ind w:left="-567" w:right="-518"/>
        <w:jc w:val="both"/>
        <w:rPr>
          <w:rFonts w:ascii="Bookman Old Style" w:eastAsia="Bookman Old Style" w:hAnsi="Bookman Old Style" w:cs="Bookman Old Style"/>
          <w:sz w:val="24"/>
          <w:szCs w:val="24"/>
        </w:rPr>
      </w:pPr>
    </w:p>
    <w:p w14:paraId="1ADF14E9" w14:textId="582EACE4"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Régimen de Autocontrol y Gestión del Riesgo Integral LA/FT/FPADM:</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el SAGRILAFT y el Régimen de Medidas Mínimas, en conjunto. </w:t>
      </w:r>
    </w:p>
    <w:p w14:paraId="7B31E81C" w14:textId="77777777" w:rsidR="00892737" w:rsidRDefault="00892737" w:rsidP="00892737">
      <w:pPr>
        <w:ind w:left="-567" w:right="-518"/>
        <w:jc w:val="both"/>
        <w:rPr>
          <w:rFonts w:ascii="Bookman Old Style" w:eastAsia="Bookman Old Style" w:hAnsi="Bookman Old Style" w:cs="Bookman Old Style"/>
          <w:sz w:val="24"/>
          <w:szCs w:val="24"/>
        </w:rPr>
      </w:pPr>
    </w:p>
    <w:p w14:paraId="44A28696" w14:textId="7C6E068A"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Régimen de Medidas Mínimas: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S</w:t>
      </w:r>
      <w:r>
        <w:rPr>
          <w:rFonts w:ascii="Bookman Old Style" w:eastAsia="Bookman Old Style" w:hAnsi="Bookman Old Style" w:cs="Bookman Old Style"/>
          <w:sz w:val="24"/>
          <w:szCs w:val="24"/>
        </w:rPr>
        <w:t xml:space="preserve">on las obligaciones en materia de autogestión y control del Riesgo LA/FT/FPADM, previstas en el numeral 8 del Capítulo X, Circular 100 – 000016.  </w:t>
      </w:r>
    </w:p>
    <w:p w14:paraId="2A12119E" w14:textId="77777777" w:rsidR="00892737" w:rsidRDefault="00892737" w:rsidP="00892737">
      <w:pPr>
        <w:ind w:left="-567" w:right="-518"/>
        <w:jc w:val="both"/>
        <w:rPr>
          <w:rFonts w:ascii="Bookman Old Style" w:eastAsia="Bookman Old Style" w:hAnsi="Bookman Old Style" w:cs="Bookman Old Style"/>
          <w:sz w:val="24"/>
          <w:szCs w:val="24"/>
        </w:rPr>
      </w:pPr>
    </w:p>
    <w:p w14:paraId="123AAE2C"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Responsabilidad</w:t>
      </w:r>
      <w:r>
        <w:rPr>
          <w:rFonts w:ascii="Bookman Old Style" w:eastAsia="Bookman Old Style" w:hAnsi="Bookman Old Style" w:cs="Bookman Old Style"/>
          <w:sz w:val="24"/>
          <w:szCs w:val="24"/>
        </w:rPr>
        <w:t>: Cumplimiento de los principios que</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tiene en su ámbito interno sobre prevención y control del LA/FT/FPADM.</w:t>
      </w:r>
    </w:p>
    <w:p w14:paraId="7038844E" w14:textId="77777777" w:rsidR="00892737" w:rsidRDefault="00892737" w:rsidP="00892737">
      <w:pPr>
        <w:ind w:left="-567" w:right="-518"/>
        <w:jc w:val="both"/>
        <w:rPr>
          <w:rFonts w:ascii="Bookman Old Style" w:eastAsia="Bookman Old Style" w:hAnsi="Bookman Old Style" w:cs="Bookman Old Style"/>
          <w:sz w:val="24"/>
          <w:szCs w:val="24"/>
        </w:rPr>
      </w:pPr>
    </w:p>
    <w:p w14:paraId="62F29BB2" w14:textId="1A0DAAB8"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Riesgo LA/FT/FPADM:</w:t>
      </w:r>
      <w:r>
        <w:rPr>
          <w:rFonts w:ascii="Bookman Old Style" w:eastAsia="Bookman Old Style" w:hAnsi="Bookman Old Style" w:cs="Bookman Old Style"/>
          <w:sz w:val="24"/>
          <w:szCs w:val="24"/>
        </w:rPr>
        <w:t xml:space="preserve"> es la posibilidad de pérdida o daño que puede sufrir una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por su propensión a ser utilizada directamente o a través de sus operaciones como instrumento para el Lavado de Activos y/o canalización de recursos hacia la realización de actividades terroristas o el Financiamiento de la Proliferación de Armas de Destrucción Masiva, o cuando se pretenda el ocultamiento de Activos provenientes de dichas actividades. Las contingencias inherentes al LA/FT/FPADM se materializan a través de riesgos tales como el Riesgo de Contagio, Riesgo Legal, Riesgo Operativo, Riesgo de Reputación y los demás a los que se expone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con el consecuente efecto económico negativo que ello puede representar para su estabilidad financiera, cuando es utilizada para tales actividades. </w:t>
      </w:r>
    </w:p>
    <w:p w14:paraId="104BD655" w14:textId="77777777" w:rsidR="00892737" w:rsidRDefault="00892737" w:rsidP="00892737">
      <w:pPr>
        <w:ind w:left="-567" w:right="-518"/>
        <w:jc w:val="both"/>
        <w:rPr>
          <w:rFonts w:ascii="Bookman Old Style" w:eastAsia="Bookman Old Style" w:hAnsi="Bookman Old Style" w:cs="Bookman Old Style"/>
          <w:sz w:val="24"/>
          <w:szCs w:val="24"/>
        </w:rPr>
      </w:pPr>
    </w:p>
    <w:p w14:paraId="486A261D" w14:textId="581278A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Riesgo de Contagio:</w:t>
      </w:r>
      <w:r>
        <w:rPr>
          <w:rFonts w:ascii="Bookman Old Style" w:eastAsia="Bookman Old Style" w:hAnsi="Bookman Old Style" w:cs="Bookman Old Style"/>
          <w:sz w:val="24"/>
          <w:szCs w:val="24"/>
        </w:rPr>
        <w:t xml:space="preserve"> Es la posibilidad de pérdida que una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puede sufrir, directa o indirectamente, por una acción o experiencia de una Contraparte.  </w:t>
      </w:r>
    </w:p>
    <w:p w14:paraId="2B44F8F5" w14:textId="77777777" w:rsidR="00892737" w:rsidRDefault="00892737" w:rsidP="00892737">
      <w:pPr>
        <w:ind w:left="-567" w:right="-518"/>
        <w:jc w:val="both"/>
        <w:rPr>
          <w:rFonts w:ascii="Bookman Old Style" w:eastAsia="Bookman Old Style" w:hAnsi="Bookman Old Style" w:cs="Bookman Old Style"/>
          <w:sz w:val="24"/>
          <w:szCs w:val="24"/>
        </w:rPr>
      </w:pPr>
    </w:p>
    <w:p w14:paraId="100FA15A" w14:textId="6AB62851"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Riesgo Legal:</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la posibilidad de pérdida en que incurre una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al ser sancionada u obligada a indemnizar daños como resultado del incumplimiento de </w:t>
      </w:r>
      <w:r>
        <w:rPr>
          <w:rFonts w:ascii="Bookman Old Style" w:eastAsia="Bookman Old Style" w:hAnsi="Bookman Old Style" w:cs="Bookman Old Style"/>
          <w:sz w:val="24"/>
          <w:szCs w:val="24"/>
        </w:rPr>
        <w:lastRenderedPageBreak/>
        <w:t xml:space="preserve">normas o regulaciones y obligaciones contractuales. Surge también como consecuencia de fallas en los contratos y transacciones, derivadas de actuaciones malintencionadas, negligencia o actos involuntarios que afectan la formalización o ejecución de contratos o transacciones. </w:t>
      </w:r>
    </w:p>
    <w:p w14:paraId="42ADC513" w14:textId="77777777" w:rsidR="00892737" w:rsidRDefault="00892737" w:rsidP="00892737">
      <w:pPr>
        <w:ind w:left="-567" w:right="-518"/>
        <w:jc w:val="both"/>
        <w:rPr>
          <w:rFonts w:ascii="Bookman Old Style" w:eastAsia="Bookman Old Style" w:hAnsi="Bookman Old Style" w:cs="Bookman Old Style"/>
          <w:sz w:val="24"/>
          <w:szCs w:val="24"/>
        </w:rPr>
      </w:pPr>
    </w:p>
    <w:p w14:paraId="1F6E3967" w14:textId="5AEC9894"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Riesgo Operativo: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la posibilidad de incurrir en pérdidas por deficiencias, fallas o inadecuaciones, en el recurso humano, los procesos, la tecnología, la infraestructura o por la ocurrencia de acontecimientos externos. Esta definición incluye el Riesgo Legal y el Riesgo de Reputación, asociados a tales factores. </w:t>
      </w:r>
    </w:p>
    <w:p w14:paraId="629CF38A" w14:textId="77777777" w:rsidR="00892737" w:rsidRDefault="00892737" w:rsidP="00892737">
      <w:pPr>
        <w:ind w:left="-567" w:right="-518"/>
        <w:jc w:val="both"/>
        <w:rPr>
          <w:rFonts w:ascii="Bookman Old Style" w:eastAsia="Bookman Old Style" w:hAnsi="Bookman Old Style" w:cs="Bookman Old Style"/>
          <w:sz w:val="24"/>
          <w:szCs w:val="24"/>
        </w:rPr>
      </w:pPr>
    </w:p>
    <w:p w14:paraId="3A37EE25" w14:textId="46B362F3"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Riesgo en cuanto a reputación: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la posibilidad de pérdida en que incurre una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por desprestigio, mala imagen, publicidad negativa, cierta o no, respecto de la organización y sus prácticas de negocios, que cause pérdida de clientes, disminución de ingresos o procesos judiciales. </w:t>
      </w:r>
    </w:p>
    <w:p w14:paraId="0EB7C255" w14:textId="77777777" w:rsidR="00892737" w:rsidRDefault="00892737" w:rsidP="00892737">
      <w:pPr>
        <w:ind w:left="-567" w:right="-518"/>
        <w:jc w:val="both"/>
        <w:rPr>
          <w:rFonts w:ascii="Bookman Old Style" w:eastAsia="Bookman Old Style" w:hAnsi="Bookman Old Style" w:cs="Bookman Old Style"/>
          <w:sz w:val="24"/>
          <w:szCs w:val="24"/>
        </w:rPr>
      </w:pPr>
    </w:p>
    <w:p w14:paraId="3AA6F5E5"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Riesgo Inherente:</w:t>
      </w:r>
      <w:r>
        <w:rPr>
          <w:rFonts w:ascii="Bookman Old Style" w:eastAsia="Bookman Old Style" w:hAnsi="Bookman Old Style" w:cs="Bookman Old Style"/>
          <w:sz w:val="24"/>
          <w:szCs w:val="24"/>
        </w:rPr>
        <w:t xml:space="preserve"> es el nivel de riesgo propio de la actividad, sin tener en cuenta el efecto de los controles. </w:t>
      </w:r>
    </w:p>
    <w:p w14:paraId="323422D1" w14:textId="77777777" w:rsidR="00892737" w:rsidRDefault="00892737" w:rsidP="00892737">
      <w:pPr>
        <w:ind w:left="-567" w:right="-518"/>
        <w:jc w:val="both"/>
        <w:rPr>
          <w:rFonts w:ascii="Bookman Old Style" w:eastAsia="Bookman Old Style" w:hAnsi="Bookman Old Style" w:cs="Bookman Old Style"/>
          <w:sz w:val="24"/>
          <w:szCs w:val="24"/>
        </w:rPr>
      </w:pPr>
    </w:p>
    <w:p w14:paraId="1528707D" w14:textId="6D8D2DAE"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Riesgo Residual:</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el nivel resultante del riesgo después de aplicar los controles. </w:t>
      </w:r>
    </w:p>
    <w:p w14:paraId="4B70269A" w14:textId="77777777" w:rsidR="00892737" w:rsidRDefault="00892737" w:rsidP="00892737">
      <w:pPr>
        <w:ind w:left="-567" w:right="-518"/>
        <w:jc w:val="both"/>
        <w:rPr>
          <w:rFonts w:ascii="Bookman Old Style" w:eastAsia="Bookman Old Style" w:hAnsi="Bookman Old Style" w:cs="Bookman Old Style"/>
          <w:sz w:val="24"/>
          <w:szCs w:val="24"/>
        </w:rPr>
      </w:pPr>
    </w:p>
    <w:p w14:paraId="0CA4767D" w14:textId="14888366"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ROS:</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el reporte de Operaciones Sospechosas. Es aquella operación que por su número, cantidad o características no </w:t>
      </w:r>
      <w:proofErr w:type="gramStart"/>
      <w:r>
        <w:rPr>
          <w:rFonts w:ascii="Bookman Old Style" w:eastAsia="Bookman Old Style" w:hAnsi="Bookman Old Style" w:cs="Bookman Old Style"/>
          <w:sz w:val="24"/>
          <w:szCs w:val="24"/>
        </w:rPr>
        <w:t>se enmarca dentro del</w:t>
      </w:r>
      <w:proofErr w:type="gramEnd"/>
      <w:r>
        <w:rPr>
          <w:rFonts w:ascii="Bookman Old Style" w:eastAsia="Bookman Old Style" w:hAnsi="Bookman Old Style" w:cs="Bookman Old Style"/>
          <w:sz w:val="24"/>
          <w:szCs w:val="24"/>
        </w:rPr>
        <w:t xml:space="preserve"> sistema y prácticas normales del negocio, de una industria o de un sector determinado y, además que de acuerdo con los usos y costumbres de la actividad que se trate, no ha podido ser razonablemente justificada.</w:t>
      </w:r>
    </w:p>
    <w:p w14:paraId="1C623E94" w14:textId="77777777" w:rsidR="00892737" w:rsidRDefault="00892737" w:rsidP="00892737">
      <w:pPr>
        <w:ind w:left="-567" w:right="-518"/>
        <w:jc w:val="both"/>
        <w:rPr>
          <w:rFonts w:ascii="Bookman Old Style" w:eastAsia="Bookman Old Style" w:hAnsi="Bookman Old Style" w:cs="Bookman Old Style"/>
          <w:sz w:val="24"/>
          <w:szCs w:val="24"/>
        </w:rPr>
      </w:pPr>
    </w:p>
    <w:p w14:paraId="00077658" w14:textId="40FE358D" w:rsidR="00892737" w:rsidRDefault="00892737" w:rsidP="00892737">
      <w:pPr>
        <w:tabs>
          <w:tab w:val="left" w:pos="5400"/>
        </w:tabs>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Señales de Alerta</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s el conjunto de indicadores cualitativos y cuantitativos que permiten identificar oportuna y/o prospectivamente comportamientos atípicos de las variables relevantes, previamente determinados por la entidad.</w:t>
      </w:r>
    </w:p>
    <w:p w14:paraId="5C8BBB86" w14:textId="77777777" w:rsidR="00892737" w:rsidRDefault="00892737" w:rsidP="00892737">
      <w:pPr>
        <w:ind w:right="-518"/>
        <w:jc w:val="both"/>
        <w:rPr>
          <w:rFonts w:ascii="Bookman Old Style" w:eastAsia="Bookman Old Style" w:hAnsi="Bookman Old Style" w:cs="Bookman Old Style"/>
          <w:b/>
          <w:sz w:val="24"/>
          <w:szCs w:val="24"/>
        </w:rPr>
      </w:pPr>
    </w:p>
    <w:p w14:paraId="77A5DE57"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Tipología de Lavado de Activos: </w:t>
      </w:r>
      <w:r>
        <w:rPr>
          <w:rFonts w:ascii="Bookman Old Style" w:eastAsia="Bookman Old Style" w:hAnsi="Bookman Old Style" w:cs="Bookman Old Style"/>
          <w:sz w:val="24"/>
          <w:szCs w:val="24"/>
        </w:rPr>
        <w:t>Conjunto de técnicas, procedimientos, operaciones utilizadas por la delincuencia para lavar activos y financiar el terrorismo.</w:t>
      </w:r>
    </w:p>
    <w:p w14:paraId="57DC382C" w14:textId="77777777" w:rsidR="00892737" w:rsidRDefault="00892737" w:rsidP="00892737">
      <w:pPr>
        <w:ind w:left="-567" w:right="-518"/>
        <w:jc w:val="both"/>
        <w:rPr>
          <w:rFonts w:ascii="Bookman Old Style" w:eastAsia="Bookman Old Style" w:hAnsi="Bookman Old Style" w:cs="Bookman Old Style"/>
          <w:sz w:val="24"/>
          <w:szCs w:val="24"/>
        </w:rPr>
      </w:pPr>
    </w:p>
    <w:p w14:paraId="3663C94D" w14:textId="42B2545A"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SIREL:</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s el sistema de reporte en línea administrado por la UIAF. Es una herramienta WEB que permite a las entidades encargadas de reportar, cargar y/o reportar en línea la información de las obligaciones establecidas en la normativa de cada sector, de forma eficiente y segura, disponible las 24 horas del día, 7 días a la semana y 365 días al año.</w:t>
      </w:r>
    </w:p>
    <w:p w14:paraId="2D2E563B" w14:textId="77777777" w:rsidR="00892737" w:rsidRDefault="00892737" w:rsidP="00892737">
      <w:pPr>
        <w:ind w:left="-567" w:right="-518"/>
        <w:jc w:val="both"/>
        <w:rPr>
          <w:rFonts w:ascii="Bookman Old Style" w:eastAsia="Bookman Old Style" w:hAnsi="Bookman Old Style" w:cs="Bookman Old Style"/>
          <w:sz w:val="24"/>
          <w:szCs w:val="24"/>
        </w:rPr>
      </w:pPr>
    </w:p>
    <w:p w14:paraId="65AEE54E" w14:textId="10EB6F83"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SAGRILAFT:</w:t>
      </w:r>
      <w:r>
        <w:rPr>
          <w:rFonts w:ascii="Bookman Old Style" w:eastAsia="Bookman Old Style" w:hAnsi="Bookman Old Style" w:cs="Bookman Old Style"/>
          <w:sz w:val="24"/>
          <w:szCs w:val="24"/>
        </w:rPr>
        <w:t xml:space="preserve"> </w:t>
      </w:r>
      <w:r w:rsidR="00BA0BE3">
        <w:rPr>
          <w:rFonts w:ascii="Bookman Old Style" w:eastAsia="Bookman Old Style" w:hAnsi="Bookman Old Style" w:cs="Bookman Old Style"/>
          <w:sz w:val="24"/>
          <w:szCs w:val="24"/>
        </w:rPr>
        <w:t>E</w:t>
      </w:r>
      <w:r>
        <w:rPr>
          <w:rFonts w:ascii="Bookman Old Style" w:eastAsia="Bookman Old Style" w:hAnsi="Bookman Old Style" w:cs="Bookman Old Style"/>
          <w:sz w:val="24"/>
          <w:szCs w:val="24"/>
        </w:rPr>
        <w:t xml:space="preserve">s el sistema de autocontrol y gestión del riesgo integral de LA/FT/FPADM establecido en el Capítulo X, Circular 100 - 000016.  </w:t>
      </w:r>
    </w:p>
    <w:p w14:paraId="019FD34E" w14:textId="77777777" w:rsidR="00892737" w:rsidRDefault="00892737" w:rsidP="00892737">
      <w:pPr>
        <w:ind w:left="-567" w:right="-518"/>
        <w:jc w:val="both"/>
        <w:rPr>
          <w:rFonts w:ascii="Bookman Old Style" w:eastAsia="Bookman Old Style" w:hAnsi="Bookman Old Style" w:cs="Bookman Old Style"/>
          <w:sz w:val="24"/>
          <w:szCs w:val="24"/>
        </w:rPr>
      </w:pPr>
    </w:p>
    <w:p w14:paraId="6B7A1560"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SMLMV:</w:t>
      </w:r>
      <w:r>
        <w:rPr>
          <w:rFonts w:ascii="Bookman Old Style" w:eastAsia="Bookman Old Style" w:hAnsi="Bookman Old Style" w:cs="Bookman Old Style"/>
          <w:sz w:val="24"/>
          <w:szCs w:val="24"/>
        </w:rPr>
        <w:t xml:space="preserve"> Es el salario mínimo legal mensual vigente. </w:t>
      </w:r>
    </w:p>
    <w:p w14:paraId="4592ED00" w14:textId="77777777" w:rsidR="00892737" w:rsidRDefault="00892737" w:rsidP="00892737">
      <w:pPr>
        <w:ind w:left="-567" w:right="-518"/>
        <w:jc w:val="both"/>
        <w:rPr>
          <w:rFonts w:ascii="Bookman Old Style" w:eastAsia="Bookman Old Style" w:hAnsi="Bookman Old Style" w:cs="Bookman Old Style"/>
          <w:sz w:val="24"/>
          <w:szCs w:val="24"/>
        </w:rPr>
      </w:pPr>
    </w:p>
    <w:p w14:paraId="309AF863"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UIAF:</w:t>
      </w:r>
      <w:r>
        <w:rPr>
          <w:rFonts w:ascii="Bookman Old Style" w:eastAsia="Bookman Old Style" w:hAnsi="Bookman Old Style" w:cs="Bookman Old Style"/>
          <w:sz w:val="24"/>
          <w:szCs w:val="24"/>
        </w:rPr>
        <w:t xml:space="preserve"> Es la Unidad de Información y Análisis Financiero, la cual es la unidad de inteligencia financiera de Colombia, con las funciones de intervenir en la economía para prevenir y detectar el LA/FT/FPADM.</w:t>
      </w:r>
    </w:p>
    <w:p w14:paraId="4437AA35" w14:textId="5245D78D" w:rsidR="00892737" w:rsidRDefault="00892737" w:rsidP="00892737">
      <w:pPr>
        <w:ind w:left="-567" w:right="-518"/>
        <w:jc w:val="both"/>
        <w:rPr>
          <w:rFonts w:ascii="Bookman Old Style" w:eastAsia="Bookman Old Style" w:hAnsi="Bookman Old Style" w:cs="Bookman Old Style"/>
          <w:sz w:val="24"/>
          <w:szCs w:val="24"/>
        </w:rPr>
      </w:pPr>
    </w:p>
    <w:p w14:paraId="5C6B30E2" w14:textId="173F4730" w:rsidR="00BA0BE3" w:rsidRDefault="00BA0BE3" w:rsidP="00892737">
      <w:pPr>
        <w:ind w:left="-567" w:right="-518"/>
        <w:jc w:val="both"/>
        <w:rPr>
          <w:rFonts w:ascii="Bookman Old Style" w:eastAsia="Bookman Old Style" w:hAnsi="Bookman Old Style" w:cs="Bookman Old Style"/>
          <w:sz w:val="24"/>
          <w:szCs w:val="24"/>
        </w:rPr>
      </w:pPr>
    </w:p>
    <w:p w14:paraId="719AC44B" w14:textId="59695280" w:rsidR="00BA0BE3" w:rsidRDefault="00BA0BE3" w:rsidP="00892737">
      <w:pPr>
        <w:ind w:left="-567" w:right="-518"/>
        <w:jc w:val="both"/>
        <w:rPr>
          <w:rFonts w:ascii="Bookman Old Style" w:eastAsia="Bookman Old Style" w:hAnsi="Bookman Old Style" w:cs="Bookman Old Style"/>
          <w:sz w:val="24"/>
          <w:szCs w:val="24"/>
        </w:rPr>
      </w:pPr>
    </w:p>
    <w:p w14:paraId="388EF003" w14:textId="5E9A7210" w:rsidR="00BA0BE3" w:rsidRDefault="00BA0BE3" w:rsidP="00892737">
      <w:pPr>
        <w:ind w:left="-567" w:right="-518"/>
        <w:jc w:val="both"/>
        <w:rPr>
          <w:rFonts w:ascii="Bookman Old Style" w:eastAsia="Bookman Old Style" w:hAnsi="Bookman Old Style" w:cs="Bookman Old Style"/>
          <w:sz w:val="24"/>
          <w:szCs w:val="24"/>
        </w:rPr>
      </w:pPr>
    </w:p>
    <w:p w14:paraId="6616BAE2" w14:textId="110C5F99" w:rsidR="00BA0BE3" w:rsidRDefault="00BA0BE3" w:rsidP="00892737">
      <w:pPr>
        <w:ind w:left="-567" w:right="-518"/>
        <w:jc w:val="both"/>
        <w:rPr>
          <w:rFonts w:ascii="Bookman Old Style" w:eastAsia="Bookman Old Style" w:hAnsi="Bookman Old Style" w:cs="Bookman Old Style"/>
          <w:sz w:val="24"/>
          <w:szCs w:val="24"/>
        </w:rPr>
      </w:pPr>
    </w:p>
    <w:p w14:paraId="29AD1A28" w14:textId="32F0D0FD" w:rsidR="00892737" w:rsidRDefault="00892737" w:rsidP="008563A2">
      <w:pPr>
        <w:pStyle w:val="Heading1"/>
        <w:numPr>
          <w:ilvl w:val="0"/>
          <w:numId w:val="15"/>
        </w:numPr>
        <w:rPr>
          <w:rFonts w:ascii="Bookman Old Style" w:eastAsia="Bookman Old Style" w:hAnsi="Bookman Old Style" w:cs="Bookman Old Style"/>
          <w:szCs w:val="24"/>
        </w:rPr>
      </w:pPr>
      <w:bookmarkStart w:id="7" w:name="_Toc120648943"/>
      <w:r>
        <w:rPr>
          <w:rFonts w:ascii="Bookman Old Style" w:eastAsia="Bookman Old Style" w:hAnsi="Bookman Old Style" w:cs="Bookman Old Style"/>
          <w:szCs w:val="24"/>
        </w:rPr>
        <w:lastRenderedPageBreak/>
        <w:t>POLÍTICAS DE PREVENCIÓN LA/FT/FPADM</w:t>
      </w:r>
      <w:bookmarkEnd w:id="7"/>
    </w:p>
    <w:p w14:paraId="281EF02F" w14:textId="3BF87FE8"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Para la prevención, detección y monitoreo de los riesgos de LA/FT/FPADM,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se compromete a adoptar la siguiente política:</w:t>
      </w:r>
    </w:p>
    <w:p w14:paraId="45F1149D" w14:textId="77777777" w:rsidR="00892737" w:rsidRDefault="00892737" w:rsidP="00892737">
      <w:pPr>
        <w:ind w:left="-567" w:right="-660"/>
        <w:jc w:val="both"/>
        <w:rPr>
          <w:rFonts w:ascii="Bookman Old Style" w:eastAsia="Bookman Old Style" w:hAnsi="Bookman Old Style" w:cs="Bookman Old Style"/>
          <w:sz w:val="24"/>
          <w:szCs w:val="24"/>
        </w:rPr>
      </w:pPr>
    </w:p>
    <w:p w14:paraId="300B130A"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sz w:val="24"/>
          <w:szCs w:val="24"/>
        </w:rPr>
        <w:t xml:space="preserve">La </w:t>
      </w:r>
      <w:r>
        <w:rPr>
          <w:rFonts w:ascii="Bookman Old Style" w:eastAsia="Bookman Old Style" w:hAnsi="Bookman Old Style" w:cs="Bookman Old Style"/>
          <w:b/>
          <w:sz w:val="24"/>
          <w:szCs w:val="24"/>
        </w:rPr>
        <w:t>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antepone el cumplimiento de las normas en materia de prevención de LA/FT/FPADM al logro de las metas comerciales.</w:t>
      </w:r>
    </w:p>
    <w:p w14:paraId="214D2A43" w14:textId="3F58B6B2"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sz w:val="24"/>
          <w:szCs w:val="24"/>
        </w:rPr>
        <w:t xml:space="preserve">La </w:t>
      </w:r>
      <w:r>
        <w:rPr>
          <w:rFonts w:ascii="Bookman Old Style" w:eastAsia="Bookman Old Style" w:hAnsi="Bookman Old Style" w:cs="Bookman Old Style"/>
          <w:b/>
          <w:sz w:val="24"/>
          <w:szCs w:val="24"/>
        </w:rPr>
        <w:t>Cámara de Comercio de Santa Marta</w:t>
      </w:r>
      <w:r>
        <w:rPr>
          <w:rFonts w:ascii="Bookman Old Style" w:eastAsia="Bookman Old Style" w:hAnsi="Bookman Old Style" w:cs="Bookman Old Style"/>
          <w:color w:val="000000"/>
          <w:sz w:val="24"/>
          <w:szCs w:val="24"/>
        </w:rPr>
        <w:t xml:space="preserve"> impulsa al interior de la compañía una cultura de prevención y conocimiento del cliente, proveedor y empleado a través de capacitaciones y cualquier otro medio disponible.</w:t>
      </w:r>
    </w:p>
    <w:p w14:paraId="4A9B327B"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sz w:val="24"/>
          <w:szCs w:val="24"/>
        </w:rPr>
        <w:t xml:space="preserve">La </w:t>
      </w:r>
      <w:r>
        <w:rPr>
          <w:rFonts w:ascii="Bookman Old Style" w:eastAsia="Bookman Old Style" w:hAnsi="Bookman Old Style" w:cs="Bookman Old Style"/>
          <w:b/>
          <w:sz w:val="24"/>
          <w:szCs w:val="24"/>
        </w:rPr>
        <w:t>Cámara de Comercio de Santa Marta</w:t>
      </w:r>
      <w:r>
        <w:rPr>
          <w:rFonts w:ascii="Bookman Old Style" w:eastAsia="Bookman Old Style" w:hAnsi="Bookman Old Style" w:cs="Bookman Old Style"/>
          <w:color w:val="000000"/>
          <w:sz w:val="24"/>
          <w:szCs w:val="24"/>
        </w:rPr>
        <w:t xml:space="preserve"> Velará por mantener vínculos contractuales con personas naturales o jurídicas libres de nexos o relación con actividades de lavado de activos y/o financiación del terrorismo a nivel nacional o mundial.</w:t>
      </w:r>
    </w:p>
    <w:p w14:paraId="0E34C467"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color w:val="000000"/>
          <w:sz w:val="24"/>
          <w:szCs w:val="24"/>
        </w:rPr>
        <w:t xml:space="preserve"> realizará un adecuado y proporcional conocimiento de las contrapartes (empleados, clientes, proveedores, etc.) como uno de los principales mecanismos para controlar y prevenir la realización de operaciones de lavado de activos a través de la organización desde el momento mismo en el que una persona natural o jurídica inicia el vínculo con la compañía. </w:t>
      </w:r>
    </w:p>
    <w:p w14:paraId="195F4909"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color w:val="000000"/>
          <w:sz w:val="24"/>
          <w:szCs w:val="24"/>
        </w:rPr>
        <w:t>tomará las medidas razonables correspondientes para la prevención, detección y monitoreo del LA/FT/FPADM que abarca todas las operaciones relacionadas con el negocio desarrollado.</w:t>
      </w:r>
    </w:p>
    <w:p w14:paraId="41CF51E7" w14:textId="4965A780"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Es deber de la organización, sus órganos de dirección, de control, de línea y de apoyo, asegurar el cumplimiento de las normas encaminadas a prevenir y detectar el LA/FT/FPADM, con el propósito de cumplir la ley y de proteger la imagen y la reputación de </w:t>
      </w: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p>
    <w:p w14:paraId="3004BF64" w14:textId="60FD7FE9" w:rsidR="00892737" w:rsidRPr="002D4F2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En el evento en que</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 xml:space="preserve">a través de sus administradores y empleados, determine razonablemente que los dineros que van a ingresar de alguna persona natural o jurídica con la que se mantenga una relación, y/o una operación o servicio solicitado, son el producto o tengan </w:t>
      </w:r>
      <w:r w:rsidRPr="002D4F27">
        <w:rPr>
          <w:rFonts w:ascii="Bookman Old Style" w:eastAsia="Bookman Old Style" w:hAnsi="Bookman Old Style" w:cs="Bookman Old Style"/>
          <w:color w:val="000000"/>
          <w:sz w:val="24"/>
          <w:szCs w:val="24"/>
        </w:rPr>
        <w:t>como finalidad financiar o soportar actividades ilícitas, se abstendrá de realizar la operación solicitada, según sea el caso, y la reportará a las autoridades competentes</w:t>
      </w:r>
      <w:r w:rsidRPr="002D4F27">
        <w:rPr>
          <w:rFonts w:ascii="Bookman Old Style" w:eastAsia="Bookman Old Style" w:hAnsi="Bookman Old Style" w:cs="Bookman Old Style"/>
          <w:sz w:val="24"/>
          <w:szCs w:val="24"/>
        </w:rPr>
        <w:t>.</w:t>
      </w:r>
    </w:p>
    <w:p w14:paraId="412F3951" w14:textId="27E7B156"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La información suministrada por los clientes, proveedores y </w:t>
      </w:r>
      <w:proofErr w:type="gramStart"/>
      <w:r>
        <w:rPr>
          <w:rFonts w:ascii="Bookman Old Style" w:eastAsia="Bookman Old Style" w:hAnsi="Bookman Old Style" w:cs="Bookman Old Style"/>
          <w:color w:val="000000"/>
          <w:sz w:val="24"/>
          <w:szCs w:val="24"/>
        </w:rPr>
        <w:t>empleados,</w:t>
      </w:r>
      <w:proofErr w:type="gramEnd"/>
      <w:r>
        <w:rPr>
          <w:rFonts w:ascii="Bookman Old Style" w:eastAsia="Bookman Old Style" w:hAnsi="Bookman Old Style" w:cs="Bookman Old Style"/>
          <w:color w:val="000000"/>
          <w:sz w:val="24"/>
          <w:szCs w:val="24"/>
        </w:rPr>
        <w:t xml:space="preserve"> deberá ser actualizada </w:t>
      </w:r>
      <w:r w:rsidR="002D4F27">
        <w:rPr>
          <w:rFonts w:ascii="Bookman Old Style" w:eastAsia="Bookman Old Style" w:hAnsi="Bookman Old Style" w:cs="Bookman Old Style"/>
          <w:color w:val="000000"/>
          <w:sz w:val="24"/>
          <w:szCs w:val="24"/>
        </w:rPr>
        <w:t>anualmente</w:t>
      </w:r>
      <w:r>
        <w:rPr>
          <w:rFonts w:ascii="Bookman Old Style" w:eastAsia="Bookman Old Style" w:hAnsi="Bookman Old Style" w:cs="Bookman Old Style"/>
          <w:color w:val="000000"/>
          <w:sz w:val="24"/>
          <w:szCs w:val="24"/>
        </w:rPr>
        <w:t>, con el propósito de conocer los posibles cambios en su actividad y en su información financiera.</w:t>
      </w:r>
    </w:p>
    <w:p w14:paraId="55630DC1"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 debe evitar negocios o relaciones comerciales con proveedores o clientes (personas naturales o jurídicas) que tengan negocios cuya naturaleza dificulte la verificación de la transparencia de la actividad, procedencia de los recursos o que se rehúsen a facilitar la información y la documentación requerida.</w:t>
      </w:r>
    </w:p>
    <w:p w14:paraId="54137CC7" w14:textId="7E8AF699"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Los trabajadores de</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color w:val="000000"/>
          <w:sz w:val="24"/>
          <w:szCs w:val="24"/>
        </w:rPr>
        <w:t>conocen, aplican y cumplen lo previsto en el presente manual, so pena de generar las sanciones respectivas de tipo laboral, penal y/o administrativo.</w:t>
      </w:r>
    </w:p>
    <w:p w14:paraId="0AA6CC11"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color w:val="000000"/>
          <w:sz w:val="24"/>
          <w:szCs w:val="24"/>
        </w:rPr>
        <w:t>guarda estricta reserva sobre toda la información reportada a los entes de control y a la UIAF.</w:t>
      </w:r>
    </w:p>
    <w:p w14:paraId="3BEF5FA0" w14:textId="46986CF1"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El Representante Legal, el Oficial de Cumplimiento y demás colaboradores de</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color w:val="000000"/>
          <w:sz w:val="24"/>
          <w:szCs w:val="24"/>
        </w:rPr>
        <w:t>estarán atentos permanentemente a las obligaciones y responsabilidades que les sean aplicables en lo referente a la aplicación del SAGRILAFT.</w:t>
      </w:r>
    </w:p>
    <w:p w14:paraId="6934407C" w14:textId="5E3DBFAE"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Los conflictos de interés que puedan presentarse en el desarrollo del objeto social de</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 xml:space="preserve">se tratarán de acuerdo con lo establecido en el presente manual y los procedimientos de conflictos de interés emitidos por la Organización, con miras a dar transparencia en las actuaciones de la </w:t>
      </w:r>
      <w:r w:rsidR="00F92D77">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w:t>
      </w:r>
    </w:p>
    <w:p w14:paraId="149ABA34" w14:textId="07447978"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La </w:t>
      </w:r>
      <w:r w:rsidR="00AE1259">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 xml:space="preserve"> debe adecuar a los nuevos productos o servicios los controles en temas de prevención de lavado de activos y financiación del terrorismo antes de ofrecerlos al público.</w:t>
      </w:r>
    </w:p>
    <w:p w14:paraId="0EE6189D" w14:textId="77777777" w:rsidR="00892737" w:rsidRDefault="00892737" w:rsidP="008563A2">
      <w:pPr>
        <w:widowControl/>
        <w:numPr>
          <w:ilvl w:val="0"/>
          <w:numId w:val="9"/>
        </w:numPr>
        <w:pBdr>
          <w:top w:val="nil"/>
          <w:left w:val="nil"/>
          <w:bottom w:val="nil"/>
          <w:right w:val="nil"/>
          <w:between w:val="nil"/>
        </w:pBdr>
        <w:spacing w:after="200"/>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tiene el compromiso de colaborar activamente con las autoridades competentes en relación con la prevención y control del lavado de dinero y la financiación del terrorismo, dando oportuna respuesta a sus requerimientos, suministrándoles toda la información que considere pertinente y dando cumplimiento a las disposiciones legales y normativas correspondientes.</w:t>
      </w:r>
    </w:p>
    <w:p w14:paraId="2C4AE999" w14:textId="77777777" w:rsidR="00892737" w:rsidRDefault="00892737" w:rsidP="008563A2">
      <w:pPr>
        <w:pStyle w:val="Heading1"/>
        <w:numPr>
          <w:ilvl w:val="0"/>
          <w:numId w:val="15"/>
        </w:numPr>
        <w:ind w:left="360" w:hanging="360"/>
        <w:rPr>
          <w:rFonts w:ascii="Bookman Old Style" w:eastAsia="Bookman Old Style" w:hAnsi="Bookman Old Style" w:cs="Bookman Old Style"/>
          <w:szCs w:val="24"/>
        </w:rPr>
      </w:pPr>
      <w:bookmarkStart w:id="8" w:name="_Toc120648944"/>
      <w:r>
        <w:rPr>
          <w:rFonts w:ascii="Bookman Old Style" w:eastAsia="Bookman Old Style" w:hAnsi="Bookman Old Style" w:cs="Bookman Old Style"/>
          <w:szCs w:val="24"/>
        </w:rPr>
        <w:t>MECANISMOS DE CONTROL – PROCEDIMIENTOS</w:t>
      </w:r>
      <w:bookmarkEnd w:id="8"/>
    </w:p>
    <w:p w14:paraId="50F04CA7" w14:textId="77777777" w:rsidR="00892737" w:rsidRDefault="00892737" w:rsidP="008563A2">
      <w:pPr>
        <w:pStyle w:val="Heading2"/>
        <w:numPr>
          <w:ilvl w:val="1"/>
          <w:numId w:val="4"/>
        </w:numPr>
        <w:ind w:left="1080" w:hanging="360"/>
        <w:jc w:val="both"/>
        <w:rPr>
          <w:rFonts w:ascii="Bookman Old Style" w:eastAsia="Bookman Old Style" w:hAnsi="Bookman Old Style" w:cs="Bookman Old Style"/>
          <w:i w:val="0"/>
          <w:sz w:val="24"/>
          <w:szCs w:val="24"/>
        </w:rPr>
      </w:pPr>
      <w:bookmarkStart w:id="9" w:name="_Toc120648945"/>
      <w:r>
        <w:rPr>
          <w:rFonts w:ascii="Bookman Old Style" w:eastAsia="Bookman Old Style" w:hAnsi="Bookman Old Style" w:cs="Bookman Old Style"/>
          <w:i w:val="0"/>
          <w:sz w:val="24"/>
          <w:szCs w:val="24"/>
        </w:rPr>
        <w:t>Procedimientos de Conocimiento:</w:t>
      </w:r>
      <w:bookmarkEnd w:id="9"/>
    </w:p>
    <w:p w14:paraId="2DB973BE" w14:textId="60982108"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Uno de los principales mecanismos para controlar y prevenir la realización de operaciones de lavado de activos y financiación del terrorismo a través de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 xml:space="preserve">será el adecuado conocimiento de las contrapartes tanto internas como externas:  </w:t>
      </w:r>
    </w:p>
    <w:p w14:paraId="3E9A0808" w14:textId="77777777" w:rsidR="00892737" w:rsidRDefault="00892737" w:rsidP="00892737">
      <w:pPr>
        <w:ind w:right="-660"/>
        <w:jc w:val="both"/>
        <w:rPr>
          <w:rFonts w:ascii="Bookman Old Style" w:eastAsia="Bookman Old Style" w:hAnsi="Bookman Old Style" w:cs="Bookman Old Style"/>
          <w:sz w:val="24"/>
          <w:szCs w:val="24"/>
        </w:rPr>
      </w:pPr>
    </w:p>
    <w:p w14:paraId="3632E3BD" w14:textId="77777777" w:rsidR="00892737" w:rsidRDefault="00892737" w:rsidP="008563A2">
      <w:pPr>
        <w:widowControl/>
        <w:numPr>
          <w:ilvl w:val="0"/>
          <w:numId w:val="9"/>
        </w:numPr>
        <w:pBdr>
          <w:top w:val="nil"/>
          <w:left w:val="nil"/>
          <w:bottom w:val="nil"/>
          <w:right w:val="nil"/>
          <w:between w:val="nil"/>
        </w:pBdr>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u w:val="single"/>
        </w:rPr>
        <w:t>Internas</w:t>
      </w:r>
      <w:r>
        <w:rPr>
          <w:rFonts w:ascii="Bookman Old Style" w:eastAsia="Bookman Old Style" w:hAnsi="Bookman Old Style" w:cs="Bookman Old Style"/>
          <w:color w:val="000000"/>
          <w:sz w:val="24"/>
          <w:szCs w:val="24"/>
        </w:rPr>
        <w:t xml:space="preserve">: </w:t>
      </w:r>
    </w:p>
    <w:p w14:paraId="5957926A" w14:textId="77777777" w:rsidR="00892737" w:rsidRDefault="00892737" w:rsidP="00892737">
      <w:pPr>
        <w:ind w:right="-660"/>
        <w:jc w:val="both"/>
        <w:rPr>
          <w:rFonts w:ascii="Bookman Old Style" w:eastAsia="Bookman Old Style" w:hAnsi="Bookman Old Style" w:cs="Bookman Old Style"/>
          <w:sz w:val="24"/>
          <w:szCs w:val="24"/>
        </w:rPr>
      </w:pPr>
    </w:p>
    <w:p w14:paraId="0F98D4A9" w14:textId="77777777" w:rsidR="00892737" w:rsidRDefault="00892737" w:rsidP="008563A2">
      <w:pPr>
        <w:widowControl/>
        <w:numPr>
          <w:ilvl w:val="0"/>
          <w:numId w:val="19"/>
        </w:numPr>
        <w:pBdr>
          <w:top w:val="nil"/>
          <w:left w:val="nil"/>
          <w:bottom w:val="nil"/>
          <w:right w:val="nil"/>
          <w:between w:val="nil"/>
        </w:pBdr>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Empleados vinculados con la organización</w:t>
      </w:r>
    </w:p>
    <w:p w14:paraId="75231D4D" w14:textId="77777777" w:rsidR="00892737" w:rsidRDefault="00892737" w:rsidP="008563A2">
      <w:pPr>
        <w:widowControl/>
        <w:numPr>
          <w:ilvl w:val="0"/>
          <w:numId w:val="19"/>
        </w:numPr>
        <w:pBdr>
          <w:top w:val="nil"/>
          <w:left w:val="nil"/>
          <w:bottom w:val="nil"/>
          <w:right w:val="nil"/>
          <w:between w:val="nil"/>
        </w:pBdr>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Socios o terceros para el desarrollo de proyectos. </w:t>
      </w:r>
    </w:p>
    <w:p w14:paraId="5F27FEDE" w14:textId="77777777" w:rsidR="00892737" w:rsidRDefault="00892737" w:rsidP="00892737">
      <w:pPr>
        <w:pBdr>
          <w:top w:val="nil"/>
          <w:left w:val="nil"/>
          <w:bottom w:val="nil"/>
          <w:right w:val="nil"/>
          <w:between w:val="nil"/>
        </w:pBdr>
        <w:ind w:left="720" w:right="-660"/>
        <w:jc w:val="both"/>
        <w:rPr>
          <w:rFonts w:ascii="Bookman Old Style" w:eastAsia="Bookman Old Style" w:hAnsi="Bookman Old Style" w:cs="Bookman Old Style"/>
          <w:color w:val="000000"/>
          <w:sz w:val="24"/>
          <w:szCs w:val="24"/>
        </w:rPr>
      </w:pPr>
    </w:p>
    <w:p w14:paraId="1C697A12" w14:textId="77777777" w:rsidR="00892737" w:rsidRDefault="00892737" w:rsidP="008563A2">
      <w:pPr>
        <w:widowControl/>
        <w:numPr>
          <w:ilvl w:val="0"/>
          <w:numId w:val="9"/>
        </w:numPr>
        <w:pBdr>
          <w:top w:val="nil"/>
          <w:left w:val="nil"/>
          <w:bottom w:val="nil"/>
          <w:right w:val="nil"/>
          <w:between w:val="nil"/>
        </w:pBdr>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u w:val="single"/>
        </w:rPr>
        <w:t>Externos</w:t>
      </w:r>
      <w:r>
        <w:rPr>
          <w:rFonts w:ascii="Bookman Old Style" w:eastAsia="Bookman Old Style" w:hAnsi="Bookman Old Style" w:cs="Bookman Old Style"/>
          <w:color w:val="000000"/>
          <w:sz w:val="24"/>
          <w:szCs w:val="24"/>
        </w:rPr>
        <w:t>:</w:t>
      </w:r>
    </w:p>
    <w:p w14:paraId="157CBBD7" w14:textId="77777777" w:rsidR="00892737" w:rsidRDefault="00892737" w:rsidP="00892737">
      <w:pPr>
        <w:pBdr>
          <w:top w:val="nil"/>
          <w:left w:val="nil"/>
          <w:bottom w:val="nil"/>
          <w:right w:val="nil"/>
          <w:between w:val="nil"/>
        </w:pBdr>
        <w:ind w:left="210" w:right="-660"/>
        <w:jc w:val="both"/>
        <w:rPr>
          <w:rFonts w:ascii="Bookman Old Style" w:eastAsia="Bookman Old Style" w:hAnsi="Bookman Old Style" w:cs="Bookman Old Style"/>
          <w:color w:val="000000"/>
          <w:sz w:val="24"/>
          <w:szCs w:val="24"/>
        </w:rPr>
      </w:pPr>
    </w:p>
    <w:p w14:paraId="6D3EDC87" w14:textId="77777777" w:rsidR="00892737" w:rsidRDefault="00892737" w:rsidP="008563A2">
      <w:pPr>
        <w:widowControl/>
        <w:numPr>
          <w:ilvl w:val="0"/>
          <w:numId w:val="19"/>
        </w:numPr>
        <w:pBdr>
          <w:top w:val="nil"/>
          <w:left w:val="nil"/>
          <w:bottom w:val="nil"/>
          <w:right w:val="nil"/>
          <w:between w:val="nil"/>
        </w:pBdr>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Clientes</w:t>
      </w:r>
    </w:p>
    <w:p w14:paraId="1F9F1471" w14:textId="77777777" w:rsidR="00892737" w:rsidRDefault="00892737" w:rsidP="008563A2">
      <w:pPr>
        <w:widowControl/>
        <w:numPr>
          <w:ilvl w:val="0"/>
          <w:numId w:val="19"/>
        </w:numPr>
        <w:pBdr>
          <w:top w:val="nil"/>
          <w:left w:val="nil"/>
          <w:bottom w:val="nil"/>
          <w:right w:val="nil"/>
          <w:between w:val="nil"/>
        </w:pBdr>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Proveedores</w:t>
      </w:r>
    </w:p>
    <w:p w14:paraId="34DFEE05" w14:textId="77777777" w:rsidR="00892737" w:rsidRDefault="00892737" w:rsidP="00892737">
      <w:pPr>
        <w:ind w:right="-660"/>
        <w:jc w:val="both"/>
        <w:rPr>
          <w:rFonts w:ascii="Bookman Old Style" w:eastAsia="Bookman Old Style" w:hAnsi="Bookman Old Style" w:cs="Bookman Old Style"/>
          <w:sz w:val="24"/>
          <w:szCs w:val="24"/>
        </w:rPr>
      </w:pPr>
    </w:p>
    <w:p w14:paraId="69BA8883" w14:textId="54BC55F2" w:rsidR="00892737" w:rsidRPr="00E67338" w:rsidRDefault="00892737" w:rsidP="008563A2">
      <w:pPr>
        <w:widowControl/>
        <w:numPr>
          <w:ilvl w:val="0"/>
          <w:numId w:val="9"/>
        </w:numPr>
        <w:pBdr>
          <w:top w:val="nil"/>
          <w:left w:val="nil"/>
          <w:bottom w:val="nil"/>
          <w:right w:val="nil"/>
          <w:between w:val="nil"/>
        </w:pBdr>
        <w:ind w:right="-6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Otro ya sea persona natural o jurídica, que no teniendo ninguna otra calidad tenga relación con la </w:t>
      </w:r>
      <w:r w:rsidR="00F92D77">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w:t>
      </w:r>
      <w:bookmarkStart w:id="10" w:name="_heading=h.6bho3de9fuo3" w:colFirst="0" w:colLast="0"/>
      <w:bookmarkEnd w:id="10"/>
    </w:p>
    <w:p w14:paraId="3413F4D0" w14:textId="4FD99405" w:rsidR="00892737" w:rsidRPr="00E67338" w:rsidRDefault="00892737" w:rsidP="008563A2">
      <w:pPr>
        <w:pStyle w:val="Heading2"/>
        <w:numPr>
          <w:ilvl w:val="2"/>
          <w:numId w:val="4"/>
        </w:numPr>
        <w:jc w:val="both"/>
        <w:rPr>
          <w:rFonts w:ascii="Bookman Old Style" w:eastAsia="Bookman Old Style" w:hAnsi="Bookman Old Style" w:cs="Bookman Old Style"/>
          <w:i w:val="0"/>
          <w:iCs w:val="0"/>
          <w:sz w:val="24"/>
          <w:szCs w:val="24"/>
        </w:rPr>
      </w:pPr>
      <w:bookmarkStart w:id="11" w:name="_heading=h.6ywreleqqkue" w:colFirst="0" w:colLast="0"/>
      <w:bookmarkStart w:id="12" w:name="_Toc120648946"/>
      <w:bookmarkEnd w:id="11"/>
      <w:r w:rsidRPr="00E67338">
        <w:rPr>
          <w:rFonts w:ascii="Bookman Old Style" w:eastAsia="Bookman Old Style" w:hAnsi="Bookman Old Style" w:cs="Bookman Old Style"/>
          <w:i w:val="0"/>
          <w:iCs w:val="0"/>
          <w:sz w:val="24"/>
          <w:szCs w:val="24"/>
        </w:rPr>
        <w:t>Conocimiento del Cliente</w:t>
      </w:r>
      <w:bookmarkEnd w:id="12"/>
    </w:p>
    <w:p w14:paraId="7CA3A6A0" w14:textId="77777777" w:rsidR="00892737" w:rsidRDefault="00892737" w:rsidP="00892737">
      <w:pPr>
        <w:ind w:left="-567" w:right="-660"/>
        <w:jc w:val="both"/>
        <w:rPr>
          <w:rFonts w:ascii="Bookman Old Style" w:eastAsia="Bookman Old Style" w:hAnsi="Bookman Old Style" w:cs="Bookman Old Style"/>
          <w:b/>
          <w:sz w:val="24"/>
          <w:szCs w:val="24"/>
        </w:rPr>
      </w:pPr>
    </w:p>
    <w:p w14:paraId="2D3C4AE0" w14:textId="4587486C"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Entendiendo como cliente en la actividad económica a la que se dedica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 xml:space="preserve">personas naturales y/o personas jurídicas de </w:t>
      </w:r>
      <w:proofErr w:type="spellStart"/>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s</w:t>
      </w:r>
      <w:proofErr w:type="spellEnd"/>
      <w:r>
        <w:rPr>
          <w:rFonts w:ascii="Bookman Old Style" w:eastAsia="Bookman Old Style" w:hAnsi="Bookman Old Style" w:cs="Bookman Old Style"/>
          <w:sz w:val="24"/>
          <w:szCs w:val="24"/>
        </w:rPr>
        <w:t xml:space="preserve"> de los sectores público y privado.</w:t>
      </w:r>
    </w:p>
    <w:p w14:paraId="7D114BDD" w14:textId="77777777" w:rsidR="00892737" w:rsidRDefault="00892737" w:rsidP="00892737">
      <w:pPr>
        <w:pBdr>
          <w:top w:val="nil"/>
          <w:left w:val="nil"/>
          <w:bottom w:val="nil"/>
          <w:right w:val="nil"/>
          <w:between w:val="nil"/>
        </w:pBdr>
        <w:spacing w:before="240" w:after="120"/>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El propósito de</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al llevar a cabo un suficiente y adecuado conocimiento del cliente es:</w:t>
      </w:r>
    </w:p>
    <w:p w14:paraId="1B984AFC"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Identificar idóneamente a cada persona.</w:t>
      </w:r>
    </w:p>
    <w:p w14:paraId="3C815607"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Obtener, cuando sea necesario y de manera razonable, información acerca de la actividad económica de cada persona, y la fuente de sus ingresos y egresos de manera general.</w:t>
      </w:r>
    </w:p>
    <w:p w14:paraId="48CE1206"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Contar con elementos objetivos que permitan abstenerse de entablar vínculos con personas respecto de las cuales no se pueda establecer satisfactoriamente su identidad o generen algún tipo de sospecha con la información suministrada.</w:t>
      </w:r>
    </w:p>
    <w:p w14:paraId="249654F6" w14:textId="77777777" w:rsidR="00892737" w:rsidRDefault="00892737" w:rsidP="00892737">
      <w:pPr>
        <w:pBdr>
          <w:top w:val="nil"/>
          <w:left w:val="nil"/>
          <w:bottom w:val="nil"/>
          <w:right w:val="nil"/>
          <w:between w:val="nil"/>
        </w:pBdr>
        <w:spacing w:before="240" w:after="120"/>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Así mismo, para dar cumplimiento al propósito mencionado, es indispensable NO iniciar relaciones con un nuevo cliente, hasta no dar cumplimiento en su totalidad con el procedimiento de conocimiento del cliente.</w:t>
      </w:r>
    </w:p>
    <w:p w14:paraId="3646209C" w14:textId="77777777" w:rsidR="00892737" w:rsidRDefault="00892737" w:rsidP="00892737">
      <w:pPr>
        <w:ind w:left="-567"/>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Para estos efectos, se procurará conocer del cliente por lo menos lo siguiente:</w:t>
      </w:r>
    </w:p>
    <w:p w14:paraId="3B5DBFD6" w14:textId="77777777" w:rsidR="00892737" w:rsidRDefault="00892737" w:rsidP="00892737">
      <w:pPr>
        <w:ind w:left="-567"/>
        <w:jc w:val="both"/>
        <w:rPr>
          <w:rFonts w:ascii="Bookman Old Style" w:eastAsia="Bookman Old Style" w:hAnsi="Bookman Old Style" w:cs="Bookman Old Style"/>
          <w:sz w:val="24"/>
          <w:szCs w:val="24"/>
        </w:rPr>
      </w:pPr>
    </w:p>
    <w:p w14:paraId="1695534E" w14:textId="77777777" w:rsidR="00892737" w:rsidRDefault="00892737" w:rsidP="00892737">
      <w:pPr>
        <w:pBdr>
          <w:top w:val="nil"/>
          <w:left w:val="nil"/>
          <w:bottom w:val="nil"/>
          <w:right w:val="nil"/>
          <w:between w:val="nil"/>
        </w:pBdr>
        <w:spacing w:before="240" w:after="120"/>
        <w:ind w:left="153" w:right="-518" w:hanging="360"/>
        <w:jc w:val="both"/>
        <w:rPr>
          <w:rFonts w:ascii="Bookman Old Style" w:eastAsia="Bookman Old Style" w:hAnsi="Bookman Old Style" w:cs="Bookman Old Style"/>
          <w:b/>
          <w:sz w:val="24"/>
          <w:szCs w:val="24"/>
        </w:rPr>
      </w:pPr>
      <w:r>
        <w:rPr>
          <w:rFonts w:ascii="Bookman Old Style" w:eastAsia="Bookman Old Style" w:hAnsi="Bookman Old Style" w:cs="Bookman Old Style"/>
          <w:b/>
          <w:color w:val="000000"/>
          <w:sz w:val="24"/>
          <w:szCs w:val="24"/>
        </w:rPr>
        <w:t>Tabla 1: Requisitos mínimos para persona natural y jurídica</w:t>
      </w:r>
    </w:p>
    <w:tbl>
      <w:tblPr>
        <w:tblW w:w="883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746"/>
        <w:gridCol w:w="5187"/>
        <w:gridCol w:w="1436"/>
        <w:gridCol w:w="1464"/>
      </w:tblGrid>
      <w:tr w:rsidR="00892737" w14:paraId="7ABE77FF" w14:textId="77777777" w:rsidTr="00E67338">
        <w:trPr>
          <w:trHeight w:val="251"/>
        </w:trPr>
        <w:tc>
          <w:tcPr>
            <w:tcW w:w="746" w:type="dxa"/>
            <w:tcBorders>
              <w:top w:val="nil"/>
              <w:left w:val="nil"/>
            </w:tcBorders>
            <w:shd w:val="clear" w:color="auto" w:fill="auto"/>
          </w:tcPr>
          <w:p w14:paraId="79A993A6" w14:textId="77777777" w:rsidR="00892737" w:rsidRDefault="00892737" w:rsidP="00935523">
            <w:pPr>
              <w:jc w:val="both"/>
              <w:rPr>
                <w:rFonts w:ascii="Bookman Old Style" w:eastAsia="Bookman Old Style" w:hAnsi="Bookman Old Style" w:cs="Bookman Old Style"/>
                <w:b/>
                <w:sz w:val="24"/>
                <w:szCs w:val="24"/>
              </w:rPr>
            </w:pPr>
          </w:p>
        </w:tc>
        <w:tc>
          <w:tcPr>
            <w:tcW w:w="5187" w:type="dxa"/>
            <w:shd w:val="clear" w:color="auto" w:fill="D9D9D9"/>
            <w:vAlign w:val="center"/>
          </w:tcPr>
          <w:p w14:paraId="79924FF8" w14:textId="77777777" w:rsidR="00892737" w:rsidRDefault="00892737" w:rsidP="00935523">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DESCRIPCIÓN</w:t>
            </w:r>
          </w:p>
        </w:tc>
        <w:tc>
          <w:tcPr>
            <w:tcW w:w="1436" w:type="dxa"/>
            <w:shd w:val="clear" w:color="auto" w:fill="D9D9D9"/>
            <w:vAlign w:val="center"/>
          </w:tcPr>
          <w:p w14:paraId="7D12E948" w14:textId="77777777" w:rsidR="00892737" w:rsidRDefault="00892737" w:rsidP="00935523">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PERSONA NATURAL</w:t>
            </w:r>
          </w:p>
        </w:tc>
        <w:tc>
          <w:tcPr>
            <w:tcW w:w="1464" w:type="dxa"/>
            <w:shd w:val="clear" w:color="auto" w:fill="D9D9D9"/>
            <w:vAlign w:val="center"/>
          </w:tcPr>
          <w:p w14:paraId="598C69AA" w14:textId="77777777" w:rsidR="00892737" w:rsidRDefault="00892737" w:rsidP="00935523">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PERSONA JURÍDICA</w:t>
            </w:r>
          </w:p>
        </w:tc>
      </w:tr>
      <w:tr w:rsidR="00892737" w14:paraId="42A9B70D" w14:textId="77777777" w:rsidTr="00E67338">
        <w:trPr>
          <w:trHeight w:val="300"/>
        </w:trPr>
        <w:tc>
          <w:tcPr>
            <w:tcW w:w="746" w:type="dxa"/>
            <w:vMerge w:val="restart"/>
            <w:shd w:val="clear" w:color="auto" w:fill="D9D9D9"/>
            <w:vAlign w:val="center"/>
          </w:tcPr>
          <w:p w14:paraId="780E5849" w14:textId="77777777" w:rsidR="00892737" w:rsidRDefault="00892737" w:rsidP="00935523">
            <w:pPr>
              <w:ind w:left="113" w:right="113"/>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DATO</w:t>
            </w:r>
          </w:p>
          <w:p w14:paraId="595DE307" w14:textId="77777777" w:rsidR="00892737" w:rsidRDefault="00892737" w:rsidP="00935523">
            <w:pPr>
              <w:ind w:left="113" w:right="113"/>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w:t>
            </w:r>
          </w:p>
        </w:tc>
        <w:tc>
          <w:tcPr>
            <w:tcW w:w="5187" w:type="dxa"/>
            <w:vAlign w:val="center"/>
          </w:tcPr>
          <w:p w14:paraId="01DB5CC9"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Nombres y apellidos completos o Razón Social según sea el caso</w:t>
            </w:r>
          </w:p>
        </w:tc>
        <w:tc>
          <w:tcPr>
            <w:tcW w:w="1436" w:type="dxa"/>
            <w:vAlign w:val="center"/>
          </w:tcPr>
          <w:p w14:paraId="57834B4F"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vAlign w:val="center"/>
          </w:tcPr>
          <w:p w14:paraId="62ECE9B2" w14:textId="77777777" w:rsidR="00892737" w:rsidRDefault="00892737" w:rsidP="00935523">
            <w:pPr>
              <w:jc w:val="both"/>
              <w:rPr>
                <w:rFonts w:ascii="Bookman Old Style" w:eastAsia="Bookman Old Style" w:hAnsi="Bookman Old Style" w:cs="Bookman Old Style"/>
                <w:sz w:val="24"/>
                <w:szCs w:val="24"/>
              </w:rPr>
            </w:pPr>
          </w:p>
          <w:p w14:paraId="35CE33E5"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r w:rsidR="00892737" w14:paraId="2F672925" w14:textId="77777777" w:rsidTr="00E67338">
        <w:trPr>
          <w:trHeight w:val="445"/>
        </w:trPr>
        <w:tc>
          <w:tcPr>
            <w:tcW w:w="746" w:type="dxa"/>
            <w:vMerge/>
            <w:shd w:val="clear" w:color="auto" w:fill="D9D9D9"/>
            <w:vAlign w:val="center"/>
          </w:tcPr>
          <w:p w14:paraId="03E045EB"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vAlign w:val="center"/>
          </w:tcPr>
          <w:p w14:paraId="4DE6F3D4"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Número de identificación: cédula de ciudadanía, tarjeta de identidad, cédula de extranjería, carné diplomático, pasaporte o NIT</w:t>
            </w:r>
          </w:p>
        </w:tc>
        <w:tc>
          <w:tcPr>
            <w:tcW w:w="1436" w:type="dxa"/>
            <w:vAlign w:val="center"/>
          </w:tcPr>
          <w:p w14:paraId="3024F358"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vAlign w:val="center"/>
          </w:tcPr>
          <w:p w14:paraId="14983CF4"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r w:rsidR="00892737" w14:paraId="776B3387" w14:textId="77777777" w:rsidTr="00E67338">
        <w:trPr>
          <w:trHeight w:val="150"/>
        </w:trPr>
        <w:tc>
          <w:tcPr>
            <w:tcW w:w="746" w:type="dxa"/>
            <w:vMerge/>
            <w:shd w:val="clear" w:color="auto" w:fill="D9D9D9"/>
            <w:vAlign w:val="center"/>
          </w:tcPr>
          <w:p w14:paraId="23A23561"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vAlign w:val="center"/>
          </w:tcPr>
          <w:p w14:paraId="20E681EA"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Nombre y Apellidos completos del representante legal</w:t>
            </w:r>
          </w:p>
        </w:tc>
        <w:tc>
          <w:tcPr>
            <w:tcW w:w="1436" w:type="dxa"/>
            <w:vAlign w:val="center"/>
          </w:tcPr>
          <w:p w14:paraId="46129FE9"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(opcional)</w:t>
            </w:r>
          </w:p>
        </w:tc>
        <w:tc>
          <w:tcPr>
            <w:tcW w:w="1464" w:type="dxa"/>
            <w:vAlign w:val="center"/>
          </w:tcPr>
          <w:p w14:paraId="538D866F"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r w:rsidR="00892737" w14:paraId="4E4FD165" w14:textId="77777777" w:rsidTr="00E67338">
        <w:trPr>
          <w:trHeight w:val="142"/>
        </w:trPr>
        <w:tc>
          <w:tcPr>
            <w:tcW w:w="746" w:type="dxa"/>
            <w:vMerge/>
            <w:shd w:val="clear" w:color="auto" w:fill="D9D9D9"/>
            <w:vAlign w:val="center"/>
          </w:tcPr>
          <w:p w14:paraId="66A4AEC3"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vAlign w:val="center"/>
          </w:tcPr>
          <w:p w14:paraId="56D15E42"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Dirección teléfono del Representante Legal</w:t>
            </w:r>
          </w:p>
        </w:tc>
        <w:tc>
          <w:tcPr>
            <w:tcW w:w="1436" w:type="dxa"/>
            <w:vAlign w:val="center"/>
          </w:tcPr>
          <w:p w14:paraId="3919E7A3"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(opcional)</w:t>
            </w:r>
          </w:p>
        </w:tc>
        <w:tc>
          <w:tcPr>
            <w:tcW w:w="1464" w:type="dxa"/>
            <w:vAlign w:val="center"/>
          </w:tcPr>
          <w:p w14:paraId="31D83401"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r w:rsidR="00892737" w14:paraId="5BFFAF7F" w14:textId="77777777" w:rsidTr="00E67338">
        <w:trPr>
          <w:trHeight w:val="150"/>
        </w:trPr>
        <w:tc>
          <w:tcPr>
            <w:tcW w:w="746" w:type="dxa"/>
            <w:vMerge/>
            <w:shd w:val="clear" w:color="auto" w:fill="D9D9D9"/>
            <w:vAlign w:val="center"/>
          </w:tcPr>
          <w:p w14:paraId="6720F105"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vAlign w:val="center"/>
          </w:tcPr>
          <w:p w14:paraId="75CB4B24"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Dirección y teléfono del Representante del Cliente</w:t>
            </w:r>
          </w:p>
        </w:tc>
        <w:tc>
          <w:tcPr>
            <w:tcW w:w="1436" w:type="dxa"/>
            <w:vAlign w:val="center"/>
          </w:tcPr>
          <w:p w14:paraId="130EADB9"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vAlign w:val="center"/>
          </w:tcPr>
          <w:p w14:paraId="352B5F9C"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(opcional)</w:t>
            </w:r>
          </w:p>
        </w:tc>
      </w:tr>
      <w:tr w:rsidR="00892737" w14:paraId="642E8F8F" w14:textId="77777777" w:rsidTr="00E67338">
        <w:trPr>
          <w:trHeight w:val="150"/>
        </w:trPr>
        <w:tc>
          <w:tcPr>
            <w:tcW w:w="746" w:type="dxa"/>
            <w:vMerge/>
            <w:shd w:val="clear" w:color="auto" w:fill="D9D9D9"/>
            <w:vAlign w:val="center"/>
          </w:tcPr>
          <w:p w14:paraId="7AFC9471"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vAlign w:val="center"/>
          </w:tcPr>
          <w:p w14:paraId="46D7B62D"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Lugar y Fecha de Nacimiento</w:t>
            </w:r>
          </w:p>
        </w:tc>
        <w:tc>
          <w:tcPr>
            <w:tcW w:w="1436" w:type="dxa"/>
            <w:vAlign w:val="center"/>
          </w:tcPr>
          <w:p w14:paraId="5C74B164"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vAlign w:val="center"/>
          </w:tcPr>
          <w:p w14:paraId="03C62964"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(opcional)</w:t>
            </w:r>
          </w:p>
        </w:tc>
      </w:tr>
      <w:tr w:rsidR="00892737" w14:paraId="77D0B443" w14:textId="77777777" w:rsidTr="00E67338">
        <w:trPr>
          <w:trHeight w:val="142"/>
        </w:trPr>
        <w:tc>
          <w:tcPr>
            <w:tcW w:w="746" w:type="dxa"/>
            <w:vMerge/>
            <w:shd w:val="clear" w:color="auto" w:fill="D9D9D9"/>
            <w:vAlign w:val="center"/>
          </w:tcPr>
          <w:p w14:paraId="69463D8F"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vAlign w:val="center"/>
          </w:tcPr>
          <w:p w14:paraId="46B48445"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Dirección y teléfono de Residencia</w:t>
            </w:r>
          </w:p>
        </w:tc>
        <w:tc>
          <w:tcPr>
            <w:tcW w:w="1436" w:type="dxa"/>
            <w:vAlign w:val="center"/>
          </w:tcPr>
          <w:p w14:paraId="1643256F"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vAlign w:val="center"/>
          </w:tcPr>
          <w:p w14:paraId="28FFC90D"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(opcional)</w:t>
            </w:r>
          </w:p>
        </w:tc>
      </w:tr>
      <w:tr w:rsidR="00892737" w14:paraId="128FD71B" w14:textId="77777777" w:rsidTr="00E67338">
        <w:trPr>
          <w:trHeight w:val="150"/>
        </w:trPr>
        <w:tc>
          <w:tcPr>
            <w:tcW w:w="746" w:type="dxa"/>
            <w:vMerge/>
            <w:shd w:val="clear" w:color="auto" w:fill="D9D9D9"/>
            <w:vAlign w:val="center"/>
          </w:tcPr>
          <w:p w14:paraId="1CA0658E"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vAlign w:val="center"/>
          </w:tcPr>
          <w:p w14:paraId="5064ABC3"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Ocupación, oficio o profesión</w:t>
            </w:r>
          </w:p>
        </w:tc>
        <w:tc>
          <w:tcPr>
            <w:tcW w:w="1436" w:type="dxa"/>
            <w:vAlign w:val="center"/>
          </w:tcPr>
          <w:p w14:paraId="411E3400"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vAlign w:val="center"/>
          </w:tcPr>
          <w:p w14:paraId="3EBDCDE0"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(opcional)</w:t>
            </w:r>
          </w:p>
        </w:tc>
      </w:tr>
      <w:tr w:rsidR="00892737" w14:paraId="4EA4E34B" w14:textId="77777777" w:rsidTr="00E67338">
        <w:trPr>
          <w:trHeight w:val="142"/>
        </w:trPr>
        <w:tc>
          <w:tcPr>
            <w:tcW w:w="746" w:type="dxa"/>
            <w:vMerge/>
            <w:shd w:val="clear" w:color="auto" w:fill="D9D9D9"/>
            <w:vAlign w:val="center"/>
          </w:tcPr>
          <w:p w14:paraId="333BDA49"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vAlign w:val="center"/>
          </w:tcPr>
          <w:p w14:paraId="1A31F432"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Declaración voluntaria de origen de fondos</w:t>
            </w:r>
          </w:p>
        </w:tc>
        <w:tc>
          <w:tcPr>
            <w:tcW w:w="1436" w:type="dxa"/>
            <w:vAlign w:val="center"/>
          </w:tcPr>
          <w:p w14:paraId="0971D532"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vAlign w:val="center"/>
          </w:tcPr>
          <w:p w14:paraId="6F0C8706"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r w:rsidR="00892737" w14:paraId="7286FB0E" w14:textId="77777777" w:rsidTr="00E67338">
        <w:trPr>
          <w:trHeight w:val="300"/>
        </w:trPr>
        <w:tc>
          <w:tcPr>
            <w:tcW w:w="746" w:type="dxa"/>
            <w:vMerge/>
            <w:shd w:val="clear" w:color="auto" w:fill="D9D9D9"/>
            <w:vAlign w:val="center"/>
          </w:tcPr>
          <w:p w14:paraId="26B0A6AA"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vAlign w:val="center"/>
          </w:tcPr>
          <w:p w14:paraId="61F6893E"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Declaración del cliente sobre si tienen o no condición de Persona Política y Públicamente expuesta</w:t>
            </w:r>
          </w:p>
        </w:tc>
        <w:tc>
          <w:tcPr>
            <w:tcW w:w="1436" w:type="dxa"/>
            <w:vAlign w:val="center"/>
          </w:tcPr>
          <w:p w14:paraId="49FC0649"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vAlign w:val="center"/>
          </w:tcPr>
          <w:p w14:paraId="6489F489"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Cuando aplique</w:t>
            </w:r>
          </w:p>
          <w:p w14:paraId="1B7719B1" w14:textId="77777777" w:rsidR="00892737" w:rsidRDefault="00892737" w:rsidP="00935523">
            <w:pPr>
              <w:jc w:val="both"/>
              <w:rPr>
                <w:rFonts w:ascii="Bookman Old Style" w:eastAsia="Bookman Old Style" w:hAnsi="Bookman Old Style" w:cs="Bookman Old Style"/>
                <w:sz w:val="24"/>
                <w:szCs w:val="24"/>
              </w:rPr>
            </w:pPr>
          </w:p>
          <w:p w14:paraId="432160AF" w14:textId="77777777" w:rsidR="00892737" w:rsidRDefault="00892737" w:rsidP="00935523">
            <w:pPr>
              <w:jc w:val="both"/>
              <w:rPr>
                <w:rFonts w:ascii="Bookman Old Style" w:eastAsia="Bookman Old Style" w:hAnsi="Bookman Old Style" w:cs="Bookman Old Style"/>
                <w:sz w:val="24"/>
                <w:szCs w:val="24"/>
              </w:rPr>
            </w:pPr>
          </w:p>
        </w:tc>
      </w:tr>
      <w:tr w:rsidR="00892737" w14:paraId="75C4C890" w14:textId="77777777" w:rsidTr="00E67338">
        <w:trPr>
          <w:trHeight w:val="428"/>
        </w:trPr>
        <w:tc>
          <w:tcPr>
            <w:tcW w:w="746" w:type="dxa"/>
            <w:vMerge/>
            <w:shd w:val="clear" w:color="auto" w:fill="D9D9D9"/>
            <w:vAlign w:val="center"/>
          </w:tcPr>
          <w:p w14:paraId="3F5A2DFD"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vAlign w:val="center"/>
          </w:tcPr>
          <w:p w14:paraId="01A31DF4"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Firma del cliente (será la del Representante Legal en caso de personas jurídicas)</w:t>
            </w:r>
          </w:p>
        </w:tc>
        <w:tc>
          <w:tcPr>
            <w:tcW w:w="1436" w:type="dxa"/>
            <w:vAlign w:val="center"/>
          </w:tcPr>
          <w:p w14:paraId="69C0C15A"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vAlign w:val="center"/>
          </w:tcPr>
          <w:p w14:paraId="22C67DE1" w14:textId="77777777" w:rsidR="00892737" w:rsidRDefault="00892737" w:rsidP="00935523">
            <w:pPr>
              <w:jc w:val="both"/>
              <w:rPr>
                <w:rFonts w:ascii="Wingdings" w:eastAsia="Wingdings" w:hAnsi="Wingdings" w:cs="Wingdings"/>
                <w:sz w:val="24"/>
                <w:szCs w:val="24"/>
              </w:rPr>
            </w:pPr>
            <w:r>
              <w:rPr>
                <w:rFonts w:ascii="Wingdings" w:eastAsia="Wingdings" w:hAnsi="Wingdings" w:cs="Wingdings"/>
                <w:sz w:val="24"/>
                <w:szCs w:val="24"/>
              </w:rPr>
              <w:t>✔</w:t>
            </w:r>
          </w:p>
          <w:p w14:paraId="33D7DA0F" w14:textId="77777777" w:rsidR="00892737" w:rsidRDefault="00892737" w:rsidP="00935523">
            <w:pPr>
              <w:jc w:val="both"/>
              <w:rPr>
                <w:rFonts w:ascii="Wingdings" w:eastAsia="Wingdings" w:hAnsi="Wingdings" w:cs="Wingdings"/>
                <w:sz w:val="24"/>
                <w:szCs w:val="24"/>
              </w:rPr>
            </w:pPr>
          </w:p>
          <w:p w14:paraId="7AD54990" w14:textId="77777777" w:rsidR="00892737" w:rsidRDefault="00892737" w:rsidP="00935523">
            <w:pPr>
              <w:jc w:val="both"/>
              <w:rPr>
                <w:rFonts w:ascii="Wingdings" w:eastAsia="Wingdings" w:hAnsi="Wingdings" w:cs="Wingdings"/>
                <w:sz w:val="24"/>
                <w:szCs w:val="24"/>
              </w:rPr>
            </w:pPr>
          </w:p>
          <w:p w14:paraId="63740A87" w14:textId="77777777" w:rsidR="00892737" w:rsidRDefault="00892737" w:rsidP="00935523">
            <w:pPr>
              <w:jc w:val="both"/>
              <w:rPr>
                <w:rFonts w:ascii="Wingdings" w:eastAsia="Wingdings" w:hAnsi="Wingdings" w:cs="Wingdings"/>
                <w:sz w:val="24"/>
                <w:szCs w:val="24"/>
              </w:rPr>
            </w:pPr>
          </w:p>
        </w:tc>
      </w:tr>
      <w:tr w:rsidR="00892737" w14:paraId="5AA43727" w14:textId="77777777" w:rsidTr="00E67338">
        <w:trPr>
          <w:trHeight w:val="1842"/>
        </w:trPr>
        <w:tc>
          <w:tcPr>
            <w:tcW w:w="746" w:type="dxa"/>
            <w:vMerge/>
            <w:shd w:val="clear" w:color="auto" w:fill="D9D9D9"/>
            <w:vAlign w:val="center"/>
          </w:tcPr>
          <w:p w14:paraId="194F2F41"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tcMar>
              <w:left w:w="70" w:type="dxa"/>
              <w:right w:w="70" w:type="dxa"/>
            </w:tcMar>
            <w:vAlign w:val="center"/>
          </w:tcPr>
          <w:p w14:paraId="0DD49CAB"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308B0D9C" w14:textId="77777777" w:rsidR="00892737" w:rsidRDefault="00892737" w:rsidP="00935523">
            <w:pPr>
              <w:jc w:val="both"/>
              <w:rPr>
                <w:rFonts w:ascii="Bookman Old Style" w:eastAsia="Bookman Old Style" w:hAnsi="Bookman Old Style" w:cs="Bookman Old Style"/>
                <w:sz w:val="24"/>
                <w:szCs w:val="24"/>
              </w:rPr>
            </w:pPr>
          </w:p>
          <w:p w14:paraId="6195EA11" w14:textId="77777777" w:rsidR="00892737" w:rsidRDefault="00892737" w:rsidP="00935523">
            <w:pPr>
              <w:jc w:val="both"/>
              <w:rPr>
                <w:rFonts w:ascii="Bookman Old Style" w:eastAsia="Bookman Old Style" w:hAnsi="Bookman Old Style" w:cs="Bookman Old Style"/>
                <w:sz w:val="24"/>
                <w:szCs w:val="24"/>
              </w:rPr>
            </w:pPr>
          </w:p>
          <w:p w14:paraId="4F418A8E" w14:textId="77777777" w:rsidR="00892737" w:rsidRDefault="00892737" w:rsidP="00935523">
            <w:pPr>
              <w:jc w:val="both"/>
              <w:rPr>
                <w:rFonts w:ascii="Bookman Old Style" w:eastAsia="Bookman Old Style" w:hAnsi="Bookman Old Style" w:cs="Bookman Old Style"/>
                <w:sz w:val="24"/>
                <w:szCs w:val="24"/>
              </w:rPr>
            </w:pPr>
          </w:p>
          <w:p w14:paraId="206D5782" w14:textId="77777777" w:rsidR="00892737" w:rsidRDefault="00892737" w:rsidP="00935523">
            <w:pPr>
              <w:jc w:val="both"/>
              <w:rPr>
                <w:rFonts w:ascii="Bookman Old Style" w:eastAsia="Bookman Old Style" w:hAnsi="Bookman Old Style" w:cs="Bookman Old Style"/>
                <w:sz w:val="24"/>
                <w:szCs w:val="24"/>
              </w:rPr>
            </w:pPr>
          </w:p>
          <w:p w14:paraId="1DC2DB9D" w14:textId="77777777" w:rsidR="00892737" w:rsidRDefault="00892737" w:rsidP="00935523">
            <w:pPr>
              <w:jc w:val="both"/>
              <w:rPr>
                <w:rFonts w:ascii="Bookman Old Style" w:eastAsia="Bookman Old Style" w:hAnsi="Bookman Old Style" w:cs="Bookman Old Style"/>
                <w:sz w:val="24"/>
                <w:szCs w:val="24"/>
              </w:rPr>
            </w:pPr>
          </w:p>
          <w:p w14:paraId="576FD127" w14:textId="77777777" w:rsidR="00892737" w:rsidRDefault="00892737" w:rsidP="00935523">
            <w:pPr>
              <w:jc w:val="both"/>
              <w:rPr>
                <w:rFonts w:ascii="Bookman Old Style" w:eastAsia="Bookman Old Style" w:hAnsi="Bookman Old Style" w:cs="Bookman Old Style"/>
                <w:sz w:val="24"/>
                <w:szCs w:val="24"/>
              </w:rPr>
            </w:pPr>
          </w:p>
          <w:p w14:paraId="77B7AB11" w14:textId="77777777" w:rsidR="00892737" w:rsidRDefault="00892737" w:rsidP="00E6733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Fecha de diligenciamiento del formulario y nombre e identificación del responsable que lo verifica</w:t>
            </w:r>
          </w:p>
        </w:tc>
        <w:tc>
          <w:tcPr>
            <w:tcW w:w="1436" w:type="dxa"/>
            <w:tcMar>
              <w:left w:w="70" w:type="dxa"/>
              <w:right w:w="70" w:type="dxa"/>
            </w:tcMar>
            <w:vAlign w:val="center"/>
          </w:tcPr>
          <w:p w14:paraId="5C2AAC93"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tcMar>
              <w:left w:w="70" w:type="dxa"/>
              <w:right w:w="70" w:type="dxa"/>
            </w:tcMar>
            <w:vAlign w:val="center"/>
          </w:tcPr>
          <w:p w14:paraId="6C2B77EA"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r w:rsidR="00892737" w14:paraId="1ADDF3EF" w14:textId="77777777" w:rsidTr="00E67338">
        <w:trPr>
          <w:cantSplit/>
          <w:trHeight w:val="565"/>
        </w:trPr>
        <w:tc>
          <w:tcPr>
            <w:tcW w:w="746" w:type="dxa"/>
            <w:vMerge w:val="restart"/>
            <w:shd w:val="clear" w:color="auto" w:fill="D9D9D9"/>
            <w:tcMar>
              <w:left w:w="70" w:type="dxa"/>
              <w:right w:w="70" w:type="dxa"/>
            </w:tcMar>
            <w:vAlign w:val="center"/>
          </w:tcPr>
          <w:p w14:paraId="68E4C9C7" w14:textId="77777777" w:rsidR="00892737" w:rsidRDefault="00892737" w:rsidP="00935523">
            <w:pPr>
              <w:ind w:left="113" w:right="113"/>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DOCUMENTOS SOPORTE</w:t>
            </w:r>
          </w:p>
          <w:p w14:paraId="2C1DC5BD" w14:textId="77777777" w:rsidR="00892737" w:rsidRDefault="00892737" w:rsidP="00935523">
            <w:pPr>
              <w:ind w:left="113" w:right="113"/>
              <w:jc w:val="both"/>
              <w:rPr>
                <w:rFonts w:ascii="Bookman Old Style" w:eastAsia="Bookman Old Style" w:hAnsi="Bookman Old Style" w:cs="Bookman Old Style"/>
                <w:b/>
                <w:sz w:val="24"/>
                <w:szCs w:val="24"/>
              </w:rPr>
            </w:pPr>
          </w:p>
        </w:tc>
        <w:tc>
          <w:tcPr>
            <w:tcW w:w="5187" w:type="dxa"/>
            <w:tcMar>
              <w:left w:w="70" w:type="dxa"/>
              <w:right w:w="70" w:type="dxa"/>
            </w:tcMar>
            <w:vAlign w:val="center"/>
          </w:tcPr>
          <w:p w14:paraId="0D37B376"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Fotocopia legible de cédula de ciudadanía, extranjería del o pasaporte del representante legal</w:t>
            </w:r>
          </w:p>
        </w:tc>
        <w:tc>
          <w:tcPr>
            <w:tcW w:w="1436" w:type="dxa"/>
            <w:tcMar>
              <w:left w:w="70" w:type="dxa"/>
              <w:right w:w="70" w:type="dxa"/>
            </w:tcMar>
            <w:vAlign w:val="center"/>
          </w:tcPr>
          <w:p w14:paraId="2CEC7A81"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tcMar>
              <w:left w:w="70" w:type="dxa"/>
              <w:right w:w="70" w:type="dxa"/>
            </w:tcMar>
            <w:vAlign w:val="center"/>
          </w:tcPr>
          <w:p w14:paraId="07246907"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r w:rsidR="00892737" w14:paraId="28933E5D" w14:textId="77777777" w:rsidTr="00E67338">
        <w:trPr>
          <w:cantSplit/>
          <w:trHeight w:val="418"/>
        </w:trPr>
        <w:tc>
          <w:tcPr>
            <w:tcW w:w="746" w:type="dxa"/>
            <w:vMerge/>
            <w:shd w:val="clear" w:color="auto" w:fill="D9D9D9"/>
            <w:tcMar>
              <w:left w:w="70" w:type="dxa"/>
              <w:right w:w="70" w:type="dxa"/>
            </w:tcMar>
            <w:vAlign w:val="center"/>
          </w:tcPr>
          <w:p w14:paraId="4FE3C8C0" w14:textId="77777777" w:rsidR="00892737" w:rsidRDefault="00892737"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tcMar>
              <w:left w:w="70" w:type="dxa"/>
              <w:right w:w="70" w:type="dxa"/>
            </w:tcMar>
            <w:vAlign w:val="center"/>
          </w:tcPr>
          <w:p w14:paraId="70995F0A" w14:textId="77777777" w:rsidR="00892737" w:rsidRDefault="00892737"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RUT</w:t>
            </w:r>
          </w:p>
          <w:p w14:paraId="46DFF50C" w14:textId="77777777" w:rsidR="00892737" w:rsidRDefault="00892737" w:rsidP="00935523">
            <w:pPr>
              <w:jc w:val="both"/>
              <w:rPr>
                <w:rFonts w:ascii="Bookman Old Style" w:eastAsia="Bookman Old Style" w:hAnsi="Bookman Old Style" w:cs="Bookman Old Style"/>
                <w:sz w:val="24"/>
                <w:szCs w:val="24"/>
              </w:rPr>
            </w:pPr>
          </w:p>
        </w:tc>
        <w:tc>
          <w:tcPr>
            <w:tcW w:w="1436" w:type="dxa"/>
            <w:tcMar>
              <w:left w:w="70" w:type="dxa"/>
              <w:right w:w="70" w:type="dxa"/>
            </w:tcMar>
            <w:vAlign w:val="center"/>
          </w:tcPr>
          <w:p w14:paraId="18C8B54A"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tcMar>
              <w:left w:w="70" w:type="dxa"/>
              <w:right w:w="70" w:type="dxa"/>
            </w:tcMar>
            <w:vAlign w:val="center"/>
          </w:tcPr>
          <w:p w14:paraId="66DF88E2" w14:textId="77777777" w:rsidR="00892737" w:rsidRDefault="00892737"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r w:rsidR="00E67338" w14:paraId="32019F35" w14:textId="77777777" w:rsidTr="00E67338">
        <w:trPr>
          <w:cantSplit/>
          <w:trHeight w:val="418"/>
        </w:trPr>
        <w:tc>
          <w:tcPr>
            <w:tcW w:w="746" w:type="dxa"/>
            <w:vMerge/>
            <w:shd w:val="clear" w:color="auto" w:fill="D9D9D9"/>
            <w:tcMar>
              <w:left w:w="70" w:type="dxa"/>
              <w:right w:w="70" w:type="dxa"/>
            </w:tcMar>
            <w:vAlign w:val="center"/>
          </w:tcPr>
          <w:p w14:paraId="33CC3DB8" w14:textId="77777777" w:rsidR="00E67338" w:rsidRDefault="00E67338"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tcMar>
              <w:left w:w="70" w:type="dxa"/>
              <w:right w:w="70" w:type="dxa"/>
            </w:tcMar>
            <w:vAlign w:val="center"/>
          </w:tcPr>
          <w:p w14:paraId="3D687DB5" w14:textId="35CA41EA" w:rsidR="00E67338" w:rsidRDefault="00E67338"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Certificado de existencia y representación legal (Cámara de comercio) con vigencia no mayor a 30 días, expedido por la Cámara de Comercio o por la entidad competente, o documento análogo debidamente autenticado tratándose de personas jurídicas extranjeras. </w:t>
            </w:r>
          </w:p>
        </w:tc>
        <w:tc>
          <w:tcPr>
            <w:tcW w:w="1436" w:type="dxa"/>
            <w:tcMar>
              <w:left w:w="70" w:type="dxa"/>
              <w:right w:w="70" w:type="dxa"/>
            </w:tcMar>
            <w:vAlign w:val="center"/>
          </w:tcPr>
          <w:p w14:paraId="6CAB55A1" w14:textId="2B4F6E60" w:rsidR="00E67338" w:rsidRDefault="00E67338"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tcMar>
              <w:left w:w="70" w:type="dxa"/>
              <w:right w:w="70" w:type="dxa"/>
            </w:tcMar>
            <w:vAlign w:val="center"/>
          </w:tcPr>
          <w:p w14:paraId="0400E945" w14:textId="214A18F1" w:rsidR="00E67338" w:rsidRDefault="00E67338"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r w:rsidR="00E67338" w14:paraId="5DAD0B61" w14:textId="77777777" w:rsidTr="00E67338">
        <w:trPr>
          <w:cantSplit/>
          <w:trHeight w:val="1134"/>
        </w:trPr>
        <w:tc>
          <w:tcPr>
            <w:tcW w:w="746" w:type="dxa"/>
            <w:vMerge/>
            <w:shd w:val="clear" w:color="auto" w:fill="D9D9D9"/>
            <w:tcMar>
              <w:left w:w="70" w:type="dxa"/>
              <w:right w:w="70" w:type="dxa"/>
            </w:tcMar>
            <w:vAlign w:val="center"/>
          </w:tcPr>
          <w:p w14:paraId="0345955D" w14:textId="77777777" w:rsidR="00E67338" w:rsidRDefault="00E67338"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tcMar>
              <w:left w:w="70" w:type="dxa"/>
              <w:right w:w="70" w:type="dxa"/>
            </w:tcMar>
            <w:vAlign w:val="center"/>
          </w:tcPr>
          <w:p w14:paraId="1F7FD3D9" w14:textId="7B722F2A" w:rsidR="00E67338" w:rsidRDefault="00E67338"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Certificación bancaria no superior a 30 días</w:t>
            </w:r>
          </w:p>
        </w:tc>
        <w:tc>
          <w:tcPr>
            <w:tcW w:w="1436" w:type="dxa"/>
            <w:tcMar>
              <w:left w:w="70" w:type="dxa"/>
              <w:right w:w="70" w:type="dxa"/>
            </w:tcMar>
            <w:vAlign w:val="center"/>
          </w:tcPr>
          <w:p w14:paraId="05EEF51E" w14:textId="1A8DF02B" w:rsidR="00E67338" w:rsidRDefault="00E67338"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tcMar>
              <w:left w:w="70" w:type="dxa"/>
              <w:right w:w="70" w:type="dxa"/>
            </w:tcMar>
            <w:vAlign w:val="center"/>
          </w:tcPr>
          <w:p w14:paraId="3B3E3CBE" w14:textId="7E7776FB" w:rsidR="00E67338" w:rsidRDefault="00E67338"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r w:rsidR="00E67338" w14:paraId="48A5DFED" w14:textId="77777777" w:rsidTr="00E67338">
        <w:trPr>
          <w:cantSplit/>
          <w:trHeight w:val="414"/>
        </w:trPr>
        <w:tc>
          <w:tcPr>
            <w:tcW w:w="746" w:type="dxa"/>
            <w:vMerge/>
            <w:shd w:val="clear" w:color="auto" w:fill="D9D9D9"/>
            <w:tcMar>
              <w:left w:w="70" w:type="dxa"/>
              <w:right w:w="70" w:type="dxa"/>
            </w:tcMar>
            <w:vAlign w:val="center"/>
          </w:tcPr>
          <w:p w14:paraId="529A7795" w14:textId="77777777" w:rsidR="00E67338" w:rsidRDefault="00E67338" w:rsidP="00935523">
            <w:pPr>
              <w:pBdr>
                <w:top w:val="nil"/>
                <w:left w:val="nil"/>
                <w:bottom w:val="nil"/>
                <w:right w:val="nil"/>
                <w:between w:val="nil"/>
              </w:pBdr>
              <w:rPr>
                <w:rFonts w:ascii="Bookman Old Style" w:eastAsia="Bookman Old Style" w:hAnsi="Bookman Old Style" w:cs="Bookman Old Style"/>
                <w:sz w:val="24"/>
                <w:szCs w:val="24"/>
              </w:rPr>
            </w:pPr>
          </w:p>
        </w:tc>
        <w:tc>
          <w:tcPr>
            <w:tcW w:w="5187" w:type="dxa"/>
            <w:tcMar>
              <w:left w:w="70" w:type="dxa"/>
              <w:right w:w="70" w:type="dxa"/>
            </w:tcMar>
            <w:vAlign w:val="center"/>
          </w:tcPr>
          <w:p w14:paraId="0AEA65D3" w14:textId="06494711" w:rsidR="00E67338" w:rsidRDefault="00E67338" w:rsidP="009355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Referencias comerciales (al menos dos certificados)</w:t>
            </w:r>
          </w:p>
        </w:tc>
        <w:tc>
          <w:tcPr>
            <w:tcW w:w="1436" w:type="dxa"/>
            <w:tcMar>
              <w:left w:w="70" w:type="dxa"/>
              <w:right w:w="70" w:type="dxa"/>
            </w:tcMar>
            <w:vAlign w:val="center"/>
          </w:tcPr>
          <w:p w14:paraId="5D510932" w14:textId="32DE32C9" w:rsidR="00E67338" w:rsidRDefault="00E67338"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c>
          <w:tcPr>
            <w:tcW w:w="1464" w:type="dxa"/>
            <w:tcMar>
              <w:left w:w="70" w:type="dxa"/>
              <w:right w:w="70" w:type="dxa"/>
            </w:tcMar>
            <w:vAlign w:val="center"/>
          </w:tcPr>
          <w:p w14:paraId="08DAB030" w14:textId="1FE5B28B" w:rsidR="00E67338" w:rsidRDefault="00E67338" w:rsidP="00935523">
            <w:pPr>
              <w:jc w:val="both"/>
              <w:rPr>
                <w:rFonts w:ascii="Bookman Old Style" w:eastAsia="Bookman Old Style" w:hAnsi="Bookman Old Style" w:cs="Bookman Old Style"/>
                <w:sz w:val="24"/>
                <w:szCs w:val="24"/>
              </w:rPr>
            </w:pPr>
            <w:r>
              <w:rPr>
                <w:rFonts w:ascii="Wingdings" w:eastAsia="Wingdings" w:hAnsi="Wingdings" w:cs="Wingdings"/>
                <w:sz w:val="24"/>
                <w:szCs w:val="24"/>
              </w:rPr>
              <w:t>✔</w:t>
            </w:r>
          </w:p>
        </w:tc>
      </w:tr>
    </w:tbl>
    <w:p w14:paraId="437F49E1" w14:textId="77777777" w:rsidR="00892737" w:rsidRDefault="00892737" w:rsidP="00892737">
      <w:pPr>
        <w:jc w:val="both"/>
        <w:rPr>
          <w:rFonts w:ascii="Bookman Old Style" w:eastAsia="Bookman Old Style" w:hAnsi="Bookman Old Style" w:cs="Bookman Old Style"/>
          <w:b/>
          <w:sz w:val="24"/>
          <w:szCs w:val="24"/>
        </w:rPr>
      </w:pPr>
    </w:p>
    <w:p w14:paraId="0542062C" w14:textId="49FF314C" w:rsidR="00892737" w:rsidRDefault="00892737" w:rsidP="00892737">
      <w:pP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i/>
          <w:sz w:val="24"/>
          <w:szCs w:val="24"/>
        </w:rPr>
        <w:t>Nota: Otra que en el momento</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i/>
          <w:sz w:val="24"/>
          <w:szCs w:val="24"/>
        </w:rPr>
        <w:t xml:space="preserve"> considere necesaria.</w:t>
      </w:r>
    </w:p>
    <w:p w14:paraId="50F379C2" w14:textId="77777777" w:rsidR="00892737" w:rsidRDefault="00892737" w:rsidP="00892737">
      <w:pPr>
        <w:pBdr>
          <w:top w:val="nil"/>
          <w:left w:val="nil"/>
          <w:bottom w:val="nil"/>
          <w:right w:val="nil"/>
          <w:between w:val="nil"/>
        </w:pBdr>
        <w:spacing w:before="240" w:after="120"/>
        <w:ind w:left="-20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Para recopilar la información mencionada anteriormente, </w:t>
      </w: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cuenta con el formulario de conocimiento y registro del cliente.</w:t>
      </w:r>
    </w:p>
    <w:p w14:paraId="2792F506" w14:textId="2EEB2E34" w:rsidR="00892737" w:rsidRDefault="00892737" w:rsidP="008563A2">
      <w:pPr>
        <w:pStyle w:val="Heading4"/>
        <w:numPr>
          <w:ilvl w:val="2"/>
          <w:numId w:val="26"/>
        </w:numPr>
        <w:jc w:val="both"/>
        <w:rPr>
          <w:rFonts w:ascii="Bookman Old Style" w:eastAsia="Bookman Old Style" w:hAnsi="Bookman Old Style" w:cs="Bookman Old Style"/>
          <w:sz w:val="24"/>
          <w:szCs w:val="24"/>
        </w:rPr>
      </w:pPr>
      <w:bookmarkStart w:id="13" w:name="_Toc120648947"/>
      <w:r>
        <w:rPr>
          <w:rFonts w:ascii="Bookman Old Style" w:eastAsia="Bookman Old Style" w:hAnsi="Bookman Old Style" w:cs="Bookman Old Style"/>
          <w:sz w:val="24"/>
          <w:szCs w:val="24"/>
        </w:rPr>
        <w:t>Procedimientos de Conocimiento y Registro de Clientes</w:t>
      </w:r>
      <w:bookmarkEnd w:id="13"/>
      <w:r>
        <w:rPr>
          <w:rFonts w:ascii="Bookman Old Style" w:eastAsia="Bookman Old Style" w:hAnsi="Bookman Old Style" w:cs="Bookman Old Style"/>
          <w:sz w:val="24"/>
          <w:szCs w:val="24"/>
        </w:rPr>
        <w:t xml:space="preserve"> </w:t>
      </w:r>
    </w:p>
    <w:p w14:paraId="4BCEB016"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La organización ejecuta los procedimientos para verificar los datos y documentos suministrados por el cliente al momento de su vinculación, a través de sus procedimientos comerciales, o de estudio de cliente.</w:t>
      </w:r>
    </w:p>
    <w:p w14:paraId="53460BB7"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La organización verifica que el cliente no se encuentre incluido en listas vinculantes (Terroristas ONU, Terroristas organizaciones y personas UE, Terroristas organizaciones y personas USA, y listas restrictivas (OFAC, FBI, DEA, INTERPOL, Procuraduría General de la Nación, Contraloría General de la </w:t>
      </w:r>
      <w:r>
        <w:rPr>
          <w:rFonts w:ascii="Bookman Old Style" w:eastAsia="Bookman Old Style" w:hAnsi="Bookman Old Style" w:cs="Bookman Old Style"/>
          <w:sz w:val="24"/>
          <w:szCs w:val="24"/>
        </w:rPr>
        <w:t>República</w:t>
      </w:r>
      <w:r>
        <w:rPr>
          <w:rFonts w:ascii="Bookman Old Style" w:eastAsia="Bookman Old Style" w:hAnsi="Bookman Old Style" w:cs="Bookman Old Style"/>
          <w:color w:val="000000"/>
          <w:sz w:val="24"/>
          <w:szCs w:val="24"/>
        </w:rPr>
        <w:t>, Policía Nacional, etc., y otras que apliquen y a las cuales se tenga acceso público).</w:t>
      </w:r>
    </w:p>
    <w:p w14:paraId="413C4F83"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La documentación entregada por los clientes es archivada de modo que sea de fácil consulta y acceso para las autoridades competentes en caso de que sean solicitadas, en el medio de soporte que se haya definido internamente (física y/o digitalmente). </w:t>
      </w:r>
    </w:p>
    <w:p w14:paraId="41C31ADF" w14:textId="77777777" w:rsidR="00892737" w:rsidRDefault="00892737" w:rsidP="008563A2">
      <w:pPr>
        <w:widowControl/>
        <w:numPr>
          <w:ilvl w:val="0"/>
          <w:numId w:val="9"/>
        </w:numPr>
        <w:pBdr>
          <w:top w:val="nil"/>
          <w:left w:val="nil"/>
          <w:bottom w:val="nil"/>
          <w:right w:val="nil"/>
          <w:between w:val="nil"/>
        </w:pBdr>
        <w:spacing w:before="240" w:after="12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La organización realiza los procedimientos necesarios para actualizar los datos suministrados por el cliente, al momento de su vinculación y que por su naturaleza puedan variar, es decir, monitorear como mínimo una vez cada dos años. </w:t>
      </w:r>
    </w:p>
    <w:p w14:paraId="6B1FE544" w14:textId="05973EA3" w:rsidR="00892737" w:rsidRDefault="00892737" w:rsidP="008563A2">
      <w:pPr>
        <w:pStyle w:val="Heading4"/>
        <w:numPr>
          <w:ilvl w:val="2"/>
          <w:numId w:val="26"/>
        </w:numPr>
        <w:jc w:val="both"/>
        <w:rPr>
          <w:rFonts w:ascii="Bookman Old Style" w:eastAsia="Bookman Old Style" w:hAnsi="Bookman Old Style" w:cs="Bookman Old Style"/>
          <w:sz w:val="24"/>
          <w:szCs w:val="24"/>
        </w:rPr>
      </w:pPr>
      <w:bookmarkStart w:id="14" w:name="_Toc120648948"/>
      <w:r>
        <w:rPr>
          <w:rFonts w:ascii="Bookman Old Style" w:eastAsia="Bookman Old Style" w:hAnsi="Bookman Old Style" w:cs="Bookman Old Style"/>
          <w:sz w:val="24"/>
          <w:szCs w:val="24"/>
        </w:rPr>
        <w:t xml:space="preserve">Conocimiento </w:t>
      </w:r>
      <w:r w:rsidR="00E67338">
        <w:rPr>
          <w:rFonts w:ascii="Bookman Old Style" w:eastAsia="Bookman Old Style" w:hAnsi="Bookman Old Style" w:cs="Bookman Old Style"/>
          <w:sz w:val="24"/>
          <w:szCs w:val="24"/>
        </w:rPr>
        <w:t>de</w:t>
      </w:r>
      <w:r>
        <w:rPr>
          <w:rFonts w:ascii="Bookman Old Style" w:eastAsia="Bookman Old Style" w:hAnsi="Bookman Old Style" w:cs="Bookman Old Style"/>
          <w:sz w:val="24"/>
          <w:szCs w:val="24"/>
        </w:rPr>
        <w:t xml:space="preserve"> miembros de Junta Directiva.</w:t>
      </w:r>
      <w:bookmarkEnd w:id="14"/>
    </w:p>
    <w:p w14:paraId="6D6112A2" w14:textId="77777777" w:rsidR="00E67338" w:rsidRPr="00E67338" w:rsidRDefault="00E67338" w:rsidP="00E67338"/>
    <w:p w14:paraId="41AB6221" w14:textId="06A30822"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Frente al conocimiento </w:t>
      </w:r>
      <w:r w:rsidR="00E67338">
        <w:rPr>
          <w:rFonts w:ascii="Bookman Old Style" w:eastAsia="Bookman Old Style" w:hAnsi="Bookman Old Style" w:cs="Bookman Old Style"/>
          <w:sz w:val="24"/>
          <w:szCs w:val="24"/>
        </w:rPr>
        <w:t>de m</w:t>
      </w:r>
      <w:r>
        <w:rPr>
          <w:rFonts w:ascii="Bookman Old Style" w:eastAsia="Bookman Old Style" w:hAnsi="Bookman Old Style" w:cs="Bookman Old Style"/>
          <w:sz w:val="24"/>
          <w:szCs w:val="24"/>
        </w:rPr>
        <w:t>iembros de Junta Directiva,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sz w:val="24"/>
          <w:szCs w:val="24"/>
        </w:rPr>
        <w:t xml:space="preserve"> mantiene actualizada la siguiente información: </w:t>
      </w:r>
    </w:p>
    <w:p w14:paraId="5604865A" w14:textId="77777777" w:rsidR="00E67338" w:rsidRDefault="00E67338" w:rsidP="00892737">
      <w:pPr>
        <w:ind w:left="-567" w:right="-518"/>
        <w:jc w:val="both"/>
        <w:rPr>
          <w:rFonts w:ascii="Bookman Old Style" w:eastAsia="Bookman Old Style" w:hAnsi="Bookman Old Style" w:cs="Bookman Old Style"/>
          <w:sz w:val="24"/>
          <w:szCs w:val="24"/>
        </w:rPr>
      </w:pPr>
    </w:p>
    <w:p w14:paraId="66E072B7" w14:textId="377BC73C" w:rsidR="00892737" w:rsidRDefault="00892737" w:rsidP="008563A2">
      <w:pPr>
        <w:widowControl/>
        <w:numPr>
          <w:ilvl w:val="0"/>
          <w:numId w:val="16"/>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Identidad de miembros de Junta Directiva, para lo cual se utiliza el Formato de debida diligencia de conocimiento de miembro de junta directiva o accionista, junto con los documentos soporte mencionados en el formato dependiendo si es persona natural o jurídica.</w:t>
      </w:r>
    </w:p>
    <w:p w14:paraId="4B9DB171" w14:textId="77777777" w:rsidR="00892737" w:rsidRDefault="00892737" w:rsidP="00892737">
      <w:pPr>
        <w:pBdr>
          <w:top w:val="nil"/>
          <w:left w:val="nil"/>
          <w:bottom w:val="nil"/>
          <w:right w:val="nil"/>
          <w:between w:val="nil"/>
        </w:pBdr>
        <w:ind w:left="153" w:right="-518"/>
        <w:jc w:val="both"/>
        <w:rPr>
          <w:rFonts w:ascii="Bookman Old Style" w:eastAsia="Bookman Old Style" w:hAnsi="Bookman Old Style" w:cs="Bookman Old Style"/>
          <w:color w:val="000000"/>
          <w:sz w:val="24"/>
          <w:szCs w:val="24"/>
        </w:rPr>
      </w:pPr>
    </w:p>
    <w:p w14:paraId="7BAD2985" w14:textId="77777777" w:rsidR="00892737" w:rsidRDefault="00892737" w:rsidP="008563A2">
      <w:pPr>
        <w:widowControl/>
        <w:numPr>
          <w:ilvl w:val="0"/>
          <w:numId w:val="16"/>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Confirmar sus datos y actualizarlos mínimo una vez cada dos años.</w:t>
      </w:r>
    </w:p>
    <w:p w14:paraId="3D1EBB9E" w14:textId="77777777" w:rsidR="00892737" w:rsidRDefault="00892737" w:rsidP="00892737">
      <w:pPr>
        <w:pBdr>
          <w:top w:val="nil"/>
          <w:left w:val="nil"/>
          <w:bottom w:val="nil"/>
          <w:right w:val="nil"/>
          <w:between w:val="nil"/>
        </w:pBdr>
        <w:ind w:left="153" w:right="-518"/>
        <w:jc w:val="both"/>
        <w:rPr>
          <w:rFonts w:ascii="Bookman Old Style" w:eastAsia="Bookman Old Style" w:hAnsi="Bookman Old Style" w:cs="Bookman Old Style"/>
          <w:color w:val="000000"/>
          <w:sz w:val="24"/>
          <w:szCs w:val="24"/>
        </w:rPr>
      </w:pPr>
    </w:p>
    <w:p w14:paraId="5F10703E" w14:textId="77777777" w:rsidR="00892737" w:rsidRDefault="00892737" w:rsidP="008563A2">
      <w:pPr>
        <w:widowControl/>
        <w:numPr>
          <w:ilvl w:val="0"/>
          <w:numId w:val="17"/>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Conocer y documentar plenamente la procedencia de los recursos de cada accionista.</w:t>
      </w:r>
    </w:p>
    <w:p w14:paraId="14AEDE2E" w14:textId="77777777" w:rsidR="00892737" w:rsidRDefault="00892737" w:rsidP="00892737">
      <w:pPr>
        <w:pBdr>
          <w:top w:val="nil"/>
          <w:left w:val="nil"/>
          <w:bottom w:val="nil"/>
          <w:right w:val="nil"/>
          <w:between w:val="nil"/>
        </w:pBdr>
        <w:ind w:left="153" w:right="-518"/>
        <w:jc w:val="both"/>
        <w:rPr>
          <w:rFonts w:ascii="Bookman Old Style" w:eastAsia="Bookman Old Style" w:hAnsi="Bookman Old Style" w:cs="Bookman Old Style"/>
          <w:color w:val="000000"/>
          <w:sz w:val="24"/>
          <w:szCs w:val="24"/>
        </w:rPr>
      </w:pPr>
    </w:p>
    <w:p w14:paraId="138E5485" w14:textId="77777777" w:rsidR="00892737" w:rsidRDefault="00892737" w:rsidP="008563A2">
      <w:pPr>
        <w:widowControl/>
        <w:numPr>
          <w:ilvl w:val="0"/>
          <w:numId w:val="17"/>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Verificar que el accionista, socio y los miembros de Junta Directiva no se encuentren incluidos en las listas vinculantes y restrictivas, para archivar de manera adecuada los soportes de las consultas, de modo que sea de fácil consulta y acceso en caso de que sea solicitada.</w:t>
      </w:r>
    </w:p>
    <w:p w14:paraId="564D2292" w14:textId="77777777" w:rsidR="00892737" w:rsidRDefault="00892737" w:rsidP="00892737">
      <w:pPr>
        <w:ind w:right="-518"/>
        <w:jc w:val="both"/>
        <w:rPr>
          <w:rFonts w:ascii="Bookman Old Style" w:eastAsia="Bookman Old Style" w:hAnsi="Bookman Old Style" w:cs="Bookman Old Style"/>
          <w:sz w:val="24"/>
          <w:szCs w:val="24"/>
        </w:rPr>
      </w:pPr>
    </w:p>
    <w:p w14:paraId="683413FA"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Si después de realizarse el proceso de verificación resulta un accionista y/o miembro de Junta Directiva vinculado con actividades relacionadas o asociadas con el lavado de activos y/o la financiación del terrorismo o con alguna anotación en las listas consultadas o noticias de prensa relacionadas con investigaciones, el Oficial de Cumplimiento informará a Presidencia y este a la Junta Directiva para que lo evalúen y tomen la decisión a seguir. En todo caso el Oficial de Cumplimiento dejará constancia por escrito del hallazgo.</w:t>
      </w:r>
    </w:p>
    <w:p w14:paraId="30EF4EF7" w14:textId="209534F7" w:rsidR="00892737" w:rsidRDefault="00CC38FC" w:rsidP="00CC38FC">
      <w:pPr>
        <w:pStyle w:val="Heading3"/>
        <w:spacing w:line="360" w:lineRule="auto"/>
        <w:jc w:val="both"/>
        <w:rPr>
          <w:rFonts w:ascii="Bookman Old Style" w:eastAsia="Bookman Old Style" w:hAnsi="Bookman Old Style" w:cs="Bookman Old Style"/>
          <w:sz w:val="24"/>
          <w:szCs w:val="24"/>
        </w:rPr>
      </w:pPr>
      <w:bookmarkStart w:id="15" w:name="_Toc120648949"/>
      <w:r>
        <w:rPr>
          <w:rFonts w:ascii="Bookman Old Style" w:eastAsia="Bookman Old Style" w:hAnsi="Bookman Old Style" w:cs="Bookman Old Style"/>
          <w:sz w:val="24"/>
          <w:szCs w:val="24"/>
        </w:rPr>
        <w:t xml:space="preserve">7.1.3 </w:t>
      </w:r>
      <w:r w:rsidR="00892737">
        <w:rPr>
          <w:rFonts w:ascii="Bookman Old Style" w:eastAsia="Bookman Old Style" w:hAnsi="Bookman Old Style" w:cs="Bookman Old Style"/>
          <w:sz w:val="24"/>
          <w:szCs w:val="24"/>
        </w:rPr>
        <w:t>Conocimiento del Empleado</w:t>
      </w:r>
      <w:bookmarkEnd w:id="15"/>
    </w:p>
    <w:p w14:paraId="67B517D8" w14:textId="77777777" w:rsidR="00892737" w:rsidRDefault="00892737" w:rsidP="00892737">
      <w:pPr>
        <w:pBdr>
          <w:top w:val="nil"/>
          <w:left w:val="nil"/>
          <w:bottom w:val="nil"/>
          <w:right w:val="nil"/>
          <w:between w:val="nil"/>
        </w:pBdr>
        <w:tabs>
          <w:tab w:val="left" w:pos="-567"/>
        </w:tabs>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Para el conocimiento de empleados,</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durante el proceso de vinculación del personal lleva a cabo lo siguiente:</w:t>
      </w:r>
    </w:p>
    <w:p w14:paraId="2960A990" w14:textId="77777777" w:rsidR="00892737" w:rsidRDefault="00892737" w:rsidP="008563A2">
      <w:pPr>
        <w:widowControl/>
        <w:numPr>
          <w:ilvl w:val="0"/>
          <w:numId w:val="18"/>
        </w:numPr>
        <w:pBdr>
          <w:top w:val="nil"/>
          <w:left w:val="nil"/>
          <w:bottom w:val="nil"/>
          <w:right w:val="nil"/>
          <w:between w:val="nil"/>
        </w:pBdr>
        <w:tabs>
          <w:tab w:val="left" w:pos="-567"/>
        </w:tabs>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Diligenciamiento del formato de Conocimiento del empleado (adjunto debe contar con los documentos soporte solicitados).</w:t>
      </w:r>
    </w:p>
    <w:p w14:paraId="7C55C8F5" w14:textId="77777777" w:rsidR="00892737" w:rsidRDefault="00892737" w:rsidP="008563A2">
      <w:pPr>
        <w:widowControl/>
        <w:numPr>
          <w:ilvl w:val="0"/>
          <w:numId w:val="18"/>
        </w:numPr>
        <w:pBdr>
          <w:top w:val="nil"/>
          <w:left w:val="nil"/>
          <w:bottom w:val="nil"/>
          <w:right w:val="nil"/>
          <w:between w:val="nil"/>
        </w:pBdr>
        <w:tabs>
          <w:tab w:val="left" w:pos="-567"/>
        </w:tabs>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Verificación de las referencias laborales, personales, familiares y antecedentes, para lo cual se consultan las listas vinculantes y restrictivas, que incluyan información de la Policía Nacional, Procuraduría General de la Nación y Contraloría General de la República, y demás que la organización requiera para su estudio. Este proceso de verificación lo realizará el Departamento de Talento y Experiencia Interna a través del área de selección con monitoreo por parte del Oficial de Cumplimiento.</w:t>
      </w:r>
    </w:p>
    <w:p w14:paraId="020B626F" w14:textId="77777777" w:rsidR="00892737" w:rsidRDefault="00892737" w:rsidP="008563A2">
      <w:pPr>
        <w:widowControl/>
        <w:numPr>
          <w:ilvl w:val="0"/>
          <w:numId w:val="18"/>
        </w:numPr>
        <w:pBdr>
          <w:top w:val="nil"/>
          <w:left w:val="nil"/>
          <w:bottom w:val="nil"/>
          <w:right w:val="nil"/>
          <w:between w:val="nil"/>
        </w:pBdr>
        <w:tabs>
          <w:tab w:val="left" w:pos="-567"/>
        </w:tabs>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Para los empleados que ya se encuentran vinculados con </w:t>
      </w: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se realiza la actualización de sus datos mínimo una vez cada 2 años o cada vez que se requiera si existe un cambio informado por parte del trabajador. Este proceso de actualización lo realizará el Departamento de Talento y Experiencia Interna a través del área de Relaciones Laborales o quien haga sus veces y se deberá monitorear por el Oficial de Cumplimiento.</w:t>
      </w:r>
    </w:p>
    <w:p w14:paraId="57F61172" w14:textId="171DA254" w:rsidR="00892737" w:rsidRDefault="00892737" w:rsidP="00892737">
      <w:pPr>
        <w:pBdr>
          <w:top w:val="nil"/>
          <w:left w:val="nil"/>
          <w:bottom w:val="nil"/>
          <w:right w:val="nil"/>
          <w:between w:val="nil"/>
        </w:pBdr>
        <w:tabs>
          <w:tab w:val="left" w:pos="-567"/>
        </w:tabs>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Cuando se detecten señales de alerta que permitan inferir un comportamiento inusual de los empleados en la organización, se debe analizar dicha conducta y el concepto del Oficial de Cumplimiento cuando se trate de comportamientos relacionados con actividades de </w:t>
      </w:r>
      <w:r>
        <w:rPr>
          <w:rFonts w:ascii="Bookman Old Style" w:eastAsia="Bookman Old Style" w:hAnsi="Bookman Old Style" w:cs="Bookman Old Style"/>
          <w:sz w:val="24"/>
          <w:szCs w:val="24"/>
        </w:rPr>
        <w:t>lavado</w:t>
      </w:r>
      <w:r>
        <w:rPr>
          <w:rFonts w:ascii="Bookman Old Style" w:eastAsia="Bookman Old Style" w:hAnsi="Bookman Old Style" w:cs="Bookman Old Style"/>
          <w:color w:val="000000"/>
          <w:sz w:val="24"/>
          <w:szCs w:val="24"/>
        </w:rPr>
        <w:t xml:space="preserve"> de activos o la canalización de recursos a actividades terroristas. En caso de materializarse el riesgo, el área encargada analiza y toma las decisiones correspondientes.</w:t>
      </w:r>
    </w:p>
    <w:p w14:paraId="66E925A3" w14:textId="77777777" w:rsidR="00CC38FC" w:rsidRDefault="00CC38FC" w:rsidP="00892737">
      <w:pPr>
        <w:pBdr>
          <w:top w:val="nil"/>
          <w:left w:val="nil"/>
          <w:bottom w:val="nil"/>
          <w:right w:val="nil"/>
          <w:between w:val="nil"/>
        </w:pBdr>
        <w:tabs>
          <w:tab w:val="left" w:pos="-567"/>
        </w:tabs>
        <w:ind w:left="-567" w:right="-518"/>
        <w:jc w:val="both"/>
        <w:rPr>
          <w:rFonts w:ascii="Bookman Old Style" w:eastAsia="Bookman Old Style" w:hAnsi="Bookman Old Style" w:cs="Bookman Old Style"/>
          <w:color w:val="000000"/>
          <w:sz w:val="24"/>
          <w:szCs w:val="24"/>
        </w:rPr>
      </w:pPr>
    </w:p>
    <w:p w14:paraId="160821CD"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Una vez llevada a cabo la selección del empleado por parte del área encargada o proceso solicitante del trabajador de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 xml:space="preserve">sea </w:t>
      </w:r>
      <w:r>
        <w:rPr>
          <w:rFonts w:ascii="Bookman Old Style" w:eastAsia="Bookman Old Style" w:hAnsi="Bookman Old Style" w:cs="Bookman Old Style"/>
          <w:sz w:val="24"/>
          <w:szCs w:val="24"/>
        </w:rPr>
        <w:lastRenderedPageBreak/>
        <w:t>nacional o extranjero, es indispensable llevar a cabo el procedimiento de conocimiento para dejar documentada la debida diligencia que lleva a cabo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en razón a la contratación de sus nuevos empleados.</w:t>
      </w:r>
    </w:p>
    <w:p w14:paraId="510571B7" w14:textId="77777777" w:rsidR="00892737" w:rsidRDefault="00892737" w:rsidP="00892737">
      <w:pPr>
        <w:ind w:left="-567" w:right="-518"/>
        <w:jc w:val="both"/>
        <w:rPr>
          <w:rFonts w:ascii="Bookman Old Style" w:eastAsia="Bookman Old Style" w:hAnsi="Bookman Old Style" w:cs="Bookman Old Style"/>
          <w:sz w:val="24"/>
          <w:szCs w:val="24"/>
        </w:rPr>
      </w:pPr>
    </w:p>
    <w:p w14:paraId="58E854D1" w14:textId="6716CB3E" w:rsidR="00892737" w:rsidRDefault="00892737" w:rsidP="00892737">
      <w:pPr>
        <w:pBdr>
          <w:top w:val="nil"/>
          <w:left w:val="nil"/>
          <w:bottom w:val="nil"/>
          <w:right w:val="nil"/>
          <w:between w:val="nil"/>
        </w:pBdr>
        <w:tabs>
          <w:tab w:val="left" w:pos="-567"/>
        </w:tabs>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Todos los empleados de</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sin excepción, deben diligenciar el formato de Conocimiento del empleado</w:t>
      </w:r>
      <w:r w:rsidR="00CC38FC">
        <w:rPr>
          <w:rFonts w:ascii="Bookman Old Style" w:eastAsia="Bookman Old Style" w:hAnsi="Bookman Old Style" w:cs="Bookman Old Style"/>
          <w:color w:val="000000"/>
          <w:sz w:val="24"/>
          <w:szCs w:val="24"/>
        </w:rPr>
        <w:t xml:space="preserve"> o documento que haga sus veces</w:t>
      </w:r>
      <w:r>
        <w:rPr>
          <w:rFonts w:ascii="Bookman Old Style" w:eastAsia="Bookman Old Style" w:hAnsi="Bookman Old Style" w:cs="Bookman Old Style"/>
          <w:color w:val="000000"/>
          <w:sz w:val="24"/>
          <w:szCs w:val="24"/>
        </w:rPr>
        <w:t>, adjuntar la fotocopia legible del documento de identificación (cédula de ciudadanía, cédula de extranjería, pasaporte o carné Diplomático y todos los documentos soporte requeridos, formulario totalmente diligenciado, certificados de estudios realizados (cuando aplique) y certificaciones laborales (cuando aplique). Estos documentos, copias y formularios podrán surtirse digitalmente.</w:t>
      </w:r>
    </w:p>
    <w:p w14:paraId="707FEDDA" w14:textId="77777777" w:rsidR="00CC38FC" w:rsidRDefault="00CC38FC" w:rsidP="00892737">
      <w:pPr>
        <w:pBdr>
          <w:top w:val="nil"/>
          <w:left w:val="nil"/>
          <w:bottom w:val="nil"/>
          <w:right w:val="nil"/>
          <w:between w:val="nil"/>
        </w:pBdr>
        <w:tabs>
          <w:tab w:val="left" w:pos="-567"/>
        </w:tabs>
        <w:ind w:left="-567" w:right="-518"/>
        <w:jc w:val="both"/>
        <w:rPr>
          <w:rFonts w:ascii="Bookman Old Style" w:eastAsia="Bookman Old Style" w:hAnsi="Bookman Old Style" w:cs="Bookman Old Style"/>
          <w:color w:val="000000"/>
          <w:sz w:val="24"/>
          <w:szCs w:val="24"/>
        </w:rPr>
      </w:pPr>
    </w:p>
    <w:p w14:paraId="640ABFDF"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Así mismo, se llevan a cabo las verificaciones en las listas internacionales vinculantes para Colombia y demás listas restrictivas que la organización requiera para su estudio. </w:t>
      </w:r>
    </w:p>
    <w:p w14:paraId="0B6FC813" w14:textId="023F8CFA" w:rsidR="00892737" w:rsidRDefault="00892737" w:rsidP="008563A2">
      <w:pPr>
        <w:pStyle w:val="Heading3"/>
        <w:numPr>
          <w:ilvl w:val="2"/>
          <w:numId w:val="27"/>
        </w:numPr>
        <w:jc w:val="both"/>
        <w:rPr>
          <w:rFonts w:ascii="Bookman Old Style" w:eastAsia="Bookman Old Style" w:hAnsi="Bookman Old Style" w:cs="Bookman Old Style"/>
          <w:sz w:val="24"/>
          <w:szCs w:val="24"/>
        </w:rPr>
      </w:pPr>
      <w:bookmarkStart w:id="16" w:name="_Toc120648950"/>
      <w:r>
        <w:rPr>
          <w:rFonts w:ascii="Bookman Old Style" w:eastAsia="Bookman Old Style" w:hAnsi="Bookman Old Style" w:cs="Bookman Old Style"/>
          <w:sz w:val="24"/>
          <w:szCs w:val="24"/>
        </w:rPr>
        <w:t>Conocimiento y Registro de Proveedores</w:t>
      </w:r>
      <w:bookmarkEnd w:id="16"/>
      <w:r>
        <w:rPr>
          <w:rFonts w:ascii="Bookman Old Style" w:eastAsia="Bookman Old Style" w:hAnsi="Bookman Old Style" w:cs="Bookman Old Style"/>
          <w:sz w:val="24"/>
          <w:szCs w:val="24"/>
        </w:rPr>
        <w:t xml:space="preserve"> </w:t>
      </w:r>
    </w:p>
    <w:p w14:paraId="5A5B3041" w14:textId="77777777" w:rsidR="00892737" w:rsidRDefault="00892737" w:rsidP="00892737">
      <w:pPr>
        <w:ind w:left="-567" w:right="-518"/>
        <w:jc w:val="both"/>
        <w:rPr>
          <w:rFonts w:ascii="Bookman Old Style" w:eastAsia="Bookman Old Style" w:hAnsi="Bookman Old Style" w:cs="Bookman Old Style"/>
          <w:b/>
          <w:sz w:val="24"/>
          <w:szCs w:val="24"/>
        </w:rPr>
      </w:pPr>
    </w:p>
    <w:p w14:paraId="77572605" w14:textId="77777777" w:rsidR="00892737" w:rsidRDefault="00892737" w:rsidP="00892737">
      <w:pPr>
        <w:ind w:left="-567" w:right="-518"/>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El proceso de conocimiento de proveedores surge desde el contacto inicial, para la vinculación o en la interacción de las operaciones de compras o prestación de servicios y el proceso de actualización de información con los actuales proveedores. </w:t>
      </w:r>
    </w:p>
    <w:p w14:paraId="5D6ECE7E" w14:textId="5282F604"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cuenta con el Formato Vinculación y/o actualización de Proveedores y Contratistas, el cual debe ser diligenciado en forma completa por cualquier persona natural o jurídica interesada en ser proveedor de la organización, cumpliendo los requisitos mencionados para el Conocimiento del proveedor</w:t>
      </w:r>
      <w:r w:rsidR="004219D5">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Los documentos que se le solicitarán como mínimo al proveedor como soportes son:</w:t>
      </w:r>
    </w:p>
    <w:p w14:paraId="0524EC1F" w14:textId="77777777" w:rsidR="004219D5" w:rsidRDefault="004219D5" w:rsidP="00892737">
      <w:pPr>
        <w:ind w:left="-567" w:right="-518"/>
        <w:jc w:val="both"/>
        <w:rPr>
          <w:rFonts w:ascii="Bookman Old Style" w:eastAsia="Bookman Old Style" w:hAnsi="Bookman Old Style" w:cs="Bookman Old Style"/>
          <w:sz w:val="24"/>
          <w:szCs w:val="24"/>
        </w:rPr>
      </w:pPr>
    </w:p>
    <w:p w14:paraId="7EF49355" w14:textId="77777777" w:rsidR="00892737" w:rsidRDefault="00892737" w:rsidP="008563A2">
      <w:pPr>
        <w:widowControl/>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Fotocopia del documento de identificación si es persona natural</w:t>
      </w:r>
    </w:p>
    <w:p w14:paraId="07C522BC" w14:textId="77777777" w:rsidR="00892737" w:rsidRDefault="00892737" w:rsidP="008563A2">
      <w:pPr>
        <w:widowControl/>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Certificados de servicio en otras compañías</w:t>
      </w:r>
    </w:p>
    <w:p w14:paraId="30D24DB4" w14:textId="77777777" w:rsidR="00892737" w:rsidRDefault="00892737" w:rsidP="008563A2">
      <w:pPr>
        <w:widowControl/>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Cámara de Comercio si es persona jurídica</w:t>
      </w:r>
    </w:p>
    <w:p w14:paraId="0EFBD034" w14:textId="77777777" w:rsidR="00892737" w:rsidRDefault="00892737" w:rsidP="008563A2">
      <w:pPr>
        <w:widowControl/>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RUT para persona natural y jurídica </w:t>
      </w:r>
    </w:p>
    <w:p w14:paraId="6D6F1E40" w14:textId="77777777" w:rsidR="00892737" w:rsidRDefault="00892737" w:rsidP="008563A2">
      <w:pPr>
        <w:widowControl/>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Certificaciones bancarias.</w:t>
      </w:r>
    </w:p>
    <w:p w14:paraId="5AE86267" w14:textId="77777777" w:rsidR="00892737" w:rsidRDefault="00892737" w:rsidP="008563A2">
      <w:pPr>
        <w:widowControl/>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Documento que acredite la existencia legal de las personas jurídicas extranjeras.</w:t>
      </w:r>
    </w:p>
    <w:p w14:paraId="2013EBA7" w14:textId="77777777" w:rsidR="00892737" w:rsidRDefault="00892737" w:rsidP="00892737">
      <w:pPr>
        <w:pBdr>
          <w:top w:val="nil"/>
          <w:left w:val="nil"/>
          <w:bottom w:val="nil"/>
          <w:right w:val="nil"/>
          <w:between w:val="nil"/>
        </w:pBdr>
        <w:jc w:val="both"/>
        <w:rPr>
          <w:rFonts w:ascii="Bookman Old Style" w:eastAsia="Bookman Old Style" w:hAnsi="Bookman Old Style" w:cs="Bookman Old Style"/>
          <w:color w:val="000000"/>
          <w:sz w:val="24"/>
          <w:szCs w:val="24"/>
        </w:rPr>
      </w:pPr>
    </w:p>
    <w:p w14:paraId="37441E2A" w14:textId="74830D9E"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Una vez diligenciado el formato y adjuntando los soportes solicitados para cada tipo de persona, serán revisados por el área de Compras y/o Cumplimiento correspondiente y se seguirá el siguiente procedimiento:</w:t>
      </w:r>
    </w:p>
    <w:p w14:paraId="62AE549E" w14:textId="77777777" w:rsidR="004219D5" w:rsidRDefault="004219D5" w:rsidP="00892737">
      <w:pPr>
        <w:ind w:left="-567" w:right="-518"/>
        <w:jc w:val="both"/>
        <w:rPr>
          <w:rFonts w:ascii="Bookman Old Style" w:eastAsia="Bookman Old Style" w:hAnsi="Bookman Old Style" w:cs="Bookman Old Style"/>
          <w:sz w:val="24"/>
          <w:szCs w:val="24"/>
        </w:rPr>
      </w:pPr>
    </w:p>
    <w:p w14:paraId="4B460973" w14:textId="77777777" w:rsidR="00892737" w:rsidRDefault="00892737" w:rsidP="008563A2">
      <w:pPr>
        <w:widowControl/>
        <w:numPr>
          <w:ilvl w:val="0"/>
          <w:numId w:val="18"/>
        </w:numPr>
        <w:pBdr>
          <w:top w:val="nil"/>
          <w:left w:val="nil"/>
          <w:bottom w:val="nil"/>
          <w:right w:val="nil"/>
          <w:between w:val="nil"/>
        </w:pBdr>
        <w:tabs>
          <w:tab w:val="left" w:pos="-567"/>
        </w:tabs>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Confirmación de información</w:t>
      </w:r>
    </w:p>
    <w:p w14:paraId="676FBE38" w14:textId="77777777" w:rsidR="00892737" w:rsidRDefault="00892737" w:rsidP="008563A2">
      <w:pPr>
        <w:widowControl/>
        <w:numPr>
          <w:ilvl w:val="0"/>
          <w:numId w:val="18"/>
        </w:numPr>
        <w:pBdr>
          <w:top w:val="nil"/>
          <w:left w:val="nil"/>
          <w:bottom w:val="nil"/>
          <w:right w:val="nil"/>
          <w:between w:val="nil"/>
        </w:pBdr>
        <w:tabs>
          <w:tab w:val="left" w:pos="-567"/>
        </w:tabs>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Consulta en las listas vinculantes para Colombia y las demás que la organización estime pertinentes</w:t>
      </w:r>
    </w:p>
    <w:p w14:paraId="12F89A1E" w14:textId="4704293F"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Este registro queda consignado en el formato de conocimiento del proveedor</w:t>
      </w:r>
      <w:r w:rsidR="004219D5">
        <w:rPr>
          <w:rFonts w:ascii="Bookman Old Style" w:eastAsia="Bookman Old Style" w:hAnsi="Bookman Old Style" w:cs="Bookman Old Style"/>
          <w:sz w:val="24"/>
          <w:szCs w:val="24"/>
        </w:rPr>
        <w:t xml:space="preserve"> o documento que haga sus veces</w:t>
      </w:r>
      <w:r>
        <w:rPr>
          <w:rFonts w:ascii="Bookman Old Style" w:eastAsia="Bookman Old Style" w:hAnsi="Bookman Old Style" w:cs="Bookman Old Style"/>
          <w:sz w:val="24"/>
          <w:szCs w:val="24"/>
        </w:rPr>
        <w:t xml:space="preserve"> y para poder proceder con la autorización y aceptación del proveedor. La información del proveedor es registrada en la base de datos de proveedores con la información consignada en el formato.</w:t>
      </w:r>
    </w:p>
    <w:p w14:paraId="05AF37BF" w14:textId="77777777" w:rsidR="004219D5" w:rsidRDefault="004219D5" w:rsidP="00892737">
      <w:pPr>
        <w:ind w:left="-567" w:right="-518"/>
        <w:jc w:val="both"/>
        <w:rPr>
          <w:rFonts w:ascii="Bookman Old Style" w:eastAsia="Bookman Old Style" w:hAnsi="Bookman Old Style" w:cs="Bookman Old Style"/>
          <w:sz w:val="24"/>
          <w:szCs w:val="24"/>
        </w:rPr>
      </w:pPr>
    </w:p>
    <w:p w14:paraId="663D2BA4"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información de los proveedores debe ser actualizada por lo menos una vez al año, siempre y cuando el proveedor esté activo en la organización. Se entenderá que está activo en la organización cuando tiene operaciones con la compañía, por lo menos, 6 </w:t>
      </w:r>
      <w:r>
        <w:rPr>
          <w:rFonts w:ascii="Bookman Old Style" w:eastAsia="Bookman Old Style" w:hAnsi="Bookman Old Style" w:cs="Bookman Old Style"/>
          <w:sz w:val="24"/>
          <w:szCs w:val="24"/>
        </w:rPr>
        <w:lastRenderedPageBreak/>
        <w:t xml:space="preserve">meses anteriores a la última operación realizada. </w:t>
      </w:r>
    </w:p>
    <w:p w14:paraId="53C01C00" w14:textId="77777777" w:rsidR="00892737" w:rsidRDefault="00892737" w:rsidP="00892737">
      <w:pPr>
        <w:ind w:left="-567" w:right="-518"/>
        <w:jc w:val="both"/>
        <w:rPr>
          <w:rFonts w:ascii="Bookman Old Style" w:eastAsia="Bookman Old Style" w:hAnsi="Bookman Old Style" w:cs="Bookman Old Style"/>
          <w:sz w:val="24"/>
          <w:szCs w:val="24"/>
        </w:rPr>
      </w:pPr>
    </w:p>
    <w:p w14:paraId="0BFF1BA6" w14:textId="2DFA5668"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Sin la debida diligencia del Formato de Conocimiento del Proveedor y sin realizar el proceso de verificación</w:t>
      </w:r>
      <w:r w:rsidR="004219D5">
        <w:rPr>
          <w:rFonts w:ascii="Bookman Old Style" w:eastAsia="Bookman Old Style" w:hAnsi="Bookman Old Style" w:cs="Bookman Old Style"/>
          <w:sz w:val="24"/>
          <w:szCs w:val="24"/>
        </w:rPr>
        <w:t>,</w:t>
      </w:r>
      <w:r>
        <w:rPr>
          <w:rFonts w:ascii="Bookman Old Style" w:eastAsia="Bookman Old Style" w:hAnsi="Bookman Old Style" w:cs="Bookman Old Style"/>
          <w:sz w:val="24"/>
          <w:szCs w:val="24"/>
        </w:rPr>
        <w:t xml:space="preserve"> no se podrá realizar ningún tipo de operación con el Proveedor.</w:t>
      </w:r>
    </w:p>
    <w:p w14:paraId="54D45524" w14:textId="77777777" w:rsidR="00892737" w:rsidRDefault="00892737" w:rsidP="00892737">
      <w:pPr>
        <w:ind w:left="-567" w:right="-518"/>
        <w:jc w:val="both"/>
        <w:rPr>
          <w:rFonts w:ascii="Bookman Old Style" w:eastAsia="Bookman Old Style" w:hAnsi="Bookman Old Style" w:cs="Bookman Old Style"/>
          <w:sz w:val="24"/>
          <w:szCs w:val="24"/>
        </w:rPr>
      </w:pPr>
    </w:p>
    <w:p w14:paraId="70D33BDD" w14:textId="44E17DAB" w:rsidR="00892737" w:rsidRDefault="00892737" w:rsidP="008563A2">
      <w:pPr>
        <w:pStyle w:val="Heading2"/>
        <w:numPr>
          <w:ilvl w:val="1"/>
          <w:numId w:val="27"/>
        </w:numPr>
        <w:spacing w:before="0"/>
        <w:jc w:val="both"/>
        <w:rPr>
          <w:rFonts w:ascii="Bookman Old Style" w:eastAsia="Bookman Old Style" w:hAnsi="Bookman Old Style" w:cs="Bookman Old Style"/>
          <w:i w:val="0"/>
          <w:sz w:val="24"/>
          <w:szCs w:val="24"/>
        </w:rPr>
      </w:pPr>
      <w:bookmarkStart w:id="17" w:name="_Toc120648951"/>
      <w:r>
        <w:rPr>
          <w:rFonts w:ascii="Bookman Old Style" w:eastAsia="Bookman Old Style" w:hAnsi="Bookman Old Style" w:cs="Bookman Old Style"/>
          <w:i w:val="0"/>
          <w:sz w:val="24"/>
          <w:szCs w:val="24"/>
        </w:rPr>
        <w:t>Debida Diligencia</w:t>
      </w:r>
      <w:bookmarkEnd w:id="17"/>
      <w:r>
        <w:rPr>
          <w:rFonts w:ascii="Bookman Old Style" w:eastAsia="Bookman Old Style" w:hAnsi="Bookman Old Style" w:cs="Bookman Old Style"/>
          <w:i w:val="0"/>
          <w:sz w:val="24"/>
          <w:szCs w:val="24"/>
        </w:rPr>
        <w:t xml:space="preserve"> </w:t>
      </w:r>
    </w:p>
    <w:p w14:paraId="3F15FFEE" w14:textId="77777777" w:rsidR="004219D5" w:rsidRPr="004219D5" w:rsidRDefault="004219D5" w:rsidP="004219D5"/>
    <w:p w14:paraId="5E1664AD" w14:textId="20DE0C7E"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todo caso,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 xml:space="preserve">debe adoptar Medidas Razonables de Debida Diligencia de la Contraparte, con un enfoque basado en riesgo y teniendo en cuenta la materialidad </w:t>
      </w:r>
      <w:proofErr w:type="gramStart"/>
      <w:r>
        <w:rPr>
          <w:rFonts w:ascii="Bookman Old Style" w:eastAsia="Bookman Old Style" w:hAnsi="Bookman Old Style" w:cs="Bookman Old Style"/>
          <w:sz w:val="24"/>
          <w:szCs w:val="24"/>
        </w:rPr>
        <w:t>del mismo</w:t>
      </w:r>
      <w:proofErr w:type="gramEnd"/>
      <w:r>
        <w:rPr>
          <w:rFonts w:ascii="Bookman Old Style" w:eastAsia="Bookman Old Style" w:hAnsi="Bookman Old Style" w:cs="Bookman Old Style"/>
          <w:sz w:val="24"/>
          <w:szCs w:val="24"/>
        </w:rPr>
        <w:t>. Para tal efecto, deben adoptar las siguientes medidas mínimas conforme a la materialidad, entre otras:</w:t>
      </w:r>
    </w:p>
    <w:p w14:paraId="0191FFDD" w14:textId="77777777" w:rsidR="004219D5" w:rsidRDefault="004219D5" w:rsidP="00892737">
      <w:pPr>
        <w:ind w:left="-567" w:right="-518"/>
        <w:jc w:val="both"/>
        <w:rPr>
          <w:rFonts w:ascii="Bookman Old Style" w:eastAsia="Bookman Old Style" w:hAnsi="Bookman Old Style" w:cs="Bookman Old Style"/>
          <w:sz w:val="24"/>
          <w:szCs w:val="24"/>
        </w:rPr>
      </w:pPr>
    </w:p>
    <w:p w14:paraId="1C212EC5" w14:textId="77777777" w:rsidR="00892737" w:rsidRDefault="00892737" w:rsidP="008563A2">
      <w:pPr>
        <w:widowControl/>
        <w:numPr>
          <w:ilvl w:val="0"/>
          <w:numId w:val="18"/>
        </w:numPr>
        <w:pBdr>
          <w:top w:val="nil"/>
          <w:left w:val="nil"/>
          <w:bottom w:val="nil"/>
          <w:right w:val="nil"/>
          <w:between w:val="nil"/>
        </w:pBdr>
        <w:tabs>
          <w:tab w:val="left" w:pos="-567"/>
        </w:tabs>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Identificar a la Contraparte y verificar su identidad utilizando documentos, datos o información confiable, de fuentes independientes.  </w:t>
      </w:r>
    </w:p>
    <w:p w14:paraId="400C00F3" w14:textId="77777777" w:rsidR="00892737" w:rsidRDefault="00892737" w:rsidP="008563A2">
      <w:pPr>
        <w:widowControl/>
        <w:numPr>
          <w:ilvl w:val="0"/>
          <w:numId w:val="18"/>
        </w:numPr>
        <w:pBdr>
          <w:top w:val="nil"/>
          <w:left w:val="nil"/>
          <w:bottom w:val="nil"/>
          <w:right w:val="nil"/>
          <w:between w:val="nil"/>
        </w:pBdr>
        <w:tabs>
          <w:tab w:val="left" w:pos="-567"/>
        </w:tabs>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Identificar al Beneficiario Final de la Contraparte y tomar Medidas Razonables para verificar su identidad.  </w:t>
      </w:r>
    </w:p>
    <w:p w14:paraId="278D4BC3" w14:textId="762E7698" w:rsidR="00892737" w:rsidRDefault="00892737" w:rsidP="008563A2">
      <w:pPr>
        <w:widowControl/>
        <w:numPr>
          <w:ilvl w:val="0"/>
          <w:numId w:val="18"/>
        </w:numPr>
        <w:pBdr>
          <w:top w:val="nil"/>
          <w:left w:val="nil"/>
          <w:bottom w:val="nil"/>
          <w:right w:val="nil"/>
          <w:between w:val="nil"/>
        </w:pBdr>
        <w:tabs>
          <w:tab w:val="left" w:pos="-567"/>
        </w:tabs>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Tratándose de Personas Jurídicas, se deben tomar Medidas Razonables para conocer la estructura de su propiedad con el fin de obtener el nombre y el número de identificación de los Beneficiarios Finales, haciendo uso de las herramientas de que disponga. Las medidas tomadas deben ser proporcionales al nivel del riesgo y su materialidad o complejidad inducida por la estructura de titularidad de la sociedad mercantil o la naturaleza de los asociados mayoritarios, solicitaremos la relación de accionistas o asociados que posean directa o indirectamente el 5% o más del capital social o de sus utilidades, aporte o participación. En caso de que la </w:t>
      </w:r>
      <w:r w:rsidR="00F92D77">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 xml:space="preserve"> manifieste que no entrega este tipo de información deberá presentar constancia por escrito y firmada por el Representante Legal o quien haga sus veces de las razones por las cuales no puede entregar la mencionada información.  </w:t>
      </w:r>
    </w:p>
    <w:p w14:paraId="72A03760" w14:textId="77777777" w:rsidR="00892737" w:rsidRDefault="00892737" w:rsidP="008563A2">
      <w:pPr>
        <w:widowControl/>
        <w:numPr>
          <w:ilvl w:val="0"/>
          <w:numId w:val="18"/>
        </w:numPr>
        <w:pBdr>
          <w:top w:val="nil"/>
          <w:left w:val="nil"/>
          <w:bottom w:val="nil"/>
          <w:right w:val="nil"/>
          <w:between w:val="nil"/>
        </w:pBdr>
        <w:tabs>
          <w:tab w:val="left" w:pos="-567"/>
        </w:tabs>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Entender, y cuando corresponda, obtener información sobre el propósito y el carácter que se pretende dar a la relación comercial.  </w:t>
      </w:r>
    </w:p>
    <w:p w14:paraId="07795F48" w14:textId="77777777" w:rsidR="00892737" w:rsidRDefault="00892737" w:rsidP="008563A2">
      <w:pPr>
        <w:widowControl/>
        <w:numPr>
          <w:ilvl w:val="0"/>
          <w:numId w:val="18"/>
        </w:numPr>
        <w:pBdr>
          <w:top w:val="nil"/>
          <w:left w:val="nil"/>
          <w:bottom w:val="nil"/>
          <w:right w:val="nil"/>
          <w:between w:val="nil"/>
        </w:pBdr>
        <w:tabs>
          <w:tab w:val="left" w:pos="-567"/>
        </w:tabs>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Realizar una Debida Diligencia continua de la relación comercial y examinar las transacciones llevadas a cabo a lo largo de esa relación para asegurar que las transacciones que se realicen sean consistentes con el conocimiento que tiene </w:t>
      </w: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color w:val="000000"/>
          <w:sz w:val="24"/>
          <w:szCs w:val="24"/>
        </w:rPr>
        <w:t xml:space="preserve"> sobre la Contraparte, su actividad comercial y el perfil de riesgo, incluyendo, cuando sea necesario, la fuente de los fondos. </w:t>
      </w:r>
    </w:p>
    <w:p w14:paraId="7C6BC364" w14:textId="332E8E20" w:rsidR="00892737" w:rsidRDefault="00892737" w:rsidP="00892737">
      <w:pPr>
        <w:ind w:left="-567" w:right="-518"/>
        <w:jc w:val="both"/>
        <w:rPr>
          <w:rFonts w:ascii="Bookman Old Style" w:eastAsia="Bookman Old Style" w:hAnsi="Bookman Old Style" w:cs="Bookman Old Style"/>
          <w:color w:val="202124"/>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 </w:t>
      </w:r>
      <w:r w:rsidR="004219D5">
        <w:rPr>
          <w:rFonts w:ascii="Bookman Old Style" w:eastAsia="Bookman Old Style" w:hAnsi="Bookman Old Style" w:cs="Bookman Old Style"/>
          <w:sz w:val="24"/>
          <w:szCs w:val="24"/>
        </w:rPr>
        <w:t>debe contar con</w:t>
      </w:r>
      <w:r>
        <w:rPr>
          <w:rFonts w:ascii="Bookman Old Style" w:eastAsia="Bookman Old Style" w:hAnsi="Bookman Old Style" w:cs="Bookman Old Style"/>
          <w:sz w:val="24"/>
          <w:szCs w:val="24"/>
        </w:rPr>
        <w:t xml:space="preserve"> formatos para el adecuado conocimiento de las Contrapartes. Estos formatos pueden ajustarse de acuerdo con las características de cada industria o sector económico al que pertenezcan, y conforme a los Factores de Riesgo de LA/FT/FPADM identificados, a la Matriz de Riesgo LA/FT/FPADM y la materialidad del Riesgo LA/FT/FPADM, es decir, e</w:t>
      </w:r>
      <w:r>
        <w:rPr>
          <w:rFonts w:ascii="Bookman Old Style" w:eastAsia="Bookman Old Style" w:hAnsi="Bookman Old Style" w:cs="Bookman Old Style"/>
          <w:color w:val="202124"/>
          <w:sz w:val="24"/>
          <w:szCs w:val="24"/>
          <w:highlight w:val="white"/>
        </w:rPr>
        <w:t>l riesgo es una estimación de incertidumbre y la materialidad es una estimación de tamaño o magnitud</w:t>
      </w:r>
      <w:r w:rsidR="004219D5">
        <w:rPr>
          <w:rFonts w:ascii="Bookman Old Style" w:eastAsia="Bookman Old Style" w:hAnsi="Bookman Old Style" w:cs="Bookman Old Style"/>
          <w:color w:val="202124"/>
          <w:sz w:val="24"/>
          <w:szCs w:val="24"/>
        </w:rPr>
        <w:t>.</w:t>
      </w:r>
    </w:p>
    <w:p w14:paraId="1C0F243D" w14:textId="77777777" w:rsidR="004219D5" w:rsidRDefault="004219D5" w:rsidP="00892737">
      <w:pPr>
        <w:ind w:left="-567" w:right="-518"/>
        <w:jc w:val="both"/>
        <w:rPr>
          <w:rFonts w:ascii="Bookman Old Style" w:eastAsia="Bookman Old Style" w:hAnsi="Bookman Old Style" w:cs="Bookman Old Style"/>
          <w:sz w:val="24"/>
          <w:szCs w:val="24"/>
        </w:rPr>
      </w:pPr>
    </w:p>
    <w:p w14:paraId="4D33BD93" w14:textId="0BEDFDFF"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Para el análisis de las operaciones con las Contrapartes,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 xml:space="preserve">debe construir una base de datos u otro mecanismo que le permita consolidar e identificar alertas presentes o futuras. Esta base de datos debe contener, como mínimo, el nombre de la </w:t>
      </w:r>
      <w:proofErr w:type="gramStart"/>
      <w:r>
        <w:rPr>
          <w:rFonts w:ascii="Bookman Old Style" w:eastAsia="Bookman Old Style" w:hAnsi="Bookman Old Style" w:cs="Bookman Old Style"/>
          <w:sz w:val="24"/>
          <w:szCs w:val="24"/>
        </w:rPr>
        <w:t>Contraparte,</w:t>
      </w:r>
      <w:proofErr w:type="gramEnd"/>
      <w:r>
        <w:rPr>
          <w:rFonts w:ascii="Bookman Old Style" w:eastAsia="Bookman Old Style" w:hAnsi="Bookman Old Style" w:cs="Bookman Old Style"/>
          <w:sz w:val="24"/>
          <w:szCs w:val="24"/>
        </w:rPr>
        <w:t xml:space="preserve"> ya sea persona natural o jurídica, la </w:t>
      </w:r>
      <w:r>
        <w:rPr>
          <w:rFonts w:ascii="Bookman Old Style" w:eastAsia="Bookman Old Style" w:hAnsi="Bookman Old Style" w:cs="Bookman Old Style"/>
          <w:sz w:val="24"/>
          <w:szCs w:val="24"/>
        </w:rPr>
        <w:lastRenderedPageBreak/>
        <w:t xml:space="preserve">identificación, el domicilio, el Beneficiario Final, el nombre del representante legal, el nombre de la persona de contacto, el cargo que desempeña, fecha del proceso de conocimiento o monitoreo de la Contraparte. </w:t>
      </w:r>
    </w:p>
    <w:p w14:paraId="4435DE34" w14:textId="77777777" w:rsidR="004219D5" w:rsidRDefault="004219D5" w:rsidP="00892737">
      <w:pPr>
        <w:ind w:left="-567" w:right="-518"/>
        <w:jc w:val="both"/>
        <w:rPr>
          <w:rFonts w:ascii="Bookman Old Style" w:eastAsia="Bookman Old Style" w:hAnsi="Bookman Old Style" w:cs="Bookman Old Style"/>
          <w:sz w:val="24"/>
          <w:szCs w:val="24"/>
        </w:rPr>
      </w:pPr>
    </w:p>
    <w:p w14:paraId="54FCA01F" w14:textId="619A3E11"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puede ser requerida a reportar esta información a la Superintendencia de Sociedades, en la oportunidad y condiciones que la entidad lo establezca.</w:t>
      </w:r>
    </w:p>
    <w:p w14:paraId="754BEF75" w14:textId="77777777" w:rsidR="004219D5" w:rsidRDefault="004219D5" w:rsidP="00892737">
      <w:pPr>
        <w:ind w:left="-567" w:right="-518"/>
        <w:jc w:val="both"/>
        <w:rPr>
          <w:rFonts w:ascii="Bookman Old Style" w:eastAsia="Bookman Old Style" w:hAnsi="Bookman Old Style" w:cs="Bookman Old Style"/>
          <w:sz w:val="24"/>
          <w:szCs w:val="24"/>
        </w:rPr>
      </w:pPr>
    </w:p>
    <w:p w14:paraId="7A97986E" w14:textId="1559B42B"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monitoreo y actualización del proceso de Debida Diligencia debe hacerse con la periodicidad y regularidad establecidas por la</w:t>
      </w:r>
      <w:r>
        <w:rPr>
          <w:rFonts w:ascii="Bookman Old Style" w:eastAsia="Bookman Old Style" w:hAnsi="Bookman Old Style" w:cs="Bookman Old Style"/>
          <w:b/>
          <w:sz w:val="24"/>
          <w:szCs w:val="24"/>
        </w:rPr>
        <w:t xml:space="preserve"> Cámara de Comercio de Santa Marta</w:t>
      </w:r>
      <w:r w:rsidR="004219D5">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 xml:space="preserve">de todas formas, como mínimo una vez cada dos (2) años o cada vez que lo consideren necesario conforme a los cambios de las condiciones jurídicas y de reputación de la Contraparte, y no sólo en el momento de su vinculación. </w:t>
      </w:r>
    </w:p>
    <w:p w14:paraId="2D6195D7" w14:textId="77777777" w:rsidR="004219D5" w:rsidRDefault="004219D5" w:rsidP="00892737">
      <w:pPr>
        <w:ind w:left="-567" w:right="-518"/>
        <w:jc w:val="both"/>
        <w:rPr>
          <w:rFonts w:ascii="Bookman Old Style" w:eastAsia="Bookman Old Style" w:hAnsi="Bookman Old Style" w:cs="Bookman Old Style"/>
          <w:sz w:val="24"/>
          <w:szCs w:val="24"/>
        </w:rPr>
      </w:pPr>
    </w:p>
    <w:p w14:paraId="24BFA5A1" w14:textId="13BE16C6"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Para garantizar el cumplimiento de las obligaciones internacionales de Colombia, relativas a la aplicación de disposiciones sobre congelamiento y prohibición de manejo de fondos u otros Activos, prohibición de viajar y embargo de armas, de personas y entidades designadas por el Consejo de Seguridad de las Naciones Unidas, relacionadas con el Financiamiento del Terrorismo, en consonancia con el artículo 20 de la Ley 1121 de 2006 y las Recomendaciones GAFI No. 6 y 7,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sz w:val="24"/>
          <w:szCs w:val="24"/>
        </w:rPr>
        <w:t xml:space="preserve"> deberá consultar permanentemente las Listas Vinculantes. </w:t>
      </w:r>
    </w:p>
    <w:p w14:paraId="7E7C7035" w14:textId="77777777" w:rsidR="004219D5" w:rsidRDefault="004219D5" w:rsidP="00892737">
      <w:pPr>
        <w:ind w:left="-567" w:right="-518"/>
        <w:jc w:val="both"/>
        <w:rPr>
          <w:rFonts w:ascii="Bookman Old Style" w:eastAsia="Bookman Old Style" w:hAnsi="Bookman Old Style" w:cs="Bookman Old Style"/>
          <w:sz w:val="24"/>
          <w:szCs w:val="24"/>
        </w:rPr>
      </w:pPr>
    </w:p>
    <w:p w14:paraId="6741DA17"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En el evento en que se identifique o verifique cualquier bien, activo, producto, fondo o derecho de titularidad a nombre o bajo la administración o control de cualquier país, persona o entidad incluida en estas Listas Vinculantes, el Oficial de Cumplimiento, de manera inmediata, deberá reportarlo a la UIAF y ponerlo en conocimiento de la </w:t>
      </w:r>
      <w:proofErr w:type="gramStart"/>
      <w:r>
        <w:rPr>
          <w:rFonts w:ascii="Bookman Old Style" w:eastAsia="Bookman Old Style" w:hAnsi="Bookman Old Style" w:cs="Bookman Old Style"/>
          <w:sz w:val="24"/>
          <w:szCs w:val="24"/>
        </w:rPr>
        <w:t>Fiscalía General</w:t>
      </w:r>
      <w:proofErr w:type="gramEnd"/>
      <w:r>
        <w:rPr>
          <w:rFonts w:ascii="Bookman Old Style" w:eastAsia="Bookman Old Style" w:hAnsi="Bookman Old Style" w:cs="Bookman Old Style"/>
          <w:sz w:val="24"/>
          <w:szCs w:val="24"/>
        </w:rPr>
        <w:t xml:space="preserve"> de la Nación. La información se enviará a la UIAF a través del correo electrónico </w:t>
      </w:r>
      <w:hyperlink r:id="rId9">
        <w:r>
          <w:rPr>
            <w:rFonts w:ascii="Bookman Old Style" w:eastAsia="Bookman Old Style" w:hAnsi="Bookman Old Style" w:cs="Bookman Old Style"/>
            <w:color w:val="0563C1"/>
            <w:sz w:val="24"/>
            <w:szCs w:val="24"/>
            <w:u w:val="single"/>
          </w:rPr>
          <w:t>cumplimientogafi67@uiaf.gov.co</w:t>
        </w:r>
      </w:hyperlink>
      <w:r>
        <w:rPr>
          <w:rFonts w:ascii="Bookman Old Style" w:eastAsia="Bookman Old Style" w:hAnsi="Bookman Old Style" w:cs="Bookman Old Style"/>
          <w:sz w:val="24"/>
          <w:szCs w:val="24"/>
        </w:rPr>
        <w:t>.</w:t>
      </w:r>
    </w:p>
    <w:p w14:paraId="6458A4EE" w14:textId="57C17D48" w:rsidR="00892737" w:rsidRDefault="00892737" w:rsidP="008563A2">
      <w:pPr>
        <w:pStyle w:val="Heading3"/>
        <w:numPr>
          <w:ilvl w:val="2"/>
          <w:numId w:val="28"/>
        </w:numPr>
        <w:tabs>
          <w:tab w:val="left" w:pos="142"/>
        </w:tabs>
        <w:spacing w:after="0" w:line="360" w:lineRule="auto"/>
        <w:jc w:val="both"/>
        <w:rPr>
          <w:rFonts w:ascii="Bookman Old Style" w:eastAsia="Bookman Old Style" w:hAnsi="Bookman Old Style" w:cs="Bookman Old Style"/>
          <w:sz w:val="24"/>
          <w:szCs w:val="24"/>
        </w:rPr>
      </w:pPr>
      <w:bookmarkStart w:id="18" w:name="_Toc120648952"/>
      <w:r>
        <w:rPr>
          <w:rFonts w:ascii="Bookman Old Style" w:eastAsia="Bookman Old Style" w:hAnsi="Bookman Old Style" w:cs="Bookman Old Style"/>
          <w:sz w:val="24"/>
          <w:szCs w:val="24"/>
        </w:rPr>
        <w:t>Personas Expuestas Políticamente P.E.P.</w:t>
      </w:r>
      <w:bookmarkEnd w:id="18"/>
    </w:p>
    <w:p w14:paraId="37BC32FA" w14:textId="53784316"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sz w:val="24"/>
          <w:szCs w:val="24"/>
        </w:rPr>
        <w:t xml:space="preserve">de </w:t>
      </w:r>
      <w:r>
        <w:rPr>
          <w:rFonts w:ascii="Bookman Old Style" w:eastAsia="Bookman Old Style" w:hAnsi="Bookman Old Style" w:cs="Bookman Old Style"/>
          <w:color w:val="000000"/>
          <w:sz w:val="24"/>
          <w:szCs w:val="24"/>
        </w:rPr>
        <w:t>acuerdo con el Decreto 830 de julio 26 de 2021</w:t>
      </w:r>
      <w:r>
        <w:rPr>
          <w:rFonts w:ascii="Bookman Old Style" w:eastAsia="Bookman Old Style" w:hAnsi="Bookman Old Style" w:cs="Bookman Old Style"/>
          <w:color w:val="000000"/>
          <w:sz w:val="24"/>
          <w:szCs w:val="24"/>
          <w:u w:val="single"/>
        </w:rPr>
        <w:t>,</w:t>
      </w:r>
      <w:r>
        <w:rPr>
          <w:rFonts w:ascii="Bookman Old Style" w:eastAsia="Bookman Old Style" w:hAnsi="Bookman Old Style" w:cs="Bookman Old Style"/>
          <w:color w:val="000000"/>
          <w:sz w:val="24"/>
          <w:szCs w:val="24"/>
        </w:rPr>
        <w:t xml:space="preserve"> en caso de presentarse un posible vínculo con contrapartes que llegasen a involucrar un PEP,</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color w:val="000000"/>
          <w:sz w:val="24"/>
          <w:szCs w:val="24"/>
        </w:rPr>
        <w:t xml:space="preserve"> realiza una Debida Diligencia de Conocimiento intensificada (o DDC). </w:t>
      </w:r>
    </w:p>
    <w:p w14:paraId="49FC659B" w14:textId="77777777" w:rsidR="00892737" w:rsidRDefault="00892737" w:rsidP="00892737">
      <w:pPr>
        <w:ind w:right="-518"/>
        <w:jc w:val="both"/>
        <w:rPr>
          <w:rFonts w:ascii="Bookman Old Style" w:eastAsia="Bookman Old Style" w:hAnsi="Bookman Old Style" w:cs="Bookman Old Style"/>
          <w:sz w:val="24"/>
          <w:szCs w:val="24"/>
        </w:rPr>
      </w:pPr>
    </w:p>
    <w:p w14:paraId="1619576E" w14:textId="75DCE753"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Ver definición de </w:t>
      </w:r>
      <w:hyperlink w:anchor="bookmark=id.2lwamvv">
        <w:r>
          <w:rPr>
            <w:rFonts w:ascii="Bookman Old Style" w:eastAsia="Bookman Old Style" w:hAnsi="Bookman Old Style" w:cs="Bookman Old Style"/>
            <w:color w:val="0563C1"/>
            <w:sz w:val="24"/>
            <w:szCs w:val="24"/>
            <w:u w:val="single"/>
          </w:rPr>
          <w:t>#PEP</w:t>
        </w:r>
      </w:hyperlink>
      <w:r>
        <w:rPr>
          <w:rFonts w:ascii="Bookman Old Style" w:eastAsia="Bookman Old Style" w:hAnsi="Bookman Old Style" w:cs="Bookman Old Style"/>
          <w:color w:val="000000"/>
          <w:sz w:val="24"/>
          <w:szCs w:val="24"/>
        </w:rPr>
        <w:t xml:space="preserve"> en numeral V de este Manual</w:t>
      </w:r>
      <w:r w:rsidR="004219D5">
        <w:rPr>
          <w:rFonts w:ascii="Bookman Old Style" w:eastAsia="Bookman Old Style" w:hAnsi="Bookman Old Style" w:cs="Bookman Old Style"/>
          <w:color w:val="000000"/>
          <w:sz w:val="24"/>
          <w:szCs w:val="24"/>
        </w:rPr>
        <w:t>.</w:t>
      </w:r>
    </w:p>
    <w:p w14:paraId="653BC617" w14:textId="77777777" w:rsidR="00892737" w:rsidRDefault="00892737" w:rsidP="008563A2">
      <w:pPr>
        <w:pStyle w:val="Heading3"/>
        <w:numPr>
          <w:ilvl w:val="2"/>
          <w:numId w:val="28"/>
        </w:numPr>
        <w:tabs>
          <w:tab w:val="left" w:pos="142"/>
        </w:tabs>
        <w:spacing w:after="0" w:line="360" w:lineRule="auto"/>
        <w:ind w:left="142" w:firstLine="0"/>
        <w:jc w:val="both"/>
        <w:rPr>
          <w:rFonts w:ascii="Bookman Old Style" w:eastAsia="Bookman Old Style" w:hAnsi="Bookman Old Style" w:cs="Bookman Old Style"/>
          <w:sz w:val="24"/>
          <w:szCs w:val="24"/>
        </w:rPr>
      </w:pPr>
      <w:bookmarkStart w:id="19" w:name="_Toc120648953"/>
      <w:r>
        <w:rPr>
          <w:rFonts w:ascii="Bookman Old Style" w:eastAsia="Bookman Old Style" w:hAnsi="Bookman Old Style" w:cs="Bookman Old Style"/>
          <w:sz w:val="24"/>
          <w:szCs w:val="24"/>
        </w:rPr>
        <w:t>Debida Diligencia Intensificada</w:t>
      </w:r>
      <w:bookmarkEnd w:id="19"/>
    </w:p>
    <w:p w14:paraId="412B43DC" w14:textId="465D09C6" w:rsidR="00892737" w:rsidRDefault="004219D5" w:rsidP="00892737">
      <w:pPr>
        <w:pBdr>
          <w:top w:val="nil"/>
          <w:left w:val="nil"/>
          <w:bottom w:val="nil"/>
          <w:right w:val="nil"/>
          <w:between w:val="nil"/>
        </w:pBdr>
        <w:ind w:left="-567" w:right="-518"/>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Cs/>
          <w:color w:val="000000"/>
          <w:sz w:val="24"/>
          <w:szCs w:val="24"/>
        </w:rPr>
        <w:t xml:space="preserve">Entendido como </w:t>
      </w:r>
      <w:r w:rsidR="00892737">
        <w:rPr>
          <w:rFonts w:ascii="Bookman Old Style" w:eastAsia="Bookman Old Style" w:hAnsi="Bookman Old Style" w:cs="Bookman Old Style"/>
          <w:color w:val="000000"/>
          <w:sz w:val="24"/>
          <w:szCs w:val="24"/>
        </w:rPr>
        <w:t>el proceso mediante el cual</w:t>
      </w:r>
      <w:r w:rsidR="00892737">
        <w:rPr>
          <w:rFonts w:ascii="Bookman Old Style" w:eastAsia="Bookman Old Style" w:hAnsi="Bookman Old Style" w:cs="Bookman Old Style"/>
          <w:sz w:val="24"/>
          <w:szCs w:val="24"/>
        </w:rPr>
        <w:t xml:space="preserve"> la</w:t>
      </w:r>
      <w:r w:rsidR="00892737">
        <w:rPr>
          <w:rFonts w:ascii="Bookman Old Style" w:eastAsia="Bookman Old Style" w:hAnsi="Bookman Old Style" w:cs="Bookman Old Style"/>
          <w:b/>
          <w:sz w:val="24"/>
          <w:szCs w:val="24"/>
        </w:rPr>
        <w:t xml:space="preserve"> Cámara de Comercio de Santa Marta</w:t>
      </w:r>
      <w:r w:rsidR="00892737">
        <w:rPr>
          <w:rFonts w:ascii="Bookman Old Style" w:eastAsia="Bookman Old Style" w:hAnsi="Bookman Old Style" w:cs="Bookman Old Style"/>
          <w:b/>
          <w:color w:val="000000"/>
          <w:sz w:val="24"/>
          <w:szCs w:val="24"/>
        </w:rPr>
        <w:t xml:space="preserve"> </w:t>
      </w:r>
      <w:r w:rsidR="00892737">
        <w:rPr>
          <w:rFonts w:ascii="Bookman Old Style" w:eastAsia="Bookman Old Style" w:hAnsi="Bookman Old Style" w:cs="Bookman Old Style"/>
          <w:color w:val="000000"/>
          <w:sz w:val="24"/>
          <w:szCs w:val="24"/>
        </w:rPr>
        <w:t xml:space="preserve">adopta medidas adicionales y con mayor intensidad para el conocimiento de la Contraparte, de su negocio, operaciones, Productos y el volumen de sus transacciones, conforme se establece en el numeral 5.3.2(*) del </w:t>
      </w:r>
      <w:r w:rsidR="00892737">
        <w:rPr>
          <w:rFonts w:ascii="Bookman Old Style" w:eastAsia="Bookman Old Style" w:hAnsi="Bookman Old Style" w:cs="Bookman Old Style"/>
          <w:b/>
          <w:color w:val="000000"/>
          <w:sz w:val="24"/>
          <w:szCs w:val="24"/>
        </w:rPr>
        <w:t>Capítulo X</w:t>
      </w:r>
      <w:r w:rsidR="00892737">
        <w:rPr>
          <w:rFonts w:ascii="Bookman Old Style" w:eastAsia="Bookman Old Style" w:hAnsi="Bookman Old Style" w:cs="Bookman Old Style"/>
          <w:color w:val="000000"/>
          <w:sz w:val="24"/>
          <w:szCs w:val="24"/>
        </w:rPr>
        <w:t xml:space="preserve">, </w:t>
      </w:r>
      <w:r w:rsidR="00892737">
        <w:rPr>
          <w:rFonts w:ascii="Bookman Old Style" w:eastAsia="Bookman Old Style" w:hAnsi="Bookman Old Style" w:cs="Bookman Old Style"/>
          <w:b/>
          <w:color w:val="000000"/>
          <w:sz w:val="24"/>
          <w:szCs w:val="24"/>
        </w:rPr>
        <w:t xml:space="preserve">Autocontrol y Gestión del Riesgo Integral de Lavado de Activos y Financiación del Terrorismo y Reporte de Operaciones Sospechosas a la UIAF. </w:t>
      </w:r>
    </w:p>
    <w:p w14:paraId="33D73127"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b/>
          <w:color w:val="000000"/>
          <w:sz w:val="24"/>
          <w:szCs w:val="24"/>
        </w:rPr>
      </w:pPr>
    </w:p>
    <w:p w14:paraId="5A26D8BB"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El proceso de Debida Diligencia Intensificada implica un conocimiento avanzando de la Contraparte y del origen de los Activos que se reciben, que incluye actividades adicionales a las llevadas a cabo en la Debida Diligencia.</w:t>
      </w:r>
    </w:p>
    <w:p w14:paraId="1F55761F"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p>
    <w:p w14:paraId="41C32B0E" w14:textId="65EECC9F"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Estos procedimientos deben: (A) aplicarse a aquellas Contrapartes que (1)</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color w:val="000000"/>
          <w:sz w:val="24"/>
          <w:szCs w:val="24"/>
        </w:rPr>
        <w:t xml:space="preserve"> considere que representan un mayor riesgo; (2) a los </w:t>
      </w:r>
      <w:proofErr w:type="spellStart"/>
      <w:r>
        <w:rPr>
          <w:rFonts w:ascii="Bookman Old Style" w:eastAsia="Bookman Old Style" w:hAnsi="Bookman Old Style" w:cs="Bookman Old Style"/>
          <w:color w:val="000000"/>
          <w:sz w:val="24"/>
          <w:szCs w:val="24"/>
        </w:rPr>
        <w:lastRenderedPageBreak/>
        <w:t>PEPs</w:t>
      </w:r>
      <w:proofErr w:type="spellEnd"/>
      <w:r>
        <w:rPr>
          <w:rFonts w:ascii="Bookman Old Style" w:eastAsia="Bookman Old Style" w:hAnsi="Bookman Old Style" w:cs="Bookman Old Style"/>
          <w:color w:val="000000"/>
          <w:sz w:val="24"/>
          <w:szCs w:val="24"/>
        </w:rPr>
        <w:t xml:space="preserve">; y (3) a aquellas ubicadas en países no cooperantes y jurisdicciones de alto riesgo; y (B) ser aplicados por todas las </w:t>
      </w:r>
      <w:proofErr w:type="spellStart"/>
      <w:r w:rsidR="00F92D77">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s</w:t>
      </w:r>
      <w:proofErr w:type="spellEnd"/>
      <w:r>
        <w:rPr>
          <w:rFonts w:ascii="Bookman Old Style" w:eastAsia="Bookman Old Style" w:hAnsi="Bookman Old Style" w:cs="Bookman Old Style"/>
          <w:color w:val="000000"/>
          <w:sz w:val="24"/>
          <w:szCs w:val="24"/>
        </w:rPr>
        <w:t xml:space="preserve"> Obligadas que desarrollen actividades con Activos Virtuales, establecidas en los numerales 4.2.6 y 4.2.8, sobre las Contrapartes de estas operaciones, los Activos Virtuales y sus intermediarios, del </w:t>
      </w:r>
      <w:r>
        <w:rPr>
          <w:rFonts w:ascii="Bookman Old Style" w:eastAsia="Bookman Old Style" w:hAnsi="Bookman Old Style" w:cs="Bookman Old Style"/>
          <w:b/>
          <w:color w:val="000000"/>
          <w:sz w:val="24"/>
          <w:szCs w:val="24"/>
        </w:rPr>
        <w:t>Capítulo X</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b/>
          <w:color w:val="000000"/>
          <w:sz w:val="24"/>
          <w:szCs w:val="24"/>
        </w:rPr>
        <w:t xml:space="preserve">Autocontrol y Gestión del Riesgo Integral de Lavado de Activos y Financiación del Terrorismo y Reporte de Operaciones Sospechosas a la UIAF. </w:t>
      </w:r>
    </w:p>
    <w:p w14:paraId="77578496"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p>
    <w:p w14:paraId="738659C9"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rPr>
        <w:t xml:space="preserve">Respecto de los procesos para el conocimiento de PEP, implica una Debida Diligencia Intensificada, pues deben ser más estrictos y exigir mayores controles, conforme a lo establecido en el Decreto 830 del 26 de Julio de 2021 Artículo 3ro. El SAGRILAFT debe contener mecanismos que permitan identificar que una Contraparte o su Beneficiario Final detentan la calidad de PEP. </w:t>
      </w:r>
    </w:p>
    <w:p w14:paraId="042F786C"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sz w:val="24"/>
          <w:szCs w:val="24"/>
        </w:rPr>
      </w:pPr>
    </w:p>
    <w:p w14:paraId="2C2B7937" w14:textId="73F996B3"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Además de las medidas comunes de procedimiento de conocimiento de la Contraparte, las </w:t>
      </w:r>
      <w:proofErr w:type="spellStart"/>
      <w:r w:rsidR="00F92D77">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s</w:t>
      </w:r>
      <w:proofErr w:type="spellEnd"/>
      <w:r>
        <w:rPr>
          <w:rFonts w:ascii="Bookman Old Style" w:eastAsia="Bookman Old Style" w:hAnsi="Bookman Old Style" w:cs="Bookman Old Style"/>
          <w:color w:val="000000"/>
          <w:sz w:val="24"/>
          <w:szCs w:val="24"/>
        </w:rPr>
        <w:t xml:space="preserve"> Obligadas en el proceso de Debida Diligencia Intensificada deben: (1) obtener la aprobación de la instancia o empleado de jerarquía superior para la vinculación o para continuar con la relación contractual; (2) adoptar Medidas Razonables para establecer el origen de los recursos; y (3) realiza un monitoreo continúo e intensificado de la relación contractual. </w:t>
      </w:r>
    </w:p>
    <w:p w14:paraId="1AD5EC61" w14:textId="77777777" w:rsidR="00892737" w:rsidRDefault="00892737" w:rsidP="00892737">
      <w:pPr>
        <w:ind w:right="-518"/>
        <w:jc w:val="both"/>
        <w:rPr>
          <w:rFonts w:ascii="Bookman Old Style" w:eastAsia="Bookman Old Style" w:hAnsi="Bookman Old Style" w:cs="Bookman Old Style"/>
          <w:sz w:val="24"/>
          <w:szCs w:val="24"/>
        </w:rPr>
      </w:pPr>
    </w:p>
    <w:p w14:paraId="14F08D1A" w14:textId="1B63BAE9"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563C1"/>
          <w:sz w:val="24"/>
          <w:szCs w:val="24"/>
          <w:u w:val="single"/>
        </w:rPr>
      </w:pPr>
      <w:r>
        <w:rPr>
          <w:rFonts w:ascii="Bookman Old Style" w:eastAsia="Bookman Old Style" w:hAnsi="Bookman Old Style" w:cs="Bookman Old Style"/>
          <w:color w:val="000000"/>
          <w:sz w:val="24"/>
          <w:szCs w:val="24"/>
        </w:rPr>
        <w:t xml:space="preserve">Las </w:t>
      </w:r>
      <w:proofErr w:type="spellStart"/>
      <w:r w:rsidR="00F92D77">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s</w:t>
      </w:r>
      <w:proofErr w:type="spellEnd"/>
      <w:r>
        <w:rPr>
          <w:rFonts w:ascii="Bookman Old Style" w:eastAsia="Bookman Old Style" w:hAnsi="Bookman Old Style" w:cs="Bookman Old Style"/>
          <w:color w:val="000000"/>
          <w:sz w:val="24"/>
          <w:szCs w:val="24"/>
        </w:rPr>
        <w:t xml:space="preserve"> Obligadas deben revisar permanentemente los países de mayor riesgo contenidos en los listados de GAFI de países no cooperantes y jurisdicciones de alto riesgo (Los países o jurisdicciones de alto riesgo según la definición de GAFI se encuentran publicados en el siguiente enlace: </w:t>
      </w:r>
      <w:hyperlink r:id="rId10">
        <w:r>
          <w:rPr>
            <w:rFonts w:ascii="Bookman Old Style" w:eastAsia="Bookman Old Style" w:hAnsi="Bookman Old Style" w:cs="Bookman Old Style"/>
            <w:color w:val="0563C1"/>
            <w:sz w:val="24"/>
            <w:szCs w:val="24"/>
            <w:u w:val="single"/>
          </w:rPr>
          <w:t>clic aquí</w:t>
        </w:r>
      </w:hyperlink>
    </w:p>
    <w:p w14:paraId="6B61E3E7"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p>
    <w:p w14:paraId="7AB4E114"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En caso de que se identifique que se realizan negocios con Contrapartes ubicadas en esos lugares, se deben aplicar las medidas de Debida Diligencia Intensificada contenidas en el párrafo anterior. </w:t>
      </w:r>
    </w:p>
    <w:p w14:paraId="082BA59E"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sz w:val="24"/>
          <w:szCs w:val="24"/>
        </w:rPr>
      </w:pPr>
    </w:p>
    <w:p w14:paraId="2E1E99F9" w14:textId="01F55166"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Asimismo,</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deberá realizar una Debida Diligencia Intensificada a las actividades con Activos Virtuales</w:t>
      </w:r>
      <w:r w:rsidR="007546D2">
        <w:rPr>
          <w:rFonts w:ascii="Bookman Old Style" w:eastAsia="Bookman Old Style" w:hAnsi="Bookman Old Style" w:cs="Bookman Old Style"/>
          <w:color w:val="000000"/>
          <w:sz w:val="24"/>
          <w:szCs w:val="24"/>
        </w:rPr>
        <w:t>,</w:t>
      </w:r>
      <w:r>
        <w:rPr>
          <w:rFonts w:ascii="Bookman Old Style" w:eastAsia="Bookman Old Style" w:hAnsi="Bookman Old Style" w:cs="Bookman Old Style"/>
          <w:color w:val="000000"/>
          <w:sz w:val="24"/>
          <w:szCs w:val="24"/>
        </w:rPr>
        <w:t xml:space="preserve"> con el objeto de identificar si las Contrapartes en estas operaciones y los Activos Virtuales per se representan un Riesgo LA/FT/FPADM, conforme a las señales de alerta establecidas por el GAFI en el documento denominado. </w:t>
      </w:r>
    </w:p>
    <w:p w14:paraId="6705ADC3"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p>
    <w:p w14:paraId="5FE7F68B" w14:textId="328A67A8"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Para este caso </w:t>
      </w: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 xml:space="preserve">solicitará la información y documentación soporte adicional que estime pertinente para evaluar la “Persona Expuesta Políticamente” PEP. En todos los casos, para este tipo de vinculaciones o negociaciones, la aprobación del PEP debe tener el visto bueno del representante legal de la compañía. </w:t>
      </w:r>
    </w:p>
    <w:p w14:paraId="0EA008A4" w14:textId="77777777" w:rsidR="00892737" w:rsidRDefault="00892737" w:rsidP="008563A2">
      <w:pPr>
        <w:pStyle w:val="Heading3"/>
        <w:numPr>
          <w:ilvl w:val="2"/>
          <w:numId w:val="28"/>
        </w:numPr>
        <w:tabs>
          <w:tab w:val="left" w:pos="142"/>
        </w:tabs>
        <w:spacing w:after="0" w:line="360" w:lineRule="auto"/>
        <w:ind w:left="142" w:firstLine="0"/>
        <w:jc w:val="both"/>
        <w:rPr>
          <w:rFonts w:ascii="Bookman Old Style" w:eastAsia="Bookman Old Style" w:hAnsi="Bookman Old Style" w:cs="Bookman Old Style"/>
          <w:sz w:val="24"/>
          <w:szCs w:val="24"/>
        </w:rPr>
      </w:pPr>
      <w:bookmarkStart w:id="20" w:name="_Toc120648954"/>
      <w:r>
        <w:rPr>
          <w:rFonts w:ascii="Bookman Old Style" w:eastAsia="Bookman Old Style" w:hAnsi="Bookman Old Style" w:cs="Bookman Old Style"/>
          <w:sz w:val="24"/>
          <w:szCs w:val="24"/>
        </w:rPr>
        <w:t>Procedimiento para atender oportunamente las solicitudes de información que realicen las autoridades competentes</w:t>
      </w:r>
      <w:bookmarkEnd w:id="20"/>
    </w:p>
    <w:p w14:paraId="2C783367" w14:textId="34A7B0AD" w:rsidR="00892737" w:rsidRDefault="00892737" w:rsidP="00892737">
      <w:pPr>
        <w:tabs>
          <w:tab w:val="left" w:pos="900"/>
        </w:tabs>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 xml:space="preserve">atiende a través del </w:t>
      </w:r>
      <w:proofErr w:type="gramStart"/>
      <w:r w:rsidR="007546D2">
        <w:rPr>
          <w:rFonts w:ascii="Bookman Old Style" w:eastAsia="Bookman Old Style" w:hAnsi="Bookman Old Style" w:cs="Bookman Old Style"/>
          <w:sz w:val="24"/>
          <w:szCs w:val="24"/>
        </w:rPr>
        <w:t>Jefe</w:t>
      </w:r>
      <w:proofErr w:type="gramEnd"/>
      <w:r w:rsidR="007546D2">
        <w:rPr>
          <w:rFonts w:ascii="Bookman Old Style" w:eastAsia="Bookman Old Style" w:hAnsi="Bookman Old Style" w:cs="Bookman Old Style"/>
          <w:sz w:val="24"/>
          <w:szCs w:val="24"/>
        </w:rPr>
        <w:t xml:space="preserve"> de Control Interno</w:t>
      </w:r>
      <w:r>
        <w:rPr>
          <w:rFonts w:ascii="Bookman Old Style" w:eastAsia="Bookman Old Style" w:hAnsi="Bookman Old Style" w:cs="Bookman Old Style"/>
          <w:sz w:val="24"/>
          <w:szCs w:val="24"/>
        </w:rPr>
        <w:t xml:space="preserve"> la entrega oportuna y veraz de la información que le soliciten las autoridades competentes (la UIAF, la Fiscalía</w:t>
      </w:r>
      <w:r w:rsidR="007546D2">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General de la Nación, la Superintendencia de Sociedades, la DIAN,</w:t>
      </w:r>
      <w:r w:rsidR="007546D2">
        <w:rPr>
          <w:rFonts w:ascii="Bookman Old Style" w:eastAsia="Bookman Old Style" w:hAnsi="Bookman Old Style" w:cs="Bookman Old Style"/>
          <w:sz w:val="24"/>
          <w:szCs w:val="24"/>
        </w:rPr>
        <w:t xml:space="preserve"> Contraloría</w:t>
      </w:r>
      <w:r>
        <w:rPr>
          <w:rFonts w:ascii="Bookman Old Style" w:eastAsia="Bookman Old Style" w:hAnsi="Bookman Old Style" w:cs="Bookman Old Style"/>
          <w:sz w:val="24"/>
          <w:szCs w:val="24"/>
        </w:rPr>
        <w:t xml:space="preserve"> etc.) en conjunto con el Revisor Fiscal y/o </w:t>
      </w:r>
      <w:r w:rsidR="007546D2">
        <w:rPr>
          <w:rFonts w:ascii="Bookman Old Style" w:eastAsia="Bookman Old Style" w:hAnsi="Bookman Old Style" w:cs="Bookman Old Style"/>
          <w:sz w:val="24"/>
          <w:szCs w:val="24"/>
        </w:rPr>
        <w:t>presidente y demás áreas que intervengan en el proceso o actuación objeto de requerimiento.</w:t>
      </w:r>
      <w:r>
        <w:rPr>
          <w:rFonts w:ascii="Bookman Old Style" w:eastAsia="Bookman Old Style" w:hAnsi="Bookman Old Style" w:cs="Bookman Old Style"/>
          <w:sz w:val="24"/>
          <w:szCs w:val="24"/>
        </w:rPr>
        <w:t xml:space="preserve"> </w:t>
      </w:r>
    </w:p>
    <w:p w14:paraId="1A58B642" w14:textId="77777777" w:rsidR="00892737" w:rsidRDefault="00892737" w:rsidP="00892737">
      <w:pPr>
        <w:tabs>
          <w:tab w:val="left" w:pos="900"/>
        </w:tabs>
        <w:ind w:left="-567" w:right="-518"/>
        <w:jc w:val="both"/>
        <w:rPr>
          <w:rFonts w:ascii="Bookman Old Style" w:eastAsia="Bookman Old Style" w:hAnsi="Bookman Old Style" w:cs="Bookman Old Style"/>
          <w:b/>
          <w:sz w:val="24"/>
          <w:szCs w:val="24"/>
        </w:rPr>
      </w:pPr>
    </w:p>
    <w:p w14:paraId="5854D286" w14:textId="77777777" w:rsidR="00892737" w:rsidRDefault="00892737" w:rsidP="008563A2">
      <w:pPr>
        <w:pStyle w:val="Heading1"/>
        <w:numPr>
          <w:ilvl w:val="0"/>
          <w:numId w:val="15"/>
        </w:numPr>
        <w:ind w:left="360" w:hanging="360"/>
        <w:rPr>
          <w:rFonts w:ascii="Bookman Old Style" w:eastAsia="Bookman Old Style" w:hAnsi="Bookman Old Style" w:cs="Bookman Old Style"/>
          <w:szCs w:val="24"/>
        </w:rPr>
      </w:pPr>
      <w:bookmarkStart w:id="21" w:name="_Toc120648955"/>
      <w:r>
        <w:rPr>
          <w:rFonts w:ascii="Bookman Old Style" w:eastAsia="Bookman Old Style" w:hAnsi="Bookman Old Style" w:cs="Bookman Old Style"/>
          <w:szCs w:val="24"/>
        </w:rPr>
        <w:lastRenderedPageBreak/>
        <w:t>INSTRUMENTOS</w:t>
      </w:r>
      <w:bookmarkEnd w:id="21"/>
    </w:p>
    <w:p w14:paraId="491D42A2" w14:textId="77777777" w:rsidR="00892737" w:rsidRDefault="00892737" w:rsidP="008563A2">
      <w:pPr>
        <w:pStyle w:val="Heading2"/>
        <w:numPr>
          <w:ilvl w:val="1"/>
          <w:numId w:val="6"/>
        </w:numPr>
        <w:ind w:left="1080" w:hanging="360"/>
        <w:jc w:val="both"/>
        <w:rPr>
          <w:rFonts w:ascii="Bookman Old Style" w:eastAsia="Bookman Old Style" w:hAnsi="Bookman Old Style" w:cs="Bookman Old Style"/>
          <w:i w:val="0"/>
          <w:sz w:val="24"/>
          <w:szCs w:val="24"/>
        </w:rPr>
      </w:pPr>
      <w:bookmarkStart w:id="22" w:name="_Toc120648956"/>
      <w:r>
        <w:rPr>
          <w:rFonts w:ascii="Bookman Old Style" w:eastAsia="Bookman Old Style" w:hAnsi="Bookman Old Style" w:cs="Bookman Old Style"/>
          <w:i w:val="0"/>
          <w:sz w:val="24"/>
          <w:szCs w:val="24"/>
        </w:rPr>
        <w:t>Detección de Operaciones Inusuales</w:t>
      </w:r>
      <w:bookmarkEnd w:id="22"/>
    </w:p>
    <w:p w14:paraId="02922689" w14:textId="77777777" w:rsidR="00892737" w:rsidRDefault="00892737" w:rsidP="00892737">
      <w:pPr>
        <w:ind w:left="-567" w:right="-518"/>
        <w:jc w:val="both"/>
        <w:rPr>
          <w:rFonts w:ascii="Bookman Old Style" w:eastAsia="Bookman Old Style" w:hAnsi="Bookman Old Style" w:cs="Bookman Old Style"/>
          <w:b/>
          <w:sz w:val="24"/>
          <w:szCs w:val="24"/>
        </w:rPr>
      </w:pPr>
    </w:p>
    <w:p w14:paraId="3BDCF58A" w14:textId="2031B9D6"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 considera como operación inusual aquella que sus características no guardan relación con la actividad económica del cliente, proveedor o empleado y que se sale de los parámetros de normalidad establecidos y amerita ser analizada con mayor profundidad.</w:t>
      </w:r>
    </w:p>
    <w:p w14:paraId="2EB30A2E" w14:textId="77777777" w:rsidR="007546D2" w:rsidRDefault="007546D2" w:rsidP="00892737">
      <w:pPr>
        <w:ind w:left="-567" w:right="-518"/>
        <w:jc w:val="both"/>
        <w:rPr>
          <w:rFonts w:ascii="Bookman Old Style" w:eastAsia="Bookman Old Style" w:hAnsi="Bookman Old Style" w:cs="Bookman Old Style"/>
          <w:sz w:val="24"/>
          <w:szCs w:val="24"/>
        </w:rPr>
      </w:pPr>
    </w:p>
    <w:p w14:paraId="26C48993" w14:textId="711BF1B3"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siempre que sea posible, procurará implementar mecanismos que generen alertas y permitan la consolidación de información de manera periódica, y la generación de indicadores a partir de los cuales se pueda inferir la existencia de situaciones que escapen al giro ordinario de sus operaciones y le permitan monitorear operaciones efectuadas por todas aquellas personas naturales o jurídicas que transen con la organización.</w:t>
      </w:r>
    </w:p>
    <w:p w14:paraId="58145A16" w14:textId="77777777" w:rsidR="009D39B4" w:rsidRDefault="009D39B4" w:rsidP="00892737">
      <w:pPr>
        <w:ind w:left="-567" w:right="-518"/>
        <w:jc w:val="both"/>
        <w:rPr>
          <w:rFonts w:ascii="Bookman Old Style" w:eastAsia="Bookman Old Style" w:hAnsi="Bookman Old Style" w:cs="Bookman Old Style"/>
          <w:sz w:val="24"/>
          <w:szCs w:val="24"/>
        </w:rPr>
      </w:pPr>
    </w:p>
    <w:p w14:paraId="5CDEA019" w14:textId="2B74758E"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mecanismos para implementar abarcan cada uno de los componentes de los negocios de la</w:t>
      </w:r>
      <w:r>
        <w:rPr>
          <w:rFonts w:ascii="Bookman Old Style" w:eastAsia="Bookman Old Style" w:hAnsi="Bookman Old Style" w:cs="Bookman Old Style"/>
          <w:b/>
          <w:sz w:val="24"/>
          <w:szCs w:val="24"/>
        </w:rPr>
        <w:t xml:space="preserve"> Cámara de Comercio de Santa Marta </w:t>
      </w:r>
      <w:proofErr w:type="gramStart"/>
      <w:r>
        <w:rPr>
          <w:rFonts w:ascii="Bookman Old Style" w:eastAsia="Bookman Old Style" w:hAnsi="Bookman Old Style" w:cs="Bookman Old Style"/>
          <w:sz w:val="24"/>
          <w:szCs w:val="24"/>
        </w:rPr>
        <w:t>en relación a</w:t>
      </w:r>
      <w:proofErr w:type="gramEnd"/>
      <w:r>
        <w:rPr>
          <w:rFonts w:ascii="Bookman Old Style" w:eastAsia="Bookman Old Style" w:hAnsi="Bookman Old Style" w:cs="Bookman Old Style"/>
          <w:sz w:val="24"/>
          <w:szCs w:val="24"/>
        </w:rPr>
        <w:t xml:space="preserve"> su naturaleza, y teniendo en cuenta sus características particulares como el tamaño, la ubicación geográfica, sus tipos de relacionados o de cualquier otro criterio que resulte adecuado para el control del riesgo de LA/FT/FPADM.</w:t>
      </w:r>
    </w:p>
    <w:p w14:paraId="2DCE99E2" w14:textId="77777777" w:rsidR="007546D2" w:rsidRDefault="007546D2" w:rsidP="00892737">
      <w:pPr>
        <w:ind w:left="-567" w:right="-518"/>
        <w:jc w:val="both"/>
        <w:rPr>
          <w:rFonts w:ascii="Bookman Old Style" w:eastAsia="Bookman Old Style" w:hAnsi="Bookman Old Style" w:cs="Bookman Old Style"/>
          <w:sz w:val="24"/>
          <w:szCs w:val="24"/>
        </w:rPr>
      </w:pPr>
    </w:p>
    <w:p w14:paraId="63B0B4CC" w14:textId="69F25003" w:rsidR="00892737" w:rsidRDefault="00892737" w:rsidP="00892737">
      <w:pPr>
        <w:ind w:left="-567" w:right="-518"/>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En el proceso de evaluación de una operación inusual deben participar activamente el responsable del área afectada, el </w:t>
      </w:r>
      <w:proofErr w:type="gramStart"/>
      <w:r>
        <w:rPr>
          <w:rFonts w:ascii="Bookman Old Style" w:eastAsia="Bookman Old Style" w:hAnsi="Bookman Old Style" w:cs="Bookman Old Style"/>
          <w:sz w:val="24"/>
          <w:szCs w:val="24"/>
        </w:rPr>
        <w:t>Presidente</w:t>
      </w:r>
      <w:proofErr w:type="gramEnd"/>
      <w:r>
        <w:rPr>
          <w:rFonts w:ascii="Bookman Old Style" w:eastAsia="Bookman Old Style" w:hAnsi="Bookman Old Style" w:cs="Bookman Old Style"/>
          <w:sz w:val="24"/>
          <w:szCs w:val="24"/>
        </w:rPr>
        <w:t xml:space="preserve"> y el Oficial de Cumplimiento de la</w:t>
      </w:r>
      <w:r>
        <w:rPr>
          <w:rFonts w:ascii="Bookman Old Style" w:eastAsia="Bookman Old Style" w:hAnsi="Bookman Old Style" w:cs="Bookman Old Style"/>
          <w:b/>
          <w:sz w:val="24"/>
          <w:szCs w:val="24"/>
        </w:rPr>
        <w:t xml:space="preserve"> Cámara de Comercio de Santa Marta. </w:t>
      </w:r>
    </w:p>
    <w:p w14:paraId="7ACC7E8E" w14:textId="2DF6D89D" w:rsidR="00892737" w:rsidRDefault="007546D2" w:rsidP="008563A2">
      <w:pPr>
        <w:pStyle w:val="Heading2"/>
        <w:numPr>
          <w:ilvl w:val="1"/>
          <w:numId w:val="6"/>
        </w:numPr>
        <w:ind w:left="1080" w:hanging="360"/>
        <w:jc w:val="both"/>
        <w:rPr>
          <w:rFonts w:ascii="Bookman Old Style" w:eastAsia="Bookman Old Style" w:hAnsi="Bookman Old Style" w:cs="Bookman Old Style"/>
          <w:i w:val="0"/>
          <w:sz w:val="24"/>
          <w:szCs w:val="24"/>
        </w:rPr>
      </w:pPr>
      <w:bookmarkStart w:id="23" w:name="_Toc120648957"/>
      <w:r>
        <w:rPr>
          <w:rFonts w:ascii="Bookman Old Style" w:eastAsia="Bookman Old Style" w:hAnsi="Bookman Old Style" w:cs="Bookman Old Style"/>
          <w:i w:val="0"/>
          <w:sz w:val="24"/>
          <w:szCs w:val="24"/>
        </w:rPr>
        <w:t>S</w:t>
      </w:r>
      <w:r w:rsidR="00892737">
        <w:rPr>
          <w:rFonts w:ascii="Bookman Old Style" w:eastAsia="Bookman Old Style" w:hAnsi="Bookman Old Style" w:cs="Bookman Old Style"/>
          <w:i w:val="0"/>
          <w:sz w:val="24"/>
          <w:szCs w:val="24"/>
        </w:rPr>
        <w:t>eñales de Alerta</w:t>
      </w:r>
      <w:bookmarkEnd w:id="23"/>
    </w:p>
    <w:p w14:paraId="122018A8" w14:textId="77777777" w:rsidR="00892737" w:rsidRDefault="00892737" w:rsidP="00892737">
      <w:pPr>
        <w:ind w:left="-567" w:right="-518"/>
        <w:jc w:val="both"/>
        <w:rPr>
          <w:rFonts w:ascii="Bookman Old Style" w:eastAsia="Bookman Old Style" w:hAnsi="Bookman Old Style" w:cs="Bookman Old Style"/>
          <w:b/>
          <w:sz w:val="24"/>
          <w:szCs w:val="24"/>
        </w:rPr>
      </w:pPr>
    </w:p>
    <w:p w14:paraId="745E9D4D" w14:textId="71E0DC9E"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Son aquellas situaciones que muestran comportamientos atípicos de los clientes, proveedores, empleados y ayudan a identificar o detectar conductas, actividades, métodos o situaciones que pueden encubrir operaciones de LA/FT/FPADM.</w:t>
      </w:r>
    </w:p>
    <w:p w14:paraId="5A7C9494" w14:textId="77777777" w:rsidR="007546D2" w:rsidRDefault="007546D2" w:rsidP="00892737">
      <w:pPr>
        <w:ind w:left="-567" w:right="-518"/>
        <w:jc w:val="both"/>
        <w:rPr>
          <w:rFonts w:ascii="Bookman Old Style" w:eastAsia="Bookman Old Style" w:hAnsi="Bookman Old Style" w:cs="Bookman Old Style"/>
          <w:sz w:val="24"/>
          <w:szCs w:val="24"/>
        </w:rPr>
      </w:pPr>
    </w:p>
    <w:p w14:paraId="6CC57C9F"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 hecho de que una operación sea calificada como </w:t>
      </w:r>
      <w:proofErr w:type="gramStart"/>
      <w:r>
        <w:rPr>
          <w:rFonts w:ascii="Bookman Old Style" w:eastAsia="Bookman Old Style" w:hAnsi="Bookman Old Style" w:cs="Bookman Old Style"/>
          <w:sz w:val="24"/>
          <w:szCs w:val="24"/>
        </w:rPr>
        <w:t>inusual,</w:t>
      </w:r>
      <w:proofErr w:type="gramEnd"/>
      <w:r>
        <w:rPr>
          <w:rFonts w:ascii="Bookman Old Style" w:eastAsia="Bookman Old Style" w:hAnsi="Bookman Old Style" w:cs="Bookman Old Style"/>
          <w:sz w:val="24"/>
          <w:szCs w:val="24"/>
        </w:rPr>
        <w:t xml:space="preserve"> no significa que esté vinculada con actividades ilícitas. Por esta razón es necesario estudiar cada una de las operaciones, negocios y contratos con el fin de verificar su carácter de inusual. </w:t>
      </w:r>
    </w:p>
    <w:p w14:paraId="6F4ABE18" w14:textId="04A8DF76"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Se pueden establecer señales de alerta, que deberán llamar la atención de los empleados de la </w:t>
      </w:r>
      <w:r w:rsidR="00AE1259">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las cuales deberán ser comunicadas al Oficial de Cumplimiento y a la Presidencia de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con el fin de que sean sometidas al proceso de evaluación:</w:t>
      </w:r>
    </w:p>
    <w:p w14:paraId="29599F09" w14:textId="77777777" w:rsidR="009D39B4" w:rsidRDefault="009D39B4" w:rsidP="00892737">
      <w:pPr>
        <w:ind w:left="-567" w:right="-518"/>
        <w:jc w:val="both"/>
        <w:rPr>
          <w:rFonts w:ascii="Bookman Old Style" w:eastAsia="Bookman Old Style" w:hAnsi="Bookman Old Style" w:cs="Bookman Old Style"/>
          <w:sz w:val="24"/>
          <w:szCs w:val="24"/>
        </w:rPr>
      </w:pPr>
    </w:p>
    <w:p w14:paraId="216B92EF" w14:textId="5D915E86"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continuación, se enuncian algunas señales de alerta de Riesgo LA/FT/FPADM que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sz w:val="24"/>
          <w:szCs w:val="24"/>
        </w:rPr>
        <w:t xml:space="preserve"> deberá tener en cuenta, dependiendo de los Factores de Riesgo de LA/FT/FPADM identificados, conforme a la Matriz de Riesgo LA/FT/FPADM y de acuerdo con la materialidad del Riesgo LA/FT/FPADM, sin perjuicio del desarrollo de sus propias alertas:</w:t>
      </w:r>
    </w:p>
    <w:p w14:paraId="36F0AA2D" w14:textId="77777777" w:rsidR="00892737" w:rsidRDefault="00892737" w:rsidP="00892737">
      <w:pPr>
        <w:ind w:left="-567" w:right="-518"/>
        <w:jc w:val="both"/>
        <w:rPr>
          <w:rFonts w:ascii="Bookman Old Style" w:eastAsia="Bookman Old Style" w:hAnsi="Bookman Old Style" w:cs="Bookman Old Style"/>
          <w:sz w:val="24"/>
          <w:szCs w:val="24"/>
        </w:rPr>
      </w:pPr>
    </w:p>
    <w:p w14:paraId="49BD4189" w14:textId="77777777" w:rsidR="00892737" w:rsidRDefault="00892737" w:rsidP="008563A2">
      <w:pPr>
        <w:widowControl/>
        <w:numPr>
          <w:ilvl w:val="1"/>
          <w:numId w:val="7"/>
        </w:numPr>
        <w:pBdr>
          <w:top w:val="nil"/>
          <w:left w:val="nil"/>
          <w:bottom w:val="nil"/>
          <w:right w:val="nil"/>
          <w:between w:val="nil"/>
        </w:pBdr>
        <w:spacing w:after="200"/>
        <w:ind w:right="-518"/>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color w:val="000000"/>
          <w:sz w:val="24"/>
          <w:szCs w:val="24"/>
        </w:rPr>
        <w:t xml:space="preserve">Respecto de operaciones o actividades con Contrapartes, relacionadas con: </w:t>
      </w:r>
    </w:p>
    <w:p w14:paraId="7C87FFA7" w14:textId="77777777" w:rsidR="00892737" w:rsidRDefault="00892737" w:rsidP="008563A2">
      <w:pPr>
        <w:widowControl/>
        <w:numPr>
          <w:ilvl w:val="0"/>
          <w:numId w:val="20"/>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Personas naturales o jurídicas que no estén plenamente identificadas.</w:t>
      </w:r>
    </w:p>
    <w:p w14:paraId="0867B689" w14:textId="77777777" w:rsidR="00892737" w:rsidRDefault="00892737" w:rsidP="008563A2">
      <w:pPr>
        <w:widowControl/>
        <w:numPr>
          <w:ilvl w:val="0"/>
          <w:numId w:val="20"/>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Asociados o empleados con antecedentes judiciales de LA/FT, y </w:t>
      </w:r>
    </w:p>
    <w:p w14:paraId="0DD26BD5" w14:textId="77777777" w:rsidR="00892737" w:rsidRDefault="00892737" w:rsidP="008563A2">
      <w:pPr>
        <w:widowControl/>
        <w:numPr>
          <w:ilvl w:val="0"/>
          <w:numId w:val="20"/>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Nuevos asociados que hayan sido aceptados o vinculados sin verificar                          previamente el origen de los recursos que aportan.</w:t>
      </w:r>
    </w:p>
    <w:p w14:paraId="2117B73A" w14:textId="77777777" w:rsidR="00892737" w:rsidRDefault="00892737" w:rsidP="008563A2">
      <w:pPr>
        <w:widowControl/>
        <w:numPr>
          <w:ilvl w:val="1"/>
          <w:numId w:val="7"/>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Respecto de operaciones, negocios o contratos que representen, tengan por objeto o involucren: </w:t>
      </w:r>
    </w:p>
    <w:p w14:paraId="25DCE41E" w14:textId="77777777" w:rsidR="00892737" w:rsidRDefault="00892737" w:rsidP="00892737">
      <w:pPr>
        <w:pBdr>
          <w:top w:val="nil"/>
          <w:left w:val="nil"/>
          <w:bottom w:val="nil"/>
          <w:right w:val="nil"/>
          <w:between w:val="nil"/>
        </w:pBdr>
        <w:ind w:left="360"/>
        <w:jc w:val="both"/>
        <w:rPr>
          <w:rFonts w:ascii="Bookman Old Style" w:eastAsia="Bookman Old Style" w:hAnsi="Bookman Old Style" w:cs="Bookman Old Style"/>
          <w:color w:val="000000"/>
          <w:sz w:val="24"/>
          <w:szCs w:val="24"/>
        </w:rPr>
      </w:pPr>
    </w:p>
    <w:p w14:paraId="262827A5" w14:textId="77777777" w:rsidR="00892737" w:rsidRDefault="00892737" w:rsidP="008563A2">
      <w:pPr>
        <w:widowControl/>
        <w:numPr>
          <w:ilvl w:val="0"/>
          <w:numId w:val="21"/>
        </w:numPr>
        <w:ind w:left="709" w:hanging="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Alto volumen en efectivo sin justificación aparente,</w:t>
      </w:r>
    </w:p>
    <w:p w14:paraId="6D85A920" w14:textId="77777777" w:rsidR="00892737" w:rsidRDefault="00892737" w:rsidP="008563A2">
      <w:pPr>
        <w:widowControl/>
        <w:numPr>
          <w:ilvl w:val="0"/>
          <w:numId w:val="21"/>
        </w:numPr>
        <w:ind w:left="709" w:hanging="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Bienes muebles o inmuebles a precios considerablemente distintos a los normales del mercado.</w:t>
      </w:r>
    </w:p>
    <w:p w14:paraId="3BB615B4" w14:textId="77777777" w:rsidR="00892737" w:rsidRDefault="00892737" w:rsidP="008563A2">
      <w:pPr>
        <w:widowControl/>
        <w:numPr>
          <w:ilvl w:val="0"/>
          <w:numId w:val="21"/>
        </w:numPr>
        <w:ind w:left="709" w:hanging="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Donaciones que no tengan un Beneficiario Final aparente, que no se conozca su origen o que éste se encuentre domiciliado en país o una jurisdicción de alto riesgo.</w:t>
      </w:r>
    </w:p>
    <w:p w14:paraId="536B7594" w14:textId="77777777" w:rsidR="00892737" w:rsidRDefault="00892737" w:rsidP="008563A2">
      <w:pPr>
        <w:widowControl/>
        <w:numPr>
          <w:ilvl w:val="0"/>
          <w:numId w:val="21"/>
        </w:numPr>
        <w:ind w:left="709" w:hanging="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Operaciones, negocios o contratos relevantes que no consten por escrito. </w:t>
      </w:r>
    </w:p>
    <w:p w14:paraId="5C8A8AC7" w14:textId="77777777" w:rsidR="00892737" w:rsidRDefault="00892737" w:rsidP="008563A2">
      <w:pPr>
        <w:widowControl/>
        <w:numPr>
          <w:ilvl w:val="0"/>
          <w:numId w:val="21"/>
        </w:numPr>
        <w:ind w:left="709" w:hanging="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Pagos de operaciones con recursos derivados de giros internacionales provenientes de varios remitentes a favor de un mismo beneficiario, o de un mismo remitente a favor de varios destinatarios, sin una relación aparente.  </w:t>
      </w:r>
    </w:p>
    <w:p w14:paraId="49FAD03B" w14:textId="77777777" w:rsidR="00892737" w:rsidRDefault="00892737" w:rsidP="008563A2">
      <w:pPr>
        <w:widowControl/>
        <w:numPr>
          <w:ilvl w:val="0"/>
          <w:numId w:val="21"/>
        </w:numPr>
        <w:ind w:left="709" w:hanging="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Operaciones con subcontratistas que no han sido identificados.</w:t>
      </w:r>
    </w:p>
    <w:p w14:paraId="36133C67" w14:textId="77777777" w:rsidR="00892737" w:rsidRDefault="00892737" w:rsidP="008563A2">
      <w:pPr>
        <w:widowControl/>
        <w:numPr>
          <w:ilvl w:val="0"/>
          <w:numId w:val="21"/>
        </w:numPr>
        <w:ind w:left="709" w:hanging="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Operaciones comerciales o negocios con las personas incluidas en las Listas Vinculantes. </w:t>
      </w:r>
    </w:p>
    <w:p w14:paraId="1B011483" w14:textId="77777777" w:rsidR="00892737" w:rsidRDefault="00892737" w:rsidP="008563A2">
      <w:pPr>
        <w:widowControl/>
        <w:numPr>
          <w:ilvl w:val="0"/>
          <w:numId w:val="21"/>
        </w:numPr>
        <w:ind w:left="709" w:hanging="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Operaciones celebradas con Contrapartes domiciliadas o ubicadas en Áreas Geográficas designadas por GAFI como no cooperantes.</w:t>
      </w:r>
    </w:p>
    <w:p w14:paraId="5D1EFEB7" w14:textId="77777777" w:rsidR="00892737" w:rsidRDefault="00892737" w:rsidP="008563A2">
      <w:pPr>
        <w:widowControl/>
        <w:numPr>
          <w:ilvl w:val="0"/>
          <w:numId w:val="21"/>
        </w:numPr>
        <w:ind w:left="709" w:hanging="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Operaciones con Productos provenientes de actividades ilegales (incluyendo, entre otros, el contrabando).</w:t>
      </w:r>
    </w:p>
    <w:p w14:paraId="091EA20D" w14:textId="77777777" w:rsidR="00892737" w:rsidRDefault="00892737" w:rsidP="008563A2">
      <w:pPr>
        <w:widowControl/>
        <w:numPr>
          <w:ilvl w:val="0"/>
          <w:numId w:val="21"/>
        </w:numPr>
        <w:ind w:left="851" w:hanging="425"/>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Operaciones con Productos que no han sido debidamente nacionalizados, y</w:t>
      </w:r>
    </w:p>
    <w:p w14:paraId="773B91F4" w14:textId="77777777" w:rsidR="00892737" w:rsidRDefault="00892737" w:rsidP="008563A2">
      <w:pPr>
        <w:widowControl/>
        <w:numPr>
          <w:ilvl w:val="0"/>
          <w:numId w:val="21"/>
        </w:numPr>
        <w:ind w:left="851" w:hanging="425"/>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Operaciones con Productos de venta restringida que no cuenten con las debidas autorizaciones o licencias.</w:t>
      </w:r>
    </w:p>
    <w:p w14:paraId="1D6EE415" w14:textId="77777777" w:rsidR="00892737" w:rsidRDefault="00892737" w:rsidP="00892737">
      <w:pPr>
        <w:ind w:left="1080"/>
        <w:jc w:val="both"/>
        <w:rPr>
          <w:rFonts w:ascii="Bookman Old Style" w:eastAsia="Bookman Old Style" w:hAnsi="Bookman Old Style" w:cs="Bookman Old Style"/>
          <w:sz w:val="24"/>
          <w:szCs w:val="24"/>
        </w:rPr>
      </w:pPr>
    </w:p>
    <w:p w14:paraId="4230B486" w14:textId="77777777" w:rsidR="00892737" w:rsidRDefault="00892737" w:rsidP="00892737">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c.</w:t>
      </w:r>
      <w:r>
        <w:rPr>
          <w:rFonts w:ascii="Bookman Old Style" w:eastAsia="Bookman Old Style" w:hAnsi="Bookman Old Style" w:cs="Bookman Old Style"/>
          <w:sz w:val="24"/>
          <w:szCs w:val="24"/>
        </w:rPr>
        <w:t xml:space="preserve"> Respecto de operaciones con efectivo proveniente de, o relacionado con:</w:t>
      </w:r>
    </w:p>
    <w:p w14:paraId="618A49AD" w14:textId="77777777" w:rsidR="00892737" w:rsidRDefault="00892737" w:rsidP="00892737">
      <w:pPr>
        <w:jc w:val="both"/>
        <w:rPr>
          <w:rFonts w:ascii="Bookman Old Style" w:eastAsia="Bookman Old Style" w:hAnsi="Bookman Old Style" w:cs="Bookman Old Style"/>
          <w:sz w:val="24"/>
          <w:szCs w:val="24"/>
        </w:rPr>
      </w:pPr>
    </w:p>
    <w:p w14:paraId="11395940" w14:textId="77777777" w:rsidR="00892737" w:rsidRDefault="00892737" w:rsidP="008563A2">
      <w:pPr>
        <w:widowControl/>
        <w:numPr>
          <w:ilvl w:val="0"/>
          <w:numId w:val="2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Países con un alto nivel de corrupción y de inestabilidad política.  </w:t>
      </w:r>
    </w:p>
    <w:p w14:paraId="6021B933" w14:textId="78565A0E" w:rsidR="00892737" w:rsidRDefault="00892737" w:rsidP="008563A2">
      <w:pPr>
        <w:widowControl/>
        <w:numPr>
          <w:ilvl w:val="0"/>
          <w:numId w:val="2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Depósitos de efectivo en cuentas bancarias personales o de </w:t>
      </w:r>
      <w:proofErr w:type="spellStart"/>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s</w:t>
      </w:r>
      <w:proofErr w:type="spellEnd"/>
      <w:r>
        <w:rPr>
          <w:rFonts w:ascii="Bookman Old Style" w:eastAsia="Bookman Old Style" w:hAnsi="Bookman Old Style" w:cs="Bookman Old Style"/>
          <w:sz w:val="24"/>
          <w:szCs w:val="24"/>
        </w:rPr>
        <w:t xml:space="preserve"> a partir de fuentes sin explicar. </w:t>
      </w:r>
    </w:p>
    <w:p w14:paraId="08CAC846" w14:textId="77777777" w:rsidR="00892737" w:rsidRDefault="00892737" w:rsidP="008563A2">
      <w:pPr>
        <w:widowControl/>
        <w:numPr>
          <w:ilvl w:val="0"/>
          <w:numId w:val="2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Documentación injustificada sobre, o no correspondan con, el origen o el Propietario. </w:t>
      </w:r>
    </w:p>
    <w:p w14:paraId="6671EABD" w14:textId="77777777" w:rsidR="00892737" w:rsidRDefault="00892737" w:rsidP="008563A2">
      <w:pPr>
        <w:widowControl/>
        <w:numPr>
          <w:ilvl w:val="0"/>
          <w:numId w:val="2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Cantidad, valor o divisa no concordante con las circunstancias del portador. </w:t>
      </w:r>
    </w:p>
    <w:p w14:paraId="3B472F2D" w14:textId="77777777" w:rsidR="00892737" w:rsidRDefault="00892737" w:rsidP="008563A2">
      <w:pPr>
        <w:widowControl/>
        <w:numPr>
          <w:ilvl w:val="0"/>
          <w:numId w:val="2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Transporte oculto de efectivo. </w:t>
      </w:r>
    </w:p>
    <w:p w14:paraId="34E99502" w14:textId="77777777" w:rsidR="00892737" w:rsidRDefault="00892737" w:rsidP="008563A2">
      <w:pPr>
        <w:widowControl/>
        <w:numPr>
          <w:ilvl w:val="0"/>
          <w:numId w:val="2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Riesgo claro de seguridad en el método de transporte. </w:t>
      </w:r>
    </w:p>
    <w:p w14:paraId="00064865" w14:textId="77777777" w:rsidR="00892737" w:rsidRDefault="00892737" w:rsidP="008563A2">
      <w:pPr>
        <w:widowControl/>
        <w:numPr>
          <w:ilvl w:val="0"/>
          <w:numId w:val="2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Transporte con costos elevados en comparación con métodos alternativos de transporte. </w:t>
      </w:r>
    </w:p>
    <w:p w14:paraId="0C13F5EE" w14:textId="77777777" w:rsidR="00892737" w:rsidRDefault="00892737" w:rsidP="008563A2">
      <w:pPr>
        <w:widowControl/>
        <w:numPr>
          <w:ilvl w:val="0"/>
          <w:numId w:val="2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Facturación o ventas en efectivo no esperables en el sector económico. </w:t>
      </w:r>
    </w:p>
    <w:p w14:paraId="74CE5784" w14:textId="77777777" w:rsidR="00892737" w:rsidRDefault="00892737" w:rsidP="008563A2">
      <w:pPr>
        <w:widowControl/>
        <w:numPr>
          <w:ilvl w:val="0"/>
          <w:numId w:val="2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Gran aumento de facturación o ventas en efectivo procedentes de clientes no identificables; y</w:t>
      </w:r>
    </w:p>
    <w:p w14:paraId="2B006952" w14:textId="77777777" w:rsidR="00892737" w:rsidRDefault="00892737" w:rsidP="008563A2">
      <w:pPr>
        <w:widowControl/>
        <w:numPr>
          <w:ilvl w:val="0"/>
          <w:numId w:val="22"/>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Préstamos del extranjero recibidos en efectivo y en moneda local.</w:t>
      </w:r>
    </w:p>
    <w:p w14:paraId="13537C90" w14:textId="77777777" w:rsidR="00892737" w:rsidRDefault="00892737" w:rsidP="00892737">
      <w:pPr>
        <w:jc w:val="both"/>
        <w:rPr>
          <w:rFonts w:ascii="Bookman Old Style" w:eastAsia="Bookman Old Style" w:hAnsi="Bookman Old Style" w:cs="Bookman Old Style"/>
          <w:sz w:val="24"/>
          <w:szCs w:val="24"/>
        </w:rPr>
      </w:pPr>
    </w:p>
    <w:p w14:paraId="04DE695F" w14:textId="77777777" w:rsidR="00892737" w:rsidRDefault="00892737" w:rsidP="00892737">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d.</w:t>
      </w:r>
      <w:r>
        <w:rPr>
          <w:rFonts w:ascii="Bookman Old Style" w:eastAsia="Bookman Old Style" w:hAnsi="Bookman Old Style" w:cs="Bookman Old Style"/>
          <w:sz w:val="24"/>
          <w:szCs w:val="24"/>
        </w:rPr>
        <w:t xml:space="preserve"> Otras señales de alerta de carácter general</w:t>
      </w:r>
    </w:p>
    <w:p w14:paraId="637D18CF" w14:textId="77777777" w:rsidR="00892737" w:rsidRDefault="00892737" w:rsidP="00892737">
      <w:pPr>
        <w:pBdr>
          <w:top w:val="nil"/>
          <w:left w:val="nil"/>
          <w:bottom w:val="nil"/>
          <w:right w:val="nil"/>
          <w:between w:val="nil"/>
        </w:pBdr>
        <w:jc w:val="both"/>
        <w:rPr>
          <w:rFonts w:ascii="Bookman Old Style" w:eastAsia="Bookman Old Style" w:hAnsi="Bookman Old Style" w:cs="Bookman Old Style"/>
          <w:color w:val="000000"/>
          <w:sz w:val="24"/>
          <w:szCs w:val="24"/>
        </w:rPr>
      </w:pPr>
    </w:p>
    <w:p w14:paraId="512D98FC"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Actividad del accionista, proveedor o tercero no consistente con su objetivo y contrato definido.</w:t>
      </w:r>
    </w:p>
    <w:p w14:paraId="5D52E8F1"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Presentación deliberada de datos e información errados intencionalmente, o diligenciamiento de formularios tratando de incumplir con los requisitos de manera deliberada. </w:t>
      </w:r>
    </w:p>
    <w:p w14:paraId="50BF46E2"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Personas que </w:t>
      </w:r>
      <w:r>
        <w:rPr>
          <w:rFonts w:ascii="Bookman Old Style" w:eastAsia="Bookman Old Style" w:hAnsi="Bookman Old Style" w:cs="Bookman Old Style"/>
          <w:sz w:val="24"/>
          <w:szCs w:val="24"/>
        </w:rPr>
        <w:t>rehúsan</w:t>
      </w:r>
      <w:r>
        <w:rPr>
          <w:rFonts w:ascii="Bookman Old Style" w:eastAsia="Bookman Old Style" w:hAnsi="Bookman Old Style" w:cs="Bookman Old Style"/>
          <w:color w:val="000000"/>
          <w:sz w:val="24"/>
          <w:szCs w:val="24"/>
        </w:rPr>
        <w:t xml:space="preserve"> facilitar la información y la documentación solicitada sin fundamento razonable para</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w:t>
      </w:r>
    </w:p>
    <w:p w14:paraId="550F2411"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Inconsistencia de datos financieros.</w:t>
      </w:r>
    </w:p>
    <w:p w14:paraId="40E78375"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Inconsistencias relacionadas con la validez de los documentos de identificación y la información que suministran.</w:t>
      </w:r>
    </w:p>
    <w:p w14:paraId="0CAAECD5"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Inconsistencias de los documentos e información sobre la nacionalización de equipos.</w:t>
      </w:r>
    </w:p>
    <w:p w14:paraId="144C6C3E"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Menciones de las autoridades en sus medios de comunicación.</w:t>
      </w:r>
    </w:p>
    <w:p w14:paraId="52E1373A"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Personas naturales o jurídicas señaladas por organismos del Estado, o gobiernos extranjeros relacionados presuntamente con movimientos ilícitos de capital o que desarrollen practicas inseguras o actividades prohibidas por la ley.</w:t>
      </w:r>
    </w:p>
    <w:p w14:paraId="33D1DCBA"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Menciones de los medios de comunicación sustentadas con soportes.</w:t>
      </w:r>
    </w:p>
    <w:p w14:paraId="150D9B39"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Información, cambios, adiciones e inconsistencias en reportes e incumplimiento de </w:t>
      </w:r>
      <w:r>
        <w:rPr>
          <w:rFonts w:ascii="Bookman Old Style" w:eastAsia="Bookman Old Style" w:hAnsi="Bookman Old Style" w:cs="Bookman Old Style"/>
          <w:sz w:val="24"/>
          <w:szCs w:val="24"/>
        </w:rPr>
        <w:t>envío</w:t>
      </w:r>
      <w:r>
        <w:rPr>
          <w:rFonts w:ascii="Bookman Old Style" w:eastAsia="Bookman Old Style" w:hAnsi="Bookman Old Style" w:cs="Bookman Old Style"/>
          <w:color w:val="000000"/>
          <w:sz w:val="24"/>
          <w:szCs w:val="24"/>
        </w:rPr>
        <w:t xml:space="preserve"> de </w:t>
      </w:r>
      <w:proofErr w:type="gramStart"/>
      <w:r>
        <w:rPr>
          <w:rFonts w:ascii="Bookman Old Style" w:eastAsia="Bookman Old Style" w:hAnsi="Bookman Old Style" w:cs="Bookman Old Style"/>
          <w:color w:val="000000"/>
          <w:sz w:val="24"/>
          <w:szCs w:val="24"/>
        </w:rPr>
        <w:t>los mismos</w:t>
      </w:r>
      <w:proofErr w:type="gramEnd"/>
      <w:r>
        <w:rPr>
          <w:rFonts w:ascii="Bookman Old Style" w:eastAsia="Bookman Old Style" w:hAnsi="Bookman Old Style" w:cs="Bookman Old Style"/>
          <w:color w:val="000000"/>
          <w:sz w:val="24"/>
          <w:szCs w:val="24"/>
        </w:rPr>
        <w:t>.</w:t>
      </w:r>
    </w:p>
    <w:p w14:paraId="46089068"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Observaciones y reportes de los proveedores y clientes.</w:t>
      </w:r>
    </w:p>
    <w:p w14:paraId="5198B02F"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Ventas de establecimientos, incrementos de capital, cambio de accionistas que sean realizados de manera inusual y/o recurrente.</w:t>
      </w:r>
    </w:p>
    <w:p w14:paraId="69ABE313"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Observaciones en visitas de auditoría o de Interventoría.</w:t>
      </w:r>
    </w:p>
    <w:p w14:paraId="02332E3E"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Incumplimiento en cláusulas de los contratos.</w:t>
      </w:r>
    </w:p>
    <w:p w14:paraId="0081A7F1"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 encuentra reportada en las listas restrictivas o vinculantes.</w:t>
      </w:r>
    </w:p>
    <w:p w14:paraId="09146A80"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No presentó o se rehúsa a presentar la documentación financiera y de vinculación solicitada ante </w:t>
      </w: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ni tampoco un fundamento por su no presentación.</w:t>
      </w:r>
    </w:p>
    <w:p w14:paraId="6F465F79"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Presenta vínculos con delincuentes.</w:t>
      </w:r>
    </w:p>
    <w:p w14:paraId="79C98DC3"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Efectúa altos movimientos en efectivo y no utiliza los mecanismos electrónicos de pago de las entidades financieras.</w:t>
      </w:r>
    </w:p>
    <w:p w14:paraId="445057F8"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 encuentra ubicado en zonas de alta influencia de grupos al margen de la ley. (BACRIM, Organizaciones Terroristas, Grupos armados Organizados Residuales GAOR).</w:t>
      </w:r>
    </w:p>
    <w:p w14:paraId="594B8EBF"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Presenta incremento patrimonial injustificado.</w:t>
      </w:r>
    </w:p>
    <w:p w14:paraId="42B0246E"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Perfil de clientes de personas naturales o jurídicas, que su operación no se relacione a su actividad económica, con altos </w:t>
      </w:r>
    </w:p>
    <w:p w14:paraId="7A727124"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ingresos injustificados y adicionalmente presenten documentos que no se pueden verificar, que no se puede confirmar su identidad o que presenten evidencia de falsedad.</w:t>
      </w:r>
    </w:p>
    <w:p w14:paraId="136B6279"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Presenta frecuentemente fraccionamiento de sus operaciones financieras.</w:t>
      </w:r>
    </w:p>
    <w:p w14:paraId="19AD811E"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Negociaciones con terceros de dudosa reputación.</w:t>
      </w:r>
    </w:p>
    <w:p w14:paraId="303F287A"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Acercamiento de personas inescrupulosas a los directivos, a operarios o a personal administrativo.</w:t>
      </w:r>
    </w:p>
    <w:p w14:paraId="02009C3A"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Solicitud de favores a cambio de alguna retribución que a futuro podrán ser cobradas.</w:t>
      </w:r>
    </w:p>
    <w:p w14:paraId="6C76109E"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Solicitud de pago o giros de dinero a terceros que no se encuentran relacionados como clientes o proveedores.</w:t>
      </w:r>
    </w:p>
    <w:p w14:paraId="08687C68"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Inexactitud y/o inconsistencias en la información registrada en el formulario de apertura y sus respectivos soportes.</w:t>
      </w:r>
    </w:p>
    <w:p w14:paraId="2B7967B1"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El cliente se niega injustificadamente a diligenciar el formato de apertura o presentar los respectivos anexos.</w:t>
      </w:r>
    </w:p>
    <w:p w14:paraId="6B8BB6D5" w14:textId="77777777" w:rsidR="00892737" w:rsidRDefault="00892737" w:rsidP="008563A2">
      <w:pPr>
        <w:widowControl/>
        <w:numPr>
          <w:ilvl w:val="0"/>
          <w:numId w:val="23"/>
        </w:num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El cliente se niega a actualizar información injustificadamente.</w:t>
      </w:r>
    </w:p>
    <w:p w14:paraId="69F1F8CC" w14:textId="77777777" w:rsidR="00892737" w:rsidRDefault="00892737" w:rsidP="00892737">
      <w:pPr>
        <w:pBdr>
          <w:top w:val="nil"/>
          <w:left w:val="nil"/>
          <w:bottom w:val="nil"/>
          <w:right w:val="nil"/>
          <w:between w:val="nil"/>
        </w:pBdr>
        <w:ind w:left="720"/>
        <w:jc w:val="both"/>
        <w:rPr>
          <w:rFonts w:ascii="Bookman Old Style" w:eastAsia="Bookman Old Style" w:hAnsi="Bookman Old Style" w:cs="Bookman Old Style"/>
          <w:color w:val="000000"/>
          <w:sz w:val="24"/>
          <w:szCs w:val="24"/>
        </w:rPr>
      </w:pPr>
    </w:p>
    <w:p w14:paraId="02E287D9" w14:textId="77777777" w:rsidR="00892737" w:rsidRDefault="00892737" w:rsidP="008563A2">
      <w:pPr>
        <w:pStyle w:val="Heading2"/>
        <w:numPr>
          <w:ilvl w:val="1"/>
          <w:numId w:val="6"/>
        </w:numPr>
        <w:ind w:left="1080" w:hanging="360"/>
        <w:jc w:val="both"/>
        <w:rPr>
          <w:rFonts w:ascii="Bookman Old Style" w:eastAsia="Bookman Old Style" w:hAnsi="Bookman Old Style" w:cs="Bookman Old Style"/>
          <w:i w:val="0"/>
          <w:sz w:val="24"/>
          <w:szCs w:val="24"/>
        </w:rPr>
      </w:pPr>
      <w:bookmarkStart w:id="24" w:name="_Toc120648958"/>
      <w:r>
        <w:rPr>
          <w:rFonts w:ascii="Bookman Old Style" w:eastAsia="Bookman Old Style" w:hAnsi="Bookman Old Style" w:cs="Bookman Old Style"/>
          <w:i w:val="0"/>
          <w:sz w:val="24"/>
          <w:szCs w:val="24"/>
        </w:rPr>
        <w:lastRenderedPageBreak/>
        <w:t>Fuentes de Riesgo</w:t>
      </w:r>
      <w:bookmarkEnd w:id="24"/>
    </w:p>
    <w:p w14:paraId="47824C39" w14:textId="77777777" w:rsidR="00892737" w:rsidRDefault="00892737" w:rsidP="00892737"/>
    <w:p w14:paraId="6CB30FFB" w14:textId="0DE21A92"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De acuerdo con la definición de fuentes de riesgo como agentes generadores de riesgo de LA/FT/FPADM en una </w:t>
      </w:r>
      <w:r w:rsidR="00F92D77">
        <w:rPr>
          <w:rFonts w:ascii="Bookman Old Style" w:eastAsia="Bookman Old Style" w:hAnsi="Bookman Old Style" w:cs="Bookman Old Style"/>
          <w:color w:val="000000"/>
          <w:sz w:val="24"/>
          <w:szCs w:val="24"/>
        </w:rPr>
        <w:t>organización</w:t>
      </w:r>
      <w:r>
        <w:rPr>
          <w:rFonts w:ascii="Bookman Old Style" w:eastAsia="Bookman Old Style" w:hAnsi="Bookman Old Style" w:cs="Bookman Old Style"/>
          <w:color w:val="000000"/>
          <w:sz w:val="24"/>
          <w:szCs w:val="24"/>
        </w:rPr>
        <w:t xml:space="preserve">, los cuales deben tenerse en cuenta para identificar las situaciones que puedan generar riesgo en las operaciones, negocios o </w:t>
      </w:r>
      <w:r w:rsidR="009D39B4">
        <w:rPr>
          <w:rFonts w:ascii="Bookman Old Style" w:eastAsia="Bookman Old Style" w:hAnsi="Bookman Old Style" w:cs="Bookman Old Style"/>
          <w:color w:val="000000"/>
          <w:sz w:val="24"/>
          <w:szCs w:val="24"/>
        </w:rPr>
        <w:t>c</w:t>
      </w:r>
      <w:r>
        <w:rPr>
          <w:rFonts w:ascii="Bookman Old Style" w:eastAsia="Bookman Old Style" w:hAnsi="Bookman Old Style" w:cs="Bookman Old Style"/>
          <w:color w:val="000000"/>
          <w:sz w:val="24"/>
          <w:szCs w:val="24"/>
        </w:rPr>
        <w:t>ontratos,</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los identificó, así:</w:t>
      </w:r>
    </w:p>
    <w:p w14:paraId="2C7908E5"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sz w:val="24"/>
          <w:szCs w:val="24"/>
        </w:rPr>
      </w:pPr>
    </w:p>
    <w:p w14:paraId="023843A6" w14:textId="77777777" w:rsidR="00892737" w:rsidRDefault="00892737" w:rsidP="009D39B4">
      <w:pPr>
        <w:pBdr>
          <w:top w:val="nil"/>
          <w:left w:val="nil"/>
          <w:bottom w:val="nil"/>
          <w:right w:val="nil"/>
          <w:between w:val="nil"/>
        </w:pBdr>
        <w:ind w:left="-567"/>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Tabla 2: Factores internos y </w:t>
      </w:r>
      <w:r>
        <w:rPr>
          <w:rFonts w:ascii="Bookman Old Style" w:eastAsia="Bookman Old Style" w:hAnsi="Bookman Old Style" w:cs="Bookman Old Style"/>
          <w:b/>
          <w:sz w:val="24"/>
          <w:szCs w:val="24"/>
        </w:rPr>
        <w:t>externos</w:t>
      </w:r>
      <w:r>
        <w:rPr>
          <w:rFonts w:ascii="Bookman Old Style" w:eastAsia="Bookman Old Style" w:hAnsi="Bookman Old Style" w:cs="Bookman Old Style"/>
          <w:b/>
          <w:color w:val="000000"/>
          <w:sz w:val="24"/>
          <w:szCs w:val="24"/>
        </w:rPr>
        <w:t xml:space="preserve"> de riesgo LA/FT/FPADM </w:t>
      </w:r>
      <w:r>
        <w:rPr>
          <w:rFonts w:ascii="Bookman Old Style" w:eastAsia="Bookman Old Style" w:hAnsi="Bookman Old Style" w:cs="Bookman Old Style"/>
          <w:b/>
          <w:sz w:val="24"/>
          <w:szCs w:val="24"/>
        </w:rPr>
        <w:t>CÁMARA DE COMERCIO DE SANTA MARTA.</w:t>
      </w:r>
    </w:p>
    <w:p w14:paraId="4387D6ED" w14:textId="77777777" w:rsidR="00892737" w:rsidRDefault="00892737" w:rsidP="00892737">
      <w:pPr>
        <w:pBdr>
          <w:top w:val="nil"/>
          <w:left w:val="nil"/>
          <w:bottom w:val="nil"/>
          <w:right w:val="nil"/>
          <w:between w:val="nil"/>
        </w:pBdr>
        <w:ind w:left="-567" w:firstLine="567"/>
        <w:jc w:val="both"/>
        <w:rPr>
          <w:rFonts w:ascii="Bookman Old Style" w:eastAsia="Bookman Old Style" w:hAnsi="Bookman Old Style" w:cs="Bookman Old Style"/>
          <w:b/>
          <w:color w:val="000000"/>
          <w:sz w:val="24"/>
          <w:szCs w:val="24"/>
        </w:rPr>
      </w:pPr>
    </w:p>
    <w:p w14:paraId="4D4D0E9A" w14:textId="77777777" w:rsidR="00892737" w:rsidRDefault="00892737" w:rsidP="00892737">
      <w:pPr>
        <w:pBdr>
          <w:top w:val="nil"/>
          <w:left w:val="nil"/>
          <w:bottom w:val="nil"/>
          <w:right w:val="nil"/>
          <w:between w:val="nil"/>
        </w:pBdr>
        <w:ind w:left="-567" w:firstLine="567"/>
        <w:jc w:val="both"/>
        <w:rPr>
          <w:rFonts w:ascii="Bookman Old Style" w:eastAsia="Bookman Old Style" w:hAnsi="Bookman Old Style" w:cs="Bookman Old Style"/>
          <w:b/>
          <w:color w:val="000000"/>
          <w:sz w:val="24"/>
          <w:szCs w:val="24"/>
        </w:rPr>
      </w:pPr>
    </w:p>
    <w:tbl>
      <w:tblPr>
        <w:tblW w:w="658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3247"/>
        <w:gridCol w:w="3335"/>
      </w:tblGrid>
      <w:tr w:rsidR="00892737" w14:paraId="50B37FA1" w14:textId="77777777" w:rsidTr="00935523">
        <w:tc>
          <w:tcPr>
            <w:tcW w:w="3247" w:type="dxa"/>
            <w:shd w:val="clear" w:color="auto" w:fill="D9D9D9"/>
            <w:vAlign w:val="center"/>
          </w:tcPr>
          <w:p w14:paraId="203605E2" w14:textId="77777777" w:rsidR="00892737" w:rsidRDefault="00892737" w:rsidP="00935523">
            <w:pPr>
              <w:pBdr>
                <w:top w:val="nil"/>
                <w:left w:val="nil"/>
                <w:bottom w:val="nil"/>
                <w:right w:val="nil"/>
                <w:between w:val="nil"/>
              </w:pBdr>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FUENTE DE RIESGO</w:t>
            </w:r>
          </w:p>
        </w:tc>
        <w:tc>
          <w:tcPr>
            <w:tcW w:w="3335" w:type="dxa"/>
            <w:shd w:val="clear" w:color="auto" w:fill="D9D9D9"/>
            <w:vAlign w:val="center"/>
          </w:tcPr>
          <w:p w14:paraId="538C8412" w14:textId="77777777" w:rsidR="00892737" w:rsidRDefault="00892737" w:rsidP="00935523">
            <w:pPr>
              <w:pBdr>
                <w:top w:val="nil"/>
                <w:left w:val="nil"/>
                <w:bottom w:val="nil"/>
                <w:right w:val="nil"/>
                <w:between w:val="nil"/>
              </w:pBdr>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sz w:val="24"/>
                <w:szCs w:val="24"/>
              </w:rPr>
              <w:t>DESCRIPCIÓN</w:t>
            </w:r>
          </w:p>
        </w:tc>
      </w:tr>
      <w:tr w:rsidR="00892737" w14:paraId="60F26377" w14:textId="77777777" w:rsidTr="00935523">
        <w:tc>
          <w:tcPr>
            <w:tcW w:w="3247" w:type="dxa"/>
            <w:vMerge w:val="restart"/>
            <w:shd w:val="clear" w:color="auto" w:fill="auto"/>
            <w:vAlign w:val="center"/>
          </w:tcPr>
          <w:p w14:paraId="11341C35" w14:textId="77777777" w:rsidR="00892737" w:rsidRDefault="00892737" w:rsidP="00935523">
            <w:pPr>
              <w:pBdr>
                <w:top w:val="nil"/>
                <w:left w:val="nil"/>
                <w:bottom w:val="nil"/>
                <w:right w:val="nil"/>
                <w:between w:val="nil"/>
              </w:pBdr>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Externo</w:t>
            </w:r>
          </w:p>
        </w:tc>
        <w:tc>
          <w:tcPr>
            <w:tcW w:w="3335" w:type="dxa"/>
            <w:shd w:val="clear" w:color="auto" w:fill="auto"/>
            <w:vAlign w:val="center"/>
          </w:tcPr>
          <w:p w14:paraId="172AD321" w14:textId="77777777" w:rsidR="00892737" w:rsidRDefault="00892737" w:rsidP="00935523">
            <w:p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Clientes  </w:t>
            </w:r>
          </w:p>
        </w:tc>
      </w:tr>
      <w:tr w:rsidR="00892737" w14:paraId="153EE02D" w14:textId="77777777" w:rsidTr="00935523">
        <w:tc>
          <w:tcPr>
            <w:tcW w:w="3247" w:type="dxa"/>
            <w:vMerge/>
            <w:shd w:val="clear" w:color="auto" w:fill="auto"/>
            <w:vAlign w:val="center"/>
          </w:tcPr>
          <w:p w14:paraId="4DDEBB33" w14:textId="77777777" w:rsidR="00892737" w:rsidRDefault="00892737" w:rsidP="00935523">
            <w:pPr>
              <w:pBdr>
                <w:top w:val="nil"/>
                <w:left w:val="nil"/>
                <w:bottom w:val="nil"/>
                <w:right w:val="nil"/>
                <w:between w:val="nil"/>
              </w:pBdr>
              <w:rPr>
                <w:rFonts w:ascii="Bookman Old Style" w:eastAsia="Bookman Old Style" w:hAnsi="Bookman Old Style" w:cs="Bookman Old Style"/>
                <w:color w:val="000000"/>
                <w:sz w:val="24"/>
                <w:szCs w:val="24"/>
              </w:rPr>
            </w:pPr>
          </w:p>
        </w:tc>
        <w:tc>
          <w:tcPr>
            <w:tcW w:w="3335" w:type="dxa"/>
            <w:shd w:val="clear" w:color="auto" w:fill="auto"/>
            <w:vAlign w:val="center"/>
          </w:tcPr>
          <w:p w14:paraId="74C06DBD" w14:textId="77777777" w:rsidR="00892737" w:rsidRDefault="00892737" w:rsidP="00935523">
            <w:p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Proveedores</w:t>
            </w:r>
          </w:p>
        </w:tc>
      </w:tr>
      <w:tr w:rsidR="00892737" w14:paraId="1799092E" w14:textId="77777777" w:rsidTr="00935523">
        <w:tc>
          <w:tcPr>
            <w:tcW w:w="3247" w:type="dxa"/>
            <w:vMerge w:val="restart"/>
            <w:shd w:val="clear" w:color="auto" w:fill="auto"/>
            <w:vAlign w:val="center"/>
          </w:tcPr>
          <w:p w14:paraId="282AE335" w14:textId="77777777" w:rsidR="00892737" w:rsidRDefault="00892737" w:rsidP="00935523">
            <w:pPr>
              <w:pBdr>
                <w:top w:val="nil"/>
                <w:left w:val="nil"/>
                <w:bottom w:val="nil"/>
                <w:right w:val="nil"/>
                <w:between w:val="nil"/>
              </w:pBdr>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Interno</w:t>
            </w:r>
          </w:p>
        </w:tc>
        <w:tc>
          <w:tcPr>
            <w:tcW w:w="3335" w:type="dxa"/>
            <w:shd w:val="clear" w:color="auto" w:fill="auto"/>
            <w:vAlign w:val="center"/>
          </w:tcPr>
          <w:p w14:paraId="105B3F53" w14:textId="326DD3FE" w:rsidR="00892737" w:rsidRDefault="00892737" w:rsidP="00935523">
            <w:p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Directivos</w:t>
            </w:r>
          </w:p>
        </w:tc>
      </w:tr>
      <w:tr w:rsidR="00892737" w14:paraId="4C2DCBA3" w14:textId="77777777" w:rsidTr="00935523">
        <w:tc>
          <w:tcPr>
            <w:tcW w:w="3247" w:type="dxa"/>
            <w:vMerge/>
            <w:shd w:val="clear" w:color="auto" w:fill="auto"/>
            <w:vAlign w:val="center"/>
          </w:tcPr>
          <w:p w14:paraId="6501DBC3" w14:textId="77777777" w:rsidR="00892737" w:rsidRDefault="00892737" w:rsidP="00935523">
            <w:pPr>
              <w:pBdr>
                <w:top w:val="nil"/>
                <w:left w:val="nil"/>
                <w:bottom w:val="nil"/>
                <w:right w:val="nil"/>
                <w:between w:val="nil"/>
              </w:pBdr>
              <w:rPr>
                <w:rFonts w:ascii="Bookman Old Style" w:eastAsia="Bookman Old Style" w:hAnsi="Bookman Old Style" w:cs="Bookman Old Style"/>
                <w:color w:val="000000"/>
                <w:sz w:val="24"/>
                <w:szCs w:val="24"/>
              </w:rPr>
            </w:pPr>
          </w:p>
        </w:tc>
        <w:tc>
          <w:tcPr>
            <w:tcW w:w="3335" w:type="dxa"/>
            <w:shd w:val="clear" w:color="auto" w:fill="auto"/>
            <w:vAlign w:val="center"/>
          </w:tcPr>
          <w:p w14:paraId="1358AE92" w14:textId="77777777" w:rsidR="00892737" w:rsidRDefault="00892737" w:rsidP="00935523">
            <w:pPr>
              <w:pBdr>
                <w:top w:val="nil"/>
                <w:left w:val="nil"/>
                <w:bottom w:val="nil"/>
                <w:right w:val="nil"/>
                <w:between w:val="nil"/>
              </w:pBdr>
              <w:ind w:left="708" w:hanging="70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Empleados </w:t>
            </w:r>
          </w:p>
        </w:tc>
      </w:tr>
      <w:tr w:rsidR="00892737" w14:paraId="658E0338" w14:textId="77777777" w:rsidTr="00935523">
        <w:tc>
          <w:tcPr>
            <w:tcW w:w="3247" w:type="dxa"/>
            <w:vMerge/>
            <w:shd w:val="clear" w:color="auto" w:fill="auto"/>
            <w:vAlign w:val="center"/>
          </w:tcPr>
          <w:p w14:paraId="13EA19B0" w14:textId="77777777" w:rsidR="00892737" w:rsidRDefault="00892737" w:rsidP="00935523">
            <w:pPr>
              <w:pBdr>
                <w:top w:val="nil"/>
                <w:left w:val="nil"/>
                <w:bottom w:val="nil"/>
                <w:right w:val="nil"/>
                <w:between w:val="nil"/>
              </w:pBdr>
              <w:rPr>
                <w:rFonts w:ascii="Bookman Old Style" w:eastAsia="Bookman Old Style" w:hAnsi="Bookman Old Style" w:cs="Bookman Old Style"/>
                <w:color w:val="000000"/>
                <w:sz w:val="24"/>
                <w:szCs w:val="24"/>
              </w:rPr>
            </w:pPr>
          </w:p>
        </w:tc>
        <w:tc>
          <w:tcPr>
            <w:tcW w:w="3335" w:type="dxa"/>
            <w:shd w:val="clear" w:color="auto" w:fill="auto"/>
            <w:vAlign w:val="center"/>
          </w:tcPr>
          <w:p w14:paraId="16E836E1" w14:textId="77777777" w:rsidR="00892737" w:rsidRDefault="00892737" w:rsidP="00935523">
            <w:p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Otros</w:t>
            </w:r>
          </w:p>
        </w:tc>
      </w:tr>
      <w:tr w:rsidR="00892737" w14:paraId="6DA25173" w14:textId="77777777" w:rsidTr="00935523">
        <w:tc>
          <w:tcPr>
            <w:tcW w:w="3247" w:type="dxa"/>
            <w:shd w:val="clear" w:color="auto" w:fill="auto"/>
            <w:vAlign w:val="center"/>
          </w:tcPr>
          <w:p w14:paraId="141E5F00" w14:textId="77777777" w:rsidR="00892737" w:rsidRDefault="00892737" w:rsidP="00935523">
            <w:pPr>
              <w:pBdr>
                <w:top w:val="nil"/>
                <w:left w:val="nil"/>
                <w:bottom w:val="nil"/>
                <w:right w:val="nil"/>
                <w:between w:val="nil"/>
              </w:pBdr>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Jurisdicción</w:t>
            </w:r>
          </w:p>
        </w:tc>
        <w:tc>
          <w:tcPr>
            <w:tcW w:w="3335" w:type="dxa"/>
            <w:shd w:val="clear" w:color="auto" w:fill="auto"/>
            <w:vAlign w:val="center"/>
          </w:tcPr>
          <w:p w14:paraId="6C2F4CCD" w14:textId="77777777" w:rsidR="00892737" w:rsidRDefault="00892737" w:rsidP="00935523">
            <w:pPr>
              <w:pBdr>
                <w:top w:val="nil"/>
                <w:left w:val="nil"/>
                <w:bottom w:val="nil"/>
                <w:right w:val="nil"/>
                <w:between w:val="nil"/>
              </w:pBd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Es la ubicación geográfica donde se realicen operaciones del objeto de la organización y en las cuales se puedan determinar un mayor o menor nivel de riesgo al LA/FT/FPADM </w:t>
            </w:r>
          </w:p>
        </w:tc>
      </w:tr>
    </w:tbl>
    <w:p w14:paraId="071BA816" w14:textId="77777777" w:rsidR="00892737" w:rsidRDefault="00892737" w:rsidP="00892737">
      <w:pPr>
        <w:jc w:val="both"/>
        <w:rPr>
          <w:rFonts w:ascii="Bookman Old Style" w:eastAsia="Bookman Old Style" w:hAnsi="Bookman Old Style" w:cs="Bookman Old Style"/>
          <w:sz w:val="24"/>
          <w:szCs w:val="24"/>
        </w:rPr>
      </w:pPr>
    </w:p>
    <w:p w14:paraId="4B0BF87B" w14:textId="77777777" w:rsidR="00892737" w:rsidRDefault="00892737" w:rsidP="008563A2">
      <w:pPr>
        <w:pStyle w:val="Heading2"/>
        <w:numPr>
          <w:ilvl w:val="1"/>
          <w:numId w:val="6"/>
        </w:numPr>
        <w:ind w:left="567" w:hanging="283"/>
        <w:jc w:val="both"/>
        <w:rPr>
          <w:rFonts w:ascii="Bookman Old Style" w:eastAsia="Bookman Old Style" w:hAnsi="Bookman Old Style" w:cs="Bookman Old Style"/>
          <w:i w:val="0"/>
          <w:sz w:val="24"/>
          <w:szCs w:val="24"/>
        </w:rPr>
      </w:pPr>
      <w:bookmarkStart w:id="25" w:name="_Toc120648959"/>
      <w:r>
        <w:rPr>
          <w:rFonts w:ascii="Bookman Old Style" w:eastAsia="Bookman Old Style" w:hAnsi="Bookman Old Style" w:cs="Bookman Old Style"/>
          <w:i w:val="0"/>
          <w:sz w:val="24"/>
          <w:szCs w:val="24"/>
        </w:rPr>
        <w:t>Identificación de eventos de riesgo asociados al LA/FT/FPADM</w:t>
      </w:r>
      <w:bookmarkEnd w:id="25"/>
      <w:r>
        <w:rPr>
          <w:rFonts w:ascii="Bookman Old Style" w:eastAsia="Bookman Old Style" w:hAnsi="Bookman Old Style" w:cs="Bookman Old Style"/>
          <w:i w:val="0"/>
          <w:sz w:val="24"/>
          <w:szCs w:val="24"/>
        </w:rPr>
        <w:t xml:space="preserve"> </w:t>
      </w:r>
    </w:p>
    <w:p w14:paraId="64346F09" w14:textId="77777777" w:rsidR="009D39B4" w:rsidRDefault="009D39B4" w:rsidP="00892737">
      <w:pPr>
        <w:ind w:left="-567" w:right="-518"/>
        <w:jc w:val="both"/>
        <w:rPr>
          <w:rFonts w:ascii="Bookman Old Style" w:eastAsia="Bookman Old Style" w:hAnsi="Bookman Old Style" w:cs="Bookman Old Style"/>
          <w:sz w:val="24"/>
          <w:szCs w:val="24"/>
        </w:rPr>
      </w:pPr>
    </w:p>
    <w:p w14:paraId="25487222" w14:textId="4A9493D2"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Para la identificación de los eventos de riesgo asociados a LA/FT/FPADM,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debe analizar las fuentes tanto internas como externas que pueden llegar a afectar.</w:t>
      </w:r>
    </w:p>
    <w:p w14:paraId="674F47F5" w14:textId="77777777" w:rsidR="00892737" w:rsidRDefault="00892737" w:rsidP="00892737">
      <w:pPr>
        <w:ind w:left="-567" w:right="-518"/>
        <w:jc w:val="both"/>
        <w:rPr>
          <w:rFonts w:ascii="Bookman Old Style" w:eastAsia="Bookman Old Style" w:hAnsi="Bookman Old Style" w:cs="Bookman Old Style"/>
          <w:sz w:val="24"/>
          <w:szCs w:val="24"/>
        </w:rPr>
      </w:pPr>
    </w:p>
    <w:p w14:paraId="67887863" w14:textId="511BF63D"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Dentro del análisis interno, se tiene en cuenta la misión, la visión, objetivos, políticas internas de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w:t>
      </w:r>
    </w:p>
    <w:p w14:paraId="797F6DDD" w14:textId="77777777" w:rsidR="00892737" w:rsidRDefault="00892737" w:rsidP="00892737">
      <w:pPr>
        <w:ind w:left="-567" w:right="-518"/>
        <w:jc w:val="both"/>
        <w:rPr>
          <w:rFonts w:ascii="Bookman Old Style" w:eastAsia="Bookman Old Style" w:hAnsi="Bookman Old Style" w:cs="Bookman Old Style"/>
          <w:sz w:val="24"/>
          <w:szCs w:val="24"/>
        </w:rPr>
      </w:pPr>
    </w:p>
    <w:p w14:paraId="28A6B9D0" w14:textId="43E0AA5D"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las fuentes externas se tiene en cuenta la responsabilidad legal de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en el tema de riesgos de LA/FT/FPADM, las políticas económicas, sociales, las condiciones del país, la ciudad y el respectivo sector o actividad.</w:t>
      </w:r>
    </w:p>
    <w:p w14:paraId="1F33243A" w14:textId="77777777" w:rsidR="00892737" w:rsidRDefault="00892737" w:rsidP="00892737">
      <w:pPr>
        <w:ind w:left="-567" w:right="-518"/>
        <w:jc w:val="both"/>
        <w:rPr>
          <w:rFonts w:ascii="Bookman Old Style" w:eastAsia="Bookman Old Style" w:hAnsi="Bookman Old Style" w:cs="Bookman Old Style"/>
          <w:sz w:val="24"/>
          <w:szCs w:val="24"/>
        </w:rPr>
      </w:pPr>
    </w:p>
    <w:p w14:paraId="08017960"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 análisis de estas fuentes determinará cómo el entorno influye sobre la organización y el tipo de riesgos de LA/FT/FPADM a la que se puede ver expuesta. </w:t>
      </w:r>
    </w:p>
    <w:p w14:paraId="3B9A031C" w14:textId="77777777" w:rsidR="00892737" w:rsidRDefault="00892737" w:rsidP="00892737">
      <w:pPr>
        <w:ind w:left="-567" w:right="-518"/>
        <w:jc w:val="both"/>
        <w:rPr>
          <w:rFonts w:ascii="Bookman Old Style" w:eastAsia="Bookman Old Style" w:hAnsi="Bookman Old Style" w:cs="Bookman Old Style"/>
          <w:sz w:val="24"/>
          <w:szCs w:val="24"/>
        </w:rPr>
      </w:pPr>
    </w:p>
    <w:p w14:paraId="1E761B98" w14:textId="70C62F0C"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lo anterior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 xml:space="preserve">es consciente de los efectos económicos, de reputaciones y jurídicos que le puede generar la materialización del riesgo de LA/FT/FPADM, adicionalmente el LA/FT/FPADM tiene una perspectiva de riesgo de contagio, el cual se considera cuando la </w:t>
      </w:r>
      <w:r w:rsidR="00AE1259">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 xml:space="preserve"> se involucra por tener relación con alguien implicado en el delito.</w:t>
      </w:r>
    </w:p>
    <w:p w14:paraId="6EFBCF82" w14:textId="77777777" w:rsidR="00EE19ED" w:rsidRDefault="00EE19ED" w:rsidP="00892737">
      <w:pPr>
        <w:ind w:left="-567" w:right="-518"/>
        <w:jc w:val="both"/>
        <w:rPr>
          <w:rFonts w:ascii="Bookman Old Style" w:eastAsia="Bookman Old Style" w:hAnsi="Bookman Old Style" w:cs="Bookman Old Style"/>
          <w:sz w:val="24"/>
          <w:szCs w:val="24"/>
        </w:rPr>
      </w:pPr>
    </w:p>
    <w:p w14:paraId="340D6891"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 modelo australiano de riesgo sugiere una serie de etapas que ayudan a comprender </w:t>
      </w:r>
      <w:r>
        <w:rPr>
          <w:rFonts w:ascii="Bookman Old Style" w:eastAsia="Bookman Old Style" w:hAnsi="Bookman Old Style" w:cs="Bookman Old Style"/>
          <w:sz w:val="24"/>
          <w:szCs w:val="24"/>
        </w:rPr>
        <w:lastRenderedPageBreak/>
        <w:t xml:space="preserve">y tratar los riesgos presentes </w:t>
      </w:r>
      <w:proofErr w:type="gramStart"/>
      <w:r>
        <w:rPr>
          <w:rFonts w:ascii="Bookman Old Style" w:eastAsia="Bookman Old Style" w:hAnsi="Bookman Old Style" w:cs="Bookman Old Style"/>
          <w:sz w:val="24"/>
          <w:szCs w:val="24"/>
        </w:rPr>
        <w:t>de acuerdo al</w:t>
      </w:r>
      <w:proofErr w:type="gramEnd"/>
      <w:r>
        <w:rPr>
          <w:rFonts w:ascii="Bookman Old Style" w:eastAsia="Bookman Old Style" w:hAnsi="Bookman Old Style" w:cs="Bookman Old Style"/>
          <w:sz w:val="24"/>
          <w:szCs w:val="24"/>
        </w:rPr>
        <w:t xml:space="preserve"> contexto que se quiera analizar.</w:t>
      </w:r>
    </w:p>
    <w:p w14:paraId="01714E0F" w14:textId="77777777" w:rsidR="00892737" w:rsidRDefault="00892737" w:rsidP="00892737">
      <w:pPr>
        <w:ind w:left="-567" w:right="-518"/>
        <w:jc w:val="both"/>
        <w:rPr>
          <w:rFonts w:ascii="Bookman Old Style" w:eastAsia="Bookman Old Style" w:hAnsi="Bookman Old Style" w:cs="Bookman Old Style"/>
          <w:sz w:val="24"/>
          <w:szCs w:val="24"/>
        </w:rPr>
      </w:pPr>
    </w:p>
    <w:p w14:paraId="61EEBE95" w14:textId="77777777" w:rsidR="00892737" w:rsidRDefault="00892737" w:rsidP="00892737">
      <w:pPr>
        <w:ind w:left="-567" w:right="-518"/>
        <w:jc w:val="both"/>
        <w:rPr>
          <w:rFonts w:ascii="Bookman Old Style" w:eastAsia="Bookman Old Style" w:hAnsi="Bookman Old Style" w:cs="Bookman Old Style"/>
          <w:sz w:val="24"/>
          <w:szCs w:val="24"/>
        </w:rPr>
      </w:pPr>
    </w:p>
    <w:p w14:paraId="1F124055" w14:textId="77777777" w:rsidR="00892737" w:rsidRDefault="00892737" w:rsidP="00892737">
      <w:pPr>
        <w:ind w:left="-567" w:right="-518"/>
        <w:jc w:val="both"/>
        <w:rPr>
          <w:rFonts w:ascii="Bookman Old Style" w:eastAsia="Bookman Old Style" w:hAnsi="Bookman Old Style" w:cs="Bookman Old Style"/>
          <w:sz w:val="24"/>
          <w:szCs w:val="24"/>
        </w:rPr>
      </w:pPr>
    </w:p>
    <w:p w14:paraId="1A3ACD6E"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noProof/>
          <w:sz w:val="24"/>
          <w:szCs w:val="24"/>
        </w:rPr>
        <mc:AlternateContent>
          <mc:Choice Requires="wpg">
            <w:drawing>
              <wp:inline distT="0" distB="0" distL="0" distR="0" wp14:anchorId="0EA26BD4" wp14:editId="080F644F">
                <wp:extent cx="6133863" cy="2865160"/>
                <wp:effectExtent l="0" t="0" r="0" b="0"/>
                <wp:docPr id="7" name="Group 7"/>
                <wp:cNvGraphicFramePr/>
                <a:graphic xmlns:a="http://schemas.openxmlformats.org/drawingml/2006/main">
                  <a:graphicData uri="http://schemas.microsoft.com/office/word/2010/wordprocessingGroup">
                    <wpg:wgp>
                      <wpg:cNvGrpSpPr/>
                      <wpg:grpSpPr>
                        <a:xfrm>
                          <a:off x="0" y="0"/>
                          <a:ext cx="6133863" cy="2865160"/>
                          <a:chOff x="2402500" y="2194075"/>
                          <a:chExt cx="5882225" cy="3171850"/>
                        </a:xfrm>
                      </wpg:grpSpPr>
                      <wpg:grpSp>
                        <wpg:cNvPr id="1" name="Group 1"/>
                        <wpg:cNvGrpSpPr/>
                        <wpg:grpSpPr>
                          <a:xfrm>
                            <a:off x="2407282" y="2198850"/>
                            <a:ext cx="5877437" cy="3162300"/>
                            <a:chOff x="7232" y="7858"/>
                            <a:chExt cx="79044" cy="33591"/>
                          </a:xfrm>
                        </wpg:grpSpPr>
                        <wps:wsp>
                          <wps:cNvPr id="2" name="Rectangle 2"/>
                          <wps:cNvSpPr/>
                          <wps:spPr>
                            <a:xfrm>
                              <a:off x="7232" y="7858"/>
                              <a:ext cx="79025" cy="33575"/>
                            </a:xfrm>
                            <a:prstGeom prst="rect">
                              <a:avLst/>
                            </a:prstGeom>
                            <a:noFill/>
                            <a:ln>
                              <a:noFill/>
                            </a:ln>
                          </wps:spPr>
                          <wps:txbx>
                            <w:txbxContent>
                              <w:p w14:paraId="55368D7E" w14:textId="77777777" w:rsidR="00892737" w:rsidRDefault="00892737" w:rsidP="00892737">
                                <w:pPr>
                                  <w:textDirection w:val="btLr"/>
                                </w:pPr>
                              </w:p>
                            </w:txbxContent>
                          </wps:txbx>
                          <wps:bodyPr spcFirstLastPara="1" wrap="square" lIns="91425" tIns="91425" rIns="91425" bIns="91425" anchor="ctr" anchorCtr="0">
                            <a:noAutofit/>
                          </wps:bodyPr>
                        </wps:wsp>
                        <wps:wsp>
                          <wps:cNvPr id="3" name="Rectangle: Rounded Corners 3"/>
                          <wps:cNvSpPr/>
                          <wps:spPr>
                            <a:xfrm>
                              <a:off x="32861" y="11429"/>
                              <a:ext cx="22860" cy="3572"/>
                            </a:xfrm>
                            <a:prstGeom prst="roundRect">
                              <a:avLst>
                                <a:gd name="adj" fmla="val 16667"/>
                              </a:avLst>
                            </a:prstGeom>
                            <a:solidFill>
                              <a:srgbClr val="9CC2E5"/>
                            </a:solidFill>
                            <a:ln w="25400" cap="flat" cmpd="sng">
                              <a:solidFill>
                                <a:schemeClr val="lt1"/>
                              </a:solidFill>
                              <a:prstDash val="solid"/>
                              <a:round/>
                              <a:headEnd type="none" w="sm" len="sm"/>
                              <a:tailEnd type="none" w="sm" len="sm"/>
                            </a:ln>
                            <a:effectLst>
                              <a:outerShdw dist="27940" dir="5400000" algn="ctr" rotWithShape="0">
                                <a:srgbClr val="808080">
                                  <a:alpha val="31764"/>
                                </a:srgbClr>
                              </a:outerShdw>
                            </a:effectLst>
                          </wps:spPr>
                          <wps:txbx>
                            <w:txbxContent>
                              <w:p w14:paraId="28DF0F4A" w14:textId="77777777" w:rsidR="00892737" w:rsidRDefault="00892737" w:rsidP="00892737">
                                <w:pPr>
                                  <w:spacing w:line="275" w:lineRule="auto"/>
                                  <w:textDirection w:val="btLr"/>
                                </w:pPr>
                              </w:p>
                            </w:txbxContent>
                          </wps:txbx>
                          <wps:bodyPr spcFirstLastPara="1" wrap="square" lIns="91425" tIns="45700" rIns="91425" bIns="45700" anchor="ctr" anchorCtr="0">
                            <a:noAutofit/>
                          </wps:bodyPr>
                        </wps:wsp>
                        <wps:wsp>
                          <wps:cNvPr id="4" name="Rectangle: Rounded Corners 4"/>
                          <wps:cNvSpPr/>
                          <wps:spPr>
                            <a:xfrm>
                              <a:off x="32861" y="17144"/>
                              <a:ext cx="22860" cy="3572"/>
                            </a:xfrm>
                            <a:prstGeom prst="roundRect">
                              <a:avLst>
                                <a:gd name="adj" fmla="val 16667"/>
                              </a:avLst>
                            </a:prstGeom>
                            <a:solidFill>
                              <a:srgbClr val="9CC2E5"/>
                            </a:solidFill>
                            <a:ln>
                              <a:noFill/>
                            </a:ln>
                            <a:effectLst>
                              <a:outerShdw dist="27940" dir="5400000" algn="ctr" rotWithShape="0">
                                <a:srgbClr val="808080">
                                  <a:alpha val="31764"/>
                                </a:srgbClr>
                              </a:outerShdw>
                            </a:effectLst>
                          </wps:spPr>
                          <wps:txbx>
                            <w:txbxContent>
                              <w:p w14:paraId="105A4EAC" w14:textId="77777777" w:rsidR="00892737" w:rsidRDefault="00892737" w:rsidP="00892737">
                                <w:pPr>
                                  <w:spacing w:line="275" w:lineRule="auto"/>
                                  <w:textDirection w:val="btLr"/>
                                </w:pPr>
                              </w:p>
                            </w:txbxContent>
                          </wps:txbx>
                          <wps:bodyPr spcFirstLastPara="1" wrap="square" lIns="91425" tIns="45700" rIns="91425" bIns="45700" anchor="ctr" anchorCtr="0">
                            <a:noAutofit/>
                          </wps:bodyPr>
                        </wps:wsp>
                        <wps:wsp>
                          <wps:cNvPr id="5" name="Rectangle: Rounded Corners 5"/>
                          <wps:cNvSpPr/>
                          <wps:spPr>
                            <a:xfrm>
                              <a:off x="32859" y="22859"/>
                              <a:ext cx="23572" cy="4324"/>
                            </a:xfrm>
                            <a:prstGeom prst="roundRect">
                              <a:avLst>
                                <a:gd name="adj" fmla="val 16667"/>
                              </a:avLst>
                            </a:prstGeom>
                            <a:solidFill>
                              <a:srgbClr val="9CC2E5"/>
                            </a:solidFill>
                            <a:ln>
                              <a:noFill/>
                            </a:ln>
                            <a:effectLst>
                              <a:outerShdw dist="27940" dir="5400000" algn="ctr" rotWithShape="0">
                                <a:srgbClr val="808080">
                                  <a:alpha val="31764"/>
                                </a:srgbClr>
                              </a:outerShdw>
                            </a:effectLst>
                          </wps:spPr>
                          <wps:txbx>
                            <w:txbxContent>
                              <w:p w14:paraId="7388C637" w14:textId="77777777" w:rsidR="00892737" w:rsidRDefault="00892737" w:rsidP="00892737">
                                <w:pPr>
                                  <w:spacing w:line="275" w:lineRule="auto"/>
                                  <w:textDirection w:val="btLr"/>
                                </w:pPr>
                              </w:p>
                            </w:txbxContent>
                          </wps:txbx>
                          <wps:bodyPr spcFirstLastPara="1" wrap="square" lIns="91425" tIns="45700" rIns="91425" bIns="45700" anchor="ctr" anchorCtr="0">
                            <a:noAutofit/>
                          </wps:bodyPr>
                        </wps:wsp>
                        <wps:wsp>
                          <wps:cNvPr id="6" name="Rectangle: Rounded Corners 6"/>
                          <wps:cNvSpPr/>
                          <wps:spPr>
                            <a:xfrm>
                              <a:off x="32861" y="28574"/>
                              <a:ext cx="22860" cy="3572"/>
                            </a:xfrm>
                            <a:prstGeom prst="roundRect">
                              <a:avLst>
                                <a:gd name="adj" fmla="val 16667"/>
                              </a:avLst>
                            </a:prstGeom>
                            <a:solidFill>
                              <a:srgbClr val="9CC2E5"/>
                            </a:solidFill>
                            <a:ln>
                              <a:noFill/>
                            </a:ln>
                            <a:effectLst>
                              <a:outerShdw dist="27940" dir="5400000" algn="ctr" rotWithShape="0">
                                <a:srgbClr val="808080">
                                  <a:alpha val="31764"/>
                                </a:srgbClr>
                              </a:outerShdw>
                            </a:effectLst>
                          </wps:spPr>
                          <wps:txbx>
                            <w:txbxContent>
                              <w:p w14:paraId="612932DA" w14:textId="77777777" w:rsidR="00892737" w:rsidRDefault="00892737" w:rsidP="00892737">
                                <w:pPr>
                                  <w:spacing w:line="275" w:lineRule="auto"/>
                                  <w:textDirection w:val="btLr"/>
                                </w:pPr>
                              </w:p>
                            </w:txbxContent>
                          </wps:txbx>
                          <wps:bodyPr spcFirstLastPara="1" wrap="square" lIns="91425" tIns="45700" rIns="91425" bIns="45700" anchor="ctr" anchorCtr="0">
                            <a:noAutofit/>
                          </wps:bodyPr>
                        </wps:wsp>
                        <wps:wsp>
                          <wps:cNvPr id="8" name="Rectangle: Rounded Corners 8"/>
                          <wps:cNvSpPr/>
                          <wps:spPr>
                            <a:xfrm>
                              <a:off x="32861" y="34290"/>
                              <a:ext cx="22860" cy="3571"/>
                            </a:xfrm>
                            <a:prstGeom prst="roundRect">
                              <a:avLst>
                                <a:gd name="adj" fmla="val 16667"/>
                              </a:avLst>
                            </a:prstGeom>
                            <a:solidFill>
                              <a:srgbClr val="9CC2E5"/>
                            </a:solidFill>
                            <a:ln>
                              <a:noFill/>
                            </a:ln>
                            <a:effectLst>
                              <a:outerShdw dist="27940" dir="5400000" algn="ctr" rotWithShape="0">
                                <a:srgbClr val="808080">
                                  <a:alpha val="31764"/>
                                </a:srgbClr>
                              </a:outerShdw>
                            </a:effectLst>
                          </wps:spPr>
                          <wps:txbx>
                            <w:txbxContent>
                              <w:p w14:paraId="0490AD3D" w14:textId="77777777" w:rsidR="00892737" w:rsidRDefault="00892737" w:rsidP="00892737">
                                <w:pPr>
                                  <w:spacing w:line="275" w:lineRule="auto"/>
                                  <w:textDirection w:val="btLr"/>
                                </w:pPr>
                              </w:p>
                            </w:txbxContent>
                          </wps:txbx>
                          <wps:bodyPr spcFirstLastPara="1" wrap="square" lIns="91425" tIns="45700" rIns="91425" bIns="45700" anchor="ctr" anchorCtr="0">
                            <a:noAutofit/>
                          </wps:bodyPr>
                        </wps:wsp>
                        <wps:wsp>
                          <wps:cNvPr id="11" name="Straight Arrow Connector 11"/>
                          <wps:cNvCnPr/>
                          <wps:spPr>
                            <a:xfrm rot="5400000">
                              <a:off x="43211" y="16065"/>
                              <a:ext cx="2144" cy="16"/>
                            </a:xfrm>
                            <a:prstGeom prst="straightConnector1">
                              <a:avLst/>
                            </a:prstGeom>
                            <a:noFill/>
                            <a:ln w="9525" cap="flat" cmpd="sng">
                              <a:solidFill>
                                <a:srgbClr val="3B6BBE"/>
                              </a:solidFill>
                              <a:prstDash val="solid"/>
                              <a:round/>
                              <a:headEnd type="none" w="med" len="med"/>
                              <a:tailEnd type="stealth" w="med" len="med"/>
                            </a:ln>
                          </wps:spPr>
                          <wps:bodyPr/>
                        </wps:wsp>
                        <wps:wsp>
                          <wps:cNvPr id="12" name="Straight Arrow Connector 12"/>
                          <wps:cNvCnPr/>
                          <wps:spPr>
                            <a:xfrm rot="5400000">
                              <a:off x="43219" y="21788"/>
                              <a:ext cx="2144" cy="0"/>
                            </a:xfrm>
                            <a:prstGeom prst="straightConnector1">
                              <a:avLst/>
                            </a:prstGeom>
                            <a:noFill/>
                            <a:ln w="9525" cap="flat" cmpd="sng">
                              <a:solidFill>
                                <a:srgbClr val="3B6BBE"/>
                              </a:solidFill>
                              <a:prstDash val="solid"/>
                              <a:round/>
                              <a:headEnd type="none" w="med" len="med"/>
                              <a:tailEnd type="stealth" w="med" len="med"/>
                            </a:ln>
                          </wps:spPr>
                          <wps:bodyPr/>
                        </wps:wsp>
                        <wps:wsp>
                          <wps:cNvPr id="13" name="Straight Arrow Connector 13"/>
                          <wps:cNvCnPr/>
                          <wps:spPr>
                            <a:xfrm rot="5400000">
                              <a:off x="43219" y="27503"/>
                              <a:ext cx="2144" cy="0"/>
                            </a:xfrm>
                            <a:prstGeom prst="straightConnector1">
                              <a:avLst/>
                            </a:prstGeom>
                            <a:noFill/>
                            <a:ln w="9525" cap="flat" cmpd="sng">
                              <a:solidFill>
                                <a:srgbClr val="3B6BBE"/>
                              </a:solidFill>
                              <a:prstDash val="solid"/>
                              <a:round/>
                              <a:headEnd type="none" w="med" len="med"/>
                              <a:tailEnd type="stealth" w="med" len="med"/>
                            </a:ln>
                          </wps:spPr>
                          <wps:bodyPr/>
                        </wps:wsp>
                        <wps:wsp>
                          <wps:cNvPr id="14" name="Straight Arrow Connector 14"/>
                          <wps:cNvCnPr/>
                          <wps:spPr>
                            <a:xfrm rot="5400000">
                              <a:off x="43211" y="33226"/>
                              <a:ext cx="2159" cy="0"/>
                            </a:xfrm>
                            <a:prstGeom prst="straightConnector1">
                              <a:avLst/>
                            </a:prstGeom>
                            <a:noFill/>
                            <a:ln w="9525" cap="flat" cmpd="sng">
                              <a:solidFill>
                                <a:srgbClr val="3B6BBE"/>
                              </a:solidFill>
                              <a:prstDash val="solid"/>
                              <a:round/>
                              <a:headEnd type="none" w="med" len="med"/>
                              <a:tailEnd type="stealth" w="med" len="med"/>
                            </a:ln>
                          </wps:spPr>
                          <wps:bodyPr/>
                        </wps:wsp>
                        <wps:wsp>
                          <wps:cNvPr id="15" name="Rectangle: Rounded Corners 15"/>
                          <wps:cNvSpPr/>
                          <wps:spPr>
                            <a:xfrm rot="5400000">
                              <a:off x="74613" y="16101"/>
                              <a:ext cx="3123" cy="20204"/>
                            </a:xfrm>
                            <a:prstGeom prst="roundRect">
                              <a:avLst>
                                <a:gd name="adj" fmla="val 16667"/>
                              </a:avLst>
                            </a:prstGeom>
                            <a:solidFill>
                              <a:srgbClr val="92D050"/>
                            </a:solidFill>
                            <a:ln>
                              <a:noFill/>
                            </a:ln>
                            <a:effectLst>
                              <a:outerShdw dist="27940" dir="5400000" algn="ctr" rotWithShape="0">
                                <a:srgbClr val="808080">
                                  <a:alpha val="31764"/>
                                </a:srgbClr>
                              </a:outerShdw>
                            </a:effectLst>
                          </wps:spPr>
                          <wps:txbx>
                            <w:txbxContent>
                              <w:p w14:paraId="3D52C10C" w14:textId="77777777" w:rsidR="00892737" w:rsidRDefault="00892737" w:rsidP="00892737">
                                <w:pPr>
                                  <w:spacing w:line="275" w:lineRule="auto"/>
                                  <w:textDirection w:val="btLr"/>
                                </w:pPr>
                              </w:p>
                            </w:txbxContent>
                          </wps:txbx>
                          <wps:bodyPr spcFirstLastPara="1" wrap="square" lIns="91425" tIns="45700" rIns="91425" bIns="45700" anchor="ctr" anchorCtr="0">
                            <a:noAutofit/>
                          </wps:bodyPr>
                        </wps:wsp>
                        <wps:wsp>
                          <wps:cNvPr id="16" name="Straight Arrow Connector 16"/>
                          <wps:cNvCnPr/>
                          <wps:spPr>
                            <a:xfrm rot="-5400000">
                              <a:off x="21606" y="14462"/>
                              <a:ext cx="12509" cy="10001"/>
                            </a:xfrm>
                            <a:prstGeom prst="straightConnector1">
                              <a:avLst/>
                            </a:prstGeom>
                            <a:noFill/>
                            <a:ln w="9525" cap="flat" cmpd="sng">
                              <a:solidFill>
                                <a:srgbClr val="3B6BBE"/>
                              </a:solidFill>
                              <a:prstDash val="solid"/>
                              <a:round/>
                              <a:headEnd type="none" w="med" len="med"/>
                              <a:tailEnd type="stealth" w="med" len="med"/>
                            </a:ln>
                          </wps:spPr>
                          <wps:bodyPr/>
                        </wps:wsp>
                        <wps:wsp>
                          <wps:cNvPr id="17" name="Straight Arrow Connector 17"/>
                          <wps:cNvCnPr/>
                          <wps:spPr>
                            <a:xfrm rot="10800000" flipH="1">
                              <a:off x="22860" y="18923"/>
                              <a:ext cx="10001" cy="6794"/>
                            </a:xfrm>
                            <a:prstGeom prst="straightConnector1">
                              <a:avLst/>
                            </a:prstGeom>
                            <a:noFill/>
                            <a:ln w="9525" cap="flat" cmpd="sng">
                              <a:solidFill>
                                <a:srgbClr val="3B6BBE"/>
                              </a:solidFill>
                              <a:prstDash val="solid"/>
                              <a:round/>
                              <a:headEnd type="none" w="med" len="med"/>
                              <a:tailEnd type="stealth" w="med" len="med"/>
                            </a:ln>
                          </wps:spPr>
                          <wps:bodyPr/>
                        </wps:wsp>
                        <wps:wsp>
                          <wps:cNvPr id="18" name="Straight Arrow Connector 18"/>
                          <wps:cNvCnPr/>
                          <wps:spPr>
                            <a:xfrm rot="10800000" flipH="1">
                              <a:off x="22860" y="24288"/>
                              <a:ext cx="10001" cy="1429"/>
                            </a:xfrm>
                            <a:prstGeom prst="straightConnector1">
                              <a:avLst/>
                            </a:prstGeom>
                            <a:noFill/>
                            <a:ln w="9525" cap="flat" cmpd="sng">
                              <a:solidFill>
                                <a:srgbClr val="3B6BBE"/>
                              </a:solidFill>
                              <a:prstDash val="solid"/>
                              <a:round/>
                              <a:headEnd type="none" w="med" len="med"/>
                              <a:tailEnd type="stealth" w="med" len="med"/>
                            </a:ln>
                          </wps:spPr>
                          <wps:bodyPr/>
                        </wps:wsp>
                        <wps:wsp>
                          <wps:cNvPr id="19" name="Straight Arrow Connector 19"/>
                          <wps:cNvCnPr/>
                          <wps:spPr>
                            <a:xfrm>
                              <a:off x="22860" y="25717"/>
                              <a:ext cx="10001" cy="4636"/>
                            </a:xfrm>
                            <a:prstGeom prst="straightConnector1">
                              <a:avLst/>
                            </a:prstGeom>
                            <a:noFill/>
                            <a:ln w="9525" cap="flat" cmpd="sng">
                              <a:solidFill>
                                <a:srgbClr val="3B6BBE"/>
                              </a:solidFill>
                              <a:prstDash val="solid"/>
                              <a:round/>
                              <a:headEnd type="none" w="med" len="med"/>
                              <a:tailEnd type="stealth" w="med" len="med"/>
                            </a:ln>
                          </wps:spPr>
                          <wps:bodyPr/>
                        </wps:wsp>
                        <wps:wsp>
                          <wps:cNvPr id="20" name="Straight Arrow Connector 20"/>
                          <wps:cNvCnPr/>
                          <wps:spPr>
                            <a:xfrm rot="-5400000" flipH="1">
                              <a:off x="22678" y="25899"/>
                              <a:ext cx="10366" cy="10001"/>
                            </a:xfrm>
                            <a:prstGeom prst="straightConnector1">
                              <a:avLst/>
                            </a:prstGeom>
                            <a:noFill/>
                            <a:ln w="9525" cap="flat" cmpd="sng">
                              <a:solidFill>
                                <a:srgbClr val="3B6BBE"/>
                              </a:solidFill>
                              <a:prstDash val="solid"/>
                              <a:round/>
                              <a:headEnd type="none" w="med" len="med"/>
                              <a:tailEnd type="stealth" w="med" len="med"/>
                            </a:ln>
                          </wps:spPr>
                          <wps:bodyPr/>
                        </wps:wsp>
                        <wps:wsp>
                          <wps:cNvPr id="21" name="Straight Arrow Connector 21"/>
                          <wps:cNvCnPr/>
                          <wps:spPr>
                            <a:xfrm rot="5400000">
                              <a:off x="55721" y="25717"/>
                              <a:ext cx="10001" cy="10001"/>
                            </a:xfrm>
                            <a:prstGeom prst="straightConnector1">
                              <a:avLst/>
                            </a:prstGeom>
                            <a:noFill/>
                            <a:ln w="9525" cap="flat" cmpd="sng">
                              <a:solidFill>
                                <a:srgbClr val="3B6BBE"/>
                              </a:solidFill>
                              <a:prstDash val="solid"/>
                              <a:round/>
                              <a:headEnd type="none" w="med" len="med"/>
                              <a:tailEnd type="stealth" w="med" len="med"/>
                            </a:ln>
                          </wps:spPr>
                          <wps:bodyPr/>
                        </wps:wsp>
                        <wps:wsp>
                          <wps:cNvPr id="22" name="Straight Arrow Connector 22"/>
                          <wps:cNvCnPr/>
                          <wps:spPr>
                            <a:xfrm rot="5400000" flipH="1">
                              <a:off x="54292" y="14287"/>
                              <a:ext cx="12859" cy="10001"/>
                            </a:xfrm>
                            <a:prstGeom prst="straightConnector1">
                              <a:avLst/>
                            </a:prstGeom>
                            <a:noFill/>
                            <a:ln w="9525" cap="flat" cmpd="sng">
                              <a:solidFill>
                                <a:srgbClr val="3B6BBE"/>
                              </a:solidFill>
                              <a:prstDash val="solid"/>
                              <a:round/>
                              <a:headEnd type="none" w="med" len="med"/>
                              <a:tailEnd type="stealth" w="med" len="med"/>
                            </a:ln>
                          </wps:spPr>
                          <wps:bodyPr/>
                        </wps:wsp>
                        <wps:wsp>
                          <wps:cNvPr id="23" name="Straight Arrow Connector 23"/>
                          <wps:cNvCnPr/>
                          <wps:spPr>
                            <a:xfrm flipH="1">
                              <a:off x="55721" y="25717"/>
                              <a:ext cx="10001" cy="4636"/>
                            </a:xfrm>
                            <a:prstGeom prst="straightConnector1">
                              <a:avLst/>
                            </a:prstGeom>
                            <a:noFill/>
                            <a:ln w="9525" cap="flat" cmpd="sng">
                              <a:solidFill>
                                <a:srgbClr val="3B6BBE"/>
                              </a:solidFill>
                              <a:prstDash val="solid"/>
                              <a:round/>
                              <a:headEnd type="none" w="med" len="med"/>
                              <a:tailEnd type="stealth" w="med" len="med"/>
                            </a:ln>
                          </wps:spPr>
                          <wps:bodyPr/>
                        </wps:wsp>
                        <wps:wsp>
                          <wps:cNvPr id="24" name="Straight Arrow Connector 24"/>
                          <wps:cNvCnPr/>
                          <wps:spPr>
                            <a:xfrm rot="10800000">
                              <a:off x="56435" y="24288"/>
                              <a:ext cx="9287" cy="1429"/>
                            </a:xfrm>
                            <a:prstGeom prst="straightConnector1">
                              <a:avLst/>
                            </a:prstGeom>
                            <a:noFill/>
                            <a:ln w="9525" cap="flat" cmpd="sng">
                              <a:solidFill>
                                <a:srgbClr val="3B6BBE"/>
                              </a:solidFill>
                              <a:prstDash val="solid"/>
                              <a:round/>
                              <a:headEnd type="none" w="med" len="med"/>
                              <a:tailEnd type="stealth" w="med" len="med"/>
                            </a:ln>
                          </wps:spPr>
                          <wps:bodyPr/>
                        </wps:wsp>
                        <wps:wsp>
                          <wps:cNvPr id="25" name="Straight Arrow Connector 25"/>
                          <wps:cNvCnPr/>
                          <wps:spPr>
                            <a:xfrm rot="10800000">
                              <a:off x="55721" y="18573"/>
                              <a:ext cx="10001" cy="7144"/>
                            </a:xfrm>
                            <a:prstGeom prst="straightConnector1">
                              <a:avLst/>
                            </a:prstGeom>
                            <a:noFill/>
                            <a:ln w="9525" cap="flat" cmpd="sng">
                              <a:solidFill>
                                <a:srgbClr val="3B6BBE"/>
                              </a:solidFill>
                              <a:prstDash val="solid"/>
                              <a:round/>
                              <a:headEnd type="none" w="med" len="med"/>
                              <a:tailEnd type="stealth" w="med" len="med"/>
                            </a:ln>
                          </wps:spPr>
                          <wps:bodyPr/>
                        </wps:wsp>
                        <wps:wsp>
                          <wps:cNvPr id="26" name="Straight Arrow Connector 26"/>
                          <wps:cNvCnPr/>
                          <wps:spPr>
                            <a:xfrm rot="5400000">
                              <a:off x="42497" y="9636"/>
                              <a:ext cx="3572" cy="16"/>
                            </a:xfrm>
                            <a:prstGeom prst="straightConnector1">
                              <a:avLst/>
                            </a:prstGeom>
                            <a:noFill/>
                            <a:ln w="9525" cap="flat" cmpd="sng">
                              <a:solidFill>
                                <a:srgbClr val="3B6BBE"/>
                              </a:solidFill>
                              <a:prstDash val="solid"/>
                              <a:round/>
                              <a:headEnd type="none" w="med" len="med"/>
                              <a:tailEnd type="stealth" w="med" len="med"/>
                            </a:ln>
                          </wps:spPr>
                          <wps:bodyPr/>
                        </wps:wsp>
                        <wps:wsp>
                          <wps:cNvPr id="27" name="Straight Arrow Connector 27"/>
                          <wps:cNvCnPr/>
                          <wps:spPr>
                            <a:xfrm>
                              <a:off x="44291" y="7858"/>
                              <a:ext cx="22860" cy="16"/>
                            </a:xfrm>
                            <a:prstGeom prst="straightConnector1">
                              <a:avLst/>
                            </a:prstGeom>
                            <a:noFill/>
                            <a:ln w="9525" cap="flat" cmpd="sng">
                              <a:solidFill>
                                <a:srgbClr val="3B6BBE"/>
                              </a:solidFill>
                              <a:prstDash val="solid"/>
                              <a:round/>
                              <a:headEnd type="none" w="med" len="med"/>
                              <a:tailEnd type="none" w="med" len="med"/>
                            </a:ln>
                          </wps:spPr>
                          <wps:bodyPr/>
                        </wps:wsp>
                        <wps:wsp>
                          <wps:cNvPr id="28" name="Straight Arrow Connector 28"/>
                          <wps:cNvCnPr/>
                          <wps:spPr>
                            <a:xfrm rot="5400000">
                              <a:off x="64659" y="10350"/>
                              <a:ext cx="5000" cy="16"/>
                            </a:xfrm>
                            <a:prstGeom prst="straightConnector1">
                              <a:avLst/>
                            </a:prstGeom>
                            <a:noFill/>
                            <a:ln w="9525" cap="flat" cmpd="sng">
                              <a:solidFill>
                                <a:srgbClr val="3B6BBE"/>
                              </a:solidFill>
                              <a:prstDash val="solid"/>
                              <a:round/>
                              <a:headEnd type="none" w="med" len="med"/>
                              <a:tailEnd type="none" w="med" len="med"/>
                            </a:ln>
                          </wps:spPr>
                          <wps:bodyPr/>
                        </wps:wsp>
                        <wps:wsp>
                          <wps:cNvPr id="29" name="Straight Arrow Connector 29"/>
                          <wps:cNvCnPr/>
                          <wps:spPr>
                            <a:xfrm>
                              <a:off x="44291" y="41433"/>
                              <a:ext cx="22860" cy="16"/>
                            </a:xfrm>
                            <a:prstGeom prst="straightConnector1">
                              <a:avLst/>
                            </a:prstGeom>
                            <a:noFill/>
                            <a:ln w="9525" cap="flat" cmpd="sng">
                              <a:solidFill>
                                <a:srgbClr val="3B6BBE"/>
                              </a:solidFill>
                              <a:prstDash val="solid"/>
                              <a:round/>
                              <a:headEnd type="none" w="med" len="med"/>
                              <a:tailEnd type="none" w="med" len="med"/>
                            </a:ln>
                          </wps:spPr>
                          <wps:bodyPr/>
                        </wps:wsp>
                        <wps:wsp>
                          <wps:cNvPr id="30" name="Straight Arrow Connector 30"/>
                          <wps:cNvCnPr/>
                          <wps:spPr>
                            <a:xfrm rot="5400000">
                              <a:off x="42497" y="39655"/>
                              <a:ext cx="3572" cy="16"/>
                            </a:xfrm>
                            <a:prstGeom prst="straightConnector1">
                              <a:avLst/>
                            </a:prstGeom>
                            <a:noFill/>
                            <a:ln w="9525" cap="flat" cmpd="sng">
                              <a:solidFill>
                                <a:srgbClr val="3B6BBE"/>
                              </a:solidFill>
                              <a:prstDash val="solid"/>
                              <a:round/>
                              <a:headEnd type="none" w="med" len="med"/>
                              <a:tailEnd type="none" w="med" len="med"/>
                            </a:ln>
                          </wps:spPr>
                          <wps:bodyPr/>
                        </wps:wsp>
                        <wps:wsp>
                          <wps:cNvPr id="31" name="Straight Arrow Connector 31"/>
                          <wps:cNvCnPr/>
                          <wps:spPr>
                            <a:xfrm rot="-5400000">
                              <a:off x="64651" y="38933"/>
                              <a:ext cx="5000" cy="0"/>
                            </a:xfrm>
                            <a:prstGeom prst="straightConnector1">
                              <a:avLst/>
                            </a:prstGeom>
                            <a:noFill/>
                            <a:ln w="9525" cap="flat" cmpd="sng">
                              <a:solidFill>
                                <a:srgbClr val="3B6BBE"/>
                              </a:solidFill>
                              <a:prstDash val="solid"/>
                              <a:round/>
                              <a:headEnd type="none" w="med" len="med"/>
                              <a:tailEnd type="stealth" w="med" len="med"/>
                            </a:ln>
                          </wps:spPr>
                          <wps:bodyPr/>
                        </wps:wsp>
                        <wps:wsp>
                          <wps:cNvPr id="32" name="Rectangle 32"/>
                          <wps:cNvSpPr/>
                          <wps:spPr>
                            <a:xfrm>
                              <a:off x="36403" y="11426"/>
                              <a:ext cx="15620" cy="3541"/>
                            </a:xfrm>
                            <a:prstGeom prst="rect">
                              <a:avLst/>
                            </a:prstGeom>
                            <a:noFill/>
                            <a:ln>
                              <a:noFill/>
                            </a:ln>
                          </wps:spPr>
                          <wps:txbx>
                            <w:txbxContent>
                              <w:p w14:paraId="2AC4B291" w14:textId="77777777" w:rsidR="00892737" w:rsidRDefault="00892737" w:rsidP="00892737">
                                <w:pPr>
                                  <w:jc w:val="center"/>
                                  <w:textDirection w:val="btLr"/>
                                </w:pPr>
                                <w:r>
                                  <w:rPr>
                                    <w:b/>
                                    <w:color w:val="000000"/>
                                    <w:sz w:val="18"/>
                                  </w:rPr>
                                  <w:t>Analizar del Contexto Interno y</w:t>
                                </w:r>
                                <w:r>
                                  <w:rPr>
                                    <w:color w:val="000000"/>
                                    <w:sz w:val="18"/>
                                  </w:rPr>
                                  <w:t xml:space="preserve"> Externo</w:t>
                                </w:r>
                              </w:p>
                            </w:txbxContent>
                          </wps:txbx>
                          <wps:bodyPr spcFirstLastPara="1" wrap="square" lIns="91425" tIns="45700" rIns="91425" bIns="45700" anchor="t" anchorCtr="0">
                            <a:noAutofit/>
                          </wps:bodyPr>
                        </wps:wsp>
                        <wps:wsp>
                          <wps:cNvPr id="33" name="Rectangle 33"/>
                          <wps:cNvSpPr/>
                          <wps:spPr>
                            <a:xfrm>
                              <a:off x="35715" y="16957"/>
                              <a:ext cx="17858" cy="4358"/>
                            </a:xfrm>
                            <a:prstGeom prst="rect">
                              <a:avLst/>
                            </a:prstGeom>
                            <a:noFill/>
                            <a:ln>
                              <a:noFill/>
                            </a:ln>
                          </wps:spPr>
                          <wps:txbx>
                            <w:txbxContent>
                              <w:p w14:paraId="570329E9" w14:textId="77777777" w:rsidR="00892737" w:rsidRDefault="00892737" w:rsidP="00892737">
                                <w:pPr>
                                  <w:jc w:val="center"/>
                                  <w:textDirection w:val="btLr"/>
                                </w:pPr>
                                <w:r>
                                  <w:rPr>
                                    <w:b/>
                                    <w:color w:val="000000"/>
                                    <w:sz w:val="18"/>
                                  </w:rPr>
                                  <w:t>Identificar los Riesgos</w:t>
                                </w:r>
                              </w:p>
                            </w:txbxContent>
                          </wps:txbx>
                          <wps:bodyPr spcFirstLastPara="1" wrap="square" lIns="91425" tIns="45700" rIns="91425" bIns="45700" anchor="t" anchorCtr="0">
                            <a:noAutofit/>
                          </wps:bodyPr>
                        </wps:wsp>
                        <wps:wsp>
                          <wps:cNvPr id="34" name="Rectangle 34"/>
                          <wps:cNvSpPr/>
                          <wps:spPr>
                            <a:xfrm>
                              <a:off x="35714" y="23574"/>
                              <a:ext cx="19170" cy="2857"/>
                            </a:xfrm>
                            <a:prstGeom prst="rect">
                              <a:avLst/>
                            </a:prstGeom>
                            <a:noFill/>
                            <a:ln>
                              <a:noFill/>
                            </a:ln>
                          </wps:spPr>
                          <wps:txbx>
                            <w:txbxContent>
                              <w:p w14:paraId="2F6BA331" w14:textId="77777777" w:rsidR="00892737" w:rsidRDefault="00892737" w:rsidP="00892737">
                                <w:pPr>
                                  <w:textDirection w:val="btLr"/>
                                </w:pPr>
                                <w:r>
                                  <w:rPr>
                                    <w:b/>
                                    <w:color w:val="000000"/>
                                    <w:sz w:val="18"/>
                                  </w:rPr>
                                  <w:t>Analizar los Riesgos</w:t>
                                </w:r>
                              </w:p>
                            </w:txbxContent>
                          </wps:txbx>
                          <wps:bodyPr spcFirstLastPara="1" wrap="square" lIns="91425" tIns="45700" rIns="91425" bIns="45700" anchor="t" anchorCtr="0">
                            <a:noAutofit/>
                          </wps:bodyPr>
                        </wps:wsp>
                        <wps:wsp>
                          <wps:cNvPr id="35" name="Rectangle 35"/>
                          <wps:cNvSpPr/>
                          <wps:spPr>
                            <a:xfrm>
                              <a:off x="33977" y="29289"/>
                              <a:ext cx="19597" cy="2375"/>
                            </a:xfrm>
                            <a:prstGeom prst="rect">
                              <a:avLst/>
                            </a:prstGeom>
                            <a:noFill/>
                            <a:ln>
                              <a:noFill/>
                            </a:ln>
                          </wps:spPr>
                          <wps:txbx>
                            <w:txbxContent>
                              <w:p w14:paraId="4F605695" w14:textId="77777777" w:rsidR="00892737" w:rsidRDefault="00892737" w:rsidP="00892737">
                                <w:pPr>
                                  <w:textDirection w:val="btLr"/>
                                </w:pPr>
                                <w:r>
                                  <w:rPr>
                                    <w:b/>
                                    <w:color w:val="000000"/>
                                    <w:sz w:val="18"/>
                                  </w:rPr>
                                  <w:t>Evaluar los Riesgos</w:t>
                                </w:r>
                              </w:p>
                            </w:txbxContent>
                          </wps:txbx>
                          <wps:bodyPr spcFirstLastPara="1" wrap="square" lIns="91425" tIns="45700" rIns="91425" bIns="45700" anchor="t" anchorCtr="0">
                            <a:noAutofit/>
                          </wps:bodyPr>
                        </wps:wsp>
                        <wps:wsp>
                          <wps:cNvPr id="36" name="Rectangle 36"/>
                          <wps:cNvSpPr/>
                          <wps:spPr>
                            <a:xfrm>
                              <a:off x="33973" y="35004"/>
                              <a:ext cx="20907" cy="2375"/>
                            </a:xfrm>
                            <a:prstGeom prst="rect">
                              <a:avLst/>
                            </a:prstGeom>
                            <a:noFill/>
                            <a:ln>
                              <a:noFill/>
                            </a:ln>
                          </wps:spPr>
                          <wps:txbx>
                            <w:txbxContent>
                              <w:p w14:paraId="4BDA19FD" w14:textId="77777777" w:rsidR="00892737" w:rsidRDefault="00892737" w:rsidP="00892737">
                                <w:pPr>
                                  <w:jc w:val="center"/>
                                  <w:textDirection w:val="btLr"/>
                                </w:pPr>
                                <w:r>
                                  <w:rPr>
                                    <w:b/>
                                    <w:color w:val="000000"/>
                                    <w:sz w:val="18"/>
                                  </w:rPr>
                                  <w:t>Gestionar los</w:t>
                                </w:r>
                                <w:r>
                                  <w:rPr>
                                    <w:b/>
                                    <w:color w:val="000000"/>
                                    <w:sz w:val="20"/>
                                  </w:rPr>
                                  <w:t xml:space="preserve"> </w:t>
                                </w:r>
                                <w:r>
                                  <w:rPr>
                                    <w:b/>
                                    <w:color w:val="000000"/>
                                    <w:sz w:val="18"/>
                                  </w:rPr>
                                  <w:t>Riesgos</w:t>
                                </w:r>
                              </w:p>
                            </w:txbxContent>
                          </wps:txbx>
                          <wps:bodyPr spcFirstLastPara="1" wrap="square" lIns="91425" tIns="45700" rIns="91425" bIns="45700" anchor="t" anchorCtr="0">
                            <a:noAutofit/>
                          </wps:bodyPr>
                        </wps:wsp>
                        <wps:wsp>
                          <wps:cNvPr id="37" name="Rectangle 37"/>
                          <wps:cNvSpPr/>
                          <wps:spPr>
                            <a:xfrm>
                              <a:off x="66072" y="24641"/>
                              <a:ext cx="20100" cy="3000"/>
                            </a:xfrm>
                            <a:prstGeom prst="rect">
                              <a:avLst/>
                            </a:prstGeom>
                            <a:solidFill>
                              <a:srgbClr val="548135"/>
                            </a:solidFill>
                            <a:ln w="9525" cap="flat" cmpd="sng">
                              <a:solidFill>
                                <a:schemeClr val="dk1"/>
                              </a:solidFill>
                              <a:prstDash val="solid"/>
                              <a:miter lim="800000"/>
                              <a:headEnd type="none" w="sm" len="sm"/>
                              <a:tailEnd type="none" w="sm" len="sm"/>
                            </a:ln>
                          </wps:spPr>
                          <wps:txbx>
                            <w:txbxContent>
                              <w:p w14:paraId="4138F8A9" w14:textId="77777777" w:rsidR="00892737" w:rsidRDefault="00892737" w:rsidP="00892737">
                                <w:pPr>
                                  <w:jc w:val="center"/>
                                  <w:textDirection w:val="btLr"/>
                                </w:pPr>
                                <w:r>
                                  <w:rPr>
                                    <w:b/>
                                    <w:color w:val="000000"/>
                                    <w:sz w:val="20"/>
                                  </w:rPr>
                                  <w:t>Control y Monitoreo</w:t>
                                </w:r>
                              </w:p>
                            </w:txbxContent>
                          </wps:txbx>
                          <wps:bodyPr spcFirstLastPara="1" wrap="square" lIns="91425" tIns="45700" rIns="91425" bIns="45700" anchor="t" anchorCtr="0">
                            <a:noAutofit/>
                          </wps:bodyPr>
                        </wps:wsp>
                        <wps:wsp>
                          <wps:cNvPr id="38" name="Rectangle 38"/>
                          <wps:cNvSpPr/>
                          <wps:spPr>
                            <a:xfrm>
                              <a:off x="7232" y="23044"/>
                              <a:ext cx="15600" cy="6300"/>
                            </a:xfrm>
                            <a:prstGeom prst="rect">
                              <a:avLst/>
                            </a:prstGeom>
                            <a:solidFill>
                              <a:srgbClr val="548135"/>
                            </a:solidFill>
                            <a:ln w="9525" cap="flat" cmpd="sng">
                              <a:solidFill>
                                <a:schemeClr val="dk1"/>
                              </a:solidFill>
                              <a:prstDash val="solid"/>
                              <a:miter lim="800000"/>
                              <a:headEnd type="none" w="sm" len="sm"/>
                              <a:tailEnd type="none" w="sm" len="sm"/>
                            </a:ln>
                          </wps:spPr>
                          <wps:txbx>
                            <w:txbxContent>
                              <w:p w14:paraId="6FED9B09" w14:textId="77777777" w:rsidR="00892737" w:rsidRDefault="00892737" w:rsidP="00892737">
                                <w:pPr>
                                  <w:jc w:val="center"/>
                                  <w:textDirection w:val="btLr"/>
                                </w:pPr>
                                <w:r>
                                  <w:rPr>
                                    <w:b/>
                                    <w:color w:val="000000"/>
                                    <w:sz w:val="20"/>
                                  </w:rPr>
                                  <w:t>Comunicación y Consulta de fuentes</w:t>
                                </w:r>
                              </w:p>
                            </w:txbxContent>
                          </wps:txbx>
                          <wps:bodyPr spcFirstLastPara="1" wrap="square" lIns="91425" tIns="45700" rIns="91425" bIns="45700" anchor="t" anchorCtr="0">
                            <a:noAutofit/>
                          </wps:bodyPr>
                        </wps:wsp>
                      </wpg:grpSp>
                    </wpg:wgp>
                  </a:graphicData>
                </a:graphic>
              </wp:inline>
            </w:drawing>
          </mc:Choice>
          <mc:Fallback>
            <w:pict>
              <v:group w14:anchorId="0EA26BD4" id="Group 7" o:spid="_x0000_s1026" style="width:483pt;height:225.6pt;mso-position-horizontal-relative:char;mso-position-vertical-relative:line" coordorigin="24025,21940" coordsize="5882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YRNQkAANxUAAAOAAAAZHJzL2Uyb0RvYy54bWzsXNmO2zgWfR+g/0HQe8cStRupNDqVZQZo&#10;zASdGfSzypJtzciSR1LFlb/vcy8pSl5UclWWtgN1AxUvNEXynrsdXvLlLw+b3PiUVnVWFjem/cIy&#10;jbRYlElWrG7M//z73c+hadRNXCRxXhbpjfk5rc1fXv30t5e77TwV5brMk7Qy0ElRz3fbG3PdNNv5&#10;bFYv1ukmrl+U27TAl8uy2sQN3larWVLFO/S+yWfCsvzZrqySbVUu0rrGp2/kl+Yr7n+5TBfNv5bL&#10;Om2M/MbE2Br+W/HfO/o7e/Uynq+qeLvOFmoY8TNGsYmzAg/VXb2Jm9i4r7KjrjbZoirrctm8WJSb&#10;WblcZouU54DZ2NbBbN5X5f2W57Ka71ZbvUxY2oN1ena3i39+el9tP24/VFiJ3XaFteB3NJeHZbWh&#10;fzFK44GX7LNesvShMRb40LcdJ/Qd01jgOxH6nu2rRV2ssfL0O+FawrOw+NTCjlwr8OSyL9ZvVS9e&#10;GAohPNmLYwd26HEvs3YQs72h6TdyyJjDh8rIEuDPNIp4A5jxyhk2PYcaP2GWGG0gQtGONlQjieft&#10;jL0wCFwnaMfqCwdzYxjpGQfCkR0EoRe237VzDSLLddWvHS/iMQ7OE0pRd3Kvv0zuH9fxNmU41bQi&#10;as0wUrlmv0NZ4mKVp4aQ68atNDTqeQ2UnMDFidm2a4W5aqk6npS7nms831Z18z4tNwa9uDErDICV&#10;KP70W91gSdG0bULPLcp3WZ7zUufF3gdoSJ8AJe0o6VXzcPfAAKjnd2XyGfOtt4t3GZ71W1w3H+IK&#10;mg7E7KD9N2b9//u4Sk0j/0eBZY5slwbe9N9U/Td3/TdxsViXMCqLpjIN+ea2YSMjR/nrfVMuM54R&#10;jUsORg0X8iWMfgdBQ0kPBD03fi/viyRNjNuyKmDEDedJkneg8FhA6LWN9Yok0lvZC3wJpSe7ANEz&#10;pB4RPY2DANjJn5Zulaghx8l/TWO5ySGxT3Fu2L7vB/Q49MhgOcJKXeZZQnChbupqdXebVwZ+CtHe&#10;3oq3bIHw471meWHsYKI8l4zVgkCxzOMGLzdb2Ja6WPHg9n7CfirVfedNq857rQjEb+J6LQfAX8m1&#10;gn0vEgb0Oo2Tt0ViNJ+3MF8FfCWAiYdugMgUnhUvuF0TZ/l4O6UPMFrsAqFNtAzlfZNWH9fJzkgy&#10;0jcRwBibeAOo0qTxH+Cbr/A4RnJVNn9kzZrNBhn+o6UMLfpfiizfrmM5P9hv31XCUSvP4tGP53e9&#10;kZ1QW2XNv4b2ul5A8zqhveqb69BeuIxR7eVVJ1sC6z5ut3vaG9hwSYyva9Zewqf2ET+GCmhP/EUO&#10;7AdRATjkURVgw/4UFfAiGeqJEK/2VYDdFjsw1xGtRWuD4jYwaWOXy3BgP6AK6JBkUgGkW2eogE8w&#10;fooKqBgOGhBMXuASAyHt1ycVuDFBKI16AU66n6ECDrIYlcyfDoTa8H7yAodp1TfOBbRfn1SAsu1W&#10;Bz42VZyt1o3xa1WVO6TxRYEkuqwMNOm8wG2h6L2WHZG0moEEr8v8OEOUjB3CHXoE5fW+5Su2TisE&#10;5QocFdnsaRBoD2hDrQanR2V32T0Ghx+2QdRe2EJcDuW+kcfc0Xl5eD/Dd177r1+/pfnjEV8pEd+k&#10;icrE6RW6juf7qXjdpHHerDlrP2qskpGDRFdCmYZJpur7EUG2pvyG4aMTD6SSz4GPiqrtIFQE6DF8&#10;9hneDgwqop7QYyqoXRh6NI84jB4ds38ZegLP4p468l1o4zOhp6MBr8n2aB5rGD063H0meqTrchwh&#10;2EH10UPZPjHSE3quEz3nUEC2jhWHadDB0CdwsaOpQh/b4iCqw49ji3an0xIWwxS2eSD6YW7/O21p&#10;iDeW3jDdC3hO75Nd+b6AJjimXIAi9PFcQC/YmEH9uWU/esmAoBxAaoTr+hwXdhphY2dfmVQb20cj&#10;6fEU0l1oSIdqBsmpDDtl3m5VlMqjCYGNLUG5lbjMs+3fgVDO+lQRidoVptQyjGBNOZNqcwMJIXbQ&#10;PvYmVQY3YF8nMF0omDRBNwymPj/3VcAkXHGYaPbA1BYnDDvrCUwXCiY4lzHLxNt2j1umvjuTZSkw&#10;QMILbLZqPXfGPkxu+fnORG9dZZIgUO0xghk0geN5HDMyRdARkXHam/kBzB2DKYwO9o9ty/EROFG6&#10;OcVGV0uWinGuHU3ORNOJ8NpDbZwkLB63RxOErhdC43y7eDLfftIeedi/xMPI4iAgOnRuXOIy2SNO&#10;Oa4XTOP0u0yrRrzbKXd2ri1yp9ioX4V7RfQ7ythGY6Oz6Xed6ffCa893HZC0FBEdp2QR2SRpgFS5&#10;+JSRcb33NSFIU/CD6T227c+Mh04iSAdEOAUUDDNEbc3yBKGrg9A4ZS137kZc2GD5inAj2BnYoEg5&#10;qi7D72p6p+qV3kGSazJA42S1OIOs7vksF85IpmDdeb2Wku6dYpoA0wOMPqF04bVOYpyNRpMz3dWJ&#10;9N13fXWCAHSP3IPtjA1OvYKLYgJo4hI7LvFqsDNOPstDj4/7qZOWxrVd5yC2mUzN6crKa4GLM847&#10;o8nzTY2rwxon8r2DqtwprkloaQ+rcq8GO+Mss3M2y6z3LHqWh/yUjHGcMDq0PJ2fmuriOjd1RTEx&#10;XTdxcCjGwGedrTnjNLDvotiWqWNwxxyudIGM7fm0qybP8rsjVT7f4hoHPg+uo/rvU/fVXPJdDpoF&#10;pgpDeWuH1GoVi5whcGx/S6bO9iPvcK+AMyEWOPg8DpCHeZZvJnAdmE8CdzRx2xN4n6k9T+DohahZ&#10;RAv8256GR3agNJzOgZLp+AsErks5JoETi35k0vvE6hkCd6JA8mDYFQwPqxMij0gyMunC+Stu5pFX&#10;fOiAeJI46o2OJd4v3T1P4tKJg4uQBeqdigsrsi5A4jqMnSROt4gd6biOcoZPL/Tjeh/Xlan9Nl9G&#10;Zn2Jo2pEhW1ERX2RUd87V7B3o5LnhjbMlex9r9kzDnLSxX/dhUrJ/9pgc6/fwQuVNhmuODLybINz&#10;4lSEzHOO59/kdqWD05x025i0aTrwnhDuaPq1F7bosO4shOvr5XDR3uEtRchLWoD76hq+50ctewib&#10;AK6OJdd86R9lFR3Ambikjy4a4NBPdZ0lT4Wv0OSoVl33SXd09t9zq+5S0ld/AgAA//8DAFBLAwQU&#10;AAYACAAAACEAqj+xlNwAAAAFAQAADwAAAGRycy9kb3ducmV2LnhtbEyPQUvDQBCF74L/YRnBm92k&#10;2qAxm1KKeipCW0G8TZNpEpqdDdltkv57Ry96efB4w3vfZMvJtmqg3jeODcSzCBRx4cqGKwMf+9e7&#10;R1A+IJfYOiYDF/KwzK+vMkxLN/KWhl2olJSwT9FAHUKXau2Lmiz6meuIJTu63mIQ21e67HGUctvq&#10;eRQl2mLDslBjR+uaitPubA28jTiu7uOXYXM6ri9f+8X75yYmY25vptUzqEBT+DuGH3xBh1yYDu7M&#10;pVetAXkk/KpkT0ki9mDgYRHPQeeZ/k+ffwMAAP//AwBQSwECLQAUAAYACAAAACEAtoM4kv4AAADh&#10;AQAAEwAAAAAAAAAAAAAAAAAAAAAAW0NvbnRlbnRfVHlwZXNdLnhtbFBLAQItABQABgAIAAAAIQA4&#10;/SH/1gAAAJQBAAALAAAAAAAAAAAAAAAAAC8BAABfcmVscy8ucmVsc1BLAQItABQABgAIAAAAIQCx&#10;njYRNQkAANxUAAAOAAAAAAAAAAAAAAAAAC4CAABkcnMvZTJvRG9jLnhtbFBLAQItABQABgAIAAAA&#10;IQCqP7GU3AAAAAUBAAAPAAAAAAAAAAAAAAAAAI8LAABkcnMvZG93bnJldi54bWxQSwUGAAAAAAQA&#10;BADzAAAAmAwAAAAA&#10;">
                <v:group id="Group 1" o:spid="_x0000_s1027" style="position:absolute;left:24072;top:21988;width:58775;height:31623" coordorigin="7232,7858" coordsize="79044,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7232;top:7858;width:79025;height:3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5368D7E" w14:textId="77777777" w:rsidR="00892737" w:rsidRDefault="00892737" w:rsidP="00892737">
                          <w:pPr>
                            <w:textDirection w:val="btLr"/>
                          </w:pPr>
                        </w:p>
                      </w:txbxContent>
                    </v:textbox>
                  </v:rect>
                  <v:roundrect id="Rectangle: Rounded Corners 3" o:spid="_x0000_s1029" style="position:absolute;left:32861;top:11429;width:22860;height:3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9hvwwAAANoAAAAPAAAAZHJzL2Rvd25yZXYueG1sRI/RagIx&#10;FETfC/2HcIW+FM1WQcpqFCkstPXJtR9wd3NNFjc3cZPq9u+bQsHHYWbOMOvt6HpxpSF2nhW8zAoQ&#10;xK3XHRsFX8dq+goiJmSNvWdS8EMRtpvHhzWW2t/4QNc6GZEhHEtUYFMKpZSxteQwznwgzt7JDw5T&#10;loOResBbhrtezotiKR12nBcsBnqz1J7rb6cgNOZYVfZj/twX4XN/aC6mbi5KPU3G3QpEojHdw//t&#10;d61gAX9X8g2Qm18AAAD//wMAUEsBAi0AFAAGAAgAAAAhANvh9svuAAAAhQEAABMAAAAAAAAAAAAA&#10;AAAAAAAAAFtDb250ZW50X1R5cGVzXS54bWxQSwECLQAUAAYACAAAACEAWvQsW78AAAAVAQAACwAA&#10;AAAAAAAAAAAAAAAfAQAAX3JlbHMvLnJlbHNQSwECLQAUAAYACAAAACEA+W/Yb8MAAADaAAAADwAA&#10;AAAAAAAAAAAAAAAHAgAAZHJzL2Rvd25yZXYueG1sUEsFBgAAAAADAAMAtwAAAPcCAAAAAA==&#10;" fillcolor="#9cc2e5" strokecolor="white [3201]" strokeweight="2pt">
                    <v:stroke startarrowwidth="narrow" startarrowlength="short" endarrowwidth="narrow" endarrowlength="short"/>
                    <v:shadow on="t" opacity="20816f" offset="0,2.2pt"/>
                    <v:textbox inset="2.53958mm,1.2694mm,2.53958mm,1.2694mm">
                      <w:txbxContent>
                        <w:p w14:paraId="28DF0F4A" w14:textId="77777777" w:rsidR="00892737" w:rsidRDefault="00892737" w:rsidP="00892737">
                          <w:pPr>
                            <w:spacing w:line="275" w:lineRule="auto"/>
                            <w:textDirection w:val="btLr"/>
                          </w:pPr>
                        </w:p>
                      </w:txbxContent>
                    </v:textbox>
                  </v:roundrect>
                  <v:roundrect id="Rectangle: Rounded Corners 4" o:spid="_x0000_s1030" style="position:absolute;left:32861;top:17144;width:22860;height:3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JowAAAANoAAAAPAAAAZHJzL2Rvd25yZXYueG1sRI9Bi8Iw&#10;FITvgv8hPGFvmiqySjWKVBa9yap4fjTPpti81CZbu/56s7DgcZiZb5jlurOVaKnxpWMF41ECgjh3&#10;uuRCwfn0NZyD8AFZY+WYFPySh/Wq31tiqt2Dv6k9hkJECPsUFZgQ6lRKnxuy6EeuJo7e1TUWQ5RN&#10;IXWDjwi3lZwkyae0WHJcMFhTZii/HX+sglt7mSX5U96zYocH2ZpT1mVbpT4G3WYBIlAX3uH/9l4r&#10;mMLflXgD5OoFAAD//wMAUEsBAi0AFAAGAAgAAAAhANvh9svuAAAAhQEAABMAAAAAAAAAAAAAAAAA&#10;AAAAAFtDb250ZW50X1R5cGVzXS54bWxQSwECLQAUAAYACAAAACEAWvQsW78AAAAVAQAACwAAAAAA&#10;AAAAAAAAAAAfAQAAX3JlbHMvLnJlbHNQSwECLQAUAAYACAAAACEAjdMSaMAAAADaAAAADwAAAAAA&#10;AAAAAAAAAAAHAgAAZHJzL2Rvd25yZXYueG1sUEsFBgAAAAADAAMAtwAAAPQCAAAAAA==&#10;" fillcolor="#9cc2e5" stroked="f">
                    <v:shadow on="t" opacity="20816f" offset="0,2.2pt"/>
                    <v:textbox inset="2.53958mm,1.2694mm,2.53958mm,1.2694mm">
                      <w:txbxContent>
                        <w:p w14:paraId="105A4EAC" w14:textId="77777777" w:rsidR="00892737" w:rsidRDefault="00892737" w:rsidP="00892737">
                          <w:pPr>
                            <w:spacing w:line="275" w:lineRule="auto"/>
                            <w:textDirection w:val="btLr"/>
                          </w:pPr>
                        </w:p>
                      </w:txbxContent>
                    </v:textbox>
                  </v:roundrect>
                  <v:roundrect id="Rectangle: Rounded Corners 5" o:spid="_x0000_s1031" style="position:absolute;left:32859;top:22859;width:23572;height:4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7fzwAAAANoAAAAPAAAAZHJzL2Rvd25yZXYueG1sRI9Bi8Iw&#10;FITvgv8hPGFvmiq4SjWKVBa9yap4fjTPpti81CZbu/56s7DgcZiZb5jlurOVaKnxpWMF41ECgjh3&#10;uuRCwfn0NZyD8AFZY+WYFPySh/Wq31tiqt2Dv6k9hkJECPsUFZgQ6lRKnxuy6EeuJo7e1TUWQ5RN&#10;IXWDjwi3lZwkyae0WHJcMFhTZii/HX+sglt7mSX5U96zYocH2ZpT1mVbpT4G3WYBIlAX3uH/9l4r&#10;mMLflXgD5OoFAAD//wMAUEsBAi0AFAAGAAgAAAAhANvh9svuAAAAhQEAABMAAAAAAAAAAAAAAAAA&#10;AAAAAFtDb250ZW50X1R5cGVzXS54bWxQSwECLQAUAAYACAAAACEAWvQsW78AAAAVAQAACwAAAAAA&#10;AAAAAAAAAAAfAQAAX3JlbHMvLnJlbHNQSwECLQAUAAYACAAAACEA4p+388AAAADaAAAADwAAAAAA&#10;AAAAAAAAAAAHAgAAZHJzL2Rvd25yZXYueG1sUEsFBgAAAAADAAMAtwAAAPQCAAAAAA==&#10;" fillcolor="#9cc2e5" stroked="f">
                    <v:shadow on="t" opacity="20816f" offset="0,2.2pt"/>
                    <v:textbox inset="2.53958mm,1.2694mm,2.53958mm,1.2694mm">
                      <w:txbxContent>
                        <w:p w14:paraId="7388C637" w14:textId="77777777" w:rsidR="00892737" w:rsidRDefault="00892737" w:rsidP="00892737">
                          <w:pPr>
                            <w:spacing w:line="275" w:lineRule="auto"/>
                            <w:textDirection w:val="btLr"/>
                          </w:pPr>
                        </w:p>
                      </w:txbxContent>
                    </v:textbox>
                  </v:roundrect>
                  <v:roundrect id="Rectangle: Rounded Corners 6" o:spid="_x0000_s1032" style="position:absolute;left:32861;top:28574;width:22860;height:3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SmEwAAAANoAAAAPAAAAZHJzL2Rvd25yZXYueG1sRI9Bi8Iw&#10;FITvC/6H8ARva6oHlWoUqYjeFnXZ86N5NsXmpTaxVn/9RhA8DjPzDbNYdbYSLTW+dKxgNExAEOdO&#10;l1wo+D1tv2cgfEDWWDkmBQ/ysFr2vhaYanfnA7XHUIgIYZ+iAhNCnUrpc0MW/dDVxNE7u8ZiiLIp&#10;pG7wHuG2kuMkmUiLJccFgzVlhvLL8WYVXNq/aZI/5TUrdvgjW3PKumyj1KDfrecgAnXhE36391rB&#10;BF5X4g2Qy38AAAD//wMAUEsBAi0AFAAGAAgAAAAhANvh9svuAAAAhQEAABMAAAAAAAAAAAAAAAAA&#10;AAAAAFtDb250ZW50X1R5cGVzXS54bWxQSwECLQAUAAYACAAAACEAWvQsW78AAAAVAQAACwAAAAAA&#10;AAAAAAAAAAAfAQAAX3JlbHMvLnJlbHNQSwECLQAUAAYACAAAACEAEk0phMAAAADaAAAADwAAAAAA&#10;AAAAAAAAAAAHAgAAZHJzL2Rvd25yZXYueG1sUEsFBgAAAAADAAMAtwAAAPQCAAAAAA==&#10;" fillcolor="#9cc2e5" stroked="f">
                    <v:shadow on="t" opacity="20816f" offset="0,2.2pt"/>
                    <v:textbox inset="2.53958mm,1.2694mm,2.53958mm,1.2694mm">
                      <w:txbxContent>
                        <w:p w14:paraId="612932DA" w14:textId="77777777" w:rsidR="00892737" w:rsidRDefault="00892737" w:rsidP="00892737">
                          <w:pPr>
                            <w:spacing w:line="275" w:lineRule="auto"/>
                            <w:textDirection w:val="btLr"/>
                          </w:pPr>
                        </w:p>
                      </w:txbxContent>
                    </v:textbox>
                  </v:roundrect>
                  <v:roundrect id="Rectangle: Rounded Corners 8" o:spid="_x0000_s1033" style="position:absolute;left:32861;top:34290;width:22860;height:3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htvAAAANoAAAAPAAAAZHJzL2Rvd25yZXYueG1sRE9Ni8Iw&#10;EL0v+B/CCN7WVA8q1ShSEb2Juux5aMam2ExqE2v115uD4PHxvherzlaipcaXjhWMhgkI4tzpkgsF&#10;f+ft7wyED8gaK8ek4EkeVsvezwJT7R58pPYUChFD2KeowIRQp1L63JBFP3Q1ceQurrEYImwKqRt8&#10;xHBbyXGSTKTFkmODwZoyQ/n1dLcKru3/NMlf8pYVOzzI1pyzLtsoNeh36zmIQF34ij/uvVYQt8Yr&#10;8QbI5RsAAP//AwBQSwECLQAUAAYACAAAACEA2+H2y+4AAACFAQAAEwAAAAAAAAAAAAAAAAAAAAAA&#10;W0NvbnRlbnRfVHlwZXNdLnhtbFBLAQItABQABgAIAAAAIQBa9CxbvwAAABUBAAALAAAAAAAAAAAA&#10;AAAAAB8BAABfcmVscy8ucmVsc1BLAQItABQABgAIAAAAIQAMnhhtvAAAANoAAAAPAAAAAAAAAAAA&#10;AAAAAAcCAABkcnMvZG93bnJldi54bWxQSwUGAAAAAAMAAwC3AAAA8AIAAAAA&#10;" fillcolor="#9cc2e5" stroked="f">
                    <v:shadow on="t" opacity="20816f" offset="0,2.2pt"/>
                    <v:textbox inset="2.53958mm,1.2694mm,2.53958mm,1.2694mm">
                      <w:txbxContent>
                        <w:p w14:paraId="0490AD3D" w14:textId="77777777" w:rsidR="00892737" w:rsidRDefault="00892737" w:rsidP="00892737">
                          <w:pPr>
                            <w:spacing w:line="275" w:lineRule="auto"/>
                            <w:textDirection w:val="btLr"/>
                          </w:pPr>
                        </w:p>
                      </w:txbxContent>
                    </v:textbox>
                  </v:roundrect>
                  <v:shapetype id="_x0000_t32" coordsize="21600,21600" o:spt="32" o:oned="t" path="m,l21600,21600e" filled="f">
                    <v:path arrowok="t" fillok="f" o:connecttype="none"/>
                    <o:lock v:ext="edit" shapetype="t"/>
                  </v:shapetype>
                  <v:shape id="Straight Arrow Connector 11" o:spid="_x0000_s1034" type="#_x0000_t32" style="position:absolute;left:43211;top:16065;width:2144;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PI3wQAAANsAAAAPAAAAZHJzL2Rvd25yZXYueG1sRE9Ni8Iw&#10;EL0v+B/CCHtbU0WlVKOIIAgirO568DY0Y1tsJiWJtuuv3wiCt3m8z5kvO1OLOzlfWVYwHCQgiHOr&#10;Ky4U/P5svlIQPiBrrC2Tgj/ysFz0PuaYadvyge7HUIgYwj5DBWUITSalz0sy6Ae2IY7cxTqDIUJX&#10;SO2wjeGmlqMkmUqDFceGEhtal5RfjzejIFzbVPNqX0zGZ7cbfT82+mZOSn32u9UMRKAuvMUv91bH&#10;+UN4/hIPkIt/AAAA//8DAFBLAQItABQABgAIAAAAIQDb4fbL7gAAAIUBAAATAAAAAAAAAAAAAAAA&#10;AAAAAABbQ29udGVudF9UeXBlc10ueG1sUEsBAi0AFAAGAAgAAAAhAFr0LFu/AAAAFQEAAAsAAAAA&#10;AAAAAAAAAAAAHwEAAF9yZWxzLy5yZWxzUEsBAi0AFAAGAAgAAAAhAA/Y8jfBAAAA2wAAAA8AAAAA&#10;AAAAAAAAAAAABwIAAGRycy9kb3ducmV2LnhtbFBLBQYAAAAAAwADALcAAAD1AgAAAAA=&#10;" strokecolor="#3b6bbe">
                    <v:stroke endarrow="classic"/>
                  </v:shape>
                  <v:shape id="Straight Arrow Connector 12" o:spid="_x0000_s1035" type="#_x0000_t32" style="position:absolute;left:43219;top:21788;width:2144;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xAwgAAANsAAAAPAAAAZHJzL2Rvd25yZXYueG1sRE9La8JA&#10;EL4L/Q/LFLyZjaFKSF1FCkKhFFptD70N2TEJZmfD7uZhf31XKHibj+85m91kWjGQ841lBcskBUFc&#10;Wt1wpeDrdFjkIHxA1thaJgVX8rDbPsw2WGg78icNx1CJGMK+QAV1CF0hpS9rMugT2xFH7mydwRCh&#10;q6R2OMZw08osTdfSYMOxocaOXmoqL8feKAiXMde8f69WTz/uLfv4PejefCs1f5z2zyACTeEu/ne/&#10;6jg/g9sv8QC5/QMAAP//AwBQSwECLQAUAAYACAAAACEA2+H2y+4AAACFAQAAEwAAAAAAAAAAAAAA&#10;AAAAAAAAW0NvbnRlbnRfVHlwZXNdLnhtbFBLAQItABQABgAIAAAAIQBa9CxbvwAAABUBAAALAAAA&#10;AAAAAAAAAAAAAB8BAABfcmVscy8ucmVsc1BLAQItABQABgAIAAAAIQD/CmxAwgAAANsAAAAPAAAA&#10;AAAAAAAAAAAAAAcCAABkcnMvZG93bnJldi54bWxQSwUGAAAAAAMAAwC3AAAA9gIAAAAA&#10;" strokecolor="#3b6bbe">
                    <v:stroke endarrow="classic"/>
                  </v:shape>
                  <v:shape id="Straight Arrow Connector 13" o:spid="_x0000_s1036" type="#_x0000_t32" style="position:absolute;left:43219;top:27503;width:2144;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snbwwAAANsAAAAPAAAAZHJzL2Rvd25yZXYueG1sRE9Na8JA&#10;EL0L/odlCt50U1uLpG6CCEJBCjW2h96G7DQJZmfD7ppEf323UPA2j/c5m3w0rejJ+caygsdFAoK4&#10;tLrhSsHnaT9fg/ABWWNrmRRcyUOeTScbTLUd+Eh9ESoRQ9inqKAOoUul9GVNBv3CdsSR+7HOYIjQ&#10;VVI7HGK4aeUySV6kwYZjQ40d7Woqz8XFKAjnYa15+16tnr/dYflx2+uL+VJq9jBuX0EEGsNd/O9+&#10;03H+E/z9Eg+Q2S8AAAD//wMAUEsBAi0AFAAGAAgAAAAhANvh9svuAAAAhQEAABMAAAAAAAAAAAAA&#10;AAAAAAAAAFtDb250ZW50X1R5cGVzXS54bWxQSwECLQAUAAYACAAAACEAWvQsW78AAAAVAQAACwAA&#10;AAAAAAAAAAAAAAAfAQAAX3JlbHMvLnJlbHNQSwECLQAUAAYACAAAACEAkEbJ28MAAADbAAAADwAA&#10;AAAAAAAAAAAAAAAHAgAAZHJzL2Rvd25yZXYueG1sUEsFBgAAAAADAAMAtwAAAPcCAAAAAA==&#10;" strokecolor="#3b6bbe">
                    <v:stroke endarrow="classic"/>
                  </v:shape>
                  <v:shape id="Straight Arrow Connector 14" o:spid="_x0000_s1037" type="#_x0000_t32" style="position:absolute;left:43211;top:33226;width:215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1GvwAAAANsAAAAPAAAAZHJzL2Rvd25yZXYueG1sRE9Li8Iw&#10;EL4v+B/CCN7WVNFFqlFEEBYWwefB29CMbbGZlCTa6q83grC3+fieM1u0phJ3cr60rGDQT0AQZ1aX&#10;nCs4HtbfExA+IGusLJOCB3lYzDtfM0y1bXhH933IRQxhn6KCIoQ6ldJnBRn0fVsTR+5incEQocul&#10;dtjEcFPJYZL8SIMlx4YCa1oVlF33N6MgXJuJ5uUmH4/O7m+4fa71zZyU6nXb5RREoDb8iz/uXx3n&#10;j+D9SzxAzl8AAAD//wMAUEsBAi0AFAAGAAgAAAAhANvh9svuAAAAhQEAABMAAAAAAAAAAAAAAAAA&#10;AAAAAFtDb250ZW50X1R5cGVzXS54bWxQSwECLQAUAAYACAAAACEAWvQsW78AAAAVAQAACwAAAAAA&#10;AAAAAAAAAAAfAQAAX3JlbHMvLnJlbHNQSwECLQAUAAYACAAAACEAH69Rr8AAAADbAAAADwAAAAAA&#10;AAAAAAAAAAAHAgAAZHJzL2Rvd25yZXYueG1sUEsFBgAAAAADAAMAtwAAAPQCAAAAAA==&#10;" strokecolor="#3b6bbe">
                    <v:stroke endarrow="classic"/>
                  </v:shape>
                  <v:roundrect id="Rectangle: Rounded Corners 15" o:spid="_x0000_s1038" style="position:absolute;left:74613;top:16101;width:3123;height:2020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78wAAAANsAAAAPAAAAZHJzL2Rvd25yZXYueG1sRE/dasIw&#10;FL4X9g7hDHZnU2UTqU1FxibDq1l9gENzbIPNSZdktb79Mhjs7nx8v6fcTrYXI/lgHCtYZDkI4sZp&#10;w62C8+l9vgYRIrLG3jEpuFOAbfUwK7HQ7sZHGuvYihTCoUAFXYxDIWVoOrIYMjcQJ+7ivMWYoG+l&#10;9nhL4baXyzxfSYuGU0OHA7121Fzrb6vAvB3un+ev57FGffHLw77eszdKPT1Ouw2ISFP8F/+5P3Sa&#10;/wK/v6QDZPUDAAD//wMAUEsBAi0AFAAGAAgAAAAhANvh9svuAAAAhQEAABMAAAAAAAAAAAAAAAAA&#10;AAAAAFtDb250ZW50X1R5cGVzXS54bWxQSwECLQAUAAYACAAAACEAWvQsW78AAAAVAQAACwAAAAAA&#10;AAAAAAAAAAAfAQAAX3JlbHMvLnJlbHNQSwECLQAUAAYACAAAACEAoSUe/MAAAADbAAAADwAAAAAA&#10;AAAAAAAAAAAHAgAAZHJzL2Rvd25yZXYueG1sUEsFBgAAAAADAAMAtwAAAPQCAAAAAA==&#10;" fillcolor="#92d050" stroked="f">
                    <v:shadow on="t" opacity="20816f" offset="0,2.2pt"/>
                    <v:textbox inset="2.53958mm,1.2694mm,2.53958mm,1.2694mm">
                      <w:txbxContent>
                        <w:p w14:paraId="3D52C10C" w14:textId="77777777" w:rsidR="00892737" w:rsidRDefault="00892737" w:rsidP="00892737">
                          <w:pPr>
                            <w:spacing w:line="275" w:lineRule="auto"/>
                            <w:textDirection w:val="btLr"/>
                          </w:pPr>
                        </w:p>
                      </w:txbxContent>
                    </v:textbox>
                  </v:roundrect>
                  <v:shape id="Straight Arrow Connector 16" o:spid="_x0000_s1039" type="#_x0000_t32" style="position:absolute;left:21606;top:14462;width:12509;height:1000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1jmwAAAANsAAAAPAAAAZHJzL2Rvd25yZXYueG1sRE9Ni8Iw&#10;EL0L+x/CLOxN0/VQtBpFl8qKN63gdbYZ27LNpDSxVn+9EQRv83ifM1/2phYdta6yrOB7FIEgzq2u&#10;uFBwzDbDCQjnkTXWlknBjRwsFx+DOSbaXnlP3cEXIoSwS1BB6X2TSOnykgy6kW2IA3e2rUEfYFtI&#10;3eI1hJtajqMolgYrDg0lNvRTUv5/uBgFp9867tLpOJMuTY/r/O++O+8zpb4++9UMhKfev8Uv91aH&#10;+TE8fwkHyMUDAAD//wMAUEsBAi0AFAAGAAgAAAAhANvh9svuAAAAhQEAABMAAAAAAAAAAAAAAAAA&#10;AAAAAFtDb250ZW50X1R5cGVzXS54bWxQSwECLQAUAAYACAAAACEAWvQsW78AAAAVAQAACwAAAAAA&#10;AAAAAAAAAAAfAQAAX3JlbHMvLnJlbHNQSwECLQAUAAYACAAAACEA7u9Y5sAAAADbAAAADwAAAAAA&#10;AAAAAAAAAAAHAgAAZHJzL2Rvd25yZXYueG1sUEsFBgAAAAADAAMAtwAAAPQCAAAAAA==&#10;" strokecolor="#3b6bbe">
                    <v:stroke endarrow="classic"/>
                  </v:shape>
                  <v:shape id="Straight Arrow Connector 17" o:spid="_x0000_s1040" type="#_x0000_t32" style="position:absolute;left:22860;top:18923;width:10001;height:679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q2WwgAAANsAAAAPAAAAZHJzL2Rvd25yZXYueG1sRE/fa8Iw&#10;EH4f7H8IN9jbTDdGHdUoIhS2h0F1gj4ezdlUm0tJslr/eyMM9nYf38+bL0fbiYF8aB0reJ1kIIhr&#10;p1tuFOx+ypcPECEia+wck4IrBVguHh/mWGh34Q0N29iIFMKhQAUmxr6QMtSGLIaJ64kTd3TeYkzQ&#10;N1J7vKRw28m3LMulxZZTg8Ge1obq8/bXKvjy9F5yta7MkO+r8vtwPuXTnVLPT+NqBiLSGP/Ff+5P&#10;neZP4f5LOkAubgAAAP//AwBQSwECLQAUAAYACAAAACEA2+H2y+4AAACFAQAAEwAAAAAAAAAAAAAA&#10;AAAAAAAAW0NvbnRlbnRfVHlwZXNdLnhtbFBLAQItABQABgAIAAAAIQBa9CxbvwAAABUBAAALAAAA&#10;AAAAAAAAAAAAAB8BAABfcmVscy8ucmVsc1BLAQItABQABgAIAAAAIQBh9q2WwgAAANsAAAAPAAAA&#10;AAAAAAAAAAAAAAcCAABkcnMvZG93bnJldi54bWxQSwUGAAAAAAMAAwC3AAAA9gIAAAAA&#10;" strokecolor="#3b6bbe">
                    <v:stroke endarrow="classic"/>
                  </v:shape>
                  <v:shape id="Straight Arrow Connector 18" o:spid="_x0000_s1041" type="#_x0000_t32" style="position:absolute;left:22860;top:24288;width:10001;height:14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nkxAAAANsAAAAPAAAAZHJzL2Rvd25yZXYueG1sRI9BS8NA&#10;EIXvQv/DMoI3u7GUKLHbIoWAPQixFvQ4ZMdsbHY27K5p/PfOQfA2w3vz3jeb3ewHNVFMfWADd8sC&#10;FHEbbM+dgdNbffsAKmVki0NgMvBDCXbbxdUGKxsu/ErTMXdKQjhVaMDlPFZap9aRx7QMI7FonyF6&#10;zLLGTtuIFwn3g14VRak99iwNDkfaO2rPx29v4BBpXXOzb9xUvjf1y8f5q7w/GXNzPT89gso053/z&#10;3/WzFXyBlV9kAL39BQAA//8DAFBLAQItABQABgAIAAAAIQDb4fbL7gAAAIUBAAATAAAAAAAAAAAA&#10;AAAAAAAAAABbQ29udGVudF9UeXBlc10ueG1sUEsBAi0AFAAGAAgAAAAhAFr0LFu/AAAAFQEAAAsA&#10;AAAAAAAAAAAAAAAAHwEAAF9yZWxzLy5yZWxzUEsBAi0AFAAGAAgAAAAhABBpOeTEAAAA2wAAAA8A&#10;AAAAAAAAAAAAAAAABwIAAGRycy9kb3ducmV2LnhtbFBLBQYAAAAAAwADALcAAAD4AgAAAAA=&#10;" strokecolor="#3b6bbe">
                    <v:stroke endarrow="classic"/>
                  </v:shape>
                  <v:shape id="Straight Arrow Connector 19" o:spid="_x0000_s1042" type="#_x0000_t32" style="position:absolute;left:22860;top:25717;width:10001;height:4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ualwgAAANsAAAAPAAAAZHJzL2Rvd25yZXYueG1sRE9Na8JA&#10;EL0L/Q/LFHozm3owaeoqRRE8CUZ76G3ITpNgdjbNbkzqr3cFwds83ucsVqNpxIU6V1tW8B7FIIgL&#10;q2suFZyO22kKwnlkjY1lUvBPDlbLl8kCM20HPtAl96UIIewyVFB532ZSuqIigy6yLXHgfm1n0AfY&#10;lVJ3OIRw08hZHM+lwZpDQ4UtrSsqznlvFGx2bV9ez/O/dCj6n+/UJEm+T5R6ex2/PkF4Gv1T/HDv&#10;dJj/AfdfwgFyeQMAAP//AwBQSwECLQAUAAYACAAAACEA2+H2y+4AAACFAQAAEwAAAAAAAAAAAAAA&#10;AAAAAAAAW0NvbnRlbnRfVHlwZXNdLnhtbFBLAQItABQABgAIAAAAIQBa9CxbvwAAABUBAAALAAAA&#10;AAAAAAAAAAAAAB8BAABfcmVscy8ucmVsc1BLAQItABQABgAIAAAAIQCu6ualwgAAANsAAAAPAAAA&#10;AAAAAAAAAAAAAAcCAABkcnMvZG93bnJldi54bWxQSwUGAAAAAAMAAwC3AAAA9gIAAAAA&#10;" strokecolor="#3b6bbe">
                    <v:stroke endarrow="classic"/>
                  </v:shape>
                  <v:shape id="Straight Arrow Connector 20" o:spid="_x0000_s1043" type="#_x0000_t32" style="position:absolute;left:22678;top:25899;width:10366;height:1000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v3wQAAANsAAAAPAAAAZHJzL2Rvd25yZXYueG1sRE/LisIw&#10;FN0L/kO4ghuZproQ6ZiKygy4klGHQXeX5vaBzU1Jota/nywEl4fzXq5604o7Od9YVjBNUhDEhdUN&#10;Vwp+T98fCxA+IGtsLZOCJ3lY5cPBEjNtH3yg+zFUIoawz1BBHUKXSemLmgz6xHbEkSutMxgidJXU&#10;Dh8x3LRylqZzabDh2FBjR9uaiuvxZhTsy/PPJOyK2/xrW27c8zL9O5etUuNRv/4EEagPb/HLvdMK&#10;ZnF9/BJ/gMz/AQAA//8DAFBLAQItABQABgAIAAAAIQDb4fbL7gAAAIUBAAATAAAAAAAAAAAAAAAA&#10;AAAAAABbQ29udGVudF9UeXBlc10ueG1sUEsBAi0AFAAGAAgAAAAhAFr0LFu/AAAAFQEAAAsAAAAA&#10;AAAAAAAAAAAAHwEAAF9yZWxzLy5yZWxzUEsBAi0AFAAGAAgAAAAhAJO1q/fBAAAA2wAAAA8AAAAA&#10;AAAAAAAAAAAABwIAAGRycy9kb3ducmV2LnhtbFBLBQYAAAAAAwADALcAAAD1AgAAAAA=&#10;" strokecolor="#3b6bbe">
                    <v:stroke endarrow="classic"/>
                  </v:shape>
                  <v:shape id="Straight Arrow Connector 21" o:spid="_x0000_s1044" type="#_x0000_t32" style="position:absolute;left:55721;top:25717;width:10001;height:1000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iKwwAAANsAAAAPAAAAZHJzL2Rvd25yZXYueG1sRI9Pi8Iw&#10;FMTvwn6H8Ba8aWpRkWoUWRAWZMF/e9jbo3m2xealJNHW/fRGEDwOM/MbZrHqTC1u5HxlWcFomIAg&#10;zq2uuFBwOm4GMxA+IGusLZOCO3lYLT96C8y0bXlPt0MoRISwz1BBGUKTSenzkgz6oW2Io3e2zmCI&#10;0hVSO2wj3NQyTZKpNFhxXCixoa+S8svhahSESzvTvP4pJuM/t013/xt9Nb9K9T+79RxEoC68w6/2&#10;t1aQjuD5Jf4AuXwAAAD//wMAUEsBAi0AFAAGAAgAAAAhANvh9svuAAAAhQEAABMAAAAAAAAAAAAA&#10;AAAAAAAAAFtDb250ZW50X1R5cGVzXS54bWxQSwECLQAUAAYACAAAACEAWvQsW78AAAAVAQAACwAA&#10;AAAAAAAAAAAAAAAfAQAAX3JlbHMvLnJlbHNQSwECLQAUAAYACAAAACEAwbQ4isMAAADbAAAADwAA&#10;AAAAAAAAAAAAAAAHAgAAZHJzL2Rvd25yZXYueG1sUEsFBgAAAAADAAMAtwAAAPcCAAAAAA==&#10;" strokecolor="#3b6bbe">
                    <v:stroke endarrow="classic"/>
                  </v:shape>
                  <v:shape id="Straight Arrow Connector 22" o:spid="_x0000_s1045" type="#_x0000_t32" style="position:absolute;left:54292;top:14287;width:12859;height:1000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D5wgAAANsAAAAPAAAAZHJzL2Rvd25yZXYueG1sRI9Bi8Iw&#10;FITvC/6H8ARv29QeRKpRRBD0pFuXZY+P5tlWm5faRNv++40g7HGYmW+Y5bo3tXhS6yrLCqZRDII4&#10;t7riQsH3efc5B+E8ssbaMikYyMF6NfpYYqptx1/0zHwhAoRdigpK75tUSpeXZNBFtiEO3sW2Bn2Q&#10;bSF1i12Am1omcTyTBisOCyU2tC0pv2UPo+B6qLr7b3zNLO0vCcnjcHr8DEpNxv1mAcJT7//D7/Ze&#10;K0gSeH0JP0Cu/gAAAP//AwBQSwECLQAUAAYACAAAACEA2+H2y+4AAACFAQAAEwAAAAAAAAAAAAAA&#10;AAAAAAAAW0NvbnRlbnRfVHlwZXNdLnhtbFBLAQItABQABgAIAAAAIQBa9CxbvwAAABUBAAALAAAA&#10;AAAAAAAAAAAAAB8BAABfcmVscy8ucmVsc1BLAQItABQABgAIAAAAIQDpusD5wgAAANsAAAAPAAAA&#10;AAAAAAAAAAAAAAcCAABkcnMvZG93bnJldi54bWxQSwUGAAAAAAMAAwC3AAAA9gIAAAAA&#10;" strokecolor="#3b6bbe">
                    <v:stroke endarrow="classic"/>
                  </v:shape>
                  <v:shape id="Straight Arrow Connector 23" o:spid="_x0000_s1046" type="#_x0000_t32" style="position:absolute;left:55721;top:25717;width:10001;height:46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eS9xAAAANsAAAAPAAAAZHJzL2Rvd25yZXYueG1sRI9Ra8Iw&#10;FIXfB/sP4Q58GZqujimdUUZhIA4KOn2/NNe2rLkpSWajv34ZDPZ4OOd8h7PaRNOLCznfWVbwNMtA&#10;ENdWd9woOH6+T5cgfEDW2FsmBVfysFnf362w0HbkPV0OoREJwr5ABW0IQyGlr1sy6Gd2IE7e2TqD&#10;IUnXSO1wTHDTyzzLXqTBjtNCiwOVLdVfh2+jIJbjc166+raQJ3ysrh9V3G0rpSYP8e0VRKAY/sN/&#10;7a1WkM/h90v6AXL9AwAA//8DAFBLAQItABQABgAIAAAAIQDb4fbL7gAAAIUBAAATAAAAAAAAAAAA&#10;AAAAAAAAAABbQ29udGVudF9UeXBlc10ueG1sUEsBAi0AFAAGAAgAAAAhAFr0LFu/AAAAFQEAAAsA&#10;AAAAAAAAAAAAAAAAHwEAAF9yZWxzLy5yZWxzUEsBAi0AFAAGAAgAAAAhADQN5L3EAAAA2wAAAA8A&#10;AAAAAAAAAAAAAAAABwIAAGRycy9kb3ducmV2LnhtbFBLBQYAAAAAAwADALcAAAD4AgAAAAA=&#10;" strokecolor="#3b6bbe">
                    <v:stroke endarrow="classic"/>
                  </v:shape>
                  <v:shape id="Straight Arrow Connector 24" o:spid="_x0000_s1047" type="#_x0000_t32" style="position:absolute;left:56435;top:24288;width:9287;height:142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U9fxAAAANsAAAAPAAAAZHJzL2Rvd25yZXYueG1sRI9Ba8JA&#10;FITvhf6H5RW81U0liKSuIi1KWkEw9uLtkX0mqdm3Ibvq+u9dQfA4zMw3zHQeTCvO1LvGsoKPYQKC&#10;uLS64UrB3275PgHhPLLG1jIpuJKD+ez1ZYqZthfe0rnwlYgQdhkqqL3vMildWZNBN7QdcfQOtjfo&#10;o+wrqXu8RLhp5ShJxtJgw3Ghxo6+aiqPxckoWH/LtNhsViE3/2F//E2bn3xxVWrwFhafIDwF/ww/&#10;2rlWMErh/iX+ADm7AQAA//8DAFBLAQItABQABgAIAAAAIQDb4fbL7gAAAIUBAAATAAAAAAAAAAAA&#10;AAAAAAAAAABbQ29udGVudF9UeXBlc10ueG1sUEsBAi0AFAAGAAgAAAAhAFr0LFu/AAAAFQEAAAsA&#10;AAAAAAAAAAAAAAAAHwEAAF9yZWxzLy5yZWxzUEsBAi0AFAAGAAgAAAAhAOHRT1/EAAAA2wAAAA8A&#10;AAAAAAAAAAAAAAAABwIAAGRycy9kb3ducmV2LnhtbFBLBQYAAAAAAwADALcAAAD4AgAAAAA=&#10;" strokecolor="#3b6bbe">
                    <v:stroke endarrow="classic"/>
                  </v:shape>
                  <v:shape id="Straight Arrow Connector 25" o:spid="_x0000_s1048" type="#_x0000_t32" style="position:absolute;left:55721;top:18573;width:10001;height:714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rExQAAANsAAAAPAAAAZHJzL2Rvd25yZXYueG1sRI9Ba8JA&#10;FITvBf/D8oTe6saQFomuIkpL2oLQ6MXbI/tMotm3IbvV9d93C4Ueh5n5hlmsgunElQbXWlYwnSQg&#10;iCurW64VHPavTzMQziNr7CyTgjs5WC1HDwvMtb3xF11LX4sIYZejgsb7PpfSVQ0ZdBPbE0fvZAeD&#10;PsqhlnrAW4SbTqZJ8iINthwXGuxp01B1Kb+Ngs+tzMrd7i0U5hyOl4+sfS/Wd6Uex2E9B+Ep+P/w&#10;X7vQCtJn+P0Sf4Bc/gAAAP//AwBQSwECLQAUAAYACAAAACEA2+H2y+4AAACFAQAAEwAAAAAAAAAA&#10;AAAAAAAAAAAAW0NvbnRlbnRfVHlwZXNdLnhtbFBLAQItABQABgAIAAAAIQBa9CxbvwAAABUBAAAL&#10;AAAAAAAAAAAAAAAAAB8BAABfcmVscy8ucmVsc1BLAQItABQABgAIAAAAIQCOnerExQAAANsAAAAP&#10;AAAAAAAAAAAAAAAAAAcCAABkcnMvZG93bnJldi54bWxQSwUGAAAAAAMAAwC3AAAA+QIAAAAA&#10;" strokecolor="#3b6bbe">
                    <v:stroke endarrow="classic"/>
                  </v:shape>
                  <v:shape id="Straight Arrow Connector 26" o:spid="_x0000_s1049" type="#_x0000_t32" style="position:absolute;left:42497;top:9636;width:3572;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D+wwAAANsAAAAPAAAAZHJzL2Rvd25yZXYueG1sRI9Pi8Iw&#10;FMTvwn6H8Bb2pumWVaQaRRYEQQT/7WFvj+bZFpuXkkRb/fRGEDwOM/MbZjrvTC2u5HxlWcH3IAFB&#10;nFtdcaHgeFj2xyB8QNZYWyYFN/Iwn330pphp2/KOrvtQiAhhn6GCMoQmk9LnJRn0A9sQR+9kncEQ&#10;pSukdthGuKllmiQjabDiuFBiQ78l5ef9xSgI53asebEphj//bp1u70t9MX9KfX12iwmIQF14h1/t&#10;lVaQjuD5Jf4AOXsAAAD//wMAUEsBAi0AFAAGAAgAAAAhANvh9svuAAAAhQEAABMAAAAAAAAAAAAA&#10;AAAAAAAAAFtDb250ZW50X1R5cGVzXS54bWxQSwECLQAUAAYACAAAACEAWvQsW78AAAAVAQAACwAA&#10;AAAAAAAAAAAAAAAfAQAAX3JlbHMvLnJlbHNQSwECLQAUAAYACAAAACEATl2g/sMAAADbAAAADwAA&#10;AAAAAAAAAAAAAAAHAgAAZHJzL2Rvd25yZXYueG1sUEsFBgAAAAADAAMAtwAAAPcCAAAAAA==&#10;" strokecolor="#3b6bbe">
                    <v:stroke endarrow="classic"/>
                  </v:shape>
                  <v:shape id="Straight Arrow Connector 27" o:spid="_x0000_s1050" type="#_x0000_t32" style="position:absolute;left:44291;top:7858;width:2286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5TUxgAAANsAAAAPAAAAZHJzL2Rvd25yZXYueG1sRI9Pa8JA&#10;FMTvgt9heYXe6qYWqkRX8Q8tPVTB6EFvr9nXJJh9u2S3Sfrtu0LB4zAzv2Hmy97UoqXGV5YVPI8S&#10;EMS51RUXCk7Ht6cpCB+QNdaWScEveVguhoM5ptp2fKA2C4WIEPYpKihDcKmUPi/JoB9ZRxy9b9sY&#10;DFE2hdQNdhFuajlOkldpsOK4UKKjTUn5NfsxCl4u705/bdebvTuv2nPV7T53Riv1+NCvZiAC9eEe&#10;/m9/aAXjCdy+xB8gF38AAAD//wMAUEsBAi0AFAAGAAgAAAAhANvh9svuAAAAhQEAABMAAAAAAAAA&#10;AAAAAAAAAAAAAFtDb250ZW50X1R5cGVzXS54bWxQSwECLQAUAAYACAAAACEAWvQsW78AAAAVAQAA&#10;CwAAAAAAAAAAAAAAAAAfAQAAX3JlbHMvLnJlbHNQSwECLQAUAAYACAAAACEAvAuU1MYAAADbAAAA&#10;DwAAAAAAAAAAAAAAAAAHAgAAZHJzL2Rvd25yZXYueG1sUEsFBgAAAAADAAMAtwAAAPoCAAAAAA==&#10;" strokecolor="#3b6bbe"/>
                  <v:shape id="Straight Arrow Connector 28" o:spid="_x0000_s1051" type="#_x0000_t32" style="position:absolute;left:64659;top:10350;width:5000;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HF8wAAAANsAAAAPAAAAZHJzL2Rvd25yZXYueG1sRE/LagIx&#10;FN0X+g/hFrqrmc6i2qlRRBgQKYKPD7hN7jxwcjMk0Rn9+mYhuDyc93w52k5cyYfWsYLPSQaCWDvT&#10;cq3gdCw/ZiBCRDbYOSYFNwqwXLy+zLEwbuA9XQ+xFimEQ4EKmhj7QsqgG7IYJq4nTlzlvMWYoK+l&#10;8TikcNvJPMu+pMWWU0ODPa0b0ufDxSooy+NW6u+8/vW7833qq5X+qwal3t/G1Q+ISGN8ih/ujVGQ&#10;p7HpS/oBcvEPAAD//wMAUEsBAi0AFAAGAAgAAAAhANvh9svuAAAAhQEAABMAAAAAAAAAAAAAAAAA&#10;AAAAAFtDb250ZW50X1R5cGVzXS54bWxQSwECLQAUAAYACAAAACEAWvQsW78AAAAVAQAACwAAAAAA&#10;AAAAAAAAAAAfAQAAX3JlbHMvLnJlbHNQSwECLQAUAAYACAAAACEAnChxfMAAAADbAAAADwAAAAAA&#10;AAAAAAAAAAAHAgAAZHJzL2Rvd25yZXYueG1sUEsFBgAAAAADAAMAtwAAAPQCAAAAAA==&#10;" strokecolor="#3b6bbe"/>
                  <v:shape id="Straight Arrow Connector 29" o:spid="_x0000_s1052" type="#_x0000_t32" style="position:absolute;left:44291;top:41433;width:2286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KU9xgAAANsAAAAPAAAAZHJzL2Rvd25yZXYueG1sRI9Pa8JA&#10;FMTvgt9heYXe6qYWikZX8Q8tPVTB6EFvr9nXJJh9u2S3Sfrtu0LB4zAzv2Hmy97UoqXGV5YVPI8S&#10;EMS51RUXCk7Ht6cJCB+QNdaWScEveVguhoM5ptp2fKA2C4WIEPYpKihDcKmUPi/JoB9ZRxy9b9sY&#10;DFE2hdQNdhFuajlOkldpsOK4UKKjTUn5NfsxCl4u705/bdebvTuv2nPV7T53Riv1+NCvZiAC9eEe&#10;/m9/aAXjKdy+xB8gF38AAAD//wMAUEsBAi0AFAAGAAgAAAAhANvh9svuAAAAhQEAABMAAAAAAAAA&#10;AAAAAAAAAAAAAFtDb250ZW50X1R5cGVzXS54bWxQSwECLQAUAAYACAAAACEAWvQsW78AAAAVAQAA&#10;CwAAAAAAAAAAAAAAAAAfAQAAX3JlbHMvLnJlbHNQSwECLQAUAAYACAAAACEAotilPcYAAADbAAAA&#10;DwAAAAAAAAAAAAAAAAAHAgAAZHJzL2Rvd25yZXYueG1sUEsFBgAAAAADAAMAtwAAAPoCAAAAAA==&#10;" strokecolor="#3b6bbe"/>
                  <v:shape id="Straight Arrow Connector 30" o:spid="_x0000_s1053" type="#_x0000_t32" style="position:absolute;left:42497;top:39655;width:3572;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nwQAAANsAAAAPAAAAZHJzL2Rvd25yZXYueG1sRE/dasIw&#10;FL4X9g7hDHan6RzM2ZmKCIUhY6DuAY7J6Q9tTkoSbefTLxeDXX58/5vtZHtxIx9axwqeFxkIYu1M&#10;y7WC73M5fwMRIrLB3jEp+KEA2+JhtsHcuJGPdDvFWqQQDjkqaGIccimDbshiWLiBOHGV8xZjgr6W&#10;xuOYwm0vl1n2Ki22nBoaHGjfkO5OV6ugLM8HqdfL+tN/dfeVr3b6Uo1KPT1Ou3cQkab4L/5zfxgF&#10;L2l9+pJ+gCx+AQAA//8DAFBLAQItABQABgAIAAAAIQDb4fbL7gAAAIUBAAATAAAAAAAAAAAAAAAA&#10;AAAAAABbQ29udGVudF9UeXBlc10ueG1sUEsBAi0AFAAGAAgAAAAhAFr0LFu/AAAAFQEAAAsAAAAA&#10;AAAAAAAAAAAAHwEAAF9yZWxzLy5yZWxzUEsBAi0AFAAGAAgAAAAhAOeH66fBAAAA2wAAAA8AAAAA&#10;AAAAAAAAAAAABwIAAGRycy9kb3ducmV2LnhtbFBLBQYAAAAAAwADALcAAAD1AgAAAAA=&#10;" strokecolor="#3b6bbe"/>
                  <v:shape id="Straight Arrow Connector 31" o:spid="_x0000_s1054" type="#_x0000_t32" style="position:absolute;left:64651;top:38933;width:500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5zyxAAAANsAAAAPAAAAZHJzL2Rvd25yZXYueG1sRI9Ba8JA&#10;FITvBf/D8oTe6iYphDa6ipaUlt40gtdn9pkEs29DdptEf323UOhxmJlvmNVmMq0YqHeNZQXxIgJB&#10;XFrdcKXgWLw/vYBwHllja5kU3MjBZj17WGGm7ch7Gg6+EgHCLkMFtfddJqUrazLoFrYjDt7F9gZ9&#10;kH0ldY9jgJtWJlGUSoMNh4UaO3qrqbwevo2C00ebDvlrUkiX58ddeb5/XfaFUo/zabsE4Wny/+G/&#10;9qdW8BzD75fwA+T6BwAA//8DAFBLAQItABQABgAIAAAAIQDb4fbL7gAAAIUBAAATAAAAAAAAAAAA&#10;AAAAAAAAAABbQ29udGVudF9UeXBlc10ueG1sUEsBAi0AFAAGAAgAAAAhAFr0LFu/AAAAFQEAAAsA&#10;AAAAAAAAAAAAAAAAHwEAAF9yZWxzLy5yZWxzUEsBAi0AFAAGAAgAAAAhACqznPLEAAAA2wAAAA8A&#10;AAAAAAAAAAAAAAAABwIAAGRycy9kb3ducmV2LnhtbFBLBQYAAAAAAwADALcAAAD4AgAAAAA=&#10;" strokecolor="#3b6bbe">
                    <v:stroke endarrow="classic"/>
                  </v:shape>
                  <v:rect id="Rectangle 32" o:spid="_x0000_s1055" style="position:absolute;left:36403;top:11426;width:15620;height:3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NSwAAAANsAAAAPAAAAZHJzL2Rvd25yZXYueG1sRI9Bi8Iw&#10;FITvwv6H8IS9aaqrslSjLOKCHm097PHRPNti8lKSqPXfbwTB4zAz3zCrTW+NuJEPrWMFk3EGgrhy&#10;uuVawan8HX2DCBFZo3FMCh4UYLP+GKww1+7OR7oVsRYJwiFHBU2MXS5lqBqyGMauI07e2XmLMUlf&#10;S+3xnuDWyGmWLaTFltNCgx1tG6ouxdUq6Mjoq5kV2V8ld54ni0MpH3OlPof9zxJEpD6+w6/2Xiv4&#10;msLzS/oBcv0PAAD//wMAUEsBAi0AFAAGAAgAAAAhANvh9svuAAAAhQEAABMAAAAAAAAAAAAAAAAA&#10;AAAAAFtDb250ZW50X1R5cGVzXS54bWxQSwECLQAUAAYACAAAACEAWvQsW78AAAAVAQAACwAAAAAA&#10;AAAAAAAAAAAfAQAAX3JlbHMvLnJlbHNQSwECLQAUAAYACAAAACEAgQLjUsAAAADbAAAADwAAAAAA&#10;AAAAAAAAAAAHAgAAZHJzL2Rvd25yZXYueG1sUEsFBgAAAAADAAMAtwAAAPQCAAAAAA==&#10;" filled="f" stroked="f">
                    <v:textbox inset="2.53958mm,1.2694mm,2.53958mm,1.2694mm">
                      <w:txbxContent>
                        <w:p w14:paraId="2AC4B291" w14:textId="77777777" w:rsidR="00892737" w:rsidRDefault="00892737" w:rsidP="00892737">
                          <w:pPr>
                            <w:jc w:val="center"/>
                            <w:textDirection w:val="btLr"/>
                          </w:pPr>
                          <w:r>
                            <w:rPr>
                              <w:b/>
                              <w:color w:val="000000"/>
                              <w:sz w:val="18"/>
                            </w:rPr>
                            <w:t>Analizar del Contexto Interno y</w:t>
                          </w:r>
                          <w:r>
                            <w:rPr>
                              <w:color w:val="000000"/>
                              <w:sz w:val="18"/>
                            </w:rPr>
                            <w:t xml:space="preserve"> Externo</w:t>
                          </w:r>
                        </w:p>
                      </w:txbxContent>
                    </v:textbox>
                  </v:rect>
                  <v:rect id="Rectangle 33" o:spid="_x0000_s1056" style="position:absolute;left:35715;top:16957;width:17858;height:4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bJwAAAANsAAAAPAAAAZHJzL2Rvd25yZXYueG1sRI9Pi8Iw&#10;FMTvwn6H8IS9aepflmqURXZBj7Ye9vhonm0xeSlJ1PrtN4LgcZiZ3zDrbW+NuJEPrWMFk3EGgrhy&#10;uuVawan8HX2BCBFZo3FMCh4UYLv5GKwx1+7OR7oVsRYJwiFHBU2MXS5lqBqyGMauI07e2XmLMUlf&#10;S+3xnuDWyGmWLaXFltNCgx3tGqouxdUq6Mjoq5kX2V8lfzxPlodSPhZKfQ777xWISH18h1/tvVYw&#10;m8HzS/oBcvMPAAD//wMAUEsBAi0AFAAGAAgAAAAhANvh9svuAAAAhQEAABMAAAAAAAAAAAAAAAAA&#10;AAAAAFtDb250ZW50X1R5cGVzXS54bWxQSwECLQAUAAYACAAAACEAWvQsW78AAAAVAQAACwAAAAAA&#10;AAAAAAAAAAAfAQAAX3JlbHMvLnJlbHNQSwECLQAUAAYACAAAACEA7k5GycAAAADbAAAADwAAAAAA&#10;AAAAAAAAAAAHAgAAZHJzL2Rvd25yZXYueG1sUEsFBgAAAAADAAMAtwAAAPQCAAAAAA==&#10;" filled="f" stroked="f">
                    <v:textbox inset="2.53958mm,1.2694mm,2.53958mm,1.2694mm">
                      <w:txbxContent>
                        <w:p w14:paraId="570329E9" w14:textId="77777777" w:rsidR="00892737" w:rsidRDefault="00892737" w:rsidP="00892737">
                          <w:pPr>
                            <w:jc w:val="center"/>
                            <w:textDirection w:val="btLr"/>
                          </w:pPr>
                          <w:r>
                            <w:rPr>
                              <w:b/>
                              <w:color w:val="000000"/>
                              <w:sz w:val="18"/>
                            </w:rPr>
                            <w:t>Identificar los Riesgos</w:t>
                          </w:r>
                        </w:p>
                      </w:txbxContent>
                    </v:textbox>
                  </v:rect>
                  <v:rect id="Rectangle 34" o:spid="_x0000_s1057" style="position:absolute;left:35714;top:23574;width:1917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14:paraId="2F6BA331" w14:textId="77777777" w:rsidR="00892737" w:rsidRDefault="00892737" w:rsidP="00892737">
                          <w:pPr>
                            <w:textDirection w:val="btLr"/>
                          </w:pPr>
                          <w:r>
                            <w:rPr>
                              <w:b/>
                              <w:color w:val="000000"/>
                              <w:sz w:val="18"/>
                            </w:rPr>
                            <w:t>Analizar los Riesgos</w:t>
                          </w:r>
                        </w:p>
                      </w:txbxContent>
                    </v:textbox>
                  </v:rect>
                  <v:rect id="Rectangle 35" o:spid="_x0000_s1058" style="position:absolute;left:33977;top:29289;width:19597;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3smwgAAANsAAAAPAAAAZHJzL2Rvd25yZXYueG1sRI/BasMw&#10;EETvgf6D2EBvsZy0McWNEkpooTnWzqHHxdraJtLKSLLj/H0VKPQ4zMwbZneYrRET+dA7VrDOchDE&#10;jdM9twrO9cfqBUSIyBqNY1JwowCH/cNih6V2V/6iqYqtSBAOJSroYhxKKUPTkcWQuYE4eT/OW4xJ&#10;+lZqj9cEt0Zu8ryQFntOCx0OdOyouVSjVTCQ0aN5rvLvRr57XhenWt62Sj0u57dXEJHm+B/+a39q&#10;BU9buH9JP0DufwEAAP//AwBQSwECLQAUAAYACAAAACEA2+H2y+4AAACFAQAAEwAAAAAAAAAAAAAA&#10;AAAAAAAAW0NvbnRlbnRfVHlwZXNdLnhtbFBLAQItABQABgAIAAAAIQBa9CxbvwAAABUBAAALAAAA&#10;AAAAAAAAAAAAAB8BAABfcmVscy8ucmVsc1BLAQItABQABgAIAAAAIQAO63smwgAAANsAAAAPAAAA&#10;AAAAAAAAAAAAAAcCAABkcnMvZG93bnJldi54bWxQSwUGAAAAAAMAAwC3AAAA9gIAAAAA&#10;" filled="f" stroked="f">
                    <v:textbox inset="2.53958mm,1.2694mm,2.53958mm,1.2694mm">
                      <w:txbxContent>
                        <w:p w14:paraId="4F605695" w14:textId="77777777" w:rsidR="00892737" w:rsidRDefault="00892737" w:rsidP="00892737">
                          <w:pPr>
                            <w:textDirection w:val="btLr"/>
                          </w:pPr>
                          <w:r>
                            <w:rPr>
                              <w:b/>
                              <w:color w:val="000000"/>
                              <w:sz w:val="18"/>
                            </w:rPr>
                            <w:t>Evaluar los Riesgos</w:t>
                          </w:r>
                        </w:p>
                      </w:txbxContent>
                    </v:textbox>
                  </v:rect>
                  <v:rect id="Rectangle 36" o:spid="_x0000_s1059" style="position:absolute;left:33973;top:35004;width:20907;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AAAANsAAAAPAAAAZHJzL2Rvd25yZXYueG1sRI9Pi8Iw&#10;FMTvC36H8IS9ran/ilSjiCjo0bqHPT6aZ1tMXkoStX77jbCwx2FmfsOsNr014kE+tI4VjEcZCOLK&#10;6ZZrBd+Xw9cCRIjIGo1jUvCiAJv14GOFhXZPPtOjjLVIEA4FKmhi7AopQ9WQxTByHXHyrs5bjEn6&#10;WmqPzwS3Rk6yLJcWW04LDXa0a6i6lXeroCOj72ZWZj+V3Hse56eLfM2V+hz22yWISH38D/+1j1rB&#10;NIf3l/QD5PoXAAD//wMAUEsBAi0AFAAGAAgAAAAhANvh9svuAAAAhQEAABMAAAAAAAAAAAAAAAAA&#10;AAAAAFtDb250ZW50X1R5cGVzXS54bWxQSwECLQAUAAYACAAAACEAWvQsW78AAAAVAQAACwAAAAAA&#10;AAAAAAAAAAAfAQAAX3JlbHMvLnJlbHNQSwECLQAUAAYACAAAACEA/jnlUcAAAADbAAAADwAAAAAA&#10;AAAAAAAAAAAHAgAAZHJzL2Rvd25yZXYueG1sUEsFBgAAAAADAAMAtwAAAPQCAAAAAA==&#10;" filled="f" stroked="f">
                    <v:textbox inset="2.53958mm,1.2694mm,2.53958mm,1.2694mm">
                      <w:txbxContent>
                        <w:p w14:paraId="4BDA19FD" w14:textId="77777777" w:rsidR="00892737" w:rsidRDefault="00892737" w:rsidP="00892737">
                          <w:pPr>
                            <w:jc w:val="center"/>
                            <w:textDirection w:val="btLr"/>
                          </w:pPr>
                          <w:r>
                            <w:rPr>
                              <w:b/>
                              <w:color w:val="000000"/>
                              <w:sz w:val="18"/>
                            </w:rPr>
                            <w:t>Gestionar los</w:t>
                          </w:r>
                          <w:r>
                            <w:rPr>
                              <w:b/>
                              <w:color w:val="000000"/>
                              <w:sz w:val="20"/>
                            </w:rPr>
                            <w:t xml:space="preserve"> </w:t>
                          </w:r>
                          <w:r>
                            <w:rPr>
                              <w:b/>
                              <w:color w:val="000000"/>
                              <w:sz w:val="18"/>
                            </w:rPr>
                            <w:t>Riesgos</w:t>
                          </w:r>
                        </w:p>
                      </w:txbxContent>
                    </v:textbox>
                  </v:rect>
                  <v:rect id="Rectangle 37" o:spid="_x0000_s1060" style="position:absolute;left:66072;top:24641;width:20100;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9hsxQAAANsAAAAPAAAAZHJzL2Rvd25yZXYueG1sRI9Ba8JA&#10;FITvgv9heUIvohtbMDZ1FSu0VGgOasHrM/uaDWbfhuw2pv++Kwg9DjPzDbNc97YWHbW+cqxgNk1A&#10;EBdOV1wq+Dq+TRYgfEDWWDsmBb/kYb0aDpaYaXflPXWHUIoIYZ+hAhNCk0npC0MW/dQ1xNH7dq3F&#10;EGVbSt3iNcJtLR+TZC4tVhwXDDa0NVRcDj9WwXk3y3N7StKu/NyO6dXr9N08K/Uw6jcvIAL14T98&#10;b39oBU8p3L7EHyBXfwAAAP//AwBQSwECLQAUAAYACAAAACEA2+H2y+4AAACFAQAAEwAAAAAAAAAA&#10;AAAAAAAAAAAAW0NvbnRlbnRfVHlwZXNdLnhtbFBLAQItABQABgAIAAAAIQBa9CxbvwAAABUBAAAL&#10;AAAAAAAAAAAAAAAAAB8BAABfcmVscy8ucmVsc1BLAQItABQABgAIAAAAIQCbm9hsxQAAANsAAAAP&#10;AAAAAAAAAAAAAAAAAAcCAABkcnMvZG93bnJldi54bWxQSwUGAAAAAAMAAwC3AAAA+QIAAAAA&#10;" fillcolor="#548135" strokecolor="black [3200]">
                    <v:stroke startarrowwidth="narrow" startarrowlength="short" endarrowwidth="narrow" endarrowlength="short"/>
                    <v:textbox inset="2.53958mm,1.2694mm,2.53958mm,1.2694mm">
                      <w:txbxContent>
                        <w:p w14:paraId="4138F8A9" w14:textId="77777777" w:rsidR="00892737" w:rsidRDefault="00892737" w:rsidP="00892737">
                          <w:pPr>
                            <w:jc w:val="center"/>
                            <w:textDirection w:val="btLr"/>
                          </w:pPr>
                          <w:r>
                            <w:rPr>
                              <w:b/>
                              <w:color w:val="000000"/>
                              <w:sz w:val="20"/>
                            </w:rPr>
                            <w:t>Control y Monitoreo</w:t>
                          </w:r>
                        </w:p>
                      </w:txbxContent>
                    </v:textbox>
                  </v:rect>
                  <v:rect id="Rectangle 38" o:spid="_x0000_s1061" style="position:absolute;left:7232;top:23044;width:15600;height:6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EwewgAAANsAAAAPAAAAZHJzL2Rvd25yZXYueG1sRE/LasJA&#10;FN0L/sNwC91IndiC1jQTUaHFgi58gNvbzG0mmLkTMtMY/76zEFwezjtb9LYWHbW+cqxgMk5AEBdO&#10;V1wqOB0/X95B+ICssXZMCm7kYZEPBxmm2l15T90hlCKGsE9RgQmhSaX0hSGLfuwa4sj9utZiiLAt&#10;pW7xGsNtLV+TZCotVhwbDDa0NlRcDn9Wwc/3ZLez52TWldv1iFZez77MXKnnp375ASJQHx7iu3uj&#10;FbzFsfFL/AEy/wcAAP//AwBQSwECLQAUAAYACAAAACEA2+H2y+4AAACFAQAAEwAAAAAAAAAAAAAA&#10;AAAAAAAAW0NvbnRlbnRfVHlwZXNdLnhtbFBLAQItABQABgAIAAAAIQBa9CxbvwAAABUBAAALAAAA&#10;AAAAAAAAAAAAAB8BAABfcmVscy8ucmVsc1BLAQItABQABgAIAAAAIQDqBEwewgAAANsAAAAPAAAA&#10;AAAAAAAAAAAAAAcCAABkcnMvZG93bnJldi54bWxQSwUGAAAAAAMAAwC3AAAA9gIAAAAA&#10;" fillcolor="#548135" strokecolor="black [3200]">
                    <v:stroke startarrowwidth="narrow" startarrowlength="short" endarrowwidth="narrow" endarrowlength="short"/>
                    <v:textbox inset="2.53958mm,1.2694mm,2.53958mm,1.2694mm">
                      <w:txbxContent>
                        <w:p w14:paraId="6FED9B09" w14:textId="77777777" w:rsidR="00892737" w:rsidRDefault="00892737" w:rsidP="00892737">
                          <w:pPr>
                            <w:jc w:val="center"/>
                            <w:textDirection w:val="btLr"/>
                          </w:pPr>
                          <w:r>
                            <w:rPr>
                              <w:b/>
                              <w:color w:val="000000"/>
                              <w:sz w:val="20"/>
                            </w:rPr>
                            <w:t>Comunicación y Consulta de fuentes</w:t>
                          </w:r>
                        </w:p>
                      </w:txbxContent>
                    </v:textbox>
                  </v:rect>
                </v:group>
                <w10:anchorlock/>
              </v:group>
            </w:pict>
          </mc:Fallback>
        </mc:AlternateContent>
      </w:r>
    </w:p>
    <w:p w14:paraId="40CF1082" w14:textId="77777777" w:rsidR="00EE19ED" w:rsidRDefault="00EE19ED" w:rsidP="00892737">
      <w:pPr>
        <w:pBdr>
          <w:top w:val="nil"/>
          <w:left w:val="nil"/>
          <w:bottom w:val="nil"/>
          <w:right w:val="nil"/>
          <w:between w:val="nil"/>
        </w:pBdr>
        <w:jc w:val="both"/>
        <w:rPr>
          <w:rFonts w:ascii="Bookman Old Style" w:eastAsia="Bookman Old Style" w:hAnsi="Bookman Old Style" w:cs="Bookman Old Style"/>
          <w:b/>
          <w:color w:val="202124"/>
          <w:sz w:val="24"/>
          <w:szCs w:val="24"/>
          <w:highlight w:val="white"/>
        </w:rPr>
      </w:pPr>
    </w:p>
    <w:p w14:paraId="5CE7B28D" w14:textId="4D54946E" w:rsidR="00892737" w:rsidRDefault="00892737" w:rsidP="00892737">
      <w:pPr>
        <w:pBdr>
          <w:top w:val="nil"/>
          <w:left w:val="nil"/>
          <w:bottom w:val="nil"/>
          <w:right w:val="nil"/>
          <w:between w:val="nil"/>
        </w:pBdr>
        <w:jc w:val="both"/>
        <w:rPr>
          <w:rFonts w:ascii="Bookman Old Style" w:eastAsia="Bookman Old Style" w:hAnsi="Bookman Old Style" w:cs="Bookman Old Style"/>
          <w:sz w:val="24"/>
          <w:szCs w:val="24"/>
        </w:rPr>
      </w:pPr>
      <w:r>
        <w:rPr>
          <w:rFonts w:ascii="Bookman Old Style" w:eastAsia="Bookman Old Style" w:hAnsi="Bookman Old Style" w:cs="Bookman Old Style"/>
          <w:b/>
          <w:color w:val="202124"/>
          <w:sz w:val="24"/>
          <w:szCs w:val="24"/>
          <w:highlight w:val="white"/>
        </w:rPr>
        <w:t>Gráfico 1. Estándar Australiano de Administración de Riesgos</w:t>
      </w:r>
    </w:p>
    <w:p w14:paraId="3FB9B0E7" w14:textId="083BABC5"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Para el desarrollo de esta metodología se emplean diagramas de flujo, lluvia de ideas, juicios basados en la experiencia; obteniendo una lista de riesgos que puedan impactar negativamente a la </w:t>
      </w:r>
      <w:r w:rsidR="00F92D77">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w:t>
      </w:r>
    </w:p>
    <w:p w14:paraId="51C4540D" w14:textId="77777777" w:rsidR="00892737" w:rsidRDefault="00892737" w:rsidP="00892737">
      <w:pPr>
        <w:jc w:val="both"/>
        <w:rPr>
          <w:rFonts w:ascii="Bookman Old Style" w:eastAsia="Bookman Old Style" w:hAnsi="Bookman Old Style" w:cs="Bookman Old Style"/>
          <w:sz w:val="24"/>
          <w:szCs w:val="24"/>
        </w:rPr>
      </w:pPr>
    </w:p>
    <w:p w14:paraId="73D95129"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esta fase, se identifican los riesgos o eventos que pueden dar origen a hechos de LA/FT/FPADM. Esta identificación es un proceso continuo, teniendo en cuenta las fuentes de riesgo establecidas en el numeral anterior.</w:t>
      </w:r>
    </w:p>
    <w:p w14:paraId="730B74F2" w14:textId="77777777" w:rsidR="00892737" w:rsidRDefault="00892737" w:rsidP="00892737">
      <w:pPr>
        <w:jc w:val="both"/>
        <w:rPr>
          <w:rFonts w:ascii="Bookman Old Style" w:eastAsia="Bookman Old Style" w:hAnsi="Bookman Old Style" w:cs="Bookman Old Style"/>
          <w:sz w:val="24"/>
          <w:szCs w:val="24"/>
        </w:rPr>
      </w:pPr>
    </w:p>
    <w:p w14:paraId="19926D37" w14:textId="77777777" w:rsidR="00892737" w:rsidRDefault="00892737" w:rsidP="00892737">
      <w:pPr>
        <w:ind w:left="-567" w:right="-518"/>
        <w:jc w:val="both"/>
        <w:rPr>
          <w:rFonts w:ascii="Bookman Old Style" w:eastAsia="Bookman Old Style" w:hAnsi="Bookman Old Style" w:cs="Bookman Old Style"/>
          <w:b/>
          <w:sz w:val="24"/>
          <w:szCs w:val="24"/>
        </w:rPr>
      </w:pPr>
      <w:bookmarkStart w:id="26" w:name="_heading=h.3as4poj" w:colFirst="0" w:colLast="0"/>
      <w:bookmarkEnd w:id="26"/>
      <w:r>
        <w:rPr>
          <w:rFonts w:ascii="Bookman Old Style" w:eastAsia="Bookman Old Style" w:hAnsi="Bookman Old Style" w:cs="Bookman Old Style"/>
          <w:sz w:val="24"/>
          <w:szCs w:val="24"/>
        </w:rPr>
        <w:t>Esta etapa se realiza con la información relevante que se encuentre sobre el tema, así como el análisis de las tipologías de LA/FT/FPADM existentes en diferentes fuentes bibliográficas y mediante juicios basados en la experiencia.  Este trabajo debe ser realizado por un grupo de personas que conozcan a fondo la</w:t>
      </w:r>
      <w:r>
        <w:rPr>
          <w:rFonts w:ascii="Bookman Old Style" w:eastAsia="Bookman Old Style" w:hAnsi="Bookman Old Style" w:cs="Bookman Old Style"/>
          <w:b/>
          <w:sz w:val="24"/>
          <w:szCs w:val="24"/>
        </w:rPr>
        <w:t xml:space="preserve"> Cámara de Comercio de Santa </w:t>
      </w:r>
      <w:proofErr w:type="gramStart"/>
      <w:r>
        <w:rPr>
          <w:rFonts w:ascii="Bookman Old Style" w:eastAsia="Bookman Old Style" w:hAnsi="Bookman Old Style" w:cs="Bookman Old Style"/>
          <w:b/>
          <w:sz w:val="24"/>
          <w:szCs w:val="24"/>
        </w:rPr>
        <w:t>Marta</w:t>
      </w:r>
      <w:proofErr w:type="gramEnd"/>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así como la actividad económica generada por el sector de libranzas en Colombia.</w:t>
      </w:r>
    </w:p>
    <w:p w14:paraId="21748FDA" w14:textId="77777777" w:rsidR="00892737" w:rsidRDefault="00892737" w:rsidP="008563A2">
      <w:pPr>
        <w:pStyle w:val="Heading2"/>
        <w:numPr>
          <w:ilvl w:val="1"/>
          <w:numId w:val="6"/>
        </w:numPr>
        <w:ind w:left="1080" w:hanging="360"/>
        <w:jc w:val="both"/>
        <w:rPr>
          <w:rFonts w:ascii="Bookman Old Style" w:eastAsia="Bookman Old Style" w:hAnsi="Bookman Old Style" w:cs="Bookman Old Style"/>
          <w:i w:val="0"/>
          <w:sz w:val="24"/>
          <w:szCs w:val="24"/>
        </w:rPr>
      </w:pPr>
      <w:bookmarkStart w:id="27" w:name="_Toc120648960"/>
      <w:r>
        <w:rPr>
          <w:rFonts w:ascii="Bookman Old Style" w:eastAsia="Bookman Old Style" w:hAnsi="Bookman Old Style" w:cs="Bookman Old Style"/>
          <w:i w:val="0"/>
          <w:sz w:val="24"/>
          <w:szCs w:val="24"/>
        </w:rPr>
        <w:t>Medición o valoración de los riesgos de LA/FT/FPADM</w:t>
      </w:r>
      <w:bookmarkEnd w:id="27"/>
      <w:r>
        <w:rPr>
          <w:rFonts w:ascii="Bookman Old Style" w:eastAsia="Bookman Old Style" w:hAnsi="Bookman Old Style" w:cs="Bookman Old Style"/>
          <w:i w:val="0"/>
          <w:sz w:val="24"/>
          <w:szCs w:val="24"/>
        </w:rPr>
        <w:t xml:space="preserve"> </w:t>
      </w:r>
    </w:p>
    <w:p w14:paraId="0FBF72DE" w14:textId="77777777" w:rsidR="00892737" w:rsidRDefault="00892737" w:rsidP="00892737">
      <w:pPr>
        <w:jc w:val="both"/>
        <w:rPr>
          <w:rFonts w:ascii="Bookman Old Style" w:eastAsia="Bookman Old Style" w:hAnsi="Bookman Old Style" w:cs="Bookman Old Style"/>
          <w:sz w:val="24"/>
          <w:szCs w:val="24"/>
        </w:rPr>
      </w:pPr>
    </w:p>
    <w:p w14:paraId="3EA66BDE"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valoración de los riesgos podrá ser determinada de manera cualitativa, </w:t>
      </w:r>
      <w:proofErr w:type="spellStart"/>
      <w:r>
        <w:rPr>
          <w:rFonts w:ascii="Bookman Old Style" w:eastAsia="Bookman Old Style" w:hAnsi="Bookman Old Style" w:cs="Bookman Old Style"/>
          <w:sz w:val="24"/>
          <w:szCs w:val="24"/>
        </w:rPr>
        <w:t>semi-cuantitativa</w:t>
      </w:r>
      <w:proofErr w:type="spellEnd"/>
      <w:r>
        <w:rPr>
          <w:rFonts w:ascii="Bookman Old Style" w:eastAsia="Bookman Old Style" w:hAnsi="Bookman Old Style" w:cs="Bookman Old Style"/>
          <w:sz w:val="24"/>
          <w:szCs w:val="24"/>
        </w:rPr>
        <w:t xml:space="preserve"> o cuantitativa, dependiendo de la información estadística que se tenga.</w:t>
      </w:r>
    </w:p>
    <w:p w14:paraId="1184E67D" w14:textId="77777777" w:rsidR="00892737" w:rsidRDefault="00892737" w:rsidP="00892737">
      <w:pPr>
        <w:ind w:left="-567" w:right="-518"/>
        <w:jc w:val="both"/>
        <w:rPr>
          <w:rFonts w:ascii="Bookman Old Style" w:eastAsia="Bookman Old Style" w:hAnsi="Bookman Old Style" w:cs="Bookman Old Style"/>
          <w:sz w:val="24"/>
          <w:szCs w:val="24"/>
        </w:rPr>
      </w:pPr>
    </w:p>
    <w:p w14:paraId="328AFDC9"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Esta medición se refiere al rango de calificación asignada a cada evento de riesgo, que determinará su probabilidad de ocurrencia, así como el impacto con relación al riesgo asociado: operacional, reputación, legal, o de contagio.</w:t>
      </w:r>
    </w:p>
    <w:p w14:paraId="1936E096" w14:textId="77777777" w:rsidR="00892737" w:rsidRDefault="00892737" w:rsidP="00892737">
      <w:pPr>
        <w:ind w:left="-567" w:right="-518"/>
        <w:jc w:val="both"/>
        <w:rPr>
          <w:rFonts w:ascii="Bookman Old Style" w:eastAsia="Bookman Old Style" w:hAnsi="Bookman Old Style" w:cs="Bookman Old Style"/>
          <w:sz w:val="24"/>
          <w:szCs w:val="24"/>
        </w:rPr>
      </w:pPr>
    </w:p>
    <w:p w14:paraId="6952A8CA"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Deberá asignarse una calificación numérica de 1 a 3 de acuerdo con las tablas 1 y 2, tanto para la probabilidad de ocurrencia como el impacto, respectivamente.</w:t>
      </w:r>
    </w:p>
    <w:p w14:paraId="23224678" w14:textId="77777777" w:rsidR="00892737" w:rsidRDefault="00892737" w:rsidP="00892737">
      <w:pPr>
        <w:ind w:left="-567" w:right="-518"/>
        <w:jc w:val="both"/>
        <w:rPr>
          <w:rFonts w:ascii="Bookman Old Style" w:eastAsia="Bookman Old Style" w:hAnsi="Bookman Old Style" w:cs="Bookman Old Style"/>
          <w:sz w:val="24"/>
          <w:szCs w:val="24"/>
        </w:rPr>
      </w:pPr>
    </w:p>
    <w:p w14:paraId="74F63172"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Probabilidad</w:t>
      </w:r>
      <w:r>
        <w:rPr>
          <w:rFonts w:ascii="Bookman Old Style" w:eastAsia="Bookman Old Style" w:hAnsi="Bookman Old Style" w:cs="Bookman Old Style"/>
          <w:sz w:val="24"/>
          <w:szCs w:val="24"/>
        </w:rPr>
        <w:t>: La probabilidad de ocurrencia se refiere a la posibilidad de que fuentes potenciales de riesgos lleguen realmente a manifestarse y puede ser medida con criterios de frecuencia o teniendo en cuenta la presencia de factores internos y externos que pueden propiciar el riesgo, aunque éste no se haya materializado.</w:t>
      </w:r>
    </w:p>
    <w:p w14:paraId="23D3EA09" w14:textId="77777777" w:rsidR="00892737" w:rsidRDefault="00892737" w:rsidP="00892737">
      <w:pPr>
        <w:ind w:left="-567" w:right="-518"/>
        <w:jc w:val="both"/>
        <w:rPr>
          <w:rFonts w:ascii="Bookman Old Style" w:eastAsia="Bookman Old Style" w:hAnsi="Bookman Old Style" w:cs="Bookman Old Style"/>
          <w:sz w:val="24"/>
          <w:szCs w:val="24"/>
        </w:rPr>
      </w:pPr>
    </w:p>
    <w:p w14:paraId="1F0A3C34" w14:textId="77777777" w:rsidR="00892737" w:rsidRDefault="00892737" w:rsidP="00892737">
      <w:pPr>
        <w:pBdr>
          <w:top w:val="nil"/>
          <w:left w:val="nil"/>
          <w:bottom w:val="nil"/>
          <w:right w:val="nil"/>
          <w:between w:val="nil"/>
        </w:pBdr>
        <w:spacing w:before="240" w:after="120"/>
        <w:ind w:left="153" w:right="-518" w:hanging="153"/>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Tabla 2: Calificación de Probabilidad de ocurrencia</w:t>
      </w:r>
    </w:p>
    <w:tbl>
      <w:tblPr>
        <w:tblW w:w="88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1966"/>
        <w:gridCol w:w="1740"/>
        <w:gridCol w:w="5122"/>
      </w:tblGrid>
      <w:tr w:rsidR="00892737" w14:paraId="56A93625" w14:textId="77777777" w:rsidTr="00935523">
        <w:trPr>
          <w:jc w:val="center"/>
        </w:trPr>
        <w:tc>
          <w:tcPr>
            <w:tcW w:w="1966" w:type="dxa"/>
            <w:shd w:val="clear" w:color="auto" w:fill="D9D9D9"/>
            <w:vAlign w:val="center"/>
          </w:tcPr>
          <w:p w14:paraId="66B452C2" w14:textId="77777777" w:rsidR="00892737" w:rsidRDefault="00892737" w:rsidP="00935523">
            <w:pPr>
              <w:ind w:right="-170" w:hanging="262"/>
              <w:jc w:val="both"/>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    CLASIFICACIÓN</w:t>
            </w:r>
          </w:p>
        </w:tc>
        <w:tc>
          <w:tcPr>
            <w:tcW w:w="1740" w:type="dxa"/>
            <w:shd w:val="clear" w:color="auto" w:fill="D9D9D9"/>
            <w:vAlign w:val="center"/>
          </w:tcPr>
          <w:p w14:paraId="2ED7BB56" w14:textId="77777777" w:rsidR="00892737" w:rsidRDefault="00892737" w:rsidP="00935523">
            <w:pPr>
              <w:ind w:right="-170" w:hanging="262"/>
              <w:jc w:val="both"/>
              <w:rPr>
                <w:rFonts w:ascii="Bookman Old Style" w:eastAsia="Bookman Old Style" w:hAnsi="Bookman Old Style" w:cs="Bookman Old Style"/>
                <w:b/>
                <w:sz w:val="20"/>
                <w:szCs w:val="20"/>
              </w:rPr>
            </w:pPr>
            <w:proofErr w:type="gramStart"/>
            <w:r>
              <w:rPr>
                <w:rFonts w:ascii="Bookman Old Style" w:eastAsia="Bookman Old Style" w:hAnsi="Bookman Old Style" w:cs="Bookman Old Style"/>
                <w:b/>
                <w:sz w:val="20"/>
                <w:szCs w:val="20"/>
              </w:rPr>
              <w:t>V  VALORACIÓN</w:t>
            </w:r>
            <w:proofErr w:type="gramEnd"/>
          </w:p>
        </w:tc>
        <w:tc>
          <w:tcPr>
            <w:tcW w:w="5122" w:type="dxa"/>
            <w:shd w:val="clear" w:color="auto" w:fill="D9D9D9"/>
            <w:vAlign w:val="center"/>
          </w:tcPr>
          <w:p w14:paraId="253AAA6F" w14:textId="77777777" w:rsidR="00892737" w:rsidRDefault="00892737" w:rsidP="00935523">
            <w:pPr>
              <w:ind w:left="-113" w:right="-108" w:firstLine="113"/>
              <w:jc w:val="both"/>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SIGNIFICADO</w:t>
            </w:r>
          </w:p>
        </w:tc>
      </w:tr>
      <w:tr w:rsidR="00892737" w14:paraId="7D88F093" w14:textId="77777777" w:rsidTr="00935523">
        <w:trPr>
          <w:jc w:val="center"/>
        </w:trPr>
        <w:tc>
          <w:tcPr>
            <w:tcW w:w="1966" w:type="dxa"/>
            <w:vAlign w:val="center"/>
          </w:tcPr>
          <w:p w14:paraId="348F10C5" w14:textId="77777777" w:rsidR="00892737" w:rsidRDefault="00892737" w:rsidP="00935523">
            <w:pPr>
              <w:ind w:right="-170" w:hanging="262"/>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740" w:type="dxa"/>
            <w:vAlign w:val="center"/>
          </w:tcPr>
          <w:p w14:paraId="6F831B8C" w14:textId="77777777" w:rsidR="00892737" w:rsidRDefault="00892737" w:rsidP="00935523">
            <w:pPr>
              <w:ind w:right="-170" w:hanging="262"/>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BBaja</w:t>
            </w:r>
            <w:proofErr w:type="spellEnd"/>
          </w:p>
        </w:tc>
        <w:tc>
          <w:tcPr>
            <w:tcW w:w="5122" w:type="dxa"/>
            <w:vAlign w:val="center"/>
          </w:tcPr>
          <w:p w14:paraId="13C4BCBA" w14:textId="77777777" w:rsidR="00892737" w:rsidRDefault="00892737" w:rsidP="00935523">
            <w:pPr>
              <w:ind w:right="-518"/>
              <w:jc w:val="both"/>
              <w:rPr>
                <w:rFonts w:ascii="Bookman Old Style" w:eastAsia="Bookman Old Style" w:hAnsi="Bookman Old Style" w:cs="Bookman Old Style"/>
              </w:rPr>
            </w:pPr>
            <w:r>
              <w:rPr>
                <w:rFonts w:ascii="Bookman Old Style" w:eastAsia="Bookman Old Style" w:hAnsi="Bookman Old Style" w:cs="Bookman Old Style"/>
              </w:rPr>
              <w:t>Es muy poco factible que el hecho se presente</w:t>
            </w:r>
          </w:p>
        </w:tc>
      </w:tr>
      <w:tr w:rsidR="00892737" w14:paraId="455517D7" w14:textId="77777777" w:rsidTr="00935523">
        <w:trPr>
          <w:jc w:val="center"/>
        </w:trPr>
        <w:tc>
          <w:tcPr>
            <w:tcW w:w="1966" w:type="dxa"/>
            <w:vAlign w:val="center"/>
          </w:tcPr>
          <w:p w14:paraId="098242C6" w14:textId="77777777" w:rsidR="00892737" w:rsidRDefault="00892737" w:rsidP="00935523">
            <w:pPr>
              <w:ind w:right="-170" w:hanging="262"/>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w:t>
            </w:r>
          </w:p>
        </w:tc>
        <w:tc>
          <w:tcPr>
            <w:tcW w:w="1740" w:type="dxa"/>
            <w:vAlign w:val="center"/>
          </w:tcPr>
          <w:p w14:paraId="654853B5" w14:textId="77777777" w:rsidR="00892737" w:rsidRDefault="00892737" w:rsidP="00935523">
            <w:pPr>
              <w:ind w:right="-170" w:hanging="262"/>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e</w:t>
            </w:r>
            <w:proofErr w:type="spellEnd"/>
            <w:r>
              <w:rPr>
                <w:rFonts w:ascii="Bookman Old Style" w:eastAsia="Bookman Old Style" w:hAnsi="Bookman Old Style" w:cs="Bookman Old Style"/>
                <w:sz w:val="24"/>
                <w:szCs w:val="24"/>
              </w:rPr>
              <w:t xml:space="preserve"> Media</w:t>
            </w:r>
          </w:p>
        </w:tc>
        <w:tc>
          <w:tcPr>
            <w:tcW w:w="5122" w:type="dxa"/>
            <w:vAlign w:val="center"/>
          </w:tcPr>
          <w:p w14:paraId="22C04649" w14:textId="77777777" w:rsidR="00892737" w:rsidRDefault="00892737" w:rsidP="00935523">
            <w:pPr>
              <w:ind w:right="-518"/>
              <w:jc w:val="both"/>
              <w:rPr>
                <w:rFonts w:ascii="Bookman Old Style" w:eastAsia="Bookman Old Style" w:hAnsi="Bookman Old Style" w:cs="Bookman Old Style"/>
              </w:rPr>
            </w:pPr>
            <w:r>
              <w:rPr>
                <w:rFonts w:ascii="Bookman Old Style" w:eastAsia="Bookman Old Style" w:hAnsi="Bookman Old Style" w:cs="Bookman Old Style"/>
              </w:rPr>
              <w:t>Es factible que el hecho se presente</w:t>
            </w:r>
          </w:p>
        </w:tc>
      </w:tr>
      <w:tr w:rsidR="00892737" w14:paraId="216A1789" w14:textId="77777777" w:rsidTr="00935523">
        <w:trPr>
          <w:jc w:val="center"/>
        </w:trPr>
        <w:tc>
          <w:tcPr>
            <w:tcW w:w="1966" w:type="dxa"/>
            <w:vAlign w:val="center"/>
          </w:tcPr>
          <w:p w14:paraId="6C806B38" w14:textId="77777777" w:rsidR="00892737" w:rsidRDefault="00892737" w:rsidP="00935523">
            <w:pPr>
              <w:ind w:right="-170" w:hanging="262"/>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w:t>
            </w:r>
          </w:p>
        </w:tc>
        <w:tc>
          <w:tcPr>
            <w:tcW w:w="1740" w:type="dxa"/>
            <w:vAlign w:val="center"/>
          </w:tcPr>
          <w:p w14:paraId="159E3490" w14:textId="77777777" w:rsidR="00892737" w:rsidRDefault="00892737" w:rsidP="00935523">
            <w:pPr>
              <w:ind w:right="-170" w:hanging="262"/>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Alta</w:t>
            </w:r>
          </w:p>
        </w:tc>
        <w:tc>
          <w:tcPr>
            <w:tcW w:w="5122" w:type="dxa"/>
            <w:vAlign w:val="center"/>
          </w:tcPr>
          <w:p w14:paraId="71533D78" w14:textId="77777777" w:rsidR="00892737" w:rsidRDefault="00892737" w:rsidP="00935523">
            <w:pPr>
              <w:ind w:right="-518"/>
              <w:jc w:val="both"/>
              <w:rPr>
                <w:rFonts w:ascii="Bookman Old Style" w:eastAsia="Bookman Old Style" w:hAnsi="Bookman Old Style" w:cs="Bookman Old Style"/>
              </w:rPr>
            </w:pPr>
            <w:r>
              <w:rPr>
                <w:rFonts w:ascii="Bookman Old Style" w:eastAsia="Bookman Old Style" w:hAnsi="Bookman Old Style" w:cs="Bookman Old Style"/>
              </w:rPr>
              <w:t>Es muy factible que el hecho se presente</w:t>
            </w:r>
          </w:p>
        </w:tc>
      </w:tr>
    </w:tbl>
    <w:p w14:paraId="7E15AED1" w14:textId="77777777" w:rsidR="00892737" w:rsidRDefault="00892737" w:rsidP="00892737">
      <w:pPr>
        <w:ind w:left="-567" w:right="-518"/>
        <w:jc w:val="both"/>
        <w:rPr>
          <w:rFonts w:ascii="Bookman Old Style" w:eastAsia="Bookman Old Style" w:hAnsi="Bookman Old Style" w:cs="Bookman Old Style"/>
          <w:b/>
          <w:sz w:val="24"/>
          <w:szCs w:val="24"/>
        </w:rPr>
      </w:pPr>
    </w:p>
    <w:p w14:paraId="20E09624" w14:textId="77777777" w:rsidR="00892737" w:rsidRDefault="00892737" w:rsidP="00892737">
      <w:pPr>
        <w:ind w:left="-567" w:right="-518"/>
        <w:jc w:val="both"/>
        <w:rPr>
          <w:rFonts w:ascii="Bookman Old Style" w:eastAsia="Bookman Old Style" w:hAnsi="Bookman Old Style" w:cs="Bookman Old Style"/>
          <w:b/>
          <w:sz w:val="24"/>
          <w:szCs w:val="24"/>
        </w:rPr>
      </w:pPr>
    </w:p>
    <w:p w14:paraId="62ECB3A0" w14:textId="4D72D08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Impacto: </w:t>
      </w:r>
      <w:r>
        <w:rPr>
          <w:rFonts w:ascii="Bookman Old Style" w:eastAsia="Bookman Old Style" w:hAnsi="Bookman Old Style" w:cs="Bookman Old Style"/>
          <w:sz w:val="24"/>
          <w:szCs w:val="24"/>
        </w:rPr>
        <w:t>consecuencias que puede ocasionar en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 xml:space="preserve">la materialización del riesgo. </w:t>
      </w:r>
    </w:p>
    <w:p w14:paraId="696815F1" w14:textId="77777777" w:rsidR="00892737" w:rsidRDefault="00892737" w:rsidP="00892737">
      <w:pPr>
        <w:pBdr>
          <w:top w:val="nil"/>
          <w:left w:val="nil"/>
          <w:bottom w:val="nil"/>
          <w:right w:val="nil"/>
          <w:between w:val="nil"/>
        </w:pBdr>
        <w:spacing w:before="240" w:after="120"/>
        <w:ind w:left="153" w:right="-518" w:hanging="153"/>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Tabla 3: Calificación del Impacto</w:t>
      </w:r>
    </w:p>
    <w:tbl>
      <w:tblPr>
        <w:tblW w:w="906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263"/>
        <w:gridCol w:w="1985"/>
        <w:gridCol w:w="4819"/>
      </w:tblGrid>
      <w:tr w:rsidR="00892737" w14:paraId="7A7A580A" w14:textId="77777777" w:rsidTr="00935523">
        <w:trPr>
          <w:jc w:val="center"/>
        </w:trPr>
        <w:tc>
          <w:tcPr>
            <w:tcW w:w="2263" w:type="dxa"/>
            <w:shd w:val="clear" w:color="auto" w:fill="D9D9D9"/>
            <w:vAlign w:val="center"/>
          </w:tcPr>
          <w:p w14:paraId="591EAB0C" w14:textId="77777777" w:rsidR="00892737" w:rsidRDefault="00892737" w:rsidP="00935523">
            <w:pPr>
              <w:ind w:right="-170" w:hanging="262"/>
              <w:jc w:val="cente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CLASIFICACIÓN</w:t>
            </w:r>
          </w:p>
        </w:tc>
        <w:tc>
          <w:tcPr>
            <w:tcW w:w="1985" w:type="dxa"/>
            <w:shd w:val="clear" w:color="auto" w:fill="D9D9D9"/>
            <w:vAlign w:val="center"/>
          </w:tcPr>
          <w:p w14:paraId="0894C5CD" w14:textId="77777777" w:rsidR="00892737" w:rsidRDefault="00892737" w:rsidP="00935523">
            <w:pPr>
              <w:ind w:right="-170" w:hanging="262"/>
              <w:jc w:val="cente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VALORACIÓN</w:t>
            </w:r>
          </w:p>
        </w:tc>
        <w:tc>
          <w:tcPr>
            <w:tcW w:w="4819" w:type="dxa"/>
            <w:shd w:val="clear" w:color="auto" w:fill="D9D9D9"/>
            <w:vAlign w:val="center"/>
          </w:tcPr>
          <w:p w14:paraId="4E75062A" w14:textId="77777777" w:rsidR="00892737" w:rsidRDefault="00892737" w:rsidP="00935523">
            <w:pPr>
              <w:ind w:left="-113" w:right="-108" w:firstLine="113"/>
              <w:jc w:val="cente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SIGNIFICADO</w:t>
            </w:r>
          </w:p>
        </w:tc>
      </w:tr>
      <w:tr w:rsidR="00892737" w14:paraId="52B8BB76" w14:textId="77777777" w:rsidTr="00935523">
        <w:trPr>
          <w:jc w:val="center"/>
        </w:trPr>
        <w:tc>
          <w:tcPr>
            <w:tcW w:w="2263" w:type="dxa"/>
            <w:vAlign w:val="center"/>
          </w:tcPr>
          <w:p w14:paraId="42906F38" w14:textId="77777777" w:rsidR="00892737" w:rsidRDefault="00892737" w:rsidP="00935523">
            <w:pPr>
              <w:ind w:right="-170" w:hanging="262"/>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985" w:type="dxa"/>
            <w:vAlign w:val="center"/>
          </w:tcPr>
          <w:p w14:paraId="3A078D4A" w14:textId="77777777" w:rsidR="00892737" w:rsidRDefault="00892737" w:rsidP="00935523">
            <w:pPr>
              <w:ind w:right="-170" w:hanging="262"/>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Baja</w:t>
            </w:r>
          </w:p>
        </w:tc>
        <w:tc>
          <w:tcPr>
            <w:tcW w:w="4819" w:type="dxa"/>
            <w:vAlign w:val="center"/>
          </w:tcPr>
          <w:p w14:paraId="4EC41078" w14:textId="77777777" w:rsidR="00892737" w:rsidRDefault="00892737" w:rsidP="00935523">
            <w:pPr>
              <w:ind w:right="-518"/>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Si el hecho llegara a presentarse tendría bajo impacto o efecto en la organización</w:t>
            </w:r>
          </w:p>
        </w:tc>
      </w:tr>
      <w:tr w:rsidR="00892737" w14:paraId="5DBA5DCD" w14:textId="77777777" w:rsidTr="00935523">
        <w:trPr>
          <w:trHeight w:val="619"/>
          <w:jc w:val="center"/>
        </w:trPr>
        <w:tc>
          <w:tcPr>
            <w:tcW w:w="2263" w:type="dxa"/>
            <w:vAlign w:val="center"/>
          </w:tcPr>
          <w:p w14:paraId="13FC7EFA" w14:textId="77777777" w:rsidR="00892737" w:rsidRDefault="00892737" w:rsidP="00935523">
            <w:pPr>
              <w:ind w:right="-170" w:hanging="262"/>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w:t>
            </w:r>
          </w:p>
        </w:tc>
        <w:tc>
          <w:tcPr>
            <w:tcW w:w="1985" w:type="dxa"/>
            <w:vAlign w:val="center"/>
          </w:tcPr>
          <w:p w14:paraId="589FFFE1" w14:textId="77777777" w:rsidR="00892737" w:rsidRDefault="00892737" w:rsidP="00935523">
            <w:pPr>
              <w:ind w:right="-170" w:hanging="262"/>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Media</w:t>
            </w:r>
          </w:p>
        </w:tc>
        <w:tc>
          <w:tcPr>
            <w:tcW w:w="4819" w:type="dxa"/>
            <w:vAlign w:val="center"/>
          </w:tcPr>
          <w:p w14:paraId="0D284A63" w14:textId="77777777" w:rsidR="00892737" w:rsidRDefault="00892737" w:rsidP="00935523">
            <w:pPr>
              <w:ind w:right="-115"/>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Si el hecho llegara a presentarse tendría medio impacto o efecto en la organización</w:t>
            </w:r>
          </w:p>
        </w:tc>
      </w:tr>
      <w:tr w:rsidR="00892737" w14:paraId="2F075FCC" w14:textId="77777777" w:rsidTr="00935523">
        <w:trPr>
          <w:jc w:val="center"/>
        </w:trPr>
        <w:tc>
          <w:tcPr>
            <w:tcW w:w="2263" w:type="dxa"/>
            <w:vAlign w:val="center"/>
          </w:tcPr>
          <w:p w14:paraId="51AD7742" w14:textId="77777777" w:rsidR="00892737" w:rsidRDefault="00892737" w:rsidP="00935523">
            <w:pPr>
              <w:ind w:right="-170" w:hanging="262"/>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w:t>
            </w:r>
          </w:p>
        </w:tc>
        <w:tc>
          <w:tcPr>
            <w:tcW w:w="1985" w:type="dxa"/>
            <w:vAlign w:val="center"/>
          </w:tcPr>
          <w:p w14:paraId="06C50D80" w14:textId="77777777" w:rsidR="00892737" w:rsidRDefault="00892737" w:rsidP="00935523">
            <w:pPr>
              <w:ind w:right="-170" w:hanging="262"/>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Alta</w:t>
            </w:r>
          </w:p>
        </w:tc>
        <w:tc>
          <w:tcPr>
            <w:tcW w:w="4819" w:type="dxa"/>
            <w:vAlign w:val="center"/>
          </w:tcPr>
          <w:p w14:paraId="50A397E7" w14:textId="77777777" w:rsidR="00892737" w:rsidRDefault="00892737" w:rsidP="00935523">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Si el hecho llegara a presentarse tendría alto impacto o efecto en la organización</w:t>
            </w:r>
          </w:p>
        </w:tc>
      </w:tr>
    </w:tbl>
    <w:p w14:paraId="48F2D7A5" w14:textId="77777777" w:rsidR="00892737" w:rsidRDefault="00892737" w:rsidP="00892737">
      <w:pPr>
        <w:ind w:left="-567" w:right="-518"/>
        <w:jc w:val="both"/>
        <w:rPr>
          <w:rFonts w:ascii="Bookman Old Style" w:eastAsia="Bookman Old Style" w:hAnsi="Bookman Old Style" w:cs="Bookman Old Style"/>
          <w:sz w:val="24"/>
          <w:szCs w:val="24"/>
        </w:rPr>
      </w:pPr>
    </w:p>
    <w:p w14:paraId="2747BA2C" w14:textId="77777777" w:rsidR="00892737" w:rsidRDefault="00892737" w:rsidP="00892737">
      <w:pPr>
        <w:ind w:left="-567" w:right="-518"/>
        <w:jc w:val="both"/>
        <w:rPr>
          <w:rFonts w:ascii="Bookman Old Style" w:eastAsia="Bookman Old Style" w:hAnsi="Bookman Old Style" w:cs="Bookman Old Style"/>
          <w:sz w:val="24"/>
          <w:szCs w:val="24"/>
        </w:rPr>
      </w:pPr>
    </w:p>
    <w:p w14:paraId="05BDECAD"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Estos criterios serán revisados periódicamente para ajustar las escalas de acuerdo con la naturaleza de </w:t>
      </w:r>
      <w:r>
        <w:rPr>
          <w:rFonts w:ascii="Bookman Old Style" w:eastAsia="Bookman Old Style" w:hAnsi="Bookman Old Style" w:cs="Bookman Old Style"/>
          <w:b/>
          <w:sz w:val="24"/>
          <w:szCs w:val="24"/>
        </w:rPr>
        <w:t xml:space="preserve">la Cámara </w:t>
      </w:r>
      <w:r>
        <w:rPr>
          <w:rFonts w:ascii="Bookman Old Style" w:eastAsia="Bookman Old Style" w:hAnsi="Bookman Old Style" w:cs="Bookman Old Style"/>
          <w:sz w:val="24"/>
          <w:szCs w:val="24"/>
        </w:rPr>
        <w:t>y las características de los procesos y procedimientos, de manera que estas se ajusten a los riesgos identificados.</w:t>
      </w:r>
    </w:p>
    <w:p w14:paraId="622D4F49" w14:textId="77777777" w:rsidR="00892737" w:rsidRDefault="00892737" w:rsidP="008563A2">
      <w:pPr>
        <w:pStyle w:val="Heading2"/>
        <w:numPr>
          <w:ilvl w:val="1"/>
          <w:numId w:val="6"/>
        </w:numPr>
        <w:ind w:left="567" w:hanging="360"/>
        <w:jc w:val="both"/>
        <w:rPr>
          <w:rFonts w:ascii="Bookman Old Style" w:eastAsia="Bookman Old Style" w:hAnsi="Bookman Old Style" w:cs="Bookman Old Style"/>
          <w:i w:val="0"/>
          <w:sz w:val="24"/>
          <w:szCs w:val="24"/>
        </w:rPr>
      </w:pPr>
      <w:bookmarkStart w:id="28" w:name="_Toc120648961"/>
      <w:r>
        <w:rPr>
          <w:rFonts w:ascii="Bookman Old Style" w:eastAsia="Bookman Old Style" w:hAnsi="Bookman Old Style" w:cs="Bookman Old Style"/>
          <w:i w:val="0"/>
          <w:sz w:val="24"/>
          <w:szCs w:val="24"/>
        </w:rPr>
        <w:t>Control de los riesgos</w:t>
      </w:r>
      <w:bookmarkEnd w:id="28"/>
    </w:p>
    <w:p w14:paraId="7F478453" w14:textId="77777777" w:rsidR="00892737" w:rsidRDefault="00892737" w:rsidP="00892737">
      <w:pPr>
        <w:ind w:left="-567" w:right="-518"/>
        <w:jc w:val="both"/>
        <w:rPr>
          <w:rFonts w:ascii="Bookman Old Style" w:eastAsia="Bookman Old Style" w:hAnsi="Bookman Old Style" w:cs="Bookman Old Style"/>
          <w:sz w:val="24"/>
          <w:szCs w:val="24"/>
        </w:rPr>
      </w:pPr>
    </w:p>
    <w:p w14:paraId="75AC5810"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controles son las medidas de tratamiento que permiten reducir o mitigar los riesgos actuando sobre las causas y los componentes de su calificación: a) la probabilidad de ocurrencia, y b) el impacto.</w:t>
      </w:r>
    </w:p>
    <w:p w14:paraId="6FBB5E03" w14:textId="77777777" w:rsidR="00892737" w:rsidRDefault="00892737" w:rsidP="00892737">
      <w:pPr>
        <w:ind w:left="-567" w:right="-518"/>
        <w:jc w:val="both"/>
        <w:rPr>
          <w:rFonts w:ascii="Bookman Old Style" w:eastAsia="Bookman Old Style" w:hAnsi="Bookman Old Style" w:cs="Bookman Old Style"/>
          <w:sz w:val="24"/>
          <w:szCs w:val="24"/>
        </w:rPr>
      </w:pPr>
    </w:p>
    <w:p w14:paraId="02129134" w14:textId="51E0AB5F"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objetivo es mitigar el riesgo tomando las medidas necesarias para disminuir la probabilidad de ocurrencia y por ende el impacto al que se ve expuesto la</w:t>
      </w:r>
      <w:r>
        <w:rPr>
          <w:rFonts w:ascii="Bookman Old Style" w:eastAsia="Bookman Old Style" w:hAnsi="Bookman Old Style" w:cs="Bookman Old Style"/>
          <w:b/>
          <w:sz w:val="24"/>
          <w:szCs w:val="24"/>
        </w:rPr>
        <w:t xml:space="preserve"> Cámara de Comercio de Santa Marta </w:t>
      </w:r>
      <w:proofErr w:type="gramStart"/>
      <w:r>
        <w:rPr>
          <w:rFonts w:ascii="Bookman Old Style" w:eastAsia="Bookman Old Style" w:hAnsi="Bookman Old Style" w:cs="Bookman Old Style"/>
          <w:sz w:val="24"/>
          <w:szCs w:val="24"/>
        </w:rPr>
        <w:t>en razón de</w:t>
      </w:r>
      <w:proofErr w:type="gramEnd"/>
      <w:r>
        <w:rPr>
          <w:rFonts w:ascii="Bookman Old Style" w:eastAsia="Bookman Old Style" w:hAnsi="Bookman Old Style" w:cs="Bookman Old Style"/>
          <w:sz w:val="24"/>
          <w:szCs w:val="24"/>
        </w:rPr>
        <w:t xml:space="preserve"> las fuentes de riesgo y estableciendo el perfil de riesgo de la </w:t>
      </w:r>
      <w:r w:rsidR="00AE1259">
        <w:rPr>
          <w:rFonts w:ascii="Bookman Old Style" w:eastAsia="Bookman Old Style" w:hAnsi="Bookman Old Style" w:cs="Bookman Old Style"/>
          <w:sz w:val="24"/>
          <w:szCs w:val="24"/>
        </w:rPr>
        <w:t>organización</w:t>
      </w:r>
      <w:r>
        <w:rPr>
          <w:rFonts w:ascii="Bookman Old Style" w:eastAsia="Bookman Old Style" w:hAnsi="Bookman Old Style" w:cs="Bookman Old Style"/>
          <w:sz w:val="24"/>
          <w:szCs w:val="24"/>
        </w:rPr>
        <w:t>.</w:t>
      </w:r>
    </w:p>
    <w:p w14:paraId="1D5931F6" w14:textId="77777777" w:rsidR="00892737" w:rsidRDefault="00892737" w:rsidP="00892737">
      <w:pPr>
        <w:ind w:left="-567" w:right="-518"/>
        <w:jc w:val="both"/>
        <w:rPr>
          <w:rFonts w:ascii="Bookman Old Style" w:eastAsia="Bookman Old Style" w:hAnsi="Bookman Old Style" w:cs="Bookman Old Style"/>
          <w:b/>
          <w:sz w:val="24"/>
          <w:szCs w:val="24"/>
        </w:rPr>
      </w:pPr>
    </w:p>
    <w:p w14:paraId="01DE7B72" w14:textId="77777777" w:rsidR="00892737" w:rsidRDefault="00892737" w:rsidP="00892737">
      <w:pPr>
        <w:ind w:left="-567" w:right="-518"/>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Funciones del Control</w:t>
      </w:r>
    </w:p>
    <w:p w14:paraId="4F327D0F" w14:textId="77777777" w:rsidR="00892737" w:rsidRDefault="00892737" w:rsidP="00892737">
      <w:pPr>
        <w:ind w:left="-567" w:right="-518"/>
        <w:jc w:val="both"/>
        <w:rPr>
          <w:rFonts w:ascii="Bookman Old Style" w:eastAsia="Bookman Old Style" w:hAnsi="Bookman Old Style" w:cs="Bookman Old Style"/>
          <w:sz w:val="24"/>
          <w:szCs w:val="24"/>
        </w:rPr>
      </w:pPr>
    </w:p>
    <w:p w14:paraId="5EF48E94" w14:textId="77777777" w:rsidR="00892737" w:rsidRDefault="00892737" w:rsidP="008563A2">
      <w:pPr>
        <w:widowControl/>
        <w:numPr>
          <w:ilvl w:val="0"/>
          <w:numId w:val="14"/>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Determinar y prevenir los riesgos ya sean potenciales o reales en beneficio de la organización.</w:t>
      </w:r>
    </w:p>
    <w:p w14:paraId="670EA459" w14:textId="77777777" w:rsidR="00892737" w:rsidRDefault="00892737" w:rsidP="00892737">
      <w:pPr>
        <w:pBdr>
          <w:top w:val="nil"/>
          <w:left w:val="nil"/>
          <w:bottom w:val="nil"/>
          <w:right w:val="nil"/>
          <w:between w:val="nil"/>
        </w:pBdr>
        <w:ind w:left="153" w:right="-518"/>
        <w:jc w:val="both"/>
        <w:rPr>
          <w:rFonts w:ascii="Bookman Old Style" w:eastAsia="Bookman Old Style" w:hAnsi="Bookman Old Style" w:cs="Bookman Old Style"/>
          <w:color w:val="000000"/>
          <w:sz w:val="24"/>
          <w:szCs w:val="24"/>
        </w:rPr>
      </w:pPr>
    </w:p>
    <w:p w14:paraId="37C3C958" w14:textId="77777777" w:rsidR="00892737" w:rsidRDefault="00892737" w:rsidP="008563A2">
      <w:pPr>
        <w:widowControl/>
        <w:numPr>
          <w:ilvl w:val="0"/>
          <w:numId w:val="14"/>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Evaluar periódicamente el desarrollo y aplicación del Sistema de Autocontrol y Gestión del Riesgo Integral de LA/FT/FPADM y sus riesgos asociados, dentro de la organización.</w:t>
      </w:r>
    </w:p>
    <w:p w14:paraId="6D0FF4BB" w14:textId="77777777" w:rsidR="00892737" w:rsidRDefault="00892737" w:rsidP="00892737">
      <w:pPr>
        <w:ind w:right="-518"/>
        <w:jc w:val="both"/>
        <w:rPr>
          <w:rFonts w:ascii="Bookman Old Style" w:eastAsia="Bookman Old Style" w:hAnsi="Bookman Old Style" w:cs="Bookman Old Style"/>
          <w:sz w:val="24"/>
          <w:szCs w:val="24"/>
        </w:rPr>
      </w:pPr>
    </w:p>
    <w:p w14:paraId="182C99E1" w14:textId="77777777" w:rsidR="00892737" w:rsidRDefault="00892737" w:rsidP="008563A2">
      <w:pPr>
        <w:widowControl/>
        <w:numPr>
          <w:ilvl w:val="0"/>
          <w:numId w:val="14"/>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Permitir la intervención inmediata y la acción oportuna.</w:t>
      </w:r>
    </w:p>
    <w:p w14:paraId="02180E9B" w14:textId="77777777" w:rsidR="00892737" w:rsidRDefault="00892737" w:rsidP="00892737">
      <w:pPr>
        <w:ind w:right="-518"/>
        <w:jc w:val="both"/>
        <w:rPr>
          <w:rFonts w:ascii="Bookman Old Style" w:eastAsia="Bookman Old Style" w:hAnsi="Bookman Old Style" w:cs="Bookman Old Style"/>
          <w:sz w:val="24"/>
          <w:szCs w:val="24"/>
        </w:rPr>
      </w:pPr>
    </w:p>
    <w:p w14:paraId="6FF4F6D2" w14:textId="77777777" w:rsidR="00892737" w:rsidRDefault="00892737" w:rsidP="008563A2">
      <w:pPr>
        <w:widowControl/>
        <w:numPr>
          <w:ilvl w:val="0"/>
          <w:numId w:val="14"/>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Servir como fuente hacia la aplicación de las mejores prácticas, permitiendo medir su impacto en vista de los factores de riesgo.</w:t>
      </w:r>
    </w:p>
    <w:p w14:paraId="23ADBE12" w14:textId="77777777" w:rsidR="00892737" w:rsidRDefault="00892737" w:rsidP="00892737">
      <w:pPr>
        <w:ind w:left="-567" w:right="-518"/>
        <w:jc w:val="both"/>
        <w:rPr>
          <w:rFonts w:ascii="Bookman Old Style" w:eastAsia="Bookman Old Style" w:hAnsi="Bookman Old Style" w:cs="Bookman Old Style"/>
          <w:b/>
          <w:color w:val="FF0000"/>
          <w:sz w:val="24"/>
          <w:szCs w:val="24"/>
        </w:rPr>
      </w:pPr>
    </w:p>
    <w:p w14:paraId="5B61729B"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Para la evaluación de los controles se deben calificar atributos, como por ejemplo el tipo de control, la frecuencia de este, la responsabilidad y la ejecución, entre otros.</w:t>
      </w:r>
    </w:p>
    <w:p w14:paraId="4926FD05" w14:textId="77777777" w:rsidR="00892737" w:rsidRDefault="00892737" w:rsidP="00892737">
      <w:pPr>
        <w:ind w:left="-567" w:right="-518"/>
        <w:jc w:val="both"/>
        <w:rPr>
          <w:rFonts w:ascii="Bookman Old Style" w:eastAsia="Bookman Old Style" w:hAnsi="Bookman Old Style" w:cs="Bookman Old Style"/>
          <w:sz w:val="24"/>
          <w:szCs w:val="24"/>
        </w:rPr>
      </w:pPr>
      <w:bookmarkStart w:id="29" w:name="_heading=h.2p2csry" w:colFirst="0" w:colLast="0"/>
      <w:bookmarkStart w:id="30" w:name="_heading=h.1qe5tq3g1x68" w:colFirst="0" w:colLast="0"/>
      <w:bookmarkStart w:id="31" w:name="_heading=h.pbdo2isb15xl" w:colFirst="0" w:colLast="0"/>
      <w:bookmarkStart w:id="32" w:name="_heading=h.8z2fs07zp9gd" w:colFirst="0" w:colLast="0"/>
      <w:bookmarkStart w:id="33" w:name="_heading=h.l37fo2iwcc9d" w:colFirst="0" w:colLast="0"/>
      <w:bookmarkStart w:id="34" w:name="_heading=h.y7xfungqtqhk" w:colFirst="0" w:colLast="0"/>
      <w:bookmarkStart w:id="35" w:name="_heading=h.olzkxq928xo4" w:colFirst="0" w:colLast="0"/>
      <w:bookmarkStart w:id="36" w:name="_heading=h.1xxycrhy3y2s" w:colFirst="0" w:colLast="0"/>
      <w:bookmarkStart w:id="37" w:name="_heading=h.39x8hczbb46q" w:colFirst="0" w:colLast="0"/>
      <w:bookmarkEnd w:id="29"/>
      <w:bookmarkEnd w:id="30"/>
      <w:bookmarkEnd w:id="31"/>
      <w:bookmarkEnd w:id="32"/>
      <w:bookmarkEnd w:id="33"/>
      <w:bookmarkEnd w:id="34"/>
      <w:bookmarkEnd w:id="35"/>
      <w:bookmarkEnd w:id="36"/>
      <w:bookmarkEnd w:id="37"/>
      <w:r>
        <w:rPr>
          <w:rFonts w:ascii="Bookman Old Style" w:eastAsia="Bookman Old Style" w:hAnsi="Bookman Old Style" w:cs="Bookman Old Style"/>
          <w:sz w:val="24"/>
          <w:szCs w:val="24"/>
        </w:rPr>
        <w:lastRenderedPageBreak/>
        <w:t>La calificación consolidada de los atributos arroja evaluaciones sobre el diseño y solidez del control, determinando la fortaleza de este.</w:t>
      </w:r>
    </w:p>
    <w:p w14:paraId="6FD2D572" w14:textId="77777777" w:rsidR="00892737" w:rsidRDefault="00892737" w:rsidP="008563A2">
      <w:pPr>
        <w:pStyle w:val="Heading2"/>
        <w:numPr>
          <w:ilvl w:val="1"/>
          <w:numId w:val="6"/>
        </w:numPr>
        <w:ind w:left="142" w:hanging="6"/>
        <w:jc w:val="both"/>
        <w:rPr>
          <w:rFonts w:ascii="Bookman Old Style" w:eastAsia="Bookman Old Style" w:hAnsi="Bookman Old Style" w:cs="Bookman Old Style"/>
          <w:i w:val="0"/>
          <w:sz w:val="24"/>
          <w:szCs w:val="24"/>
        </w:rPr>
      </w:pPr>
      <w:bookmarkStart w:id="38" w:name="_heading=h.g9bivuj5967s" w:colFirst="0" w:colLast="0"/>
      <w:bookmarkStart w:id="39" w:name="_Toc120648962"/>
      <w:bookmarkEnd w:id="38"/>
      <w:r>
        <w:rPr>
          <w:rFonts w:ascii="Bookman Old Style" w:eastAsia="Bookman Old Style" w:hAnsi="Bookman Old Style" w:cs="Bookman Old Style"/>
          <w:i w:val="0"/>
          <w:sz w:val="24"/>
          <w:szCs w:val="24"/>
        </w:rPr>
        <w:t>Monitoreo</w:t>
      </w:r>
      <w:bookmarkEnd w:id="39"/>
    </w:p>
    <w:p w14:paraId="065373A0" w14:textId="77777777" w:rsidR="00892737" w:rsidRDefault="00892737" w:rsidP="00892737">
      <w:pPr>
        <w:ind w:left="-567" w:right="-518"/>
        <w:jc w:val="both"/>
        <w:rPr>
          <w:rFonts w:ascii="Bookman Old Style" w:eastAsia="Bookman Old Style" w:hAnsi="Bookman Old Style" w:cs="Bookman Old Style"/>
          <w:sz w:val="24"/>
          <w:szCs w:val="24"/>
        </w:rPr>
      </w:pPr>
    </w:p>
    <w:p w14:paraId="4A876251"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Una vez identificados y medidos los riesgos, es necesario monitorearlos teniendo en cuenta que estos nunca dejan de representar una amenaza para la organización. Este monitoreo es un seguimiento de las etapas anteriores y debe asegurar que los controles abarquen todos los riesgos y que haya indicadores que evidencien potenciales fuentes de riesgo.</w:t>
      </w:r>
    </w:p>
    <w:p w14:paraId="46D3A92C" w14:textId="77777777" w:rsidR="00892737" w:rsidRDefault="00892737" w:rsidP="00892737">
      <w:pPr>
        <w:ind w:left="-567" w:right="-518"/>
        <w:jc w:val="both"/>
        <w:rPr>
          <w:rFonts w:ascii="Bookman Old Style" w:eastAsia="Bookman Old Style" w:hAnsi="Bookman Old Style" w:cs="Bookman Old Style"/>
          <w:sz w:val="24"/>
          <w:szCs w:val="24"/>
        </w:rPr>
      </w:pPr>
    </w:p>
    <w:p w14:paraId="410DDE77"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objetivo del monitoreo es asegurar que las acciones preventivas se estén llevando a cabo y evaluar la eficiencia en su implementación, revisando aquellas situaciones o factores que pueden estar influyendo en la aplicación de estas.</w:t>
      </w:r>
    </w:p>
    <w:p w14:paraId="4C1C6122" w14:textId="77777777" w:rsidR="00892737" w:rsidRDefault="00892737" w:rsidP="00892737">
      <w:pPr>
        <w:ind w:left="-567" w:right="-518"/>
        <w:jc w:val="both"/>
        <w:rPr>
          <w:rFonts w:ascii="Bookman Old Style" w:eastAsia="Bookman Old Style" w:hAnsi="Bookman Old Style" w:cs="Bookman Old Style"/>
          <w:sz w:val="24"/>
          <w:szCs w:val="24"/>
        </w:rPr>
      </w:pPr>
    </w:p>
    <w:p w14:paraId="6DA7D39D" w14:textId="77777777" w:rsidR="004232CC" w:rsidRDefault="00892737" w:rsidP="004232CC">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 monitoreo debe estar a cargo del Oficial de Cumplimiento con la respectiva colaboración de los líderes de cada uno de los procesos de las diferentes áreas, su finalidad es aplicar y sugerir los correctivos y ajustes necesarios para asegurar un efectivo manejo del riesgo. El Oficial de Cumplimiento evaluará luego del monitoreo, sus resultados y, en conjunto con los líderes de los procesos, realizarán las propuestas de mejoramiento y tratamiento de las situaciones detectadas al Representante Legal. </w:t>
      </w:r>
    </w:p>
    <w:p w14:paraId="7E0565BE" w14:textId="72AE4E6E" w:rsidR="00892737" w:rsidRDefault="004232CC" w:rsidP="004232CC">
      <w:pPr>
        <w:pStyle w:val="Heading2"/>
        <w:ind w:left="142"/>
        <w:jc w:val="both"/>
        <w:rPr>
          <w:rFonts w:ascii="Bookman Old Style" w:eastAsia="Bookman Old Style" w:hAnsi="Bookman Old Style" w:cs="Bookman Old Style"/>
          <w:sz w:val="24"/>
          <w:szCs w:val="24"/>
        </w:rPr>
      </w:pPr>
      <w:bookmarkStart w:id="40" w:name="_Toc120648963"/>
      <w:r>
        <w:rPr>
          <w:rFonts w:ascii="Bookman Old Style" w:eastAsia="Bookman Old Style" w:hAnsi="Bookman Old Style" w:cs="Bookman Old Style"/>
          <w:sz w:val="24"/>
          <w:szCs w:val="24"/>
        </w:rPr>
        <w:t>8.7.1 A</w:t>
      </w:r>
      <w:r w:rsidR="00892737">
        <w:rPr>
          <w:rFonts w:ascii="Bookman Old Style" w:eastAsia="Bookman Old Style" w:hAnsi="Bookman Old Style" w:cs="Bookman Old Style"/>
          <w:sz w:val="24"/>
          <w:szCs w:val="24"/>
        </w:rPr>
        <w:t>creditación de operaciones, negocios y contratos</w:t>
      </w:r>
      <w:bookmarkEnd w:id="40"/>
    </w:p>
    <w:p w14:paraId="301D328B" w14:textId="77777777" w:rsidR="00892737" w:rsidRDefault="00892737" w:rsidP="00892737">
      <w:pPr>
        <w:ind w:left="-567" w:right="-518"/>
        <w:jc w:val="both"/>
        <w:rPr>
          <w:rFonts w:ascii="Bookman Old Style" w:eastAsia="Bookman Old Style" w:hAnsi="Bookman Old Style" w:cs="Bookman Old Style"/>
          <w:sz w:val="24"/>
          <w:szCs w:val="24"/>
        </w:rPr>
      </w:pPr>
    </w:p>
    <w:p w14:paraId="6B28D689"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no realizará actividades, negocios o contratos sin que exista el respectivo soporte interno o externo, debidamente fechado y autorizado por quienes intervienen en ellos o lo elaboren.</w:t>
      </w:r>
    </w:p>
    <w:p w14:paraId="18BB3005" w14:textId="77777777" w:rsidR="00892737" w:rsidRDefault="00892737" w:rsidP="00892737">
      <w:pPr>
        <w:ind w:left="-567" w:right="-518"/>
        <w:jc w:val="both"/>
        <w:rPr>
          <w:rFonts w:ascii="Bookman Old Style" w:eastAsia="Bookman Old Style" w:hAnsi="Bookman Old Style" w:cs="Bookman Old Style"/>
          <w:sz w:val="24"/>
          <w:szCs w:val="24"/>
        </w:rPr>
      </w:pPr>
    </w:p>
    <w:p w14:paraId="602DF92B"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Todos los documentos que acrediten transacciones, negocios o contratos de la compañía, serán custodiados no solo como soporte de la negociación y del registro contable, sino como respaldo probatorio para cualquier investigación que puedan adelantar las autoridades competentes.</w:t>
      </w:r>
    </w:p>
    <w:p w14:paraId="0EF029D6" w14:textId="77777777" w:rsidR="00892737" w:rsidRDefault="00892737" w:rsidP="008563A2">
      <w:pPr>
        <w:pStyle w:val="Heading1"/>
        <w:numPr>
          <w:ilvl w:val="0"/>
          <w:numId w:val="15"/>
        </w:numPr>
        <w:ind w:left="360" w:hanging="360"/>
        <w:rPr>
          <w:rFonts w:ascii="Bookman Old Style" w:eastAsia="Bookman Old Style" w:hAnsi="Bookman Old Style" w:cs="Bookman Old Style"/>
          <w:szCs w:val="24"/>
        </w:rPr>
      </w:pPr>
      <w:bookmarkStart w:id="41" w:name="_Toc120648964"/>
      <w:r>
        <w:rPr>
          <w:rFonts w:ascii="Bookman Old Style" w:eastAsia="Bookman Old Style" w:hAnsi="Bookman Old Style" w:cs="Bookman Old Style"/>
          <w:szCs w:val="24"/>
        </w:rPr>
        <w:t>REPORTES</w:t>
      </w:r>
      <w:bookmarkEnd w:id="41"/>
      <w:r>
        <w:rPr>
          <w:rFonts w:ascii="Bookman Old Style" w:eastAsia="Bookman Old Style" w:hAnsi="Bookman Old Style" w:cs="Bookman Old Style"/>
          <w:szCs w:val="24"/>
        </w:rPr>
        <w:t xml:space="preserve"> </w:t>
      </w:r>
    </w:p>
    <w:p w14:paraId="2E81BF46" w14:textId="77777777" w:rsidR="00892737" w:rsidRDefault="00892737" w:rsidP="008563A2">
      <w:pPr>
        <w:pStyle w:val="Heading2"/>
        <w:numPr>
          <w:ilvl w:val="1"/>
          <w:numId w:val="10"/>
        </w:numPr>
        <w:ind w:left="142" w:firstLine="0"/>
        <w:jc w:val="both"/>
        <w:rPr>
          <w:rFonts w:ascii="Bookman Old Style" w:eastAsia="Bookman Old Style" w:hAnsi="Bookman Old Style" w:cs="Bookman Old Style"/>
          <w:i w:val="0"/>
          <w:sz w:val="24"/>
          <w:szCs w:val="24"/>
        </w:rPr>
      </w:pPr>
      <w:bookmarkStart w:id="42" w:name="_Toc120648965"/>
      <w:r>
        <w:rPr>
          <w:rFonts w:ascii="Bookman Old Style" w:eastAsia="Bookman Old Style" w:hAnsi="Bookman Old Style" w:cs="Bookman Old Style"/>
          <w:i w:val="0"/>
          <w:sz w:val="24"/>
          <w:szCs w:val="24"/>
        </w:rPr>
        <w:t>Reportes Internos</w:t>
      </w:r>
      <w:bookmarkEnd w:id="42"/>
    </w:p>
    <w:p w14:paraId="4293B3AD"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organización generará los reportes internos para uso exclusivo correspondientes a la prevención y control del riesgo de LA/FT/FPADM, independientes de los reportes obligatorios que se deben enviar a la UIAF.</w:t>
      </w:r>
    </w:p>
    <w:p w14:paraId="3760C61F" w14:textId="3F5A8CDE" w:rsidR="00892737" w:rsidRDefault="00892737" w:rsidP="008563A2">
      <w:pPr>
        <w:pStyle w:val="Heading3"/>
        <w:numPr>
          <w:ilvl w:val="2"/>
          <w:numId w:val="10"/>
        </w:numPr>
        <w:tabs>
          <w:tab w:val="left" w:pos="709"/>
        </w:tabs>
        <w:jc w:val="both"/>
        <w:rPr>
          <w:rFonts w:ascii="Bookman Old Style" w:eastAsia="Bookman Old Style" w:hAnsi="Bookman Old Style" w:cs="Bookman Old Style"/>
          <w:sz w:val="24"/>
          <w:szCs w:val="24"/>
        </w:rPr>
      </w:pPr>
      <w:bookmarkStart w:id="43" w:name="_Toc120648966"/>
      <w:r>
        <w:rPr>
          <w:rFonts w:ascii="Bookman Old Style" w:eastAsia="Bookman Old Style" w:hAnsi="Bookman Old Style" w:cs="Bookman Old Style"/>
          <w:sz w:val="24"/>
          <w:szCs w:val="24"/>
        </w:rPr>
        <w:t>Reporte Interno Sobre Operaciones Inusuales</w:t>
      </w:r>
      <w:bookmarkEnd w:id="43"/>
    </w:p>
    <w:p w14:paraId="4ACAE1FF" w14:textId="77777777" w:rsidR="00756C61" w:rsidRDefault="00756C61" w:rsidP="00892737">
      <w:pPr>
        <w:ind w:left="-567" w:right="-518"/>
        <w:jc w:val="both"/>
        <w:rPr>
          <w:rFonts w:ascii="Bookman Old Style" w:eastAsia="Bookman Old Style" w:hAnsi="Bookman Old Style" w:cs="Bookman Old Style"/>
          <w:sz w:val="24"/>
          <w:szCs w:val="24"/>
        </w:rPr>
      </w:pPr>
    </w:p>
    <w:p w14:paraId="169D57AD" w14:textId="1351F905"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 acuerdo con los procedimientos establecidos en el presente manual quien detecte en la organización operaciones inusuales reportará tales operaciones al Oficial de Cumplimiento y la Presidencia, atendiendo el procedimiento definido y las señales de alerta relacionadas con la operación. El reporte debe indicar las razones que determinan la calificación de la operación como inusual.</w:t>
      </w:r>
    </w:p>
    <w:p w14:paraId="2501F688" w14:textId="77777777" w:rsidR="00892737" w:rsidRDefault="00892737" w:rsidP="008563A2">
      <w:pPr>
        <w:pStyle w:val="Heading3"/>
        <w:numPr>
          <w:ilvl w:val="2"/>
          <w:numId w:val="10"/>
        </w:numPr>
        <w:tabs>
          <w:tab w:val="left" w:pos="709"/>
        </w:tabs>
        <w:ind w:left="142" w:firstLine="0"/>
        <w:jc w:val="both"/>
        <w:rPr>
          <w:rFonts w:ascii="Bookman Old Style" w:eastAsia="Bookman Old Style" w:hAnsi="Bookman Old Style" w:cs="Bookman Old Style"/>
          <w:sz w:val="24"/>
          <w:szCs w:val="24"/>
        </w:rPr>
      </w:pPr>
      <w:bookmarkStart w:id="44" w:name="_Toc120648967"/>
      <w:r>
        <w:rPr>
          <w:rFonts w:ascii="Bookman Old Style" w:eastAsia="Bookman Old Style" w:hAnsi="Bookman Old Style" w:cs="Bookman Old Style"/>
          <w:sz w:val="24"/>
          <w:szCs w:val="24"/>
        </w:rPr>
        <w:t>Reporte Interno Sobre Operaciones Sospechosas</w:t>
      </w:r>
      <w:bookmarkEnd w:id="44"/>
    </w:p>
    <w:p w14:paraId="2D568AE9" w14:textId="77777777" w:rsidR="00756C61" w:rsidRDefault="00756C61" w:rsidP="004232CC">
      <w:pPr>
        <w:ind w:left="-567" w:right="-518"/>
        <w:jc w:val="both"/>
        <w:rPr>
          <w:rFonts w:ascii="Bookman Old Style" w:eastAsia="Bookman Old Style" w:hAnsi="Bookman Old Style" w:cs="Bookman Old Style"/>
          <w:sz w:val="24"/>
          <w:szCs w:val="24"/>
        </w:rPr>
      </w:pPr>
    </w:p>
    <w:p w14:paraId="3BF96927" w14:textId="4D861EC0" w:rsidR="004232CC" w:rsidRDefault="00892737" w:rsidP="004232CC">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De acuerdo con lo establecido en los procedimientos de determinación de operaciones sospechosas que la organización establezca, su identificación y reporte se debe </w:t>
      </w:r>
      <w:r>
        <w:rPr>
          <w:rFonts w:ascii="Bookman Old Style" w:eastAsia="Bookman Old Style" w:hAnsi="Bookman Old Style" w:cs="Bookman Old Style"/>
          <w:sz w:val="24"/>
          <w:szCs w:val="24"/>
        </w:rPr>
        <w:lastRenderedPageBreak/>
        <w:t>realizar por los medios y con las oportunidades previstas, en forma escrita y por quien corresponda, dirigido Oficial de Cumplimiento y la Presidencia, con las razones objetivas que dieron origen a la calificación.</w:t>
      </w:r>
    </w:p>
    <w:p w14:paraId="478AFA2D" w14:textId="77777777" w:rsidR="004232CC" w:rsidRDefault="004232CC" w:rsidP="004232CC">
      <w:pPr>
        <w:ind w:left="-567" w:right="-518"/>
        <w:jc w:val="both"/>
        <w:rPr>
          <w:rFonts w:ascii="Bookman Old Style" w:eastAsia="Bookman Old Style" w:hAnsi="Bookman Old Style" w:cs="Bookman Old Style"/>
          <w:sz w:val="24"/>
          <w:szCs w:val="24"/>
        </w:rPr>
      </w:pPr>
    </w:p>
    <w:p w14:paraId="6FD39A67" w14:textId="26DB320C" w:rsidR="00892737" w:rsidRPr="004232CC" w:rsidRDefault="00892737" w:rsidP="008563A2">
      <w:pPr>
        <w:pStyle w:val="ListParagraph"/>
        <w:numPr>
          <w:ilvl w:val="1"/>
          <w:numId w:val="10"/>
        </w:numPr>
        <w:ind w:right="-518"/>
        <w:jc w:val="both"/>
        <w:rPr>
          <w:rFonts w:ascii="Bookman Old Style" w:eastAsia="Bookman Old Style" w:hAnsi="Bookman Old Style" w:cs="Bookman Old Style"/>
          <w:b/>
          <w:bCs/>
          <w:sz w:val="24"/>
          <w:szCs w:val="24"/>
        </w:rPr>
      </w:pPr>
      <w:r w:rsidRPr="004232CC">
        <w:rPr>
          <w:rFonts w:ascii="Bookman Old Style" w:eastAsia="Bookman Old Style" w:hAnsi="Bookman Old Style" w:cs="Bookman Old Style"/>
          <w:b/>
          <w:bCs/>
          <w:sz w:val="24"/>
          <w:szCs w:val="24"/>
        </w:rPr>
        <w:t>Reportes a la UIAF</w:t>
      </w:r>
    </w:p>
    <w:p w14:paraId="421BCC74" w14:textId="77777777" w:rsidR="004232CC" w:rsidRPr="004232CC" w:rsidRDefault="004232CC" w:rsidP="004232CC">
      <w:pPr>
        <w:pStyle w:val="ListParagraph"/>
        <w:ind w:left="791" w:right="-518"/>
        <w:jc w:val="both"/>
        <w:rPr>
          <w:rFonts w:ascii="Bookman Old Style" w:eastAsia="Bookman Old Style" w:hAnsi="Bookman Old Style" w:cs="Bookman Old Style"/>
          <w:sz w:val="24"/>
          <w:szCs w:val="24"/>
        </w:rPr>
      </w:pPr>
    </w:p>
    <w:p w14:paraId="23D748BF" w14:textId="77777777" w:rsidR="00892737" w:rsidRDefault="00892737" w:rsidP="00892737">
      <w:pPr>
        <w:ind w:left="-567" w:right="-518"/>
        <w:jc w:val="both"/>
        <w:rPr>
          <w:rFonts w:ascii="Bookman Old Style" w:eastAsia="Bookman Old Style" w:hAnsi="Bookman Old Style" w:cs="Bookman Old Style"/>
          <w:color w:val="0563C1"/>
          <w:sz w:val="24"/>
          <w:szCs w:val="24"/>
          <w:u w:val="single"/>
        </w:rPr>
      </w:pPr>
      <w:r>
        <w:rPr>
          <w:rFonts w:ascii="Bookman Old Style" w:eastAsia="Bookman Old Style" w:hAnsi="Bookman Old Style" w:cs="Bookman Old Style"/>
          <w:sz w:val="24"/>
          <w:szCs w:val="24"/>
        </w:rPr>
        <w:t xml:space="preserve">Los reportes con destino a la UIAF deben cumplir con las instrucciones y requerimientos establecidos en los instructivos de los reportes del </w:t>
      </w:r>
      <w:r>
        <w:rPr>
          <w:rFonts w:ascii="Bookman Old Style" w:eastAsia="Bookman Old Style" w:hAnsi="Bookman Old Style" w:cs="Bookman Old Style"/>
          <w:b/>
          <w:sz w:val="24"/>
          <w:szCs w:val="24"/>
        </w:rPr>
        <w:t>SIREL</w:t>
      </w:r>
      <w:r>
        <w:rPr>
          <w:rFonts w:ascii="Bookman Old Style" w:eastAsia="Bookman Old Style" w:hAnsi="Bookman Old Style" w:cs="Bookman Old Style"/>
          <w:sz w:val="24"/>
          <w:szCs w:val="24"/>
        </w:rPr>
        <w:t xml:space="preserve">, consultando la página de internet </w:t>
      </w:r>
      <w:hyperlink r:id="rId11">
        <w:r>
          <w:rPr>
            <w:rFonts w:ascii="Bookman Old Style" w:eastAsia="Bookman Old Style" w:hAnsi="Bookman Old Style" w:cs="Bookman Old Style"/>
            <w:color w:val="0563C1"/>
            <w:sz w:val="24"/>
            <w:szCs w:val="24"/>
            <w:u w:val="single"/>
          </w:rPr>
          <w:t>clic aquí</w:t>
        </w:r>
      </w:hyperlink>
      <w:r>
        <w:rPr>
          <w:rFonts w:ascii="Bookman Old Style" w:eastAsia="Bookman Old Style" w:hAnsi="Bookman Old Style" w:cs="Bookman Old Style"/>
          <w:color w:val="0563C1"/>
          <w:sz w:val="24"/>
          <w:szCs w:val="24"/>
          <w:u w:val="single"/>
        </w:rPr>
        <w:t>.</w:t>
      </w:r>
    </w:p>
    <w:p w14:paraId="150E8D73" w14:textId="3B07AA18" w:rsidR="00892737" w:rsidRDefault="00892737" w:rsidP="008563A2">
      <w:pPr>
        <w:pStyle w:val="Heading3"/>
        <w:numPr>
          <w:ilvl w:val="2"/>
          <w:numId w:val="10"/>
        </w:numPr>
        <w:jc w:val="both"/>
        <w:rPr>
          <w:rFonts w:ascii="Bookman Old Style" w:eastAsia="Bookman Old Style" w:hAnsi="Bookman Old Style" w:cs="Bookman Old Style"/>
          <w:sz w:val="24"/>
          <w:szCs w:val="24"/>
        </w:rPr>
      </w:pPr>
      <w:bookmarkStart w:id="45" w:name="_Toc120648968"/>
      <w:r>
        <w:rPr>
          <w:rFonts w:ascii="Bookman Old Style" w:eastAsia="Bookman Old Style" w:hAnsi="Bookman Old Style" w:cs="Bookman Old Style"/>
          <w:sz w:val="24"/>
          <w:szCs w:val="24"/>
        </w:rPr>
        <w:t>Reporte de Operaciones Intentadas y Operaciones Sospechosas – ROS</w:t>
      </w:r>
      <w:bookmarkEnd w:id="45"/>
    </w:p>
    <w:p w14:paraId="152A132C" w14:textId="77777777" w:rsidR="004232CC" w:rsidRPr="004232CC" w:rsidRDefault="004232CC" w:rsidP="004232CC"/>
    <w:p w14:paraId="6A5521E2" w14:textId="77777777"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color w:val="000000"/>
          <w:sz w:val="24"/>
          <w:szCs w:val="24"/>
        </w:rPr>
        <w:t>, deberá remitir de manera inmediata cualquier información relevante sobre manejo de fondos cuya cuantía o características no guarden relación con la actividad económica de sus directivos, trabajadores, operarios, entre otros; o sobre transacciones que, por su número, por las cantidades transadas o por sus características particulares, puedan conducir razonablemente a sospechar que los mismos están usando los recursos de</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sz w:val="24"/>
          <w:szCs w:val="24"/>
        </w:rPr>
        <w:t>p</w:t>
      </w:r>
      <w:r>
        <w:rPr>
          <w:rFonts w:ascii="Bookman Old Style" w:eastAsia="Bookman Old Style" w:hAnsi="Bookman Old Style" w:cs="Bookman Old Style"/>
          <w:color w:val="000000"/>
          <w:sz w:val="24"/>
          <w:szCs w:val="24"/>
        </w:rPr>
        <w:t xml:space="preserve">ara transferir, manejar, aprovechar o invertir dineros o recursos provenientes de actividades delictivas y/o a la financiación del terrorismo.  </w:t>
      </w:r>
    </w:p>
    <w:p w14:paraId="5F01C247" w14:textId="3CA46289"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En estos casos no se requiere tener certeza de que se trata de una actividad delictiva, ni identificar el tipo penal o que los recursos involucrados provienen de tales actividades. </w:t>
      </w:r>
    </w:p>
    <w:p w14:paraId="0964F851" w14:textId="77777777" w:rsidR="004232CC" w:rsidRDefault="004232CC" w:rsidP="00892737">
      <w:pPr>
        <w:pBdr>
          <w:top w:val="nil"/>
          <w:left w:val="nil"/>
          <w:bottom w:val="nil"/>
          <w:right w:val="nil"/>
          <w:between w:val="nil"/>
        </w:pBdr>
        <w:ind w:left="-567" w:right="-518"/>
        <w:jc w:val="both"/>
        <w:rPr>
          <w:rFonts w:ascii="Bookman Old Style" w:eastAsia="Bookman Old Style" w:hAnsi="Bookman Old Style" w:cs="Bookman Old Style"/>
          <w:sz w:val="24"/>
          <w:szCs w:val="24"/>
        </w:rPr>
      </w:pPr>
    </w:p>
    <w:p w14:paraId="6186FC33" w14:textId="25C10439" w:rsidR="00892737" w:rsidRDefault="00892737" w:rsidP="00892737">
      <w:pPr>
        <w:pBdr>
          <w:top w:val="nil"/>
          <w:left w:val="nil"/>
          <w:bottom w:val="nil"/>
          <w:right w:val="nil"/>
          <w:between w:val="nil"/>
        </w:pBd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organización reportará una operación intentada o una operación sospechosa como ROS a través del Oficial de Cumplimiento.</w:t>
      </w:r>
    </w:p>
    <w:p w14:paraId="78CBC729" w14:textId="77777777" w:rsidR="004232CC" w:rsidRDefault="004232CC" w:rsidP="00892737">
      <w:pPr>
        <w:pBdr>
          <w:top w:val="nil"/>
          <w:left w:val="nil"/>
          <w:bottom w:val="nil"/>
          <w:right w:val="nil"/>
          <w:between w:val="nil"/>
        </w:pBdr>
        <w:ind w:left="-567" w:right="-518"/>
        <w:jc w:val="both"/>
        <w:rPr>
          <w:rFonts w:ascii="Bookman Old Style" w:eastAsia="Bookman Old Style" w:hAnsi="Bookman Old Style" w:cs="Bookman Old Style"/>
          <w:sz w:val="24"/>
          <w:szCs w:val="24"/>
        </w:rPr>
      </w:pPr>
    </w:p>
    <w:p w14:paraId="12862BA3"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soportes de la operación reportada se deben organizar y conservar como mínimo por diez (10) años, dado que pueden ser solicitados por las autoridades competentes.</w:t>
      </w:r>
    </w:p>
    <w:p w14:paraId="4044D066"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 anterior sin perjuicio del deber de remitirlos cuando la Unidad de Información y Análisis Financiero (UIAF) lo solicite.</w:t>
      </w:r>
    </w:p>
    <w:p w14:paraId="2AFBBE22" w14:textId="77777777" w:rsidR="00892737" w:rsidRDefault="00892737" w:rsidP="008563A2">
      <w:pPr>
        <w:pStyle w:val="Heading1"/>
        <w:numPr>
          <w:ilvl w:val="0"/>
          <w:numId w:val="15"/>
        </w:numPr>
        <w:spacing w:line="360" w:lineRule="auto"/>
        <w:ind w:left="360" w:hanging="360"/>
        <w:rPr>
          <w:rFonts w:ascii="Bookman Old Style" w:eastAsia="Bookman Old Style" w:hAnsi="Bookman Old Style" w:cs="Bookman Old Style"/>
          <w:szCs w:val="24"/>
        </w:rPr>
      </w:pPr>
      <w:bookmarkStart w:id="46" w:name="_Toc120648969"/>
      <w:r>
        <w:rPr>
          <w:rFonts w:ascii="Bookman Old Style" w:eastAsia="Bookman Old Style" w:hAnsi="Bookman Old Style" w:cs="Bookman Old Style"/>
          <w:szCs w:val="24"/>
        </w:rPr>
        <w:t>ESTRUCTURA ORGANIZACIONAL</w:t>
      </w:r>
      <w:bookmarkEnd w:id="46"/>
      <w:r>
        <w:rPr>
          <w:rFonts w:ascii="Bookman Old Style" w:eastAsia="Bookman Old Style" w:hAnsi="Bookman Old Style" w:cs="Bookman Old Style"/>
          <w:szCs w:val="24"/>
        </w:rPr>
        <w:t xml:space="preserve"> </w:t>
      </w:r>
    </w:p>
    <w:p w14:paraId="16B9F978" w14:textId="6DAB64FC" w:rsidR="00892737" w:rsidRDefault="00892737" w:rsidP="00892737">
      <w:pPr>
        <w:ind w:left="-567" w:right="-518"/>
        <w:jc w:val="both"/>
        <w:rPr>
          <w:rFonts w:ascii="Bookman Old Style" w:eastAsia="Bookman Old Style" w:hAnsi="Bookman Old Style" w:cs="Bookman Old Style"/>
          <w:sz w:val="24"/>
          <w:szCs w:val="24"/>
        </w:rPr>
      </w:pPr>
      <w:bookmarkStart w:id="47" w:name="_heading=h.3fwokq0" w:colFirst="0" w:colLast="0"/>
      <w:bookmarkEnd w:id="47"/>
      <w:r>
        <w:rPr>
          <w:rFonts w:ascii="Bookman Old Style" w:eastAsia="Bookman Old Style" w:hAnsi="Bookman Old Style" w:cs="Bookman Old Style"/>
          <w:sz w:val="24"/>
          <w:szCs w:val="24"/>
        </w:rPr>
        <w:t>Sin perjuicio de las funciones asignadas a nivel interno en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 xml:space="preserve">para el cumplimiento y aplicación del sistema de prevención y monitoreo de los riesgos asociados al LA/FT/FPADM, se deben establecer como mínimo las siguientes funciones a cargo de la dirección, administración y control, de acuerdo, con la </w:t>
      </w:r>
      <w:r>
        <w:rPr>
          <w:rFonts w:ascii="Bookman Old Style" w:eastAsia="Bookman Old Style" w:hAnsi="Bookman Old Style" w:cs="Bookman Old Style"/>
          <w:b/>
          <w:sz w:val="24"/>
          <w:szCs w:val="24"/>
        </w:rPr>
        <w:t>Circular Externa 100-000016 expedida el 24 de diciembre de 2020, por la Superintendencia de Sociedades</w:t>
      </w:r>
      <w:r>
        <w:rPr>
          <w:rFonts w:ascii="Bookman Old Style" w:eastAsia="Bookman Old Style" w:hAnsi="Bookman Old Style" w:cs="Bookman Old Style"/>
          <w:sz w:val="24"/>
          <w:szCs w:val="24"/>
        </w:rPr>
        <w:t xml:space="preserve"> con la cual se modifica de manera integral el </w:t>
      </w:r>
      <w:r>
        <w:rPr>
          <w:rFonts w:ascii="Bookman Old Style" w:eastAsia="Bookman Old Style" w:hAnsi="Bookman Old Style" w:cs="Bookman Old Style"/>
          <w:b/>
          <w:sz w:val="24"/>
          <w:szCs w:val="24"/>
        </w:rPr>
        <w:t>Capítulo X</w:t>
      </w:r>
      <w:r>
        <w:rPr>
          <w:rFonts w:ascii="Bookman Old Style" w:eastAsia="Bookman Old Style" w:hAnsi="Bookman Old Style" w:cs="Bookman Old Style"/>
          <w:sz w:val="24"/>
          <w:szCs w:val="24"/>
        </w:rPr>
        <w:t xml:space="preserve"> de la </w:t>
      </w:r>
      <w:r>
        <w:rPr>
          <w:rFonts w:ascii="Bookman Old Style" w:eastAsia="Bookman Old Style" w:hAnsi="Bookman Old Style" w:cs="Bookman Old Style"/>
          <w:b/>
          <w:sz w:val="24"/>
          <w:szCs w:val="24"/>
        </w:rPr>
        <w:t>Circular Básica Jurídica</w:t>
      </w:r>
      <w:r>
        <w:rPr>
          <w:rFonts w:ascii="Bookman Old Style" w:eastAsia="Bookman Old Style" w:hAnsi="Bookman Old Style" w:cs="Bookman Old Style"/>
          <w:sz w:val="24"/>
          <w:szCs w:val="24"/>
        </w:rPr>
        <w:t xml:space="preserve"> de dicha Entidad.</w:t>
      </w:r>
    </w:p>
    <w:p w14:paraId="0E4E6AB6" w14:textId="3CE2E881" w:rsidR="00892737" w:rsidRDefault="00892737" w:rsidP="008563A2">
      <w:pPr>
        <w:pStyle w:val="Heading2"/>
        <w:numPr>
          <w:ilvl w:val="1"/>
          <w:numId w:val="12"/>
        </w:numPr>
        <w:ind w:left="180" w:hanging="180"/>
        <w:jc w:val="both"/>
        <w:rPr>
          <w:rFonts w:ascii="Bookman Old Style" w:eastAsia="Bookman Old Style" w:hAnsi="Bookman Old Style" w:cs="Bookman Old Style"/>
          <w:i w:val="0"/>
          <w:sz w:val="24"/>
          <w:szCs w:val="24"/>
        </w:rPr>
      </w:pPr>
      <w:bookmarkStart w:id="48" w:name="_heading=h.on7pehf4w28j" w:colFirst="0" w:colLast="0"/>
      <w:bookmarkStart w:id="49" w:name="_heading=h.w4u5tw6pqygl" w:colFirst="0" w:colLast="0"/>
      <w:bookmarkStart w:id="50" w:name="_heading=h.agcqq3nbv4uw" w:colFirst="0" w:colLast="0"/>
      <w:bookmarkStart w:id="51" w:name="_heading=h.rv3sk1mm6v43" w:colFirst="0" w:colLast="0"/>
      <w:bookmarkStart w:id="52" w:name="_heading=h.ove1tzhmg8xg" w:colFirst="0" w:colLast="0"/>
      <w:bookmarkStart w:id="53" w:name="_heading=h.lmkry9l9emls" w:colFirst="0" w:colLast="0"/>
      <w:bookmarkStart w:id="54" w:name="_heading=h.4y44s4ausizb" w:colFirst="0" w:colLast="0"/>
      <w:bookmarkStart w:id="55" w:name="_heading=h.94vchxcbu3qj" w:colFirst="0" w:colLast="0"/>
      <w:bookmarkStart w:id="56" w:name="_heading=h.qp5zyi2hbj92" w:colFirst="0" w:colLast="0"/>
      <w:bookmarkStart w:id="57" w:name="_heading=h.bbt6oqaqna6c" w:colFirst="0" w:colLast="0"/>
      <w:bookmarkStart w:id="58" w:name="_heading=h.w9eqd38au2m6" w:colFirst="0" w:colLast="0"/>
      <w:bookmarkStart w:id="59" w:name="_heading=h.gm7iv5iw2bh8" w:colFirst="0" w:colLast="0"/>
      <w:bookmarkStart w:id="60" w:name="_heading=h.xm9p7pf69mhf" w:colFirst="0" w:colLast="0"/>
      <w:bookmarkStart w:id="61" w:name="_heading=h.9dgcn9lkq95j" w:colFirst="0" w:colLast="0"/>
      <w:bookmarkStart w:id="62" w:name="_Toc120648970"/>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Bookman Old Style" w:eastAsia="Bookman Old Style" w:hAnsi="Bookman Old Style" w:cs="Bookman Old Style"/>
          <w:i w:val="0"/>
          <w:sz w:val="24"/>
          <w:szCs w:val="24"/>
        </w:rPr>
        <w:t>Junta Directiva</w:t>
      </w:r>
      <w:bookmarkEnd w:id="62"/>
    </w:p>
    <w:p w14:paraId="67FE66F7" w14:textId="77777777" w:rsidR="004232CC" w:rsidRPr="004232CC" w:rsidRDefault="004232CC" w:rsidP="004232CC"/>
    <w:p w14:paraId="716083AF" w14:textId="188F144F" w:rsidR="00892737" w:rsidRDefault="00892737" w:rsidP="00892737">
      <w:pP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La Junta Directiva de</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color w:val="000000"/>
          <w:sz w:val="24"/>
          <w:szCs w:val="24"/>
        </w:rPr>
        <w:t xml:space="preserve"> es el órgano responsable de la puesta en marcha y efectividad del SAGRILAFT. Para ello, debe disponer de la estructura organizacional que asegure el logro efectivo de estos propósitos.  La Junta Directiva podrá delegar sus funciones respecto de SAGRILAFT, bajo supervisión y posterior aprobación, al </w:t>
      </w:r>
      <w:proofErr w:type="gramStart"/>
      <w:r>
        <w:rPr>
          <w:rFonts w:ascii="Bookman Old Style" w:eastAsia="Bookman Old Style" w:hAnsi="Bookman Old Style" w:cs="Bookman Old Style"/>
          <w:color w:val="000000"/>
          <w:sz w:val="24"/>
          <w:szCs w:val="24"/>
        </w:rPr>
        <w:t>Presidente</w:t>
      </w:r>
      <w:proofErr w:type="gramEnd"/>
      <w:r>
        <w:rPr>
          <w:rFonts w:ascii="Bookman Old Style" w:eastAsia="Bookman Old Style" w:hAnsi="Bookman Old Style" w:cs="Bookman Old Style"/>
          <w:color w:val="000000"/>
          <w:sz w:val="24"/>
          <w:szCs w:val="24"/>
        </w:rPr>
        <w:t xml:space="preserve"> de la compañía. </w:t>
      </w:r>
    </w:p>
    <w:p w14:paraId="440ACEC6" w14:textId="77777777" w:rsidR="00756C61" w:rsidRDefault="00756C61" w:rsidP="00892737">
      <w:pPr>
        <w:ind w:left="-567" w:right="-518"/>
        <w:jc w:val="both"/>
        <w:rPr>
          <w:rFonts w:ascii="Bookman Old Style" w:eastAsia="Bookman Old Style" w:hAnsi="Bookman Old Style" w:cs="Bookman Old Style"/>
          <w:color w:val="000000"/>
          <w:sz w:val="24"/>
          <w:szCs w:val="24"/>
        </w:rPr>
      </w:pPr>
    </w:p>
    <w:p w14:paraId="49F17B8F"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rPr>
        <w:t>A continuación, se relaciona un listado mínimo de funciones que son expresamente asignadas a la Junta Directiva, según el caso:</w:t>
      </w:r>
    </w:p>
    <w:p w14:paraId="293B0D6D"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Establecer y aprobar en </w:t>
      </w: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color w:val="000000"/>
          <w:sz w:val="24"/>
          <w:szCs w:val="24"/>
        </w:rPr>
        <w:t xml:space="preserve"> las Políticas para prevenir el LA/FT/FPADM.</w:t>
      </w:r>
    </w:p>
    <w:p w14:paraId="597EDB06"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Aprobar el SAGRILAFT y sus actualizaciones, presentadas por el representante legal y el Oficial de Cumplimiento.</w:t>
      </w:r>
    </w:p>
    <w:p w14:paraId="72A55982"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Aprobar el manual de procedimientos SAGRILAFT y sus actualizaciones. </w:t>
      </w:r>
    </w:p>
    <w:p w14:paraId="4C67B262"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Seleccionar y designar al Oficial de Cumplimiento y su respectivo suplente, cuando sea procedente. </w:t>
      </w:r>
    </w:p>
    <w:p w14:paraId="413331A4"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Analizar oportunamente los informes sobre el funcionamiento del SAGRILAFT, sobre las propuestas de correctivos y actualizaciones que presente el Oficial de Cumplimiento, y tomar decisiones respecto de la totalidad de los temas allí tratados. Esto deberá constar en las actas del órgano correspondiente.</w:t>
      </w:r>
    </w:p>
    <w:p w14:paraId="64044AD3"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Analizar oportunamente los reportes y solicitudes presentados por el representante legal.</w:t>
      </w:r>
    </w:p>
    <w:p w14:paraId="13B77039"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Pronunciarse sobre los informes presentados por la revisoría fiscal o la auditoría interna y externa, que tengan relación con la implementación y el funcionamiento del SAGRILAFT, y hacer el seguimiento a las observaciones o recomendaciones incluidas. Ese seguimiento y sus avances periódicos deberán estar señalados en las actas correspondientes. </w:t>
      </w:r>
    </w:p>
    <w:p w14:paraId="7F58FFF0"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Ordenar y garantizar los recursos técnicos, logísticos y humanos necesarios para implementar y mantener en funcionamiento el SAGRILAFT, según los requerimientos que para el efecto realice el Oficial de Cumplimiento.  </w:t>
      </w:r>
    </w:p>
    <w:p w14:paraId="145F9419"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Establecer los criterios para aprobar la vinculación de una Contraparte cuando sea una PEP. </w:t>
      </w:r>
    </w:p>
    <w:p w14:paraId="31C14AF1"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Establecer pautas y determinar los responsables de realizar auditorías sobre el cumplimiento y efectividad del SAGRILAFT en caso de que así lo determine.  </w:t>
      </w:r>
    </w:p>
    <w:p w14:paraId="5F64BA71" w14:textId="77777777"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Verificar que el Oficial de Cumplimiento cuente con la disponibilidad y capacidad necesaria para desarrollar sus funciones. </w:t>
      </w:r>
    </w:p>
    <w:p w14:paraId="3651786A" w14:textId="4E62BC69" w:rsidR="00892737" w:rsidRDefault="00892737" w:rsidP="008563A2">
      <w:pPr>
        <w:widowControl/>
        <w:numPr>
          <w:ilvl w:val="1"/>
          <w:numId w:val="2"/>
        </w:numPr>
        <w:ind w:left="567" w:right="-5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Constatar que</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color w:val="000000"/>
          <w:sz w:val="24"/>
          <w:szCs w:val="24"/>
        </w:rPr>
        <w:t xml:space="preserve"> el Oficial de Cumplimiento y el Representante Legal desarrollan las actividades designadas en la </w:t>
      </w:r>
      <w:r>
        <w:rPr>
          <w:rFonts w:ascii="Bookman Old Style" w:eastAsia="Bookman Old Style" w:hAnsi="Bookman Old Style" w:cs="Bookman Old Style"/>
          <w:b/>
          <w:sz w:val="24"/>
          <w:szCs w:val="24"/>
        </w:rPr>
        <w:t>Circular Externa 100-000016 -</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b/>
          <w:color w:val="000000"/>
          <w:sz w:val="24"/>
          <w:szCs w:val="24"/>
        </w:rPr>
        <w:t>Capítulo X</w:t>
      </w:r>
      <w:r>
        <w:rPr>
          <w:rFonts w:ascii="Bookman Old Style" w:eastAsia="Bookman Old Style" w:hAnsi="Bookman Old Style" w:cs="Bookman Old Style"/>
          <w:color w:val="000000"/>
          <w:sz w:val="24"/>
          <w:szCs w:val="24"/>
        </w:rPr>
        <w:t xml:space="preserve"> y en el SAGRILAFT.  </w:t>
      </w:r>
    </w:p>
    <w:p w14:paraId="385ABB25" w14:textId="700C7D85" w:rsidR="00892737" w:rsidRDefault="004232CC" w:rsidP="008563A2">
      <w:pPr>
        <w:pStyle w:val="Heading2"/>
        <w:numPr>
          <w:ilvl w:val="1"/>
          <w:numId w:val="12"/>
        </w:numPr>
        <w:ind w:left="180" w:hanging="180"/>
        <w:jc w:val="both"/>
        <w:rPr>
          <w:rFonts w:ascii="Bookman Old Style" w:eastAsia="Bookman Old Style" w:hAnsi="Bookman Old Style" w:cs="Bookman Old Style"/>
          <w:sz w:val="24"/>
          <w:szCs w:val="24"/>
        </w:rPr>
      </w:pPr>
      <w:bookmarkStart w:id="63" w:name="_Toc120648971"/>
      <w:r>
        <w:rPr>
          <w:rFonts w:ascii="Bookman Old Style" w:eastAsia="Bookman Old Style" w:hAnsi="Bookman Old Style" w:cs="Bookman Old Style"/>
          <w:sz w:val="24"/>
          <w:szCs w:val="24"/>
        </w:rPr>
        <w:t>Presidente</w:t>
      </w:r>
      <w:bookmarkEnd w:id="63"/>
    </w:p>
    <w:p w14:paraId="2A3856B2" w14:textId="77777777" w:rsidR="004232CC" w:rsidRPr="004232CC" w:rsidRDefault="004232CC" w:rsidP="004232CC"/>
    <w:p w14:paraId="0BCA5B2D" w14:textId="68C985CA"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rPr>
        <w:t xml:space="preserve">El SAGRILAFT debe contemplar, como mínimo, las siguientes funciones a cargo del </w:t>
      </w:r>
      <w:proofErr w:type="gramStart"/>
      <w:r w:rsidR="00A15D13">
        <w:rPr>
          <w:rFonts w:ascii="Bookman Old Style" w:eastAsia="Bookman Old Style" w:hAnsi="Bookman Old Style" w:cs="Bookman Old Style"/>
          <w:color w:val="000000"/>
          <w:sz w:val="24"/>
          <w:szCs w:val="24"/>
        </w:rPr>
        <w:t>Presidente</w:t>
      </w:r>
      <w:proofErr w:type="gramEnd"/>
      <w:r>
        <w:rPr>
          <w:rFonts w:ascii="Bookman Old Style" w:eastAsia="Bookman Old Style" w:hAnsi="Bookman Old Style" w:cs="Bookman Old Style"/>
          <w:color w:val="000000"/>
          <w:sz w:val="24"/>
          <w:szCs w:val="24"/>
        </w:rPr>
        <w:t xml:space="preserve"> de</w:t>
      </w:r>
      <w:r>
        <w:rPr>
          <w:rFonts w:ascii="Bookman Old Style" w:eastAsia="Bookman Old Style" w:hAnsi="Bookman Old Style" w:cs="Bookman Old Style"/>
          <w:sz w:val="24"/>
          <w:szCs w:val="24"/>
        </w:rPr>
        <w:t xml:space="preserve">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color w:val="000000"/>
          <w:sz w:val="24"/>
          <w:szCs w:val="24"/>
        </w:rPr>
        <w:t xml:space="preserve">:  </w:t>
      </w:r>
    </w:p>
    <w:p w14:paraId="6D1893ED" w14:textId="77777777" w:rsidR="00892737" w:rsidRDefault="00892737" w:rsidP="00892737">
      <w:pPr>
        <w:ind w:left="-567" w:right="-518"/>
        <w:jc w:val="both"/>
        <w:rPr>
          <w:rFonts w:ascii="Bookman Old Style" w:eastAsia="Bookman Old Style" w:hAnsi="Bookman Old Style" w:cs="Bookman Old Style"/>
          <w:color w:val="000000"/>
          <w:sz w:val="24"/>
          <w:szCs w:val="24"/>
        </w:rPr>
      </w:pPr>
    </w:p>
    <w:p w14:paraId="62EFEF58" w14:textId="77777777" w:rsidR="00892737" w:rsidRDefault="00892737" w:rsidP="008563A2">
      <w:pPr>
        <w:widowControl/>
        <w:numPr>
          <w:ilvl w:val="0"/>
          <w:numId w:val="24"/>
        </w:numP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Presentar con el Oficial de Cumplimiento, para aprobación de la Junta Directiva, la propuesta del SAGRILAFT y sus actualizaciones, así como su respectivo manual de procedimientos.  </w:t>
      </w:r>
    </w:p>
    <w:p w14:paraId="29BDF3BD" w14:textId="77777777" w:rsidR="00892737" w:rsidRDefault="00892737" w:rsidP="008563A2">
      <w:pPr>
        <w:widowControl/>
        <w:numPr>
          <w:ilvl w:val="0"/>
          <w:numId w:val="24"/>
        </w:numP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Estudiar los resultados de la evaluación del Riesgo LA/FT/FPADM efectuada por el Oficial de Cumplimiento y establecer los planes de acción que correspondan.  </w:t>
      </w:r>
    </w:p>
    <w:p w14:paraId="773C5B4B" w14:textId="77777777" w:rsidR="00892737" w:rsidRDefault="00892737" w:rsidP="008563A2">
      <w:pPr>
        <w:widowControl/>
        <w:numPr>
          <w:ilvl w:val="0"/>
          <w:numId w:val="24"/>
        </w:numP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Asignar de manera eficiente los recursos técnicos y humanos, determinados por la Junta Directiva, necesarios para implementar el SAGRILAFT.  </w:t>
      </w:r>
    </w:p>
    <w:p w14:paraId="618750F1" w14:textId="77777777" w:rsidR="00892737" w:rsidRDefault="00892737" w:rsidP="008563A2">
      <w:pPr>
        <w:widowControl/>
        <w:numPr>
          <w:ilvl w:val="0"/>
          <w:numId w:val="24"/>
        </w:numP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Verificar que el Oficial de Cumplimiento cuente con la disponibilidad y capacidad necesaria para desarrollar sus funciones.  </w:t>
      </w:r>
    </w:p>
    <w:p w14:paraId="1F3921C4" w14:textId="77777777" w:rsidR="00892737" w:rsidRDefault="00892737" w:rsidP="008563A2">
      <w:pPr>
        <w:widowControl/>
        <w:numPr>
          <w:ilvl w:val="0"/>
          <w:numId w:val="24"/>
        </w:numP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Prestar efectivo, eficiente y oportuno apoyo al Oficial de Cumplimiento en el diseño, dirección, supervisión y monitoreo del SAGRILAFT.  </w:t>
      </w:r>
    </w:p>
    <w:p w14:paraId="6DD12B7A" w14:textId="77777777" w:rsidR="00892737" w:rsidRDefault="00892737" w:rsidP="008563A2">
      <w:pPr>
        <w:widowControl/>
        <w:numPr>
          <w:ilvl w:val="0"/>
          <w:numId w:val="24"/>
        </w:numP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Presentar a la Junta Directiva, los reportes, solicitudes y alertas que considere deban ser tratados por dicho órgano y que estén relacionados con el SAGRILAFT.  </w:t>
      </w:r>
    </w:p>
    <w:p w14:paraId="0C7DC7E8" w14:textId="77777777" w:rsidR="00892737" w:rsidRDefault="00892737" w:rsidP="008563A2">
      <w:pPr>
        <w:widowControl/>
        <w:numPr>
          <w:ilvl w:val="0"/>
          <w:numId w:val="24"/>
        </w:numP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Asegurarse de que las actividades que resulten del desarrollo del SAGRILAFT se encuentran debidamente documentadas, de modo que se permita que la información responda a unos criterios de integridad, confiabilidad, disponibilidad, cumplimiento, efectividad, eficiencia y confidencialidad. </w:t>
      </w:r>
    </w:p>
    <w:p w14:paraId="506AC800" w14:textId="77777777" w:rsidR="00892737" w:rsidRDefault="00892737" w:rsidP="008563A2">
      <w:pPr>
        <w:widowControl/>
        <w:numPr>
          <w:ilvl w:val="0"/>
          <w:numId w:val="24"/>
        </w:numP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Certificar ante la Superintendencia de Sociedades el cumplimiento de lo previsto en el </w:t>
      </w:r>
      <w:r>
        <w:rPr>
          <w:rFonts w:ascii="Bookman Old Style" w:eastAsia="Bookman Old Style" w:hAnsi="Bookman Old Style" w:cs="Bookman Old Style"/>
          <w:b/>
          <w:color w:val="000000"/>
          <w:sz w:val="24"/>
          <w:szCs w:val="24"/>
        </w:rPr>
        <w:t>Capítulo X</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b/>
          <w:sz w:val="24"/>
          <w:szCs w:val="24"/>
        </w:rPr>
        <w:t xml:space="preserve">Circular Externa 100-000016, </w:t>
      </w:r>
      <w:r>
        <w:rPr>
          <w:rFonts w:ascii="Bookman Old Style" w:eastAsia="Bookman Old Style" w:hAnsi="Bookman Old Style" w:cs="Bookman Old Style"/>
          <w:color w:val="000000"/>
          <w:sz w:val="24"/>
          <w:szCs w:val="24"/>
        </w:rPr>
        <w:t xml:space="preserve">cuando lo requiera esa Superintendencia.  </w:t>
      </w:r>
    </w:p>
    <w:p w14:paraId="2B879519" w14:textId="77777777" w:rsidR="00892737" w:rsidRDefault="00892737" w:rsidP="008563A2">
      <w:pPr>
        <w:widowControl/>
        <w:numPr>
          <w:ilvl w:val="0"/>
          <w:numId w:val="24"/>
        </w:numPr>
        <w:ind w:right="-518"/>
        <w:jc w:val="both"/>
        <w:rPr>
          <w:rFonts w:ascii="Bookman Old Style" w:eastAsia="Bookman Old Style" w:hAnsi="Bookman Old Style" w:cs="Bookman Old Style"/>
          <w:b/>
          <w:sz w:val="24"/>
          <w:szCs w:val="24"/>
        </w:rPr>
      </w:pPr>
      <w:bookmarkStart w:id="64" w:name="_heading=h.2u6wntf" w:colFirst="0" w:colLast="0"/>
      <w:bookmarkEnd w:id="64"/>
      <w:r>
        <w:rPr>
          <w:rFonts w:ascii="Bookman Old Style" w:eastAsia="Bookman Old Style" w:hAnsi="Bookman Old Style" w:cs="Bookman Old Style"/>
          <w:color w:val="000000"/>
          <w:sz w:val="24"/>
          <w:szCs w:val="24"/>
        </w:rPr>
        <w:t xml:space="preserve">Verificar que los procedimientos del SAGRILAFT desarrollen las Políticas de prevención de LA/FT/FPADM adoptadas por la Junta Directiva. </w:t>
      </w:r>
    </w:p>
    <w:p w14:paraId="0B6FA58B" w14:textId="77777777" w:rsidR="00892737" w:rsidRDefault="00892737" w:rsidP="008563A2">
      <w:pPr>
        <w:pStyle w:val="Heading2"/>
        <w:numPr>
          <w:ilvl w:val="1"/>
          <w:numId w:val="12"/>
        </w:numPr>
        <w:ind w:left="180" w:hanging="180"/>
        <w:jc w:val="both"/>
        <w:rPr>
          <w:rFonts w:ascii="Bookman Old Style" w:eastAsia="Bookman Old Style" w:hAnsi="Bookman Old Style" w:cs="Bookman Old Style"/>
          <w:sz w:val="24"/>
          <w:szCs w:val="24"/>
        </w:rPr>
      </w:pPr>
      <w:bookmarkStart w:id="65" w:name="_Toc120648972"/>
      <w:r>
        <w:rPr>
          <w:rFonts w:ascii="Bookman Old Style" w:eastAsia="Bookman Old Style" w:hAnsi="Bookman Old Style" w:cs="Bookman Old Style"/>
          <w:sz w:val="24"/>
          <w:szCs w:val="24"/>
        </w:rPr>
        <w:t>Oficial de Cumplimiento SAGRILAFT</w:t>
      </w:r>
      <w:bookmarkEnd w:id="65"/>
      <w:r>
        <w:rPr>
          <w:rFonts w:ascii="Bookman Old Style" w:eastAsia="Bookman Old Style" w:hAnsi="Bookman Old Style" w:cs="Bookman Old Style"/>
          <w:sz w:val="24"/>
          <w:szCs w:val="24"/>
        </w:rPr>
        <w:t xml:space="preserve">  </w:t>
      </w:r>
    </w:p>
    <w:p w14:paraId="2B47EF69" w14:textId="77777777" w:rsidR="00A15D13" w:rsidRDefault="00A15D13" w:rsidP="00892737">
      <w:pPr>
        <w:ind w:left="-567" w:right="-518"/>
        <w:jc w:val="both"/>
        <w:rPr>
          <w:rFonts w:ascii="Bookman Old Style" w:eastAsia="Bookman Old Style" w:hAnsi="Bookman Old Style" w:cs="Bookman Old Style"/>
          <w:sz w:val="24"/>
          <w:szCs w:val="24"/>
        </w:rPr>
      </w:pPr>
    </w:p>
    <w:p w14:paraId="552E8795" w14:textId="161E8102"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Las funciones del Oficial de Cumplimiento en el SAGRILAFT de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 xml:space="preserve">como mínimo, serán las siguientes:  </w:t>
      </w:r>
    </w:p>
    <w:p w14:paraId="751440E8" w14:textId="77777777" w:rsidR="00892737" w:rsidRDefault="00892737" w:rsidP="00892737">
      <w:pPr>
        <w:ind w:left="-567" w:right="-518"/>
        <w:jc w:val="both"/>
        <w:rPr>
          <w:rFonts w:ascii="Bookman Old Style" w:eastAsia="Bookman Old Style" w:hAnsi="Bookman Old Style" w:cs="Bookman Old Style"/>
          <w:sz w:val="24"/>
          <w:szCs w:val="24"/>
        </w:rPr>
      </w:pPr>
    </w:p>
    <w:p w14:paraId="6D4045AF" w14:textId="77777777" w:rsidR="00A15D13" w:rsidRDefault="00892737" w:rsidP="008563A2">
      <w:pPr>
        <w:widowControl/>
        <w:numPr>
          <w:ilvl w:val="0"/>
          <w:numId w:val="29"/>
        </w:numPr>
        <w:ind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Velar por el cumplimiento efectivo, eficiente y oportuno del SAGRILAFT.</w:t>
      </w:r>
    </w:p>
    <w:p w14:paraId="20664D01" w14:textId="58DC19AE" w:rsidR="00A15D13" w:rsidRDefault="00892737" w:rsidP="008563A2">
      <w:pPr>
        <w:widowControl/>
        <w:numPr>
          <w:ilvl w:val="0"/>
          <w:numId w:val="29"/>
        </w:numPr>
        <w:ind w:right="-518"/>
        <w:jc w:val="both"/>
        <w:rPr>
          <w:rFonts w:ascii="Bookman Old Style" w:eastAsia="Bookman Old Style" w:hAnsi="Bookman Old Style" w:cs="Bookman Old Style"/>
          <w:sz w:val="24"/>
          <w:szCs w:val="24"/>
        </w:rPr>
      </w:pPr>
      <w:r w:rsidRPr="00A15D13">
        <w:rPr>
          <w:rFonts w:ascii="Bookman Old Style" w:eastAsia="Bookman Old Style" w:hAnsi="Bookman Old Style" w:cs="Bookman Old Style"/>
          <w:sz w:val="24"/>
          <w:szCs w:val="24"/>
        </w:rPr>
        <w:t xml:space="preserve">Presentar, por lo menos una vez al año, informes a la Junta Directiva, como mínimo, los reportes deberán contener una evaluación y análisis sobre la eficiencia y efectividad del SAGRILAFT y, de ser el caso, proponer las mejoras respectivas. Así mismo, demostrar los resultados de la gestión del Oficial de Cumplimiento, y de la administración de la </w:t>
      </w:r>
      <w:r w:rsidR="00F92D77">
        <w:rPr>
          <w:rFonts w:ascii="Bookman Old Style" w:eastAsia="Bookman Old Style" w:hAnsi="Bookman Old Style" w:cs="Bookman Old Style"/>
          <w:sz w:val="24"/>
          <w:szCs w:val="24"/>
        </w:rPr>
        <w:t>Organización</w:t>
      </w:r>
      <w:r w:rsidRPr="00A15D13">
        <w:rPr>
          <w:rFonts w:ascii="Bookman Old Style" w:eastAsia="Bookman Old Style" w:hAnsi="Bookman Old Style" w:cs="Bookman Old Style"/>
          <w:sz w:val="24"/>
          <w:szCs w:val="24"/>
        </w:rPr>
        <w:t xml:space="preserve">, en general, en el cumplimiento del SAGRILAFT. </w:t>
      </w:r>
    </w:p>
    <w:p w14:paraId="722B6937" w14:textId="77777777" w:rsidR="00A15D13" w:rsidRDefault="00892737" w:rsidP="008563A2">
      <w:pPr>
        <w:widowControl/>
        <w:numPr>
          <w:ilvl w:val="0"/>
          <w:numId w:val="29"/>
        </w:numPr>
        <w:ind w:right="-518"/>
        <w:jc w:val="both"/>
        <w:rPr>
          <w:rFonts w:ascii="Bookman Old Style" w:eastAsia="Bookman Old Style" w:hAnsi="Bookman Old Style" w:cs="Bookman Old Style"/>
          <w:sz w:val="24"/>
          <w:szCs w:val="24"/>
        </w:rPr>
      </w:pPr>
      <w:r w:rsidRPr="00A15D13">
        <w:rPr>
          <w:rFonts w:ascii="Bookman Old Style" w:eastAsia="Bookman Old Style" w:hAnsi="Bookman Old Style" w:cs="Bookman Old Style"/>
          <w:sz w:val="24"/>
          <w:szCs w:val="24"/>
        </w:rPr>
        <w:t xml:space="preserve">Promover la adopción de correctivos y actualizaciones al SAGRILAFT, cuando las circunstancias lo requieran y por lo menos una vez cada dos (2) años. Para ello deberá presentar a la Junta Directiva, las propuestas y justificaciones de los correctivos y actualizaciones sugeridas al SAGRILAFT.  </w:t>
      </w:r>
    </w:p>
    <w:p w14:paraId="0F3DB369" w14:textId="77777777" w:rsidR="00A15D13" w:rsidRDefault="00892737" w:rsidP="008563A2">
      <w:pPr>
        <w:widowControl/>
        <w:numPr>
          <w:ilvl w:val="0"/>
          <w:numId w:val="29"/>
        </w:numPr>
        <w:ind w:right="-518"/>
        <w:jc w:val="both"/>
        <w:rPr>
          <w:rFonts w:ascii="Bookman Old Style" w:eastAsia="Bookman Old Style" w:hAnsi="Bookman Old Style" w:cs="Bookman Old Style"/>
          <w:sz w:val="24"/>
          <w:szCs w:val="24"/>
        </w:rPr>
      </w:pPr>
      <w:r w:rsidRPr="00A15D13">
        <w:rPr>
          <w:rFonts w:ascii="Bookman Old Style" w:eastAsia="Bookman Old Style" w:hAnsi="Bookman Old Style" w:cs="Bookman Old Style"/>
          <w:sz w:val="24"/>
          <w:szCs w:val="24"/>
        </w:rPr>
        <w:t xml:space="preserve">Coordinar el desarrollo de programas internos de capacitación. </w:t>
      </w:r>
    </w:p>
    <w:p w14:paraId="1A4223F7" w14:textId="77777777" w:rsidR="00A15D13" w:rsidRDefault="00892737" w:rsidP="008563A2">
      <w:pPr>
        <w:widowControl/>
        <w:numPr>
          <w:ilvl w:val="0"/>
          <w:numId w:val="29"/>
        </w:numPr>
        <w:ind w:right="-518"/>
        <w:jc w:val="both"/>
        <w:rPr>
          <w:rFonts w:ascii="Bookman Old Style" w:eastAsia="Bookman Old Style" w:hAnsi="Bookman Old Style" w:cs="Bookman Old Style"/>
          <w:sz w:val="24"/>
          <w:szCs w:val="24"/>
        </w:rPr>
      </w:pPr>
      <w:r w:rsidRPr="00A15D13">
        <w:rPr>
          <w:rFonts w:ascii="Bookman Old Style" w:eastAsia="Bookman Old Style" w:hAnsi="Bookman Old Style" w:cs="Bookman Old Style"/>
          <w:sz w:val="24"/>
          <w:szCs w:val="24"/>
        </w:rPr>
        <w:t xml:space="preserve">Evaluar los informes presentados por la Revisoría Fiscal o quien ejecute funciones similares o haga sus veces, y los informes que presente el revisor fiscal o la auditoría externa, si es el caso, y adoptar las Medidas Razonables frente a las deficiencias informadas. Si las medidas que deben ser adoptadas requieren de una autorización de otros órganos, deberá promover que estos asuntos sean puestos en conocimiento de los órganos competentes.  </w:t>
      </w:r>
    </w:p>
    <w:p w14:paraId="252C2FAE" w14:textId="77777777" w:rsidR="00A15D13" w:rsidRDefault="00892737" w:rsidP="008563A2">
      <w:pPr>
        <w:widowControl/>
        <w:numPr>
          <w:ilvl w:val="0"/>
          <w:numId w:val="29"/>
        </w:numPr>
        <w:ind w:right="-518"/>
        <w:jc w:val="both"/>
        <w:rPr>
          <w:rFonts w:ascii="Bookman Old Style" w:eastAsia="Bookman Old Style" w:hAnsi="Bookman Old Style" w:cs="Bookman Old Style"/>
          <w:sz w:val="24"/>
          <w:szCs w:val="24"/>
        </w:rPr>
      </w:pPr>
      <w:r w:rsidRPr="00A15D13">
        <w:rPr>
          <w:rFonts w:ascii="Bookman Old Style" w:eastAsia="Bookman Old Style" w:hAnsi="Bookman Old Style" w:cs="Bookman Old Style"/>
          <w:sz w:val="24"/>
          <w:szCs w:val="24"/>
        </w:rPr>
        <w:t xml:space="preserve">Certificar ante la Superintendencia de Sociedades el cumplimiento de lo previsto en </w:t>
      </w:r>
      <w:r w:rsidRPr="00A15D13">
        <w:rPr>
          <w:rFonts w:ascii="Bookman Old Style" w:eastAsia="Bookman Old Style" w:hAnsi="Bookman Old Style" w:cs="Bookman Old Style"/>
          <w:color w:val="000000"/>
          <w:sz w:val="24"/>
          <w:szCs w:val="24"/>
        </w:rPr>
        <w:t xml:space="preserve">el </w:t>
      </w:r>
      <w:r w:rsidRPr="00A15D13">
        <w:rPr>
          <w:rFonts w:ascii="Bookman Old Style" w:eastAsia="Bookman Old Style" w:hAnsi="Bookman Old Style" w:cs="Bookman Old Style"/>
          <w:b/>
          <w:color w:val="000000"/>
          <w:sz w:val="24"/>
          <w:szCs w:val="24"/>
        </w:rPr>
        <w:t>Capítulo X</w:t>
      </w:r>
      <w:r w:rsidRPr="00A15D13">
        <w:rPr>
          <w:rFonts w:ascii="Bookman Old Style" w:eastAsia="Bookman Old Style" w:hAnsi="Bookman Old Style" w:cs="Bookman Old Style"/>
          <w:color w:val="000000"/>
          <w:sz w:val="24"/>
          <w:szCs w:val="24"/>
        </w:rPr>
        <w:t xml:space="preserve">, </w:t>
      </w:r>
      <w:r w:rsidRPr="00A15D13">
        <w:rPr>
          <w:rFonts w:ascii="Bookman Old Style" w:eastAsia="Bookman Old Style" w:hAnsi="Bookman Old Style" w:cs="Bookman Old Style"/>
          <w:b/>
          <w:sz w:val="24"/>
          <w:szCs w:val="24"/>
        </w:rPr>
        <w:t>Circular Externa 100-000016,</w:t>
      </w:r>
      <w:r w:rsidRPr="00A15D13">
        <w:rPr>
          <w:rFonts w:ascii="Bookman Old Style" w:eastAsia="Bookman Old Style" w:hAnsi="Bookman Old Style" w:cs="Bookman Old Style"/>
          <w:sz w:val="24"/>
          <w:szCs w:val="24"/>
        </w:rPr>
        <w:t xml:space="preserve"> según lo requiera la Superintendencia de Sociedades.  Verificar el cumplimiento de los procedimientos de Debida Diligencia y Debida Diligencia Intensificada, aplicables en la</w:t>
      </w:r>
      <w:r w:rsidRPr="00A15D13">
        <w:rPr>
          <w:rFonts w:ascii="Bookman Old Style" w:eastAsia="Bookman Old Style" w:hAnsi="Bookman Old Style" w:cs="Bookman Old Style"/>
          <w:b/>
          <w:sz w:val="24"/>
          <w:szCs w:val="24"/>
        </w:rPr>
        <w:t xml:space="preserve"> Cámara de Comercio de Santa Marta. </w:t>
      </w:r>
    </w:p>
    <w:p w14:paraId="6F158D29" w14:textId="77777777" w:rsidR="00A15D13" w:rsidRDefault="00892737" w:rsidP="008563A2">
      <w:pPr>
        <w:widowControl/>
        <w:numPr>
          <w:ilvl w:val="0"/>
          <w:numId w:val="29"/>
        </w:numPr>
        <w:ind w:right="-518"/>
        <w:jc w:val="both"/>
        <w:rPr>
          <w:rFonts w:ascii="Bookman Old Style" w:eastAsia="Bookman Old Style" w:hAnsi="Bookman Old Style" w:cs="Bookman Old Style"/>
          <w:sz w:val="24"/>
          <w:szCs w:val="24"/>
        </w:rPr>
      </w:pPr>
      <w:r w:rsidRPr="00A15D13">
        <w:rPr>
          <w:rFonts w:ascii="Bookman Old Style" w:eastAsia="Bookman Old Style" w:hAnsi="Bookman Old Style" w:cs="Bookman Old Style"/>
          <w:sz w:val="24"/>
          <w:szCs w:val="24"/>
        </w:rPr>
        <w:t xml:space="preserve">Velar por el adecuado archivo de los soportes documentales y demás información relativa a la gestión y prevención del Riesgo de LA/FT/FPADM. </w:t>
      </w:r>
    </w:p>
    <w:p w14:paraId="4C60A1F0" w14:textId="77777777" w:rsidR="00A15D13" w:rsidRDefault="00892737" w:rsidP="008563A2">
      <w:pPr>
        <w:widowControl/>
        <w:numPr>
          <w:ilvl w:val="0"/>
          <w:numId w:val="29"/>
        </w:numPr>
        <w:ind w:right="-518"/>
        <w:jc w:val="both"/>
        <w:rPr>
          <w:rFonts w:ascii="Bookman Old Style" w:eastAsia="Bookman Old Style" w:hAnsi="Bookman Old Style" w:cs="Bookman Old Style"/>
          <w:sz w:val="24"/>
          <w:szCs w:val="24"/>
        </w:rPr>
      </w:pPr>
      <w:r w:rsidRPr="00A15D13">
        <w:rPr>
          <w:rFonts w:ascii="Bookman Old Style" w:eastAsia="Bookman Old Style" w:hAnsi="Bookman Old Style" w:cs="Bookman Old Style"/>
          <w:sz w:val="24"/>
          <w:szCs w:val="24"/>
        </w:rPr>
        <w:t xml:space="preserve">Diseñar las metodologías de clasificación, identificación, medición y control del Riesgo LA/FT/FPADM que formarán parte del SAGRILAFT.  </w:t>
      </w:r>
    </w:p>
    <w:p w14:paraId="175E3572" w14:textId="14350672" w:rsidR="00A15D13" w:rsidRDefault="00892737" w:rsidP="008563A2">
      <w:pPr>
        <w:widowControl/>
        <w:numPr>
          <w:ilvl w:val="0"/>
          <w:numId w:val="29"/>
        </w:numPr>
        <w:ind w:right="-518"/>
        <w:jc w:val="both"/>
        <w:rPr>
          <w:rFonts w:ascii="Bookman Old Style" w:eastAsia="Bookman Old Style" w:hAnsi="Bookman Old Style" w:cs="Bookman Old Style"/>
          <w:sz w:val="24"/>
          <w:szCs w:val="24"/>
        </w:rPr>
      </w:pPr>
      <w:r w:rsidRPr="00A15D13">
        <w:rPr>
          <w:rFonts w:ascii="Bookman Old Style" w:eastAsia="Bookman Old Style" w:hAnsi="Bookman Old Style" w:cs="Bookman Old Style"/>
          <w:sz w:val="24"/>
          <w:szCs w:val="24"/>
        </w:rPr>
        <w:t>Realizar la evaluación del Riesgo LA/FT/FPADM a los que se encuentra expuesta la</w:t>
      </w:r>
      <w:r w:rsidRPr="00A15D13">
        <w:rPr>
          <w:rFonts w:ascii="Bookman Old Style" w:eastAsia="Bookman Old Style" w:hAnsi="Bookman Old Style" w:cs="Bookman Old Style"/>
          <w:b/>
          <w:sz w:val="24"/>
          <w:szCs w:val="24"/>
        </w:rPr>
        <w:t xml:space="preserve"> Cámara de Comercio de Santa Marta. </w:t>
      </w:r>
      <w:r w:rsidRPr="00A15D13">
        <w:rPr>
          <w:rFonts w:ascii="Bookman Old Style" w:eastAsia="Bookman Old Style" w:hAnsi="Bookman Old Style" w:cs="Bookman Old Style"/>
          <w:sz w:val="24"/>
          <w:szCs w:val="24"/>
        </w:rPr>
        <w:t xml:space="preserve"> </w:t>
      </w:r>
    </w:p>
    <w:p w14:paraId="044A736F" w14:textId="5C8B6013" w:rsidR="00892737" w:rsidRPr="008563A2" w:rsidRDefault="00892737" w:rsidP="008563A2">
      <w:pPr>
        <w:widowControl/>
        <w:numPr>
          <w:ilvl w:val="0"/>
          <w:numId w:val="29"/>
        </w:numPr>
        <w:ind w:right="-518"/>
        <w:jc w:val="both"/>
        <w:rPr>
          <w:rFonts w:ascii="Bookman Old Style" w:eastAsia="Bookman Old Style" w:hAnsi="Bookman Old Style" w:cs="Bookman Old Style"/>
          <w:sz w:val="24"/>
          <w:szCs w:val="24"/>
        </w:rPr>
      </w:pPr>
      <w:r w:rsidRPr="00A15D13">
        <w:rPr>
          <w:rFonts w:ascii="Bookman Old Style" w:eastAsia="Bookman Old Style" w:hAnsi="Bookman Old Style" w:cs="Bookman Old Style"/>
          <w:sz w:val="24"/>
          <w:szCs w:val="24"/>
        </w:rPr>
        <w:t xml:space="preserve">Realizar el Reporte de las Operaciones Sospechosas a la UIAF y cualquier otro reporte o informe exigido por las disposiciones vigentes, conforme lo establezcan dichas normas y </w:t>
      </w:r>
      <w:r w:rsidRPr="00A15D13">
        <w:rPr>
          <w:rFonts w:ascii="Bookman Old Style" w:eastAsia="Bookman Old Style" w:hAnsi="Bookman Old Style" w:cs="Bookman Old Style"/>
          <w:color w:val="000000"/>
          <w:sz w:val="24"/>
          <w:szCs w:val="24"/>
        </w:rPr>
        <w:t xml:space="preserve">el </w:t>
      </w:r>
      <w:r w:rsidRPr="00A15D13">
        <w:rPr>
          <w:rFonts w:ascii="Bookman Old Style" w:eastAsia="Bookman Old Style" w:hAnsi="Bookman Old Style" w:cs="Bookman Old Style"/>
          <w:b/>
          <w:color w:val="000000"/>
          <w:sz w:val="24"/>
          <w:szCs w:val="24"/>
        </w:rPr>
        <w:t>Capítulo X</w:t>
      </w:r>
      <w:r w:rsidRPr="00A15D13">
        <w:rPr>
          <w:rFonts w:ascii="Bookman Old Style" w:eastAsia="Bookman Old Style" w:hAnsi="Bookman Old Style" w:cs="Bookman Old Style"/>
          <w:color w:val="000000"/>
          <w:sz w:val="24"/>
          <w:szCs w:val="24"/>
        </w:rPr>
        <w:t xml:space="preserve">, </w:t>
      </w:r>
      <w:r w:rsidRPr="00A15D13">
        <w:rPr>
          <w:rFonts w:ascii="Bookman Old Style" w:eastAsia="Bookman Old Style" w:hAnsi="Bookman Old Style" w:cs="Bookman Old Style"/>
          <w:b/>
          <w:sz w:val="24"/>
          <w:szCs w:val="24"/>
        </w:rPr>
        <w:t>Circular Externa 100-000016.</w:t>
      </w:r>
    </w:p>
    <w:p w14:paraId="69F19CA1" w14:textId="77777777" w:rsidR="008563A2" w:rsidRPr="00A15D13" w:rsidRDefault="008563A2" w:rsidP="008563A2">
      <w:pPr>
        <w:widowControl/>
        <w:ind w:left="360" w:right="-518"/>
        <w:jc w:val="both"/>
        <w:rPr>
          <w:rFonts w:ascii="Bookman Old Style" w:eastAsia="Bookman Old Style" w:hAnsi="Bookman Old Style" w:cs="Bookman Old Style"/>
          <w:sz w:val="24"/>
          <w:szCs w:val="24"/>
        </w:rPr>
      </w:pPr>
    </w:p>
    <w:p w14:paraId="373B09D8" w14:textId="51450773" w:rsidR="00892737" w:rsidRDefault="00892737" w:rsidP="008563A2">
      <w:pPr>
        <w:pStyle w:val="Heading2"/>
        <w:numPr>
          <w:ilvl w:val="1"/>
          <w:numId w:val="12"/>
        </w:numPr>
        <w:ind w:left="180" w:hanging="180"/>
        <w:jc w:val="both"/>
        <w:rPr>
          <w:rFonts w:ascii="Bookman Old Style" w:eastAsia="Bookman Old Style" w:hAnsi="Bookman Old Style" w:cs="Bookman Old Style"/>
          <w:sz w:val="24"/>
          <w:szCs w:val="24"/>
        </w:rPr>
      </w:pPr>
      <w:bookmarkStart w:id="66" w:name="_Toc120648973"/>
      <w:r>
        <w:rPr>
          <w:rFonts w:ascii="Bookman Old Style" w:eastAsia="Bookman Old Style" w:hAnsi="Bookman Old Style" w:cs="Bookman Old Style"/>
          <w:sz w:val="24"/>
          <w:szCs w:val="24"/>
        </w:rPr>
        <w:lastRenderedPageBreak/>
        <w:t>Revisor Fiscal</w:t>
      </w:r>
      <w:bookmarkEnd w:id="66"/>
      <w:r>
        <w:rPr>
          <w:rFonts w:ascii="Bookman Old Style" w:eastAsia="Bookman Old Style" w:hAnsi="Bookman Old Style" w:cs="Bookman Old Style"/>
          <w:sz w:val="24"/>
          <w:szCs w:val="24"/>
        </w:rPr>
        <w:t xml:space="preserve">  </w:t>
      </w:r>
    </w:p>
    <w:p w14:paraId="603B9DEB" w14:textId="77777777" w:rsidR="00A15D13" w:rsidRPr="00A15D13" w:rsidRDefault="00A15D13" w:rsidP="00A15D13"/>
    <w:p w14:paraId="6EF576DD" w14:textId="6A2623B9"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Las funciones de este órgano se encuentran expresamente señaladas en la ley, en particular el artículo 207 del Código de Comercio, el cual señala, especialmente, la relacionada con la obligación de reporte a la UIAF de las Operaciones Sospechosas, cuando las adviertan dentro del giro ordinario de sus labores, conforme lo señala el numeral 10 de dicho artículo. </w:t>
      </w:r>
    </w:p>
    <w:p w14:paraId="54356ADD" w14:textId="77777777" w:rsidR="00A15D13" w:rsidRDefault="00A15D13" w:rsidP="00892737">
      <w:pPr>
        <w:ind w:left="-567" w:right="-518"/>
        <w:jc w:val="both"/>
        <w:rPr>
          <w:rFonts w:ascii="Bookman Old Style" w:eastAsia="Bookman Old Style" w:hAnsi="Bookman Old Style" w:cs="Bookman Old Style"/>
          <w:sz w:val="24"/>
          <w:szCs w:val="24"/>
        </w:rPr>
      </w:pPr>
    </w:p>
    <w:p w14:paraId="59DDDC7E" w14:textId="20518764"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Para efectos de lo previsto en el numeral 10 del artículo 207 citado, el revisor fiscal debe solicitar usuario y contraseña en el SIREL administrado por la UIAF, para el envío de los ROS.</w:t>
      </w:r>
    </w:p>
    <w:p w14:paraId="72C3B867" w14:textId="77777777" w:rsidR="00A15D13" w:rsidRDefault="00A15D13" w:rsidP="00892737">
      <w:pPr>
        <w:ind w:left="-567" w:right="-518"/>
        <w:jc w:val="both"/>
        <w:rPr>
          <w:rFonts w:ascii="Bookman Old Style" w:eastAsia="Bookman Old Style" w:hAnsi="Bookman Old Style" w:cs="Bookman Old Style"/>
          <w:sz w:val="24"/>
          <w:szCs w:val="24"/>
        </w:rPr>
      </w:pPr>
    </w:p>
    <w:p w14:paraId="2F60B04E"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En todo caso, el revisor fiscal, a pesar de la obligación de guardar la reserva profesional en todo aquello que conozca </w:t>
      </w:r>
      <w:proofErr w:type="gramStart"/>
      <w:r>
        <w:rPr>
          <w:rFonts w:ascii="Bookman Old Style" w:eastAsia="Bookman Old Style" w:hAnsi="Bookman Old Style" w:cs="Bookman Old Style"/>
          <w:sz w:val="24"/>
          <w:szCs w:val="24"/>
        </w:rPr>
        <w:t>en razón del</w:t>
      </w:r>
      <w:proofErr w:type="gramEnd"/>
      <w:r>
        <w:rPr>
          <w:rFonts w:ascii="Bookman Old Style" w:eastAsia="Bookman Old Style" w:hAnsi="Bookman Old Style" w:cs="Bookman Old Style"/>
          <w:sz w:val="24"/>
          <w:szCs w:val="24"/>
        </w:rPr>
        <w:t xml:space="preserve"> ejercicio de su profesión, en virtud de la responsabilidad inherente a sus funciones y conforme a los casos en que dicha reserva pueda ser levantada, tiene el deber de revelar información cuando así lo exija la ley. Así, por ejemplo, cuando en el curso de su trabajo un revisor fiscal descubre información que lleva a la sospecha de posibles actos de LA/FT/FPADM, tiene la obligación de remitir estas sospechas a la autoridad competente. </w:t>
      </w:r>
    </w:p>
    <w:p w14:paraId="4A6B087F" w14:textId="77777777" w:rsidR="00892737" w:rsidRDefault="00892737" w:rsidP="00892737">
      <w:pPr>
        <w:ind w:left="-567" w:right="-518"/>
        <w:jc w:val="both"/>
        <w:rPr>
          <w:rFonts w:ascii="Bookman Old Style" w:eastAsia="Bookman Old Style" w:hAnsi="Bookman Old Style" w:cs="Bookman Old Style"/>
          <w:sz w:val="24"/>
          <w:szCs w:val="24"/>
        </w:rPr>
      </w:pPr>
    </w:p>
    <w:p w14:paraId="0731BB5E" w14:textId="77777777" w:rsidR="00892737" w:rsidRDefault="00892737" w:rsidP="00892737">
      <w:pPr>
        <w:ind w:left="-567" w:right="-518"/>
        <w:jc w:val="both"/>
        <w:rPr>
          <w:rFonts w:ascii="Bookman Old Style" w:eastAsia="Bookman Old Style" w:hAnsi="Bookman Old Style" w:cs="Bookman Old Style"/>
          <w:i/>
          <w:color w:val="202124"/>
          <w:sz w:val="24"/>
          <w:szCs w:val="24"/>
          <w:highlight w:val="white"/>
          <w:u w:val="single"/>
        </w:rPr>
      </w:pPr>
      <w:r>
        <w:rPr>
          <w:rFonts w:ascii="Bookman Old Style" w:eastAsia="Bookman Old Style" w:hAnsi="Bookman Old Style" w:cs="Bookman Old Style"/>
          <w:sz w:val="24"/>
          <w:szCs w:val="24"/>
        </w:rPr>
        <w:t xml:space="preserve">Igualmente, se debe tener en cuenta que los revisores fiscales se encuentran cobijados por el deber general de denuncia al que están sujetos los ciudadanos, </w:t>
      </w:r>
      <w:r>
        <w:rPr>
          <w:rFonts w:ascii="Bookman Old Style" w:eastAsia="Bookman Old Style" w:hAnsi="Bookman Old Style" w:cs="Bookman Old Style"/>
          <w:i/>
          <w:sz w:val="24"/>
          <w:szCs w:val="24"/>
          <w:u w:val="single"/>
        </w:rPr>
        <w:t xml:space="preserve">Artículo 67 CPP. </w:t>
      </w:r>
      <w:r>
        <w:rPr>
          <w:rFonts w:ascii="Bookman Old Style" w:eastAsia="Bookman Old Style" w:hAnsi="Bookman Old Style" w:cs="Bookman Old Style"/>
          <w:i/>
          <w:color w:val="202124"/>
          <w:sz w:val="24"/>
          <w:szCs w:val="24"/>
          <w:highlight w:val="white"/>
          <w:u w:val="single"/>
        </w:rPr>
        <w:t>Deber de denunciar. Toda persona debe denunciar a la autoridad los delitos de cuya comisión tenga conocimiento y que deban investigarse de oficio.</w:t>
      </w:r>
    </w:p>
    <w:p w14:paraId="19EDC6B7" w14:textId="77777777" w:rsidR="00892737" w:rsidRDefault="00892737" w:rsidP="00892737">
      <w:pPr>
        <w:ind w:right="-518"/>
        <w:jc w:val="both"/>
        <w:rPr>
          <w:rFonts w:ascii="Bookman Old Style" w:eastAsia="Bookman Old Style" w:hAnsi="Bookman Old Style" w:cs="Bookman Old Style"/>
          <w:i/>
          <w:sz w:val="24"/>
          <w:szCs w:val="24"/>
          <w:u w:val="single"/>
        </w:rPr>
      </w:pPr>
    </w:p>
    <w:p w14:paraId="51ED0B7C"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Adicionalmente, el parágrafo del artículo 10 de la Ley 43 de 1990 establece lo siguiente: </w:t>
      </w:r>
    </w:p>
    <w:p w14:paraId="0DDE65F2" w14:textId="77777777" w:rsidR="00892737" w:rsidRDefault="00892737" w:rsidP="00892737">
      <w:pPr>
        <w:ind w:left="-567" w:right="-518"/>
        <w:jc w:val="both"/>
        <w:rPr>
          <w:rFonts w:ascii="Bookman Old Style" w:eastAsia="Bookman Old Style" w:hAnsi="Bookman Old Style" w:cs="Bookman Old Style"/>
          <w:i/>
          <w:sz w:val="24"/>
          <w:szCs w:val="24"/>
          <w:u w:val="single"/>
        </w:rPr>
      </w:pPr>
    </w:p>
    <w:p w14:paraId="27F9BCD9" w14:textId="77777777" w:rsidR="00892737" w:rsidRDefault="00892737" w:rsidP="00892737">
      <w:pPr>
        <w:ind w:left="-567" w:right="-518"/>
        <w:jc w:val="both"/>
        <w:rPr>
          <w:rFonts w:ascii="Bookman Old Style" w:eastAsia="Bookman Old Style" w:hAnsi="Bookman Old Style" w:cs="Bookman Old Style"/>
          <w:i/>
          <w:sz w:val="24"/>
          <w:szCs w:val="24"/>
          <w:u w:val="single"/>
        </w:rPr>
      </w:pPr>
      <w:r>
        <w:rPr>
          <w:rFonts w:ascii="Bookman Old Style" w:eastAsia="Bookman Old Style" w:hAnsi="Bookman Old Style" w:cs="Bookman Old Style"/>
          <w:i/>
          <w:sz w:val="24"/>
          <w:szCs w:val="24"/>
          <w:u w:val="single"/>
        </w:rPr>
        <w:t xml:space="preserve">(…) los contadores públicos cuando otorguen fe pública en materia </w:t>
      </w:r>
      <w:proofErr w:type="gramStart"/>
      <w:r>
        <w:rPr>
          <w:rFonts w:ascii="Bookman Old Style" w:eastAsia="Bookman Old Style" w:hAnsi="Bookman Old Style" w:cs="Bookman Old Style"/>
          <w:i/>
          <w:sz w:val="24"/>
          <w:szCs w:val="24"/>
          <w:u w:val="single"/>
        </w:rPr>
        <w:t>contable,</w:t>
      </w:r>
      <w:proofErr w:type="gramEnd"/>
      <w:r>
        <w:rPr>
          <w:rFonts w:ascii="Bookman Old Style" w:eastAsia="Bookman Old Style" w:hAnsi="Bookman Old Style" w:cs="Bookman Old Style"/>
          <w:i/>
          <w:sz w:val="24"/>
          <w:szCs w:val="24"/>
          <w:u w:val="single"/>
        </w:rPr>
        <w:t xml:space="preserve"> se asimilarán a funcionarios públicos para efectos de las sanciones penales por los delitos que cometieren en el ejercicio de las actividades propias de su profesión, sin perjuicio de las responsabilidades de orden civil que hubiere lugar conforme a las leyes (…)</w:t>
      </w:r>
    </w:p>
    <w:p w14:paraId="32CE92B2" w14:textId="77777777" w:rsidR="00892737" w:rsidRDefault="00892737" w:rsidP="00892737">
      <w:pPr>
        <w:ind w:left="-567" w:right="-518"/>
        <w:jc w:val="both"/>
        <w:rPr>
          <w:rFonts w:ascii="Bookman Old Style" w:eastAsia="Bookman Old Style" w:hAnsi="Bookman Old Style" w:cs="Bookman Old Style"/>
          <w:i/>
          <w:sz w:val="24"/>
          <w:szCs w:val="24"/>
          <w:u w:val="single"/>
        </w:rPr>
      </w:pPr>
    </w:p>
    <w:p w14:paraId="39DE838B" w14:textId="04BC9E4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su turno, el artículo 32 de la Ley 1778 de 2016, les impone a los revisores fiscales, el deber de denunciar ante las autoridades penales, disciplinarias y administrativas, la presunta realización de un delito contra el orden económico y social, como el de LA, que detecte en el ejercicio de su cargo, aún, a pesar del secreto profesional. También deberán poner estos hechos en conocimiento de los órganos sociales y de la administración de la </w:t>
      </w:r>
      <w:r w:rsidR="00AE1259">
        <w:rPr>
          <w:rFonts w:ascii="Bookman Old Style" w:eastAsia="Bookman Old Style" w:hAnsi="Bookman Old Style" w:cs="Bookman Old Style"/>
          <w:b/>
          <w:bCs/>
          <w:sz w:val="24"/>
          <w:szCs w:val="24"/>
        </w:rPr>
        <w:t>Cámara de Comercio de Santa Marta</w:t>
      </w:r>
      <w:r>
        <w:rPr>
          <w:rFonts w:ascii="Bookman Old Style" w:eastAsia="Bookman Old Style" w:hAnsi="Bookman Old Style" w:cs="Bookman Old Style"/>
          <w:sz w:val="24"/>
          <w:szCs w:val="24"/>
        </w:rPr>
        <w:t xml:space="preserve">. Las denuncias correspondientes deberán presentarse dentro de los seis (6) meses siguientes al momento en que el Revisor Fiscal hubiere tenido conocimiento de los hechos. </w:t>
      </w:r>
    </w:p>
    <w:p w14:paraId="0F511245" w14:textId="77777777" w:rsidR="00A15D13" w:rsidRDefault="00A15D13" w:rsidP="00892737">
      <w:pPr>
        <w:ind w:left="-567" w:right="-518"/>
        <w:jc w:val="both"/>
        <w:rPr>
          <w:rFonts w:ascii="Bookman Old Style" w:eastAsia="Bookman Old Style" w:hAnsi="Bookman Old Style" w:cs="Bookman Old Style"/>
          <w:i/>
          <w:sz w:val="24"/>
          <w:szCs w:val="24"/>
          <w:u w:val="single"/>
        </w:rPr>
      </w:pPr>
    </w:p>
    <w:p w14:paraId="28692CE9"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En calidad de funcionarios públicos, los cobija el deber previsto en el artículo 38 de la Ley1952 de 2019 (por la cual se expide el Código General Disciplinario) que señala como deber de todos los servidores públicos: </w:t>
      </w:r>
    </w:p>
    <w:p w14:paraId="65ECB013" w14:textId="77777777" w:rsidR="00892737" w:rsidRDefault="00892737" w:rsidP="00892737">
      <w:pPr>
        <w:ind w:left="-567" w:right="-518"/>
        <w:jc w:val="both"/>
        <w:rPr>
          <w:rFonts w:ascii="Bookman Old Style" w:eastAsia="Bookman Old Style" w:hAnsi="Bookman Old Style" w:cs="Bookman Old Style"/>
          <w:i/>
          <w:sz w:val="24"/>
          <w:szCs w:val="24"/>
          <w:u w:val="single"/>
        </w:rPr>
      </w:pPr>
    </w:p>
    <w:p w14:paraId="442BA30B" w14:textId="77777777" w:rsidR="00892737" w:rsidRDefault="00892737" w:rsidP="00892737">
      <w:pPr>
        <w:ind w:left="-567" w:right="-518"/>
        <w:jc w:val="both"/>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 xml:space="preserve">“25. Denunciar los delitos, contravenciones y faltas disciplinarias de los cuales tuviere conocimiento, salvo las excepciones de ley”, </w:t>
      </w:r>
    </w:p>
    <w:p w14:paraId="591AA42D" w14:textId="77777777" w:rsidR="00892737" w:rsidRDefault="00892737" w:rsidP="00892737">
      <w:pPr>
        <w:ind w:left="-567" w:right="-518"/>
        <w:jc w:val="both"/>
        <w:rPr>
          <w:rFonts w:ascii="Bookman Old Style" w:eastAsia="Bookman Old Style" w:hAnsi="Bookman Old Style" w:cs="Bookman Old Style"/>
          <w:i/>
          <w:sz w:val="24"/>
          <w:szCs w:val="24"/>
        </w:rPr>
      </w:pPr>
    </w:p>
    <w:p w14:paraId="6E19419D"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Para cumplir con su deber, el Revisor Fiscal, en el análisis de información contable financiera, debe prestar atención a los indicadores que pueden dar lugar a sospecha de un acto relacionado con un posible LA/FT/FPADM. Se sugiere tener en cuenta las Normas Internacionales de Auditoría NIA 200, 240 y 250 y consultar la Guía sobre el </w:t>
      </w:r>
      <w:r>
        <w:rPr>
          <w:rFonts w:ascii="Bookman Old Style" w:eastAsia="Bookman Old Style" w:hAnsi="Bookman Old Style" w:cs="Bookman Old Style"/>
          <w:sz w:val="24"/>
          <w:szCs w:val="24"/>
        </w:rPr>
        <w:lastRenderedPageBreak/>
        <w:t>papel de la Revisoría Fiscal en la lucha contra el soborno transnacional y LA/FT/FPADM, disponible en el sitio de Internet de la Superintendencia.</w:t>
      </w:r>
    </w:p>
    <w:p w14:paraId="77B1FB4A" w14:textId="44863873" w:rsidR="00892737" w:rsidRDefault="00A15D13" w:rsidP="008563A2">
      <w:pPr>
        <w:pStyle w:val="Heading2"/>
        <w:numPr>
          <w:ilvl w:val="1"/>
          <w:numId w:val="12"/>
        </w:numPr>
        <w:ind w:left="180" w:hanging="180"/>
        <w:jc w:val="both"/>
        <w:rPr>
          <w:rFonts w:ascii="Bookman Old Style" w:eastAsia="Bookman Old Style" w:hAnsi="Bookman Old Style" w:cs="Bookman Old Style"/>
          <w:sz w:val="24"/>
          <w:szCs w:val="24"/>
        </w:rPr>
      </w:pPr>
      <w:bookmarkStart w:id="67" w:name="_Toc120648974"/>
      <w:r>
        <w:rPr>
          <w:rFonts w:ascii="Bookman Old Style" w:eastAsia="Bookman Old Style" w:hAnsi="Bookman Old Style" w:cs="Bookman Old Style"/>
          <w:sz w:val="24"/>
          <w:szCs w:val="24"/>
        </w:rPr>
        <w:t>E</w:t>
      </w:r>
      <w:r w:rsidR="00892737">
        <w:rPr>
          <w:rFonts w:ascii="Bookman Old Style" w:eastAsia="Bookman Old Style" w:hAnsi="Bookman Old Style" w:cs="Bookman Old Style"/>
          <w:sz w:val="24"/>
          <w:szCs w:val="24"/>
        </w:rPr>
        <w:t>mpleados</w:t>
      </w:r>
      <w:bookmarkEnd w:id="67"/>
    </w:p>
    <w:p w14:paraId="6C305E67" w14:textId="77777777" w:rsidR="005A65F0" w:rsidRPr="005A65F0" w:rsidRDefault="005A65F0" w:rsidP="005A65F0"/>
    <w:p w14:paraId="02023288" w14:textId="20BA28E1" w:rsidR="00892737" w:rsidRDefault="00892737" w:rsidP="00892737">
      <w:pPr>
        <w:tabs>
          <w:tab w:val="left" w:pos="8460"/>
        </w:tabs>
        <w:ind w:left="-567" w:right="-518"/>
        <w:jc w:val="both"/>
        <w:rPr>
          <w:rFonts w:ascii="Bookman Old Style" w:eastAsia="Bookman Old Style" w:hAnsi="Bookman Old Style" w:cs="Bookman Old Style"/>
          <w:color w:val="C00000"/>
          <w:sz w:val="24"/>
          <w:szCs w:val="24"/>
        </w:rPr>
      </w:pPr>
      <w:r>
        <w:rPr>
          <w:rFonts w:ascii="Bookman Old Style" w:eastAsia="Bookman Old Style" w:hAnsi="Bookman Old Style" w:cs="Bookman Old Style"/>
          <w:sz w:val="24"/>
          <w:szCs w:val="24"/>
        </w:rPr>
        <w:t>Todos los empleados de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deben cumplir lo contenido en el Manual del Sistema Integral para la Prevención y Control del Lavado de Activos y Financiación del Terrorismo y demás manuales de la entidad, atender los requerimientos y solicitudes que les haga el Oficial de Cumplimiento y colaborar para el buen funcionamiento del Sistema de Prevención</w:t>
      </w:r>
      <w:r w:rsidR="005A65F0">
        <w:rPr>
          <w:rFonts w:ascii="Bookman Old Style" w:eastAsia="Bookman Old Style" w:hAnsi="Bookman Old Style" w:cs="Bookman Old Style"/>
          <w:sz w:val="24"/>
          <w:szCs w:val="24"/>
        </w:rPr>
        <w:t>.</w:t>
      </w:r>
    </w:p>
    <w:p w14:paraId="29594D92" w14:textId="77777777" w:rsidR="00892737" w:rsidRDefault="00892737" w:rsidP="00892737">
      <w:pPr>
        <w:ind w:left="-567" w:right="-518"/>
        <w:jc w:val="both"/>
        <w:rPr>
          <w:rFonts w:ascii="Bookman Old Style" w:eastAsia="Bookman Old Style" w:hAnsi="Bookman Old Style" w:cs="Bookman Old Style"/>
          <w:sz w:val="24"/>
          <w:szCs w:val="24"/>
        </w:rPr>
      </w:pPr>
    </w:p>
    <w:p w14:paraId="4BB96882"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empleados respetarán los reglamentos y normas internas, la ley y la moral rigurosamente y actuarán siempre de buena fe ante los clientes, proveedores y las autoridades competentes.</w:t>
      </w:r>
    </w:p>
    <w:p w14:paraId="22EB14D3" w14:textId="77777777" w:rsidR="00892737" w:rsidRDefault="00892737" w:rsidP="00892737">
      <w:pPr>
        <w:ind w:left="-567" w:right="-518"/>
        <w:jc w:val="both"/>
        <w:rPr>
          <w:rFonts w:ascii="Bookman Old Style" w:eastAsia="Bookman Old Style" w:hAnsi="Bookman Old Style" w:cs="Bookman Old Style"/>
          <w:sz w:val="24"/>
          <w:szCs w:val="24"/>
        </w:rPr>
      </w:pPr>
    </w:p>
    <w:p w14:paraId="2F8AB513" w14:textId="20BEFC22" w:rsidR="00892737" w:rsidRDefault="00892737" w:rsidP="00892737">
      <w:pPr>
        <w:ind w:left="-567" w:right="-518"/>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Cualquier funcionario que identifique hechos o conductas que se tipifiquen como inusuales dentro de lo establecido en este Manual, debe dar aviso inmediato a su superior jerárquico, quien informará al Oficial de Cumplimiento y la Presidencia de la</w:t>
      </w:r>
      <w:r>
        <w:rPr>
          <w:rFonts w:ascii="Bookman Old Style" w:eastAsia="Bookman Old Style" w:hAnsi="Bookman Old Style" w:cs="Bookman Old Style"/>
          <w:b/>
          <w:sz w:val="24"/>
          <w:szCs w:val="24"/>
        </w:rPr>
        <w:t xml:space="preserve"> Cámara de Comercio de Santa Marta.</w:t>
      </w:r>
    </w:p>
    <w:p w14:paraId="09B29EA2" w14:textId="77777777" w:rsidR="00892737" w:rsidRDefault="00892737" w:rsidP="008563A2">
      <w:pPr>
        <w:pStyle w:val="Heading2"/>
        <w:numPr>
          <w:ilvl w:val="1"/>
          <w:numId w:val="12"/>
        </w:numPr>
        <w:ind w:left="180" w:hanging="180"/>
        <w:jc w:val="both"/>
        <w:rPr>
          <w:rFonts w:ascii="Bookman Old Style" w:eastAsia="Bookman Old Style" w:hAnsi="Bookman Old Style" w:cs="Bookman Old Style"/>
          <w:sz w:val="24"/>
          <w:szCs w:val="24"/>
        </w:rPr>
      </w:pPr>
      <w:bookmarkStart w:id="68" w:name="_Toc120648975"/>
      <w:r>
        <w:rPr>
          <w:rFonts w:ascii="Bookman Old Style" w:eastAsia="Bookman Old Style" w:hAnsi="Bookman Old Style" w:cs="Bookman Old Style"/>
          <w:sz w:val="24"/>
          <w:szCs w:val="24"/>
        </w:rPr>
        <w:t>Contenido de los informes a cargo de los diferentes órganos</w:t>
      </w:r>
      <w:bookmarkEnd w:id="68"/>
      <w:r>
        <w:rPr>
          <w:rFonts w:ascii="Bookman Old Style" w:eastAsia="Bookman Old Style" w:hAnsi="Bookman Old Style" w:cs="Bookman Old Style"/>
          <w:sz w:val="24"/>
          <w:szCs w:val="24"/>
        </w:rPr>
        <w:t xml:space="preserve"> </w:t>
      </w:r>
    </w:p>
    <w:p w14:paraId="5115570C" w14:textId="77777777" w:rsidR="005A65F0" w:rsidRDefault="005A65F0" w:rsidP="00892737">
      <w:pPr>
        <w:tabs>
          <w:tab w:val="left" w:pos="8460"/>
        </w:tabs>
        <w:ind w:left="-567" w:right="-518"/>
        <w:jc w:val="both"/>
        <w:rPr>
          <w:rFonts w:ascii="Bookman Old Style" w:eastAsia="Bookman Old Style" w:hAnsi="Bookman Old Style" w:cs="Bookman Old Style"/>
          <w:sz w:val="24"/>
          <w:szCs w:val="24"/>
        </w:rPr>
      </w:pPr>
    </w:p>
    <w:p w14:paraId="247C5624" w14:textId="4989BF8C" w:rsidR="00892737" w:rsidRDefault="00892737" w:rsidP="00892737">
      <w:pPr>
        <w:tabs>
          <w:tab w:val="left" w:pos="8460"/>
        </w:tabs>
        <w:ind w:left="-567" w:right="-518"/>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Los informes que deban presentar el </w:t>
      </w:r>
      <w:proofErr w:type="gramStart"/>
      <w:r w:rsidR="005A65F0">
        <w:rPr>
          <w:rFonts w:ascii="Bookman Old Style" w:eastAsia="Bookman Old Style" w:hAnsi="Bookman Old Style" w:cs="Bookman Old Style"/>
          <w:sz w:val="24"/>
          <w:szCs w:val="24"/>
        </w:rPr>
        <w:t>Presidente</w:t>
      </w:r>
      <w:proofErr w:type="gramEnd"/>
      <w:r>
        <w:rPr>
          <w:rFonts w:ascii="Bookman Old Style" w:eastAsia="Bookman Old Style" w:hAnsi="Bookman Old Style" w:cs="Bookman Old Style"/>
          <w:sz w:val="24"/>
          <w:szCs w:val="24"/>
        </w:rPr>
        <w:t>, el Oficial de Cumplimiento o los órganos internos de control, según el caso, deberán dar cuenta de los resultados, análisis, evaluaciones y correctivos en la implementación, gestión, avance, cumplimiento, dificultades y efectividad alcanzados mediante el SAGRILAFT. La Revisoría Fiscal, podrán incluir propuestas de mejora cuando ello sea pertinente.</w:t>
      </w:r>
    </w:p>
    <w:p w14:paraId="3BDDF1B3" w14:textId="77777777" w:rsidR="00892737" w:rsidRDefault="00892737" w:rsidP="008563A2">
      <w:pPr>
        <w:pStyle w:val="Heading1"/>
        <w:numPr>
          <w:ilvl w:val="0"/>
          <w:numId w:val="15"/>
        </w:numPr>
        <w:ind w:left="360" w:hanging="360"/>
        <w:rPr>
          <w:rFonts w:ascii="Bookman Old Style" w:eastAsia="Bookman Old Style" w:hAnsi="Bookman Old Style" w:cs="Bookman Old Style"/>
          <w:szCs w:val="24"/>
        </w:rPr>
      </w:pPr>
      <w:bookmarkStart w:id="69" w:name="_Toc120648976"/>
      <w:r>
        <w:rPr>
          <w:rFonts w:ascii="Bookman Old Style" w:eastAsia="Bookman Old Style" w:hAnsi="Bookman Old Style" w:cs="Bookman Old Style"/>
          <w:szCs w:val="24"/>
        </w:rPr>
        <w:t>CAPACITACIÓN</w:t>
      </w:r>
      <w:bookmarkEnd w:id="69"/>
    </w:p>
    <w:p w14:paraId="03AE5519" w14:textId="16083BBB" w:rsidR="00892737" w:rsidRDefault="00892737" w:rsidP="00892737">
      <w:pPr>
        <w:ind w:left="-567"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El </w:t>
      </w:r>
      <w:r>
        <w:rPr>
          <w:rFonts w:ascii="Bookman Old Style" w:eastAsia="Bookman Old Style" w:hAnsi="Bookman Old Style" w:cs="Bookman Old Style"/>
          <w:sz w:val="24"/>
          <w:szCs w:val="24"/>
        </w:rPr>
        <w:t xml:space="preserve">Oficial de Cumplimiento </w:t>
      </w:r>
      <w:r>
        <w:rPr>
          <w:rFonts w:ascii="Bookman Old Style" w:eastAsia="Bookman Old Style" w:hAnsi="Bookman Old Style" w:cs="Bookman Old Style"/>
          <w:color w:val="000000"/>
          <w:sz w:val="24"/>
          <w:szCs w:val="24"/>
        </w:rPr>
        <w:t xml:space="preserve">de </w:t>
      </w: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color w:val="000000"/>
          <w:sz w:val="24"/>
          <w:szCs w:val="24"/>
        </w:rPr>
        <w:t xml:space="preserve">en colaboración con el responsable </w:t>
      </w:r>
      <w:r>
        <w:rPr>
          <w:rFonts w:ascii="Bookman Old Style" w:eastAsia="Bookman Old Style" w:hAnsi="Bookman Old Style" w:cs="Bookman Old Style"/>
          <w:sz w:val="24"/>
          <w:szCs w:val="24"/>
        </w:rPr>
        <w:t xml:space="preserve">del Departamento de Talento </w:t>
      </w:r>
      <w:r w:rsidR="005A65F0">
        <w:rPr>
          <w:rFonts w:ascii="Bookman Old Style" w:eastAsia="Bookman Old Style" w:hAnsi="Bookman Old Style" w:cs="Bookman Old Style"/>
          <w:sz w:val="24"/>
          <w:szCs w:val="24"/>
        </w:rPr>
        <w:t>Humano o el que haga sus veces</w:t>
      </w:r>
      <w:r>
        <w:rPr>
          <w:rFonts w:ascii="Bookman Old Style" w:eastAsia="Bookman Old Style" w:hAnsi="Bookman Old Style" w:cs="Bookman Old Style"/>
          <w:sz w:val="24"/>
          <w:szCs w:val="24"/>
        </w:rPr>
        <w:t>,</w:t>
      </w:r>
      <w:r>
        <w:rPr>
          <w:rFonts w:ascii="Bookman Old Style" w:eastAsia="Bookman Old Style" w:hAnsi="Bookman Old Style" w:cs="Bookman Old Style"/>
          <w:color w:val="000000"/>
          <w:sz w:val="24"/>
          <w:szCs w:val="24"/>
        </w:rPr>
        <w:t xml:space="preserve"> se </w:t>
      </w:r>
      <w:r>
        <w:rPr>
          <w:rFonts w:ascii="Bookman Old Style" w:eastAsia="Bookman Old Style" w:hAnsi="Bookman Old Style" w:cs="Bookman Old Style"/>
          <w:sz w:val="24"/>
          <w:szCs w:val="24"/>
        </w:rPr>
        <w:t>encargará</w:t>
      </w:r>
      <w:r>
        <w:rPr>
          <w:rFonts w:ascii="Bookman Old Style" w:eastAsia="Bookman Old Style" w:hAnsi="Bookman Old Style" w:cs="Bookman Old Style"/>
          <w:color w:val="000000"/>
          <w:sz w:val="24"/>
          <w:szCs w:val="24"/>
        </w:rPr>
        <w:t xml:space="preserve">  de diseñar, programar y </w:t>
      </w:r>
      <w:r>
        <w:rPr>
          <w:rFonts w:ascii="Bookman Old Style" w:eastAsia="Bookman Old Style" w:hAnsi="Bookman Old Style" w:cs="Bookman Old Style"/>
          <w:sz w:val="24"/>
          <w:szCs w:val="24"/>
        </w:rPr>
        <w:t>coordinar los planes de capacitación, entrenamiento y sensibilización en relación con el</w:t>
      </w:r>
      <w:r>
        <w:rPr>
          <w:rFonts w:ascii="Bookman Old Style" w:eastAsia="Bookman Old Style" w:hAnsi="Bookman Old Style" w:cs="Bookman Old Style"/>
          <w:color w:val="000000"/>
          <w:sz w:val="24"/>
          <w:szCs w:val="24"/>
        </w:rPr>
        <w:t xml:space="preserve"> contenido de este manual, las tipologías y nuevas modalidades de LA/FT/FPADM  y las normas o instrucciones que al respecto emitan las autoridades competentes, dirigidos a todas las áreas y empleados de la Organización, siguiendo el plan general de capacitación para el Sistema de Prevención y Control de los riesgos asociados al LA/FT/FPADM.</w:t>
      </w:r>
    </w:p>
    <w:p w14:paraId="5203477E" w14:textId="77777777" w:rsidR="00892737" w:rsidRDefault="00892737" w:rsidP="00892737">
      <w:pPr>
        <w:ind w:right="51"/>
        <w:jc w:val="both"/>
        <w:rPr>
          <w:rFonts w:ascii="Bookman Old Style" w:eastAsia="Bookman Old Style" w:hAnsi="Bookman Old Style" w:cs="Bookman Old Style"/>
          <w:color w:val="000000"/>
          <w:sz w:val="24"/>
          <w:szCs w:val="24"/>
        </w:rPr>
      </w:pPr>
    </w:p>
    <w:p w14:paraId="62DA9B71" w14:textId="1BE05FE5"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 responsable del Departamento de Talento </w:t>
      </w:r>
      <w:r w:rsidR="005A65F0">
        <w:rPr>
          <w:rFonts w:ascii="Bookman Old Style" w:eastAsia="Bookman Old Style" w:hAnsi="Bookman Old Style" w:cs="Bookman Old Style"/>
          <w:sz w:val="24"/>
          <w:szCs w:val="24"/>
        </w:rPr>
        <w:t>Humano o quien haga sus veces</w:t>
      </w:r>
      <w:r>
        <w:rPr>
          <w:rFonts w:ascii="Bookman Old Style" w:eastAsia="Bookman Old Style" w:hAnsi="Bookman Old Style" w:cs="Bookman Old Style"/>
          <w:sz w:val="24"/>
          <w:szCs w:val="24"/>
        </w:rPr>
        <w:t>, en el momento de la vinculación de un nuevo empleado, le deberá entregar o colocar a disposición a través de los mecanismos digitales de la organización, el Manual de Prevención y Control de los Riesgos asociados al LA/FT/FPADM o el Resumen Ejecutivo de acuerdo con el cargo del empleado, así como el Código de Ética y Conducta, para su lectura y aplicación. Además, deberá efectuar el proceso de inducción y otras capacitaciones según lo previsto en el plan, en un lapso no mayor de treinta días después del ingreso de cada empleado. Se deberá dejar un registro en la hoja de vida respectiva de la lectura de Manuales y la asistencia al curso de Inducción y a otras capacitaciones. Además, le debe informar al Oficial de Cumplimiento de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el ingreso de nuevos funcionarios y el reporte del estado de las capacitaciones.</w:t>
      </w:r>
    </w:p>
    <w:p w14:paraId="778A22C0" w14:textId="77777777" w:rsidR="00892737" w:rsidRDefault="00892737" w:rsidP="00892737">
      <w:pPr>
        <w:ind w:left="-567" w:right="-518"/>
        <w:jc w:val="both"/>
        <w:rPr>
          <w:rFonts w:ascii="Bookman Old Style" w:eastAsia="Bookman Old Style" w:hAnsi="Bookman Old Style" w:cs="Bookman Old Style"/>
          <w:sz w:val="24"/>
          <w:szCs w:val="24"/>
        </w:rPr>
      </w:pPr>
    </w:p>
    <w:p w14:paraId="096424C0" w14:textId="77777777"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asistencia de los empleados a los eventos de capacitación es obligatoria y se debe </w:t>
      </w:r>
      <w:r>
        <w:rPr>
          <w:rFonts w:ascii="Bookman Old Style" w:eastAsia="Bookman Old Style" w:hAnsi="Bookman Old Style" w:cs="Bookman Old Style"/>
          <w:sz w:val="24"/>
          <w:szCs w:val="24"/>
        </w:rPr>
        <w:lastRenderedPageBreak/>
        <w:t>permitir el tiempo necesario para su participación a todos los empleados, dependiendo del Plan General y de la coordinación con el Oficial de Cumplimiento de la</w:t>
      </w:r>
      <w:r>
        <w:rPr>
          <w:rFonts w:ascii="Bookman Old Style" w:eastAsia="Bookman Old Style" w:hAnsi="Bookman Old Style" w:cs="Bookman Old Style"/>
          <w:b/>
          <w:sz w:val="24"/>
          <w:szCs w:val="24"/>
        </w:rPr>
        <w:t xml:space="preserve"> Cámara de Comercio de Santa Marta.</w:t>
      </w:r>
    </w:p>
    <w:p w14:paraId="61E29D1C" w14:textId="77777777" w:rsidR="00892737" w:rsidRDefault="00892737" w:rsidP="00892737">
      <w:pPr>
        <w:ind w:left="-567" w:right="-518"/>
        <w:jc w:val="both"/>
        <w:rPr>
          <w:rFonts w:ascii="Bookman Old Style" w:eastAsia="Bookman Old Style" w:hAnsi="Bookman Old Style" w:cs="Bookman Old Style"/>
          <w:sz w:val="24"/>
          <w:szCs w:val="24"/>
        </w:rPr>
      </w:pPr>
    </w:p>
    <w:p w14:paraId="41CA7079" w14:textId="6B3F4257" w:rsidR="00892737" w:rsidRDefault="00892737" w:rsidP="008563A2">
      <w:pPr>
        <w:pStyle w:val="Heading1"/>
        <w:numPr>
          <w:ilvl w:val="0"/>
          <w:numId w:val="15"/>
        </w:numPr>
        <w:spacing w:line="360" w:lineRule="auto"/>
        <w:ind w:left="360" w:hanging="360"/>
        <w:rPr>
          <w:rFonts w:ascii="Bookman Old Style" w:eastAsia="Bookman Old Style" w:hAnsi="Bookman Old Style" w:cs="Bookman Old Style"/>
          <w:szCs w:val="24"/>
        </w:rPr>
      </w:pPr>
      <w:bookmarkStart w:id="70" w:name="_Toc120648977"/>
      <w:r>
        <w:rPr>
          <w:rFonts w:ascii="Bookman Old Style" w:eastAsia="Bookman Old Style" w:hAnsi="Bookman Old Style" w:cs="Bookman Old Style"/>
          <w:szCs w:val="24"/>
        </w:rPr>
        <w:t>D</w:t>
      </w:r>
      <w:r w:rsidR="008563A2">
        <w:rPr>
          <w:rFonts w:ascii="Bookman Old Style" w:eastAsia="Bookman Old Style" w:hAnsi="Bookman Old Style" w:cs="Bookman Old Style"/>
          <w:szCs w:val="24"/>
        </w:rPr>
        <w:t>O</w:t>
      </w:r>
      <w:r>
        <w:rPr>
          <w:rFonts w:ascii="Bookman Old Style" w:eastAsia="Bookman Old Style" w:hAnsi="Bookman Old Style" w:cs="Bookman Old Style"/>
          <w:szCs w:val="24"/>
        </w:rPr>
        <w:t>CUMENTOS Y CONSERVACIÓN</w:t>
      </w:r>
      <w:bookmarkEnd w:id="70"/>
    </w:p>
    <w:p w14:paraId="0E49B05F" w14:textId="74E0F63E"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w:t>
      </w:r>
      <w:r>
        <w:rPr>
          <w:rFonts w:ascii="Bookman Old Style" w:eastAsia="Bookman Old Style" w:hAnsi="Bookman Old Style" w:cs="Bookman Old Style"/>
          <w:b/>
          <w:sz w:val="24"/>
          <w:szCs w:val="24"/>
        </w:rPr>
        <w:t xml:space="preserve"> Cámar</w:t>
      </w:r>
      <w:r w:rsidR="008563A2">
        <w:rPr>
          <w:rFonts w:ascii="Bookman Old Style" w:eastAsia="Bookman Old Style" w:hAnsi="Bookman Old Style" w:cs="Bookman Old Style"/>
          <w:b/>
          <w:sz w:val="24"/>
          <w:szCs w:val="24"/>
        </w:rPr>
        <w:t>a</w:t>
      </w:r>
      <w:r>
        <w:rPr>
          <w:rFonts w:ascii="Bookman Old Style" w:eastAsia="Bookman Old Style" w:hAnsi="Bookman Old Style" w:cs="Bookman Old Style"/>
          <w:b/>
          <w:sz w:val="24"/>
          <w:szCs w:val="24"/>
        </w:rPr>
        <w:t xml:space="preserve"> de Comercio de Santa Marta </w:t>
      </w:r>
      <w:r>
        <w:rPr>
          <w:rFonts w:ascii="Bookman Old Style" w:eastAsia="Bookman Old Style" w:hAnsi="Bookman Old Style" w:cs="Bookman Old Style"/>
          <w:sz w:val="24"/>
          <w:szCs w:val="24"/>
        </w:rPr>
        <w:t>debe mantener a disposición de la Superintendencia de Sociedades de Colombia los siguientes documentos:</w:t>
      </w:r>
    </w:p>
    <w:p w14:paraId="7553A56D" w14:textId="77777777" w:rsidR="008563A2" w:rsidRDefault="008563A2" w:rsidP="00892737">
      <w:pPr>
        <w:ind w:left="-567" w:right="-518"/>
        <w:jc w:val="both"/>
        <w:rPr>
          <w:rFonts w:ascii="Bookman Old Style" w:eastAsia="Bookman Old Style" w:hAnsi="Bookman Old Style" w:cs="Bookman Old Style"/>
          <w:sz w:val="24"/>
          <w:szCs w:val="24"/>
        </w:rPr>
      </w:pPr>
    </w:p>
    <w:p w14:paraId="3BFFF1E5" w14:textId="77777777" w:rsidR="00892737" w:rsidRDefault="00892737" w:rsidP="008563A2">
      <w:pPr>
        <w:widowControl/>
        <w:numPr>
          <w:ilvl w:val="0"/>
          <w:numId w:val="5"/>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Las actas de reuniones gerenciales que consta la aprobación de las políticas del SAGRILAFT diseñadas, así como las actas correspondientes a la aprobación de los ajustes o modificaciones que se realicen a dichas políticas.</w:t>
      </w:r>
    </w:p>
    <w:p w14:paraId="64EFBFAC" w14:textId="77777777" w:rsidR="00892737" w:rsidRDefault="00892737" w:rsidP="008563A2">
      <w:pPr>
        <w:widowControl/>
        <w:numPr>
          <w:ilvl w:val="0"/>
          <w:numId w:val="5"/>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El manual de políticas y procedimientos del SAGRILAFT aprobado. Este manual debe estar firmado por el Representante Legal y ser de fácil consulta y aplicación al interior de la organización.</w:t>
      </w:r>
    </w:p>
    <w:p w14:paraId="5C990F63" w14:textId="77777777" w:rsidR="00892737" w:rsidRDefault="00892737" w:rsidP="008563A2">
      <w:pPr>
        <w:widowControl/>
        <w:numPr>
          <w:ilvl w:val="0"/>
          <w:numId w:val="5"/>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Los informes presentados por el Oficial de Cumplimiento SAGRILAFT. </w:t>
      </w:r>
    </w:p>
    <w:p w14:paraId="76F02400" w14:textId="77777777" w:rsidR="00892737" w:rsidRDefault="00892737" w:rsidP="008563A2">
      <w:pPr>
        <w:widowControl/>
        <w:numPr>
          <w:ilvl w:val="0"/>
          <w:numId w:val="5"/>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Los documentos que acrediten la verificación para el conocimiento de sus clientes.</w:t>
      </w:r>
    </w:p>
    <w:p w14:paraId="75A20870" w14:textId="77777777" w:rsidR="00892737" w:rsidRDefault="00892737" w:rsidP="008563A2">
      <w:pPr>
        <w:widowControl/>
        <w:numPr>
          <w:ilvl w:val="0"/>
          <w:numId w:val="5"/>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Los informes presentados por el Revisor Fiscal sobre el funcionamiento del SAGRILAFT</w:t>
      </w:r>
    </w:p>
    <w:p w14:paraId="642A9504" w14:textId="77777777" w:rsidR="00892737" w:rsidRDefault="00892737" w:rsidP="008563A2">
      <w:pPr>
        <w:widowControl/>
        <w:numPr>
          <w:ilvl w:val="0"/>
          <w:numId w:val="5"/>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Las constancias de envío de los reportes obligatorios a la UIAF, así como de los reportes que la mencionada Unidad requiera.</w:t>
      </w:r>
    </w:p>
    <w:p w14:paraId="50A39CAF" w14:textId="77777777" w:rsidR="00892737" w:rsidRDefault="00892737" w:rsidP="008563A2">
      <w:pPr>
        <w:widowControl/>
        <w:numPr>
          <w:ilvl w:val="0"/>
          <w:numId w:val="5"/>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Las constancias de la capacitación sobre el SAGRILAFT dada a todo el personal de la organización.</w:t>
      </w:r>
    </w:p>
    <w:p w14:paraId="2FBEC46F" w14:textId="77777777" w:rsidR="00892737" w:rsidRDefault="00892737" w:rsidP="008563A2">
      <w:pPr>
        <w:widowControl/>
        <w:numPr>
          <w:ilvl w:val="0"/>
          <w:numId w:val="8"/>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Las actas de reuniones según el caso, donde conste la presentación del informe del Oficial de Cumplimiento y del Revisor Fiscal. </w:t>
      </w:r>
    </w:p>
    <w:p w14:paraId="4482AE84" w14:textId="77777777" w:rsidR="00892737" w:rsidRDefault="00892737" w:rsidP="008563A2">
      <w:pPr>
        <w:widowControl/>
        <w:numPr>
          <w:ilvl w:val="0"/>
          <w:numId w:val="8"/>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Las bases de datos de los reportes de transacciones sospechosas.</w:t>
      </w:r>
    </w:p>
    <w:p w14:paraId="646DCFC6" w14:textId="77777777" w:rsidR="00892737" w:rsidRDefault="00892737" w:rsidP="00892737">
      <w:pPr>
        <w:pBdr>
          <w:top w:val="nil"/>
          <w:left w:val="nil"/>
          <w:bottom w:val="nil"/>
          <w:right w:val="nil"/>
          <w:between w:val="nil"/>
        </w:pBdr>
        <w:ind w:left="153" w:right="-518"/>
        <w:jc w:val="both"/>
        <w:rPr>
          <w:rFonts w:ascii="Bookman Old Style" w:eastAsia="Bookman Old Style" w:hAnsi="Bookman Old Style" w:cs="Bookman Old Style"/>
          <w:sz w:val="24"/>
          <w:szCs w:val="24"/>
        </w:rPr>
      </w:pPr>
    </w:p>
    <w:p w14:paraId="63C8C641" w14:textId="24FE3F02"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organización llevará un archivo especial según el cual contenga todos los elementos del SAGRILAFT implementados, consten en documentos y registros, garantizando la integridad, oportunidad, confiabilidad y disponibilidad de la información allí contenida.</w:t>
      </w:r>
    </w:p>
    <w:p w14:paraId="48C405AB" w14:textId="77777777" w:rsidR="008563A2" w:rsidRDefault="008563A2" w:rsidP="00892737">
      <w:pPr>
        <w:ind w:left="-567" w:right="-518"/>
        <w:jc w:val="both"/>
        <w:rPr>
          <w:rFonts w:ascii="Bookman Old Style" w:eastAsia="Bookman Old Style" w:hAnsi="Bookman Old Style" w:cs="Bookman Old Style"/>
          <w:sz w:val="24"/>
          <w:szCs w:val="24"/>
        </w:rPr>
      </w:pPr>
    </w:p>
    <w:p w14:paraId="286A97F6" w14:textId="6C7D68E3"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documentación como mínimo deberá</w:t>
      </w:r>
      <w:r w:rsidR="008563A2">
        <w:rPr>
          <w:rFonts w:ascii="Bookman Old Style" w:eastAsia="Bookman Old Style" w:hAnsi="Bookman Old Style" w:cs="Bookman Old Style"/>
          <w:sz w:val="24"/>
          <w:szCs w:val="24"/>
        </w:rPr>
        <w:t>:</w:t>
      </w:r>
    </w:p>
    <w:p w14:paraId="222DB5E4" w14:textId="77777777" w:rsidR="008563A2" w:rsidRDefault="008563A2" w:rsidP="00892737">
      <w:pPr>
        <w:ind w:left="-567" w:right="-518"/>
        <w:jc w:val="both"/>
        <w:rPr>
          <w:rFonts w:ascii="Bookman Old Style" w:eastAsia="Bookman Old Style" w:hAnsi="Bookman Old Style" w:cs="Bookman Old Style"/>
          <w:sz w:val="24"/>
          <w:szCs w:val="24"/>
        </w:rPr>
      </w:pPr>
    </w:p>
    <w:p w14:paraId="1C5484DF" w14:textId="77777777" w:rsidR="00892737" w:rsidRDefault="00892737" w:rsidP="008563A2">
      <w:pPr>
        <w:widowControl/>
        <w:numPr>
          <w:ilvl w:val="0"/>
          <w:numId w:val="11"/>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Contar con un respaldo físico y digitalizado.</w:t>
      </w:r>
    </w:p>
    <w:p w14:paraId="717A23F1" w14:textId="77777777" w:rsidR="00892737" w:rsidRDefault="00892737" w:rsidP="008563A2">
      <w:pPr>
        <w:widowControl/>
        <w:numPr>
          <w:ilvl w:val="0"/>
          <w:numId w:val="11"/>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Contar con requisitos de seguridad de forma tal que se permita su consulta solo por quienes estén autorizados.</w:t>
      </w:r>
    </w:p>
    <w:p w14:paraId="75C1D8F2" w14:textId="77777777" w:rsidR="00892737" w:rsidRDefault="00892737" w:rsidP="008563A2">
      <w:pPr>
        <w:widowControl/>
        <w:numPr>
          <w:ilvl w:val="0"/>
          <w:numId w:val="11"/>
        </w:numPr>
        <w:pBdr>
          <w:top w:val="nil"/>
          <w:left w:val="nil"/>
          <w:bottom w:val="nil"/>
          <w:right w:val="nil"/>
          <w:between w:val="nil"/>
        </w:pBdr>
        <w:spacing w:after="200"/>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Contar con los criterios y procesos de manejo, guarda y conservación de estos.</w:t>
      </w:r>
    </w:p>
    <w:p w14:paraId="28ACBA9F" w14:textId="018FFF32" w:rsidR="00892737" w:rsidRDefault="00892737" w:rsidP="00892737">
      <w:pPr>
        <w:ind w:left="-567" w:right="-51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documentos y registros que evidencien la operación efectiva del SAGRILAFT, teniendo en cuenta lo siguiente</w:t>
      </w:r>
      <w:r w:rsidR="008563A2">
        <w:rPr>
          <w:rFonts w:ascii="Bookman Old Style" w:eastAsia="Bookman Old Style" w:hAnsi="Bookman Old Style" w:cs="Bookman Old Style"/>
          <w:sz w:val="24"/>
          <w:szCs w:val="24"/>
        </w:rPr>
        <w:t>:</w:t>
      </w:r>
    </w:p>
    <w:p w14:paraId="0C3DC356" w14:textId="77777777" w:rsidR="008563A2" w:rsidRDefault="008563A2" w:rsidP="00892737">
      <w:pPr>
        <w:ind w:left="-567" w:right="-518"/>
        <w:jc w:val="both"/>
        <w:rPr>
          <w:rFonts w:ascii="Bookman Old Style" w:eastAsia="Bookman Old Style" w:hAnsi="Bookman Old Style" w:cs="Bookman Old Style"/>
          <w:sz w:val="24"/>
          <w:szCs w:val="24"/>
        </w:rPr>
      </w:pPr>
    </w:p>
    <w:p w14:paraId="05801F3C" w14:textId="77777777" w:rsidR="00892737" w:rsidRDefault="00892737" w:rsidP="008563A2">
      <w:pPr>
        <w:widowControl/>
        <w:numPr>
          <w:ilvl w:val="0"/>
          <w:numId w:val="13"/>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Conservar en forma centralizada, con las debidas seguridades, todos los documentos que soportan lo concerniente a las operaciones identificadas como sospechosas, junto con los respectivos reportes a la UIAF, con el propósito de suministrar una información completa a las autoridades competentes, cuando </w:t>
      </w:r>
      <w:r>
        <w:rPr>
          <w:rFonts w:ascii="Bookman Old Style" w:eastAsia="Bookman Old Style" w:hAnsi="Bookman Old Style" w:cs="Bookman Old Style"/>
          <w:sz w:val="24"/>
          <w:szCs w:val="24"/>
        </w:rPr>
        <w:t>éstas</w:t>
      </w:r>
      <w:r>
        <w:rPr>
          <w:rFonts w:ascii="Bookman Old Style" w:eastAsia="Bookman Old Style" w:hAnsi="Bookman Old Style" w:cs="Bookman Old Style"/>
          <w:color w:val="000000"/>
          <w:sz w:val="24"/>
          <w:szCs w:val="24"/>
        </w:rPr>
        <w:t xml:space="preserve"> lo soliciten.</w:t>
      </w:r>
    </w:p>
    <w:p w14:paraId="1F3B007D" w14:textId="77777777" w:rsidR="00892737" w:rsidRDefault="00892737" w:rsidP="008563A2">
      <w:pPr>
        <w:widowControl/>
        <w:numPr>
          <w:ilvl w:val="0"/>
          <w:numId w:val="13"/>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Tener el soporte de cada una de las operaciones inusuales detectadas, con los resultados del análisis realizado y constancia de la persona responsable que </w:t>
      </w:r>
      <w:r>
        <w:rPr>
          <w:rFonts w:ascii="Bookman Old Style" w:eastAsia="Bookman Old Style" w:hAnsi="Bookman Old Style" w:cs="Bookman Old Style"/>
          <w:sz w:val="24"/>
          <w:szCs w:val="24"/>
        </w:rPr>
        <w:t>ejecutó</w:t>
      </w:r>
      <w:r>
        <w:rPr>
          <w:rFonts w:ascii="Bookman Old Style" w:eastAsia="Bookman Old Style" w:hAnsi="Bookman Old Style" w:cs="Bookman Old Style"/>
          <w:color w:val="000000"/>
          <w:sz w:val="24"/>
          <w:szCs w:val="24"/>
        </w:rPr>
        <w:t xml:space="preserve"> su estudio, archivadas en orden cronológico.</w:t>
      </w:r>
    </w:p>
    <w:p w14:paraId="358E7E06" w14:textId="77777777" w:rsidR="00892737" w:rsidRDefault="00892737" w:rsidP="008563A2">
      <w:pPr>
        <w:widowControl/>
        <w:numPr>
          <w:ilvl w:val="0"/>
          <w:numId w:val="13"/>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Archivar en orden cronológico los informes de la Presidencia, Revisor Fiscal y el Oficial de Cumplimiento junto con las fotocopias de las actas de la Junta Directiva y de Accionistas, donde conste la presentación de tales informes, así como los pronunciamientos y determinaciones adoptadas al respecto por dichos organismos. </w:t>
      </w:r>
    </w:p>
    <w:p w14:paraId="3B082D40" w14:textId="77777777" w:rsidR="00892737" w:rsidRDefault="00892737" w:rsidP="008563A2">
      <w:pPr>
        <w:widowControl/>
        <w:numPr>
          <w:ilvl w:val="0"/>
          <w:numId w:val="13"/>
        </w:numPr>
        <w:pBdr>
          <w:top w:val="nil"/>
          <w:left w:val="nil"/>
          <w:bottom w:val="nil"/>
          <w:right w:val="nil"/>
          <w:between w:val="nil"/>
        </w:pBdr>
        <w:ind w:right="-5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La conservación de los documentos relativos al LA/FT/FPADM debe realizarse por un término mínimo de 10 años, dado que pueden ser solicitados por las autoridades competentes. Al cabo de este lapso pueden ser destruidos, siempre que se cumplan las siguientes condiciones: </w:t>
      </w:r>
    </w:p>
    <w:p w14:paraId="43BCB15D" w14:textId="77777777" w:rsidR="00892737" w:rsidRDefault="00892737" w:rsidP="00892737">
      <w:pPr>
        <w:pBdr>
          <w:top w:val="nil"/>
          <w:left w:val="nil"/>
          <w:bottom w:val="nil"/>
          <w:right w:val="nil"/>
          <w:between w:val="nil"/>
        </w:pBdr>
        <w:ind w:left="153" w:right="-518"/>
        <w:jc w:val="both"/>
        <w:rPr>
          <w:rFonts w:ascii="Bookman Old Style" w:eastAsia="Bookman Old Style" w:hAnsi="Bookman Old Style" w:cs="Bookman Old Style"/>
          <w:color w:val="000000"/>
          <w:sz w:val="24"/>
          <w:szCs w:val="24"/>
        </w:rPr>
      </w:pPr>
    </w:p>
    <w:p w14:paraId="38ED10B5" w14:textId="77777777" w:rsidR="00892737" w:rsidRDefault="00892737" w:rsidP="008563A2">
      <w:pPr>
        <w:widowControl/>
        <w:numPr>
          <w:ilvl w:val="0"/>
          <w:numId w:val="3"/>
        </w:numPr>
        <w:pBdr>
          <w:top w:val="nil"/>
          <w:left w:val="nil"/>
          <w:bottom w:val="nil"/>
          <w:right w:val="nil"/>
          <w:between w:val="nil"/>
        </w:pBdr>
        <w:ind w:left="851" w:right="-518" w:hanging="28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Que no exista solicitud de entrega de dicha información por parte de las autoridades competentes. </w:t>
      </w:r>
    </w:p>
    <w:p w14:paraId="79A6B403" w14:textId="77777777" w:rsidR="00892737" w:rsidRDefault="00892737" w:rsidP="008563A2">
      <w:pPr>
        <w:widowControl/>
        <w:numPr>
          <w:ilvl w:val="0"/>
          <w:numId w:val="3"/>
        </w:numPr>
        <w:pBdr>
          <w:top w:val="nil"/>
          <w:left w:val="nil"/>
          <w:bottom w:val="nil"/>
          <w:right w:val="nil"/>
          <w:between w:val="nil"/>
        </w:pBdr>
        <w:spacing w:after="200"/>
        <w:ind w:left="851" w:right="-518" w:hanging="28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Que se conserven en un medio técnico que garantice su posterior reproducción exacta y la preservación de su valor probatorio, conforme lo previsto en los Decretos números 2620 de 1993 y en el artículo 12 de la Ley 527 de 1999 y demás normas que los modifiquen, complementen o adicionen.</w:t>
      </w:r>
    </w:p>
    <w:p w14:paraId="0B54C324" w14:textId="77777777" w:rsidR="00892737" w:rsidRDefault="00892737" w:rsidP="008563A2">
      <w:pPr>
        <w:pStyle w:val="Heading1"/>
        <w:numPr>
          <w:ilvl w:val="0"/>
          <w:numId w:val="15"/>
        </w:numPr>
        <w:ind w:left="360" w:hanging="360"/>
        <w:rPr>
          <w:rFonts w:ascii="Bookman Old Style" w:eastAsia="Bookman Old Style" w:hAnsi="Bookman Old Style" w:cs="Bookman Old Style"/>
          <w:szCs w:val="24"/>
        </w:rPr>
      </w:pPr>
      <w:bookmarkStart w:id="71" w:name="_Toc120648978"/>
      <w:r>
        <w:rPr>
          <w:rFonts w:ascii="Bookman Old Style" w:eastAsia="Bookman Old Style" w:hAnsi="Bookman Old Style" w:cs="Bookman Old Style"/>
          <w:szCs w:val="24"/>
        </w:rPr>
        <w:t>SANCIONES</w:t>
      </w:r>
      <w:bookmarkEnd w:id="71"/>
    </w:p>
    <w:p w14:paraId="71301465" w14:textId="77777777" w:rsidR="008563A2"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incumplimiento de las órdenes e instrucciones impartidas en el</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b/>
          <w:sz w:val="24"/>
          <w:szCs w:val="24"/>
          <w:u w:val="single"/>
        </w:rPr>
        <w:t>CAPÍTULO X, AUTOCONTROL Y GESTIÓN DEL RIESGO INTEGRAL LA/FT/FPADM Y REPORTE DE OPERACIONES SOSPECHOSAS A LA UIAF</w:t>
      </w:r>
      <w:r>
        <w:rPr>
          <w:rFonts w:ascii="Bookman Old Style" w:eastAsia="Bookman Old Style" w:hAnsi="Bookman Old Style" w:cs="Bookman Old Style"/>
          <w:color w:val="000000"/>
          <w:sz w:val="24"/>
          <w:szCs w:val="24"/>
        </w:rPr>
        <w:t xml:space="preserve">, de la </w:t>
      </w:r>
      <w:r>
        <w:rPr>
          <w:rFonts w:ascii="Bookman Old Style" w:eastAsia="Bookman Old Style" w:hAnsi="Bookman Old Style" w:cs="Bookman Old Style"/>
          <w:b/>
          <w:sz w:val="24"/>
          <w:szCs w:val="24"/>
        </w:rPr>
        <w:t>CIRCULAR EXTERNA 100-000016</w:t>
      </w:r>
      <w:r>
        <w:rPr>
          <w:rFonts w:ascii="Bookman Old Style" w:eastAsia="Bookman Old Style" w:hAnsi="Bookman Old Style" w:cs="Bookman Old Style"/>
          <w:sz w:val="24"/>
          <w:szCs w:val="24"/>
        </w:rPr>
        <w:t>, dará lugar a las investigaciones administrativas que sean del caso y a la imposición de las sanciones administrativas pertinentes a la</w:t>
      </w:r>
      <w:r>
        <w:rPr>
          <w:rFonts w:ascii="Bookman Old Style" w:eastAsia="Bookman Old Style" w:hAnsi="Bookman Old Style" w:cs="Bookman Old Style"/>
          <w:b/>
          <w:sz w:val="24"/>
          <w:szCs w:val="24"/>
        </w:rPr>
        <w:t xml:space="preserve"> Cámara de Comercio de Santa Marta,</w:t>
      </w:r>
      <w:r>
        <w:rPr>
          <w:rFonts w:ascii="Bookman Old Style" w:eastAsia="Bookman Old Style" w:hAnsi="Bookman Old Style" w:cs="Bookman Old Style"/>
          <w:sz w:val="24"/>
          <w:szCs w:val="24"/>
        </w:rPr>
        <w:t xml:space="preserve"> el Oficial de Cumplimiento, Revisor Fiscal o a sus administradores, de conformidad con lo establecido en el numeral 3 del artículo 86 de la Ley 222 de 1995, sin perjuicio de las acciones que correspondan a otras autoridades. </w:t>
      </w:r>
    </w:p>
    <w:p w14:paraId="4DCEECDB" w14:textId="387B6720" w:rsidR="00892737" w:rsidRDefault="00892737" w:rsidP="00892737">
      <w:pPr>
        <w:ind w:left="-567" w:right="-6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166170EB" w14:textId="77777777" w:rsidR="00892737" w:rsidRDefault="00892737" w:rsidP="00892737">
      <w:pPr>
        <w:ind w:left="-567" w:right="-518"/>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Para reportar incumplimientos al interior de la</w:t>
      </w:r>
      <w:r>
        <w:rPr>
          <w:rFonts w:ascii="Bookman Old Style" w:eastAsia="Bookman Old Style" w:hAnsi="Bookman Old Style" w:cs="Bookman Old Style"/>
          <w:b/>
          <w:sz w:val="24"/>
          <w:szCs w:val="24"/>
        </w:rPr>
        <w:t xml:space="preserve"> Cámara de Comercio de Santa Marta  </w:t>
      </w:r>
      <w:r>
        <w:rPr>
          <w:rFonts w:ascii="Bookman Old Style" w:eastAsia="Bookman Old Style" w:hAnsi="Bookman Old Style" w:cs="Bookman Old Style"/>
          <w:sz w:val="24"/>
          <w:szCs w:val="24"/>
        </w:rPr>
        <w:t>relacionados con el Sistema de Autocontrol y Gestión Integral de Lavado de Activos y Financiación del Terrorismo, incurriendo en alguna de las faltas se realizará lo siguiente: se deberá comunicar la falta cometida por cualquiera de los empleados de la organización de manera inmediata (inclusive si es cometida por su inmediato superior) ante el Oficial de Cumplimiento quien se encargará de realizar una revisión preliminar llevando los resultados y el concepto al Presidente, quien instruirá al Departamento de Talento y Experiencia Interna o a quien el Presidente designe, para aplicar aplicará el procedimiento disciplinario establecido en el Reglamento Interno de Trabajo; igual aplica al incumplimiento de lo contenido en el presente Manual de la</w:t>
      </w:r>
      <w:r>
        <w:rPr>
          <w:rFonts w:ascii="Bookman Old Style" w:eastAsia="Bookman Old Style" w:hAnsi="Bookman Old Style" w:cs="Bookman Old Style"/>
          <w:b/>
          <w:sz w:val="24"/>
          <w:szCs w:val="24"/>
        </w:rPr>
        <w:t xml:space="preserve"> Cámara de Comercio de Santa Marta. </w:t>
      </w:r>
    </w:p>
    <w:p w14:paraId="3335954E" w14:textId="77777777" w:rsidR="00892737" w:rsidRDefault="00892737" w:rsidP="00892737"/>
    <w:p w14:paraId="11C9BE41" w14:textId="77777777" w:rsidR="009F765D" w:rsidRPr="00892737" w:rsidRDefault="009F765D" w:rsidP="00892737"/>
    <w:sectPr w:rsidR="009F765D" w:rsidRPr="00892737">
      <w:headerReference w:type="even" r:id="rId12"/>
      <w:headerReference w:type="default" r:id="rId13"/>
      <w:footerReference w:type="default" r:id="rId14"/>
      <w:headerReference w:type="first" r:id="rId15"/>
      <w:pgSz w:w="12240" w:h="20160"/>
      <w:pgMar w:top="2552" w:right="1701" w:bottom="2552"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7993" w14:textId="77777777" w:rsidR="00C42D7A" w:rsidRDefault="006A3315">
      <w:r>
        <w:separator/>
      </w:r>
    </w:p>
  </w:endnote>
  <w:endnote w:type="continuationSeparator" w:id="0">
    <w:p w14:paraId="68341862" w14:textId="77777777" w:rsidR="00C42D7A" w:rsidRDefault="006A3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msRm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6297" w14:textId="77777777" w:rsidR="009F765D" w:rsidRDefault="009F765D">
    <w:pPr>
      <w:pBdr>
        <w:top w:val="nil"/>
        <w:left w:val="nil"/>
        <w:bottom w:val="nil"/>
        <w:right w:val="nil"/>
        <w:between w:val="nil"/>
      </w:pBdr>
      <w:tabs>
        <w:tab w:val="center" w:pos="4680"/>
        <w:tab w:val="right" w:pos="9360"/>
      </w:tabs>
      <w:jc w:val="center"/>
      <w:rPr>
        <w:color w:val="000000"/>
      </w:rPr>
    </w:pPr>
  </w:p>
  <w:p w14:paraId="704EEF9A" w14:textId="77777777" w:rsidR="009F765D" w:rsidRDefault="006A3315">
    <w:pPr>
      <w:pBdr>
        <w:top w:val="nil"/>
        <w:left w:val="nil"/>
        <w:bottom w:val="nil"/>
        <w:right w:val="nil"/>
        <w:between w:val="nil"/>
      </w:pBdr>
      <w:tabs>
        <w:tab w:val="center" w:pos="4680"/>
        <w:tab w:val="right" w:pos="9360"/>
      </w:tabs>
      <w:jc w:val="center"/>
      <w:rPr>
        <w:color w:val="000000"/>
      </w:rPr>
    </w:pPr>
    <w:r>
      <w:rPr>
        <w:color w:val="000000"/>
      </w:rPr>
      <w:t xml:space="preserve">   </w:t>
    </w:r>
  </w:p>
  <w:p w14:paraId="1F4AE25B" w14:textId="77777777" w:rsidR="009F765D" w:rsidRDefault="006A3315">
    <w:pPr>
      <w:pBdr>
        <w:top w:val="nil"/>
        <w:left w:val="nil"/>
        <w:bottom w:val="nil"/>
        <w:right w:val="nil"/>
        <w:between w:val="nil"/>
      </w:pBdr>
      <w:tabs>
        <w:tab w:val="center" w:pos="4680"/>
        <w:tab w:val="right" w:pos="9360"/>
        <w:tab w:val="left" w:pos="6300"/>
      </w:tabs>
      <w:rPr>
        <w:color w:val="000000"/>
        <w:vertAlign w:val="superscript"/>
      </w:rPr>
    </w:pPr>
    <w:r>
      <w:rPr>
        <w:color w:val="000000"/>
        <w:vertAlign w:val="superscrip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9DEEE" w14:textId="77777777" w:rsidR="00C42D7A" w:rsidRDefault="006A3315">
      <w:r>
        <w:separator/>
      </w:r>
    </w:p>
  </w:footnote>
  <w:footnote w:type="continuationSeparator" w:id="0">
    <w:p w14:paraId="220E47A9" w14:textId="77777777" w:rsidR="00C42D7A" w:rsidRDefault="006A3315">
      <w:r>
        <w:continuationSeparator/>
      </w:r>
    </w:p>
  </w:footnote>
  <w:footnote w:id="1">
    <w:p w14:paraId="5187D854" w14:textId="77777777" w:rsidR="00892737" w:rsidRDefault="00892737" w:rsidP="00892737">
      <w:pPr>
        <w:pBdr>
          <w:top w:val="nil"/>
          <w:left w:val="nil"/>
          <w:bottom w:val="nil"/>
          <w:right w:val="nil"/>
          <w:between w:val="nil"/>
        </w:pBdr>
        <w:ind w:left="426"/>
        <w:rPr>
          <w:rFonts w:ascii="Bookman Old Style" w:eastAsia="Bookman Old Style" w:hAnsi="Bookman Old Style" w:cs="Bookman Old Style"/>
          <w:color w:val="000000"/>
          <w:sz w:val="16"/>
          <w:szCs w:val="16"/>
        </w:rPr>
      </w:pPr>
      <w:r>
        <w:rPr>
          <w:vertAlign w:val="superscript"/>
        </w:rPr>
        <w:footnoteRef/>
      </w:r>
      <w:r>
        <w:rPr>
          <w:rFonts w:ascii="Bookman Old Style" w:eastAsia="Bookman Old Style" w:hAnsi="Bookman Old Style" w:cs="Bookman Old Style"/>
          <w:color w:val="000000"/>
          <w:sz w:val="16"/>
          <w:szCs w:val="16"/>
        </w:rPr>
        <w:t xml:space="preserve"> Términos y definiciones según circular básica jurídica Capítulo X, Circular 100 – 000016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3DA6" w14:textId="77777777" w:rsidR="009F765D" w:rsidRDefault="00CD7950">
    <w:pPr>
      <w:pBdr>
        <w:top w:val="nil"/>
        <w:left w:val="nil"/>
        <w:bottom w:val="nil"/>
        <w:right w:val="nil"/>
        <w:between w:val="nil"/>
      </w:pBdr>
      <w:tabs>
        <w:tab w:val="center" w:pos="4680"/>
        <w:tab w:val="right" w:pos="9360"/>
      </w:tabs>
      <w:rPr>
        <w:color w:val="000000"/>
      </w:rPr>
    </w:pPr>
    <w:r>
      <w:rPr>
        <w:color w:val="000000"/>
      </w:rPr>
      <w:pict w14:anchorId="03198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612pt;height:935.5pt;z-index:-251657728;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77D18" w14:textId="52247659" w:rsidR="009F765D" w:rsidRDefault="009F765D">
    <w:pPr>
      <w:pBdr>
        <w:top w:val="nil"/>
        <w:left w:val="nil"/>
        <w:bottom w:val="nil"/>
        <w:right w:val="nil"/>
        <w:between w:val="nil"/>
      </w:pBdr>
      <w:tabs>
        <w:tab w:val="center" w:pos="4680"/>
        <w:tab w:val="right" w:pos="9360"/>
      </w:tabs>
      <w:rPr>
        <w:color w:val="000000"/>
      </w:rPr>
    </w:pPr>
  </w:p>
  <w:p w14:paraId="4A66D676" w14:textId="77777777" w:rsidR="009F765D" w:rsidRDefault="006A3315">
    <w:pPr>
      <w:pBdr>
        <w:top w:val="nil"/>
        <w:left w:val="nil"/>
        <w:bottom w:val="nil"/>
        <w:right w:val="nil"/>
        <w:between w:val="nil"/>
      </w:pBdr>
      <w:tabs>
        <w:tab w:val="center" w:pos="4680"/>
        <w:tab w:val="right" w:pos="9360"/>
        <w:tab w:val="left" w:pos="2692"/>
      </w:tabs>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82AA9" w14:textId="77777777" w:rsidR="009F765D" w:rsidRDefault="00CD7950">
    <w:pPr>
      <w:pBdr>
        <w:top w:val="nil"/>
        <w:left w:val="nil"/>
        <w:bottom w:val="nil"/>
        <w:right w:val="nil"/>
        <w:between w:val="nil"/>
      </w:pBdr>
      <w:tabs>
        <w:tab w:val="center" w:pos="4680"/>
        <w:tab w:val="right" w:pos="9360"/>
      </w:tabs>
      <w:rPr>
        <w:color w:val="000000"/>
      </w:rPr>
    </w:pPr>
    <w:r>
      <w:rPr>
        <w:color w:val="000000"/>
      </w:rPr>
      <w:pict w14:anchorId="730EFA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612pt;height:935.5pt;z-index:-251658752;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C73"/>
    <w:multiLevelType w:val="multilevel"/>
    <w:tmpl w:val="962C920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EA1C21"/>
    <w:multiLevelType w:val="multilevel"/>
    <w:tmpl w:val="A28A13E0"/>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2" w15:restartNumberingAfterBreak="0">
    <w:nsid w:val="0BBB2FEE"/>
    <w:multiLevelType w:val="multilevel"/>
    <w:tmpl w:val="F72CD77A"/>
    <w:lvl w:ilvl="0">
      <w:start w:val="7"/>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764442"/>
    <w:multiLevelType w:val="multilevel"/>
    <w:tmpl w:val="EB0E0E24"/>
    <w:lvl w:ilvl="0">
      <w:start w:val="1"/>
      <w:numFmt w:val="upperRoman"/>
      <w:lvlText w:val="%1."/>
      <w:lvlJc w:val="left"/>
      <w:pPr>
        <w:ind w:left="1080" w:hanging="72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44365F"/>
    <w:multiLevelType w:val="multilevel"/>
    <w:tmpl w:val="2CA4FEC4"/>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5" w15:restartNumberingAfterBreak="0">
    <w:nsid w:val="15620DE8"/>
    <w:multiLevelType w:val="multilevel"/>
    <w:tmpl w:val="612079C6"/>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6ED34EC"/>
    <w:multiLevelType w:val="multilevel"/>
    <w:tmpl w:val="1478B1F4"/>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7" w15:restartNumberingAfterBreak="0">
    <w:nsid w:val="182B6EE8"/>
    <w:multiLevelType w:val="multilevel"/>
    <w:tmpl w:val="36B2A73A"/>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C202D1F"/>
    <w:multiLevelType w:val="multilevel"/>
    <w:tmpl w:val="D564DB44"/>
    <w:lvl w:ilvl="0">
      <w:start w:val="7"/>
      <w:numFmt w:val="decimal"/>
      <w:lvlText w:val="%1."/>
      <w:lvlJc w:val="left"/>
      <w:pPr>
        <w:ind w:left="360" w:hanging="360"/>
      </w:pPr>
    </w:lvl>
    <w:lvl w:ilvl="1">
      <w:start w:val="1"/>
      <w:numFmt w:val="decimal"/>
      <w:lvlText w:val="%1.%2."/>
      <w:lvlJc w:val="left"/>
      <w:pPr>
        <w:ind w:left="858"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2C078F"/>
    <w:multiLevelType w:val="multilevel"/>
    <w:tmpl w:val="5AD29C94"/>
    <w:lvl w:ilvl="0">
      <w:start w:val="8"/>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754350"/>
    <w:multiLevelType w:val="multilevel"/>
    <w:tmpl w:val="1666C92A"/>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1" w15:restartNumberingAfterBreak="0">
    <w:nsid w:val="3AC560F5"/>
    <w:multiLevelType w:val="multilevel"/>
    <w:tmpl w:val="BD563546"/>
    <w:lvl w:ilvl="0">
      <w:start w:val="1"/>
      <w:numFmt w:val="decimal"/>
      <w:lvlText w:val="%1."/>
      <w:lvlJc w:val="left"/>
      <w:pPr>
        <w:ind w:left="783" w:hanging="360"/>
      </w:pPr>
      <w:rPr>
        <w:b/>
      </w:r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12" w15:restartNumberingAfterBreak="0">
    <w:nsid w:val="45F46531"/>
    <w:multiLevelType w:val="multilevel"/>
    <w:tmpl w:val="ADE2228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7C2877"/>
    <w:multiLevelType w:val="multilevel"/>
    <w:tmpl w:val="1CA07BD4"/>
    <w:lvl w:ilvl="0">
      <w:start w:val="1"/>
      <w:numFmt w:val="lowerLetter"/>
      <w:lvlText w:val="%1)"/>
      <w:lvlJc w:val="left"/>
      <w:pPr>
        <w:ind w:left="720" w:hanging="360"/>
      </w:pPr>
    </w:lvl>
    <w:lvl w:ilvl="1">
      <w:start w:val="1"/>
      <w:numFmt w:val="lowerLetter"/>
      <w:lvlText w:val="%2."/>
      <w:lvlJc w:val="left"/>
      <w:pPr>
        <w:ind w:left="36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0D1B41"/>
    <w:multiLevelType w:val="multilevel"/>
    <w:tmpl w:val="612079C6"/>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0A17C83"/>
    <w:multiLevelType w:val="multilevel"/>
    <w:tmpl w:val="25C42A4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6" w15:restartNumberingAfterBreak="0">
    <w:nsid w:val="513D451B"/>
    <w:multiLevelType w:val="multilevel"/>
    <w:tmpl w:val="9C8666EA"/>
    <w:lvl w:ilvl="0">
      <w:start w:val="7"/>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1F27DFF"/>
    <w:multiLevelType w:val="multilevel"/>
    <w:tmpl w:val="CFE642BA"/>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8" w15:restartNumberingAfterBreak="0">
    <w:nsid w:val="57E81F30"/>
    <w:multiLevelType w:val="multilevel"/>
    <w:tmpl w:val="742E8D12"/>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9" w15:restartNumberingAfterBreak="0">
    <w:nsid w:val="616D64B1"/>
    <w:multiLevelType w:val="multilevel"/>
    <w:tmpl w:val="395E41F0"/>
    <w:lvl w:ilvl="0">
      <w:start w:val="1"/>
      <w:numFmt w:val="lowerLetter"/>
      <w:lvlText w:val="%1)"/>
      <w:lvlJc w:val="left"/>
      <w:pPr>
        <w:ind w:left="513" w:hanging="360"/>
      </w:pPr>
      <w:rPr>
        <w:b/>
      </w:rPr>
    </w:lvl>
    <w:lvl w:ilvl="1">
      <w:start w:val="1"/>
      <w:numFmt w:val="lowerLetter"/>
      <w:pStyle w:val="PuntosLVtexto2"/>
      <w:lvlText w:val="%2."/>
      <w:lvlJc w:val="left"/>
      <w:pPr>
        <w:ind w:left="1233" w:hanging="360"/>
      </w:pPr>
    </w:lvl>
    <w:lvl w:ilvl="2">
      <w:start w:val="1"/>
      <w:numFmt w:val="lowerRoman"/>
      <w:lvlText w:val="%3."/>
      <w:lvlJc w:val="right"/>
      <w:pPr>
        <w:ind w:left="1953" w:hanging="180"/>
      </w:pPr>
    </w:lvl>
    <w:lvl w:ilvl="3">
      <w:start w:val="1"/>
      <w:numFmt w:val="decimal"/>
      <w:lvlText w:val="%4."/>
      <w:lvlJc w:val="left"/>
      <w:pPr>
        <w:ind w:left="2673" w:hanging="360"/>
      </w:pPr>
    </w:lvl>
    <w:lvl w:ilvl="4">
      <w:start w:val="1"/>
      <w:numFmt w:val="lowerLetter"/>
      <w:lvlText w:val="%5."/>
      <w:lvlJc w:val="left"/>
      <w:pPr>
        <w:ind w:left="3393" w:hanging="360"/>
      </w:pPr>
    </w:lvl>
    <w:lvl w:ilvl="5">
      <w:start w:val="1"/>
      <w:numFmt w:val="lowerRoman"/>
      <w:lvlText w:val="%6."/>
      <w:lvlJc w:val="right"/>
      <w:pPr>
        <w:ind w:left="4113" w:hanging="180"/>
      </w:pPr>
    </w:lvl>
    <w:lvl w:ilvl="6">
      <w:start w:val="1"/>
      <w:numFmt w:val="decimal"/>
      <w:lvlText w:val="%7."/>
      <w:lvlJc w:val="left"/>
      <w:pPr>
        <w:ind w:left="4833" w:hanging="360"/>
      </w:pPr>
    </w:lvl>
    <w:lvl w:ilvl="7">
      <w:start w:val="1"/>
      <w:numFmt w:val="lowerLetter"/>
      <w:lvlText w:val="%8."/>
      <w:lvlJc w:val="left"/>
      <w:pPr>
        <w:ind w:left="5553" w:hanging="360"/>
      </w:pPr>
    </w:lvl>
    <w:lvl w:ilvl="8">
      <w:start w:val="1"/>
      <w:numFmt w:val="lowerRoman"/>
      <w:lvlText w:val="%9."/>
      <w:lvlJc w:val="right"/>
      <w:pPr>
        <w:ind w:left="6273" w:hanging="180"/>
      </w:pPr>
    </w:lvl>
  </w:abstractNum>
  <w:abstractNum w:abstractNumId="20" w15:restartNumberingAfterBreak="0">
    <w:nsid w:val="666323CC"/>
    <w:multiLevelType w:val="multilevel"/>
    <w:tmpl w:val="195659F4"/>
    <w:lvl w:ilvl="0">
      <w:start w:val="1"/>
      <w:numFmt w:val="lowerLetter"/>
      <w:pStyle w:val="Tabla1"/>
      <w:lvlText w:val="%1."/>
      <w:lvlJc w:val="left"/>
      <w:pPr>
        <w:ind w:left="153" w:hanging="360"/>
      </w:pPr>
    </w:lvl>
    <w:lvl w:ilvl="1">
      <w:start w:val="1"/>
      <w:numFmt w:val="lowerLetter"/>
      <w:lvlText w:val="%2)"/>
      <w:lvlJc w:val="left"/>
      <w:pPr>
        <w:ind w:left="360" w:hanging="360"/>
      </w:pPr>
      <w:rPr>
        <w:b/>
      </w:r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21" w15:restartNumberingAfterBreak="0">
    <w:nsid w:val="6C443D1B"/>
    <w:multiLevelType w:val="multilevel"/>
    <w:tmpl w:val="C8CE3D0E"/>
    <w:lvl w:ilvl="0">
      <w:start w:val="1"/>
      <w:numFmt w:val="bullet"/>
      <w:pStyle w:val="Estilo1"/>
      <w:lvlText w:val="●"/>
      <w:lvlJc w:val="left"/>
      <w:pPr>
        <w:ind w:left="720" w:hanging="360"/>
      </w:pPr>
      <w:rPr>
        <w:rFonts w:ascii="Noto Sans Symbols" w:eastAsia="Noto Sans Symbols" w:hAnsi="Noto Sans Symbols" w:cs="Noto Sans Symbols"/>
      </w:rPr>
    </w:lvl>
    <w:lvl w:ilvl="1">
      <w:start w:val="1"/>
      <w:numFmt w:val="bullet"/>
      <w:pStyle w:val="Estilo2"/>
      <w:lvlText w:val="o"/>
      <w:lvlJc w:val="left"/>
      <w:pPr>
        <w:ind w:left="1440" w:hanging="360"/>
      </w:pPr>
      <w:rPr>
        <w:rFonts w:ascii="Courier New" w:eastAsia="Courier New" w:hAnsi="Courier New" w:cs="Courier New"/>
      </w:rPr>
    </w:lvl>
    <w:lvl w:ilvl="2">
      <w:start w:val="1"/>
      <w:numFmt w:val="bullet"/>
      <w:pStyle w:val="Esti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D691D90"/>
    <w:multiLevelType w:val="multilevel"/>
    <w:tmpl w:val="BC06A854"/>
    <w:lvl w:ilvl="0">
      <w:start w:val="9"/>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50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CA7F25"/>
    <w:multiLevelType w:val="multilevel"/>
    <w:tmpl w:val="1556CBA0"/>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24" w15:restartNumberingAfterBreak="0">
    <w:nsid w:val="74984A9E"/>
    <w:multiLevelType w:val="multilevel"/>
    <w:tmpl w:val="B908FF82"/>
    <w:lvl w:ilvl="0">
      <w:start w:val="7"/>
      <w:numFmt w:val="decimal"/>
      <w:lvlText w:val="%1"/>
      <w:lvlJc w:val="left"/>
      <w:pPr>
        <w:ind w:left="645" w:hanging="645"/>
      </w:pPr>
      <w:rPr>
        <w:rFonts w:hint="default"/>
      </w:rPr>
    </w:lvl>
    <w:lvl w:ilvl="1">
      <w:start w:val="2"/>
      <w:numFmt w:val="decimal"/>
      <w:lvlText w:val="%1.%2"/>
      <w:lvlJc w:val="left"/>
      <w:pPr>
        <w:ind w:left="79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5" w15:restartNumberingAfterBreak="0">
    <w:nsid w:val="765163B5"/>
    <w:multiLevelType w:val="multilevel"/>
    <w:tmpl w:val="B9EE8A46"/>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26" w15:restartNumberingAfterBreak="0">
    <w:nsid w:val="76E4598E"/>
    <w:multiLevelType w:val="hybridMultilevel"/>
    <w:tmpl w:val="ADB4500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DF86425"/>
    <w:multiLevelType w:val="multilevel"/>
    <w:tmpl w:val="41DA9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F595690"/>
    <w:multiLevelType w:val="multilevel"/>
    <w:tmpl w:val="5AA60596"/>
    <w:lvl w:ilvl="0">
      <w:start w:val="10"/>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7900263">
    <w:abstractNumId w:val="21"/>
  </w:num>
  <w:num w:numId="2" w16cid:durableId="504632939">
    <w:abstractNumId w:val="13"/>
  </w:num>
  <w:num w:numId="3" w16cid:durableId="411970257">
    <w:abstractNumId w:val="19"/>
  </w:num>
  <w:num w:numId="4" w16cid:durableId="1327174690">
    <w:abstractNumId w:val="8"/>
  </w:num>
  <w:num w:numId="5" w16cid:durableId="1100678969">
    <w:abstractNumId w:val="4"/>
  </w:num>
  <w:num w:numId="6" w16cid:durableId="1497719770">
    <w:abstractNumId w:val="9"/>
  </w:num>
  <w:num w:numId="7" w16cid:durableId="1765999214">
    <w:abstractNumId w:val="20"/>
  </w:num>
  <w:num w:numId="8" w16cid:durableId="1649557567">
    <w:abstractNumId w:val="18"/>
  </w:num>
  <w:num w:numId="9" w16cid:durableId="33821466">
    <w:abstractNumId w:val="25"/>
  </w:num>
  <w:num w:numId="10" w16cid:durableId="1921065601">
    <w:abstractNumId w:val="22"/>
  </w:num>
  <w:num w:numId="11" w16cid:durableId="1453742770">
    <w:abstractNumId w:val="6"/>
  </w:num>
  <w:num w:numId="12" w16cid:durableId="453213823">
    <w:abstractNumId w:val="28"/>
  </w:num>
  <w:num w:numId="13" w16cid:durableId="890190386">
    <w:abstractNumId w:val="17"/>
  </w:num>
  <w:num w:numId="14" w16cid:durableId="1513374513">
    <w:abstractNumId w:val="1"/>
  </w:num>
  <w:num w:numId="15" w16cid:durableId="1750153028">
    <w:abstractNumId w:val="3"/>
  </w:num>
  <w:num w:numId="16" w16cid:durableId="2045910598">
    <w:abstractNumId w:val="23"/>
  </w:num>
  <w:num w:numId="17" w16cid:durableId="666442994">
    <w:abstractNumId w:val="15"/>
  </w:num>
  <w:num w:numId="18" w16cid:durableId="646399973">
    <w:abstractNumId w:val="10"/>
  </w:num>
  <w:num w:numId="19" w16cid:durableId="1331710476">
    <w:abstractNumId w:val="27"/>
  </w:num>
  <w:num w:numId="20" w16cid:durableId="2057579680">
    <w:abstractNumId w:val="11"/>
  </w:num>
  <w:num w:numId="21" w16cid:durableId="715740445">
    <w:abstractNumId w:val="7"/>
  </w:num>
  <w:num w:numId="22" w16cid:durableId="2107388017">
    <w:abstractNumId w:val="0"/>
  </w:num>
  <w:num w:numId="23" w16cid:durableId="578908002">
    <w:abstractNumId w:val="12"/>
  </w:num>
  <w:num w:numId="24" w16cid:durableId="1113669234">
    <w:abstractNumId w:val="5"/>
  </w:num>
  <w:num w:numId="25" w16cid:durableId="1840846521">
    <w:abstractNumId w:val="26"/>
  </w:num>
  <w:num w:numId="26" w16cid:durableId="2099397781">
    <w:abstractNumId w:val="2"/>
  </w:num>
  <w:num w:numId="27" w16cid:durableId="1522939557">
    <w:abstractNumId w:val="16"/>
  </w:num>
  <w:num w:numId="28" w16cid:durableId="1407259708">
    <w:abstractNumId w:val="24"/>
  </w:num>
  <w:num w:numId="29" w16cid:durableId="1014267286">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65D"/>
    <w:rsid w:val="000C2D6B"/>
    <w:rsid w:val="00234705"/>
    <w:rsid w:val="002D4F27"/>
    <w:rsid w:val="00327E8A"/>
    <w:rsid w:val="004219D5"/>
    <w:rsid w:val="004232CC"/>
    <w:rsid w:val="005A65F0"/>
    <w:rsid w:val="005D0526"/>
    <w:rsid w:val="00627640"/>
    <w:rsid w:val="006A3315"/>
    <w:rsid w:val="00742479"/>
    <w:rsid w:val="007546D2"/>
    <w:rsid w:val="00756C61"/>
    <w:rsid w:val="007F4225"/>
    <w:rsid w:val="00833745"/>
    <w:rsid w:val="00840F69"/>
    <w:rsid w:val="00842101"/>
    <w:rsid w:val="008563A2"/>
    <w:rsid w:val="00892737"/>
    <w:rsid w:val="008F0DE0"/>
    <w:rsid w:val="008F6D7D"/>
    <w:rsid w:val="009413EB"/>
    <w:rsid w:val="009D39B4"/>
    <w:rsid w:val="009F765D"/>
    <w:rsid w:val="00A15D13"/>
    <w:rsid w:val="00AE1259"/>
    <w:rsid w:val="00BA0BE3"/>
    <w:rsid w:val="00BC7BF2"/>
    <w:rsid w:val="00C42D7A"/>
    <w:rsid w:val="00C50483"/>
    <w:rsid w:val="00C935B3"/>
    <w:rsid w:val="00CC38FC"/>
    <w:rsid w:val="00CD1D79"/>
    <w:rsid w:val="00CD7950"/>
    <w:rsid w:val="00E67338"/>
    <w:rsid w:val="00E7636D"/>
    <w:rsid w:val="00E84376"/>
    <w:rsid w:val="00EE19ED"/>
    <w:rsid w:val="00F92D77"/>
    <w:rsid w:val="00FE19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C81E70"/>
  <w15:docId w15:val="{C4519807-2686-4D05-B577-8F4443CE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A9F"/>
    <w:pPr>
      <w:keepNext/>
      <w:widowControl/>
      <w:spacing w:before="240" w:after="240"/>
      <w:jc w:val="both"/>
      <w:outlineLvl w:val="0"/>
    </w:pPr>
    <w:rPr>
      <w:rFonts w:ascii="Times New Roman" w:eastAsia="Times New Roman" w:hAnsi="Times New Roman" w:cs="Times New Roman"/>
      <w:b/>
      <w:sz w:val="24"/>
      <w:szCs w:val="20"/>
      <w:lang w:eastAsia="es-ES"/>
    </w:rPr>
  </w:style>
  <w:style w:type="paragraph" w:styleId="Heading2">
    <w:name w:val="heading 2"/>
    <w:basedOn w:val="Normal"/>
    <w:next w:val="Normal"/>
    <w:link w:val="Heading2Char"/>
    <w:uiPriority w:val="9"/>
    <w:unhideWhenUsed/>
    <w:qFormat/>
    <w:rsid w:val="008C4A9F"/>
    <w:pPr>
      <w:keepNext/>
      <w:widowControl/>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8C4A9F"/>
    <w:pPr>
      <w:keepNext/>
      <w:widowControl/>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8C4A9F"/>
    <w:pPr>
      <w:keepNext/>
      <w:widowControl/>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8C4A9F"/>
    <w:pPr>
      <w:widowControl/>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8C4A9F"/>
    <w:pPr>
      <w:widowControl/>
      <w:spacing w:before="240" w:after="60"/>
      <w:outlineLvl w:val="5"/>
    </w:pPr>
    <w:rPr>
      <w:rFonts w:ascii="Calibri" w:eastAsia="Times New Roman" w:hAnsi="Calibri" w:cs="Times New Roman"/>
      <w:b/>
      <w:bCs/>
    </w:rPr>
  </w:style>
  <w:style w:type="paragraph" w:styleId="Heading7">
    <w:name w:val="heading 7"/>
    <w:basedOn w:val="Normal"/>
    <w:next w:val="Normal"/>
    <w:link w:val="Heading7Char"/>
    <w:unhideWhenUsed/>
    <w:qFormat/>
    <w:rsid w:val="008C4A9F"/>
    <w:pPr>
      <w:widowControl/>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nhideWhenUsed/>
    <w:qFormat/>
    <w:rsid w:val="008C4A9F"/>
    <w:pPr>
      <w:widowControl/>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nhideWhenUsed/>
    <w:qFormat/>
    <w:rsid w:val="008C4A9F"/>
    <w:pPr>
      <w:widowControl/>
      <w:spacing w:before="240" w:after="60"/>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1"/>
      <w:szCs w:val="21"/>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002BE"/>
    <w:pPr>
      <w:tabs>
        <w:tab w:val="center" w:pos="4680"/>
        <w:tab w:val="right" w:pos="9360"/>
      </w:tabs>
    </w:pPr>
  </w:style>
  <w:style w:type="character" w:customStyle="1" w:styleId="HeaderChar">
    <w:name w:val="Header Char"/>
    <w:basedOn w:val="DefaultParagraphFont"/>
    <w:link w:val="Header"/>
    <w:uiPriority w:val="99"/>
    <w:rsid w:val="006002BE"/>
    <w:rPr>
      <w:rFonts w:ascii="Arial" w:eastAsia="Arial" w:hAnsi="Arial" w:cs="Arial"/>
    </w:rPr>
  </w:style>
  <w:style w:type="paragraph" w:styleId="Footer">
    <w:name w:val="footer"/>
    <w:basedOn w:val="Normal"/>
    <w:link w:val="FooterChar"/>
    <w:uiPriority w:val="99"/>
    <w:unhideWhenUsed/>
    <w:rsid w:val="006002BE"/>
    <w:pPr>
      <w:tabs>
        <w:tab w:val="center" w:pos="4680"/>
        <w:tab w:val="right" w:pos="9360"/>
      </w:tabs>
    </w:pPr>
  </w:style>
  <w:style w:type="character" w:customStyle="1" w:styleId="FooterChar">
    <w:name w:val="Footer Char"/>
    <w:basedOn w:val="DefaultParagraphFont"/>
    <w:link w:val="Footer"/>
    <w:uiPriority w:val="99"/>
    <w:rsid w:val="006002BE"/>
    <w:rPr>
      <w:rFonts w:ascii="Arial" w:eastAsia="Arial" w:hAnsi="Arial" w:cs="Arial"/>
    </w:rPr>
  </w:style>
  <w:style w:type="paragraph" w:styleId="BalloonText">
    <w:name w:val="Balloon Text"/>
    <w:basedOn w:val="Normal"/>
    <w:link w:val="BalloonTextChar"/>
    <w:uiPriority w:val="99"/>
    <w:semiHidden/>
    <w:unhideWhenUsed/>
    <w:rsid w:val="004F71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71EE"/>
    <w:rPr>
      <w:rFonts w:ascii="Times New Roman" w:eastAsia="Arial" w:hAnsi="Times New Roman" w:cs="Times New Roman"/>
      <w:sz w:val="18"/>
      <w:szCs w:val="18"/>
    </w:rPr>
  </w:style>
  <w:style w:type="character" w:customStyle="1" w:styleId="Heading1Char">
    <w:name w:val="Heading 1 Char"/>
    <w:basedOn w:val="DefaultParagraphFont"/>
    <w:link w:val="Heading1"/>
    <w:rsid w:val="008C4A9F"/>
    <w:rPr>
      <w:rFonts w:ascii="Times New Roman" w:eastAsia="Times New Roman" w:hAnsi="Times New Roman" w:cs="Times New Roman"/>
      <w:b/>
      <w:sz w:val="24"/>
      <w:szCs w:val="20"/>
      <w:lang w:val="es-CO" w:eastAsia="es-ES"/>
    </w:rPr>
  </w:style>
  <w:style w:type="character" w:customStyle="1" w:styleId="Heading2Char">
    <w:name w:val="Heading 2 Char"/>
    <w:basedOn w:val="DefaultParagraphFont"/>
    <w:link w:val="Heading2"/>
    <w:rsid w:val="008C4A9F"/>
    <w:rPr>
      <w:rFonts w:ascii="Calibri Light" w:eastAsia="Times New Roman" w:hAnsi="Calibri Light" w:cs="Times New Roman"/>
      <w:b/>
      <w:bCs/>
      <w:i/>
      <w:iCs/>
      <w:sz w:val="28"/>
      <w:szCs w:val="28"/>
      <w:lang w:val="es-CO"/>
    </w:rPr>
  </w:style>
  <w:style w:type="character" w:customStyle="1" w:styleId="Heading3Char">
    <w:name w:val="Heading 3 Char"/>
    <w:basedOn w:val="DefaultParagraphFont"/>
    <w:link w:val="Heading3"/>
    <w:rsid w:val="008C4A9F"/>
    <w:rPr>
      <w:rFonts w:ascii="Calibri Light" w:eastAsia="Times New Roman" w:hAnsi="Calibri Light" w:cs="Times New Roman"/>
      <w:b/>
      <w:bCs/>
      <w:sz w:val="26"/>
      <w:szCs w:val="26"/>
      <w:lang w:val="es-CO"/>
    </w:rPr>
  </w:style>
  <w:style w:type="character" w:customStyle="1" w:styleId="Heading4Char">
    <w:name w:val="Heading 4 Char"/>
    <w:basedOn w:val="DefaultParagraphFont"/>
    <w:link w:val="Heading4"/>
    <w:rsid w:val="008C4A9F"/>
    <w:rPr>
      <w:rFonts w:ascii="Calibri" w:eastAsia="Times New Roman" w:hAnsi="Calibri" w:cs="Times New Roman"/>
      <w:b/>
      <w:bCs/>
      <w:sz w:val="28"/>
      <w:szCs w:val="28"/>
      <w:lang w:val="es-CO"/>
    </w:rPr>
  </w:style>
  <w:style w:type="character" w:customStyle="1" w:styleId="Heading5Char">
    <w:name w:val="Heading 5 Char"/>
    <w:basedOn w:val="DefaultParagraphFont"/>
    <w:link w:val="Heading5"/>
    <w:rsid w:val="008C4A9F"/>
    <w:rPr>
      <w:rFonts w:ascii="Calibri" w:eastAsia="Times New Roman" w:hAnsi="Calibri" w:cs="Times New Roman"/>
      <w:b/>
      <w:bCs/>
      <w:i/>
      <w:iCs/>
      <w:sz w:val="26"/>
      <w:szCs w:val="26"/>
      <w:lang w:val="es-CO"/>
    </w:rPr>
  </w:style>
  <w:style w:type="character" w:customStyle="1" w:styleId="Heading6Char">
    <w:name w:val="Heading 6 Char"/>
    <w:basedOn w:val="DefaultParagraphFont"/>
    <w:link w:val="Heading6"/>
    <w:rsid w:val="008C4A9F"/>
    <w:rPr>
      <w:rFonts w:ascii="Calibri" w:eastAsia="Times New Roman" w:hAnsi="Calibri" w:cs="Times New Roman"/>
      <w:b/>
      <w:bCs/>
      <w:lang w:val="es-CO"/>
    </w:rPr>
  </w:style>
  <w:style w:type="character" w:customStyle="1" w:styleId="Heading7Char">
    <w:name w:val="Heading 7 Char"/>
    <w:basedOn w:val="DefaultParagraphFont"/>
    <w:link w:val="Heading7"/>
    <w:rsid w:val="008C4A9F"/>
    <w:rPr>
      <w:rFonts w:ascii="Calibri" w:eastAsia="Times New Roman" w:hAnsi="Calibri" w:cs="Times New Roman"/>
      <w:sz w:val="24"/>
      <w:szCs w:val="24"/>
      <w:lang w:val="es-CO"/>
    </w:rPr>
  </w:style>
  <w:style w:type="character" w:customStyle="1" w:styleId="Heading8Char">
    <w:name w:val="Heading 8 Char"/>
    <w:basedOn w:val="DefaultParagraphFont"/>
    <w:link w:val="Heading8"/>
    <w:rsid w:val="008C4A9F"/>
    <w:rPr>
      <w:rFonts w:ascii="Calibri" w:eastAsia="Times New Roman" w:hAnsi="Calibri" w:cs="Times New Roman"/>
      <w:i/>
      <w:iCs/>
      <w:sz w:val="24"/>
      <w:szCs w:val="24"/>
      <w:lang w:val="es-CO"/>
    </w:rPr>
  </w:style>
  <w:style w:type="character" w:customStyle="1" w:styleId="Heading9Char">
    <w:name w:val="Heading 9 Char"/>
    <w:basedOn w:val="DefaultParagraphFont"/>
    <w:link w:val="Heading9"/>
    <w:rsid w:val="008C4A9F"/>
    <w:rPr>
      <w:rFonts w:ascii="Calibri Light" w:eastAsia="Times New Roman" w:hAnsi="Calibri Light" w:cs="Times New Roman"/>
      <w:lang w:val="es-CO"/>
    </w:rPr>
  </w:style>
  <w:style w:type="character" w:styleId="Hyperlink">
    <w:name w:val="Hyperlink"/>
    <w:uiPriority w:val="99"/>
    <w:rsid w:val="008C4A9F"/>
    <w:rPr>
      <w:color w:val="0000FF"/>
      <w:u w:val="single"/>
    </w:rPr>
  </w:style>
  <w:style w:type="table" w:styleId="TableGrid">
    <w:name w:val="Table Grid"/>
    <w:basedOn w:val="TableNormal"/>
    <w:uiPriority w:val="59"/>
    <w:rsid w:val="008C4A9F"/>
    <w:pPr>
      <w:widowControl/>
    </w:pPr>
    <w:rPr>
      <w:rFonts w:ascii="Times New Roman" w:eastAsia="Times New Roman" w:hAnsi="Times New Roman" w:cs="Times New Roman"/>
      <w:sz w:val="20"/>
      <w:szCs w:val="20"/>
      <w:lang w:val="es-E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link w:val="NoSpacingChar"/>
    <w:uiPriority w:val="99"/>
    <w:qFormat/>
    <w:rsid w:val="008C4A9F"/>
    <w:pPr>
      <w:widowControl/>
    </w:pPr>
    <w:rPr>
      <w:rFonts w:ascii="Calibri" w:eastAsia="Times New Roman" w:hAnsi="Calibri" w:cs="Calibri"/>
      <w:lang w:val="es-ES"/>
    </w:rPr>
  </w:style>
  <w:style w:type="character" w:customStyle="1" w:styleId="NoSpacingChar">
    <w:name w:val="No Spacing Char"/>
    <w:link w:val="Sinespaciado1"/>
    <w:uiPriority w:val="1"/>
    <w:locked/>
    <w:rsid w:val="008C4A9F"/>
    <w:rPr>
      <w:rFonts w:ascii="Calibri" w:eastAsia="Times New Roman" w:hAnsi="Calibri" w:cs="Calibri"/>
      <w:lang w:val="es-ES"/>
    </w:rPr>
  </w:style>
  <w:style w:type="paragraph" w:customStyle="1" w:styleId="contenidodelatabla">
    <w:name w:val="contenidodelatabla"/>
    <w:basedOn w:val="Normal"/>
    <w:uiPriority w:val="99"/>
    <w:rsid w:val="008C4A9F"/>
    <w:pPr>
      <w:widowControl/>
      <w:spacing w:before="100" w:beforeAutospacing="1" w:after="100" w:afterAutospacing="1"/>
    </w:pPr>
    <w:rPr>
      <w:rFonts w:ascii="Times New Roman" w:eastAsia="Times New Roman" w:hAnsi="Times New Roman" w:cs="Times New Roman"/>
      <w:sz w:val="24"/>
      <w:szCs w:val="24"/>
    </w:rPr>
  </w:style>
  <w:style w:type="paragraph" w:customStyle="1" w:styleId="SubtituloPreliminar">
    <w:name w:val="Subtitulo Preliminar"/>
    <w:basedOn w:val="Normal"/>
    <w:rsid w:val="008C4A9F"/>
    <w:pPr>
      <w:widowControl/>
      <w:spacing w:before="100" w:after="100" w:line="280" w:lineRule="atLeast"/>
      <w:ind w:left="851"/>
      <w:jc w:val="both"/>
    </w:pPr>
    <w:rPr>
      <w:rFonts w:ascii="Tahoma" w:eastAsia="Times New Roman" w:hAnsi="Tahoma" w:cs="Tahoma"/>
      <w:b/>
      <w:bCs/>
      <w:sz w:val="28"/>
      <w:szCs w:val="28"/>
    </w:rPr>
  </w:style>
  <w:style w:type="paragraph" w:customStyle="1" w:styleId="Tabla">
    <w:name w:val="Tabla"/>
    <w:basedOn w:val="Normal"/>
    <w:rsid w:val="008C4A9F"/>
    <w:pPr>
      <w:widowControl/>
      <w:spacing w:before="100" w:after="100" w:line="280" w:lineRule="atLeast"/>
      <w:ind w:left="851"/>
      <w:jc w:val="both"/>
    </w:pPr>
    <w:rPr>
      <w:rFonts w:ascii="Tahoma" w:eastAsia="Times New Roman" w:hAnsi="Tahoma" w:cs="Tahoma"/>
    </w:rPr>
  </w:style>
  <w:style w:type="paragraph" w:styleId="BodyTextIndent">
    <w:name w:val="Body Text Indent"/>
    <w:basedOn w:val="Normal"/>
    <w:link w:val="BodyTextIndentChar"/>
    <w:uiPriority w:val="99"/>
    <w:rsid w:val="008C4A9F"/>
    <w:pPr>
      <w:widowControl/>
      <w:spacing w:before="100" w:after="100" w:line="280" w:lineRule="atLeast"/>
      <w:ind w:left="2312" w:hanging="2312"/>
      <w:jc w:val="both"/>
    </w:pPr>
    <w:rPr>
      <w:rFonts w:ascii="Tahoma" w:eastAsia="Times New Roman" w:hAnsi="Tahoma" w:cs="Tahoma"/>
      <w:lang w:val="es-ES_tradnl"/>
    </w:rPr>
  </w:style>
  <w:style w:type="character" w:customStyle="1" w:styleId="BodyTextIndentChar">
    <w:name w:val="Body Text Indent Char"/>
    <w:basedOn w:val="DefaultParagraphFont"/>
    <w:link w:val="BodyTextIndent"/>
    <w:uiPriority w:val="99"/>
    <w:rsid w:val="008C4A9F"/>
    <w:rPr>
      <w:rFonts w:ascii="Tahoma" w:eastAsia="Times New Roman" w:hAnsi="Tahoma" w:cs="Tahoma"/>
      <w:lang w:val="es-ES_tradnl"/>
    </w:rPr>
  </w:style>
  <w:style w:type="paragraph" w:customStyle="1" w:styleId="Estilo1">
    <w:name w:val="Estilo 1"/>
    <w:basedOn w:val="Prrafodelista1"/>
    <w:uiPriority w:val="99"/>
    <w:rsid w:val="008C4A9F"/>
    <w:pPr>
      <w:numPr>
        <w:numId w:val="1"/>
      </w:numPr>
      <w:spacing w:after="200" w:line="360" w:lineRule="auto"/>
      <w:jc w:val="center"/>
    </w:pPr>
    <w:rPr>
      <w:rFonts w:ascii="Arial" w:hAnsi="Arial" w:cs="Arial"/>
      <w:b/>
      <w:bCs/>
      <w:sz w:val="26"/>
      <w:szCs w:val="26"/>
    </w:rPr>
  </w:style>
  <w:style w:type="paragraph" w:customStyle="1" w:styleId="Estilo2">
    <w:name w:val="Estilo2"/>
    <w:basedOn w:val="Prrafodelista1"/>
    <w:uiPriority w:val="99"/>
    <w:rsid w:val="008C4A9F"/>
    <w:pPr>
      <w:numPr>
        <w:ilvl w:val="1"/>
        <w:numId w:val="1"/>
      </w:numPr>
      <w:spacing w:after="200" w:line="360" w:lineRule="auto"/>
      <w:jc w:val="both"/>
    </w:pPr>
    <w:rPr>
      <w:rFonts w:ascii="Arial" w:hAnsi="Arial" w:cs="Arial"/>
      <w:b/>
      <w:bCs/>
      <w:sz w:val="22"/>
      <w:szCs w:val="22"/>
    </w:rPr>
  </w:style>
  <w:style w:type="paragraph" w:customStyle="1" w:styleId="Estilo3">
    <w:name w:val="Estilo3"/>
    <w:basedOn w:val="Prrafodelista1"/>
    <w:uiPriority w:val="99"/>
    <w:rsid w:val="008C4A9F"/>
    <w:pPr>
      <w:numPr>
        <w:ilvl w:val="2"/>
        <w:numId w:val="1"/>
      </w:numPr>
      <w:spacing w:after="200" w:line="360" w:lineRule="auto"/>
      <w:jc w:val="both"/>
    </w:pPr>
    <w:rPr>
      <w:rFonts w:ascii="Arial" w:hAnsi="Arial" w:cs="Arial"/>
      <w:b/>
      <w:bCs/>
      <w:sz w:val="22"/>
      <w:szCs w:val="22"/>
    </w:rPr>
  </w:style>
  <w:style w:type="paragraph" w:customStyle="1" w:styleId="Prrafodelista1">
    <w:name w:val="Párrafo de lista1"/>
    <w:basedOn w:val="Normal"/>
    <w:link w:val="ListParagraphChar"/>
    <w:uiPriority w:val="99"/>
    <w:qFormat/>
    <w:rsid w:val="008C4A9F"/>
    <w:pPr>
      <w:widowControl/>
      <w:ind w:left="708"/>
    </w:pPr>
    <w:rPr>
      <w:rFonts w:ascii="Times New Roman" w:eastAsia="Times New Roman" w:hAnsi="Times New Roman" w:cs="Times New Roman"/>
      <w:sz w:val="24"/>
      <w:szCs w:val="24"/>
    </w:rPr>
  </w:style>
  <w:style w:type="character" w:customStyle="1" w:styleId="ListParagraphChar">
    <w:name w:val="List Paragraph Char"/>
    <w:link w:val="Prrafodelista1"/>
    <w:uiPriority w:val="34"/>
    <w:locked/>
    <w:rsid w:val="008C4A9F"/>
    <w:rPr>
      <w:rFonts w:ascii="Times New Roman" w:eastAsia="Times New Roman" w:hAnsi="Times New Roman" w:cs="Times New Roman"/>
      <w:sz w:val="24"/>
      <w:szCs w:val="24"/>
      <w:lang w:val="es-CO"/>
    </w:rPr>
  </w:style>
  <w:style w:type="paragraph" w:styleId="BodyTextIndent3">
    <w:name w:val="Body Text Indent 3"/>
    <w:basedOn w:val="Normal"/>
    <w:link w:val="BodyTextIndent3Char"/>
    <w:rsid w:val="008C4A9F"/>
    <w:pPr>
      <w:widowControl/>
      <w:spacing w:after="120"/>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C4A9F"/>
    <w:rPr>
      <w:rFonts w:ascii="Times New Roman" w:eastAsia="Times New Roman" w:hAnsi="Times New Roman" w:cs="Times New Roman"/>
      <w:sz w:val="16"/>
      <w:szCs w:val="16"/>
      <w:lang w:val="es-CO"/>
    </w:rPr>
  </w:style>
  <w:style w:type="paragraph" w:customStyle="1" w:styleId="ListParagraph0">
    <w:name w:val="List Paragraph0"/>
    <w:basedOn w:val="Normal"/>
    <w:uiPriority w:val="34"/>
    <w:qFormat/>
    <w:rsid w:val="008C4A9F"/>
    <w:pPr>
      <w:widowControl/>
      <w:ind w:left="708"/>
      <w:jc w:val="both"/>
    </w:pPr>
    <w:rPr>
      <w:rFonts w:ascii="Book Antiqua" w:eastAsia="Times New Roman" w:hAnsi="Book Antiqua" w:cs="Times New Roman"/>
      <w:sz w:val="20"/>
      <w:szCs w:val="20"/>
      <w:lang w:eastAsia="es-ES"/>
    </w:rPr>
  </w:style>
  <w:style w:type="paragraph" w:styleId="List">
    <w:name w:val="List"/>
    <w:basedOn w:val="Normal"/>
    <w:rsid w:val="008C4A9F"/>
    <w:pPr>
      <w:widowControl/>
      <w:ind w:left="283" w:hanging="283"/>
      <w:jc w:val="both"/>
    </w:pPr>
    <w:rPr>
      <w:rFonts w:ascii="Book Antiqua" w:eastAsia="Times New Roman" w:hAnsi="Book Antiqua" w:cs="Times New Roman"/>
      <w:sz w:val="20"/>
      <w:szCs w:val="20"/>
      <w:lang w:eastAsia="es-ES"/>
    </w:rPr>
  </w:style>
  <w:style w:type="paragraph" w:styleId="ListContinue">
    <w:name w:val="List Continue"/>
    <w:basedOn w:val="Normal"/>
    <w:uiPriority w:val="99"/>
    <w:semiHidden/>
    <w:unhideWhenUsed/>
    <w:rsid w:val="008C4A9F"/>
    <w:pPr>
      <w:widowControl/>
      <w:spacing w:after="120"/>
      <w:ind w:left="283"/>
      <w:contextualSpacing/>
    </w:pPr>
    <w:rPr>
      <w:rFonts w:ascii="Times New Roman" w:eastAsia="Times New Roman" w:hAnsi="Times New Roman" w:cs="Times New Roman"/>
      <w:sz w:val="24"/>
      <w:szCs w:val="24"/>
    </w:rPr>
  </w:style>
  <w:style w:type="paragraph" w:styleId="TOC1">
    <w:name w:val="toc 1"/>
    <w:basedOn w:val="Normal"/>
    <w:next w:val="Normal"/>
    <w:autoRedefine/>
    <w:uiPriority w:val="39"/>
    <w:rsid w:val="008C4A9F"/>
    <w:pPr>
      <w:widowControl/>
      <w:spacing w:before="120"/>
    </w:pPr>
    <w:rPr>
      <w:rFonts w:ascii="Times New Roman" w:eastAsia="Times New Roman" w:hAnsi="Times New Roman" w:cs="Times New Roman"/>
      <w:b/>
      <w:bCs/>
      <w:i/>
      <w:iCs/>
      <w:sz w:val="24"/>
      <w:szCs w:val="24"/>
    </w:rPr>
  </w:style>
  <w:style w:type="paragraph" w:styleId="TOC2">
    <w:name w:val="toc 2"/>
    <w:basedOn w:val="Normal"/>
    <w:next w:val="Normal"/>
    <w:autoRedefine/>
    <w:uiPriority w:val="39"/>
    <w:rsid w:val="008C4A9F"/>
    <w:pPr>
      <w:widowControl/>
      <w:spacing w:before="120"/>
      <w:ind w:left="240"/>
    </w:pPr>
    <w:rPr>
      <w:rFonts w:ascii="Times New Roman" w:eastAsia="Times New Roman" w:hAnsi="Times New Roman" w:cs="Times New Roman"/>
      <w:b/>
      <w:bCs/>
    </w:rPr>
  </w:style>
  <w:style w:type="paragraph" w:styleId="TOC7">
    <w:name w:val="toc 7"/>
    <w:basedOn w:val="Normal"/>
    <w:next w:val="Normal"/>
    <w:autoRedefine/>
    <w:uiPriority w:val="39"/>
    <w:rsid w:val="008C4A9F"/>
    <w:pPr>
      <w:widowControl/>
      <w:ind w:left="1440"/>
    </w:pPr>
    <w:rPr>
      <w:rFonts w:ascii="Times New Roman" w:eastAsia="Times New Roman" w:hAnsi="Times New Roman" w:cs="Times New Roman"/>
      <w:sz w:val="20"/>
      <w:szCs w:val="20"/>
    </w:rPr>
  </w:style>
  <w:style w:type="paragraph" w:customStyle="1" w:styleId="Puesto">
    <w:name w:val="Puesto"/>
    <w:basedOn w:val="Normal"/>
    <w:next w:val="Normal"/>
    <w:link w:val="PuestoCar"/>
    <w:qFormat/>
    <w:locked/>
    <w:rsid w:val="008C4A9F"/>
    <w:pPr>
      <w:widowControl/>
      <w:spacing w:before="240" w:after="60"/>
      <w:jc w:val="center"/>
      <w:outlineLvl w:val="0"/>
    </w:pPr>
    <w:rPr>
      <w:rFonts w:ascii="Calibri Light" w:eastAsia="Times New Roman" w:hAnsi="Calibri Light" w:cs="Times New Roman"/>
      <w:b/>
      <w:bCs/>
      <w:kern w:val="28"/>
      <w:sz w:val="32"/>
      <w:szCs w:val="32"/>
    </w:rPr>
  </w:style>
  <w:style w:type="character" w:customStyle="1" w:styleId="PuestoCar">
    <w:name w:val="Puesto Car"/>
    <w:link w:val="Puesto"/>
    <w:rsid w:val="008C4A9F"/>
    <w:rPr>
      <w:rFonts w:ascii="Calibri Light" w:eastAsia="Times New Roman" w:hAnsi="Calibri Light" w:cs="Times New Roman"/>
      <w:b/>
      <w:bCs/>
      <w:kern w:val="28"/>
      <w:sz w:val="32"/>
      <w:szCs w:val="32"/>
      <w:lang w:val="es-CO"/>
    </w:rPr>
  </w:style>
  <w:style w:type="character" w:styleId="CommentReference">
    <w:name w:val="annotation reference"/>
    <w:uiPriority w:val="99"/>
    <w:semiHidden/>
    <w:unhideWhenUsed/>
    <w:rsid w:val="008C4A9F"/>
    <w:rPr>
      <w:sz w:val="16"/>
      <w:szCs w:val="16"/>
    </w:rPr>
  </w:style>
  <w:style w:type="paragraph" w:styleId="CommentText">
    <w:name w:val="annotation text"/>
    <w:basedOn w:val="Normal"/>
    <w:link w:val="CommentTextChar"/>
    <w:uiPriority w:val="99"/>
    <w:semiHidden/>
    <w:unhideWhenUsed/>
    <w:rsid w:val="008C4A9F"/>
    <w:pPr>
      <w:widowControl/>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C4A9F"/>
    <w:rPr>
      <w:rFonts w:ascii="Times New Roman" w:eastAsia="Times New Roman" w:hAnsi="Times New Roman" w:cs="Times New Roman"/>
      <w:sz w:val="20"/>
      <w:szCs w:val="20"/>
      <w:lang w:val="es-CO"/>
    </w:rPr>
  </w:style>
  <w:style w:type="paragraph" w:styleId="CommentSubject">
    <w:name w:val="annotation subject"/>
    <w:basedOn w:val="CommentText"/>
    <w:next w:val="CommentText"/>
    <w:link w:val="CommentSubjectChar"/>
    <w:uiPriority w:val="99"/>
    <w:semiHidden/>
    <w:unhideWhenUsed/>
    <w:rsid w:val="008C4A9F"/>
    <w:rPr>
      <w:b/>
      <w:bCs/>
    </w:rPr>
  </w:style>
  <w:style w:type="character" w:customStyle="1" w:styleId="CommentSubjectChar">
    <w:name w:val="Comment Subject Char"/>
    <w:basedOn w:val="CommentTextChar"/>
    <w:link w:val="CommentSubject"/>
    <w:uiPriority w:val="99"/>
    <w:semiHidden/>
    <w:rsid w:val="008C4A9F"/>
    <w:rPr>
      <w:rFonts w:ascii="Times New Roman" w:eastAsia="Times New Roman" w:hAnsi="Times New Roman" w:cs="Times New Roman"/>
      <w:b/>
      <w:bCs/>
      <w:sz w:val="20"/>
      <w:szCs w:val="20"/>
      <w:lang w:val="es-CO"/>
    </w:rPr>
  </w:style>
  <w:style w:type="paragraph" w:customStyle="1" w:styleId="Default">
    <w:name w:val="Default"/>
    <w:basedOn w:val="Normal"/>
    <w:rsid w:val="008C4A9F"/>
    <w:pPr>
      <w:widowControl/>
    </w:pPr>
    <w:rPr>
      <w:rFonts w:eastAsia="Calibri"/>
      <w:color w:val="000000"/>
      <w:sz w:val="24"/>
      <w:szCs w:val="24"/>
    </w:rPr>
  </w:style>
  <w:style w:type="character" w:customStyle="1" w:styleId="apple-converted-space">
    <w:name w:val="apple-converted-space"/>
    <w:rsid w:val="008C4A9F"/>
  </w:style>
  <w:style w:type="character" w:styleId="Strong">
    <w:name w:val="Strong"/>
    <w:uiPriority w:val="22"/>
    <w:qFormat/>
    <w:rsid w:val="008C4A9F"/>
    <w:rPr>
      <w:b/>
      <w:bCs/>
    </w:rPr>
  </w:style>
  <w:style w:type="paragraph" w:customStyle="1" w:styleId="NoSpacing0">
    <w:name w:val="No Spacing0"/>
    <w:uiPriority w:val="1"/>
    <w:qFormat/>
    <w:rsid w:val="008C4A9F"/>
    <w:pPr>
      <w:widowControl/>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4A9F"/>
    <w:pPr>
      <w:widowControl/>
      <w:spacing w:before="100" w:beforeAutospacing="1" w:after="100" w:afterAutospacing="1"/>
    </w:pPr>
    <w:rPr>
      <w:rFonts w:ascii="Times New Roman" w:eastAsia="Times New Roman" w:hAnsi="Times New Roman" w:cs="Times New Roman"/>
      <w:sz w:val="24"/>
      <w:szCs w:val="24"/>
    </w:rPr>
  </w:style>
  <w:style w:type="table" w:customStyle="1" w:styleId="Tabladecuadrcula4-nfasis11">
    <w:name w:val="Tabla de cuadrícula 4 - Énfasis 11"/>
    <w:basedOn w:val="TableNormal"/>
    <w:uiPriority w:val="49"/>
    <w:rsid w:val="008C4A9F"/>
    <w:pPr>
      <w:widowControl/>
    </w:pPr>
    <w:rPr>
      <w:rFonts w:ascii="Times New Roman" w:eastAsia="Times New Roman" w:hAnsi="Times New Roman" w:cs="Times New Roman"/>
      <w:sz w:val="20"/>
      <w:szCs w:val="20"/>
      <w:lang w:val="es-ES" w:eastAsia="es-E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OC3">
    <w:name w:val="toc 3"/>
    <w:basedOn w:val="Normal"/>
    <w:next w:val="Normal"/>
    <w:autoRedefine/>
    <w:uiPriority w:val="39"/>
    <w:unhideWhenUsed/>
    <w:rsid w:val="008C4A9F"/>
    <w:pPr>
      <w:widowControl/>
      <w:ind w:left="48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C4A9F"/>
    <w:pPr>
      <w:widowControl/>
      <w:spacing w:after="100" w:line="259" w:lineRule="auto"/>
      <w:ind w:left="660"/>
    </w:pPr>
    <w:rPr>
      <w:rFonts w:ascii="Calibri" w:eastAsia="Times New Roman" w:hAnsi="Calibri" w:cs="Times New Roman"/>
    </w:rPr>
  </w:style>
  <w:style w:type="paragraph" w:styleId="TOC5">
    <w:name w:val="toc 5"/>
    <w:basedOn w:val="Normal"/>
    <w:next w:val="Normal"/>
    <w:autoRedefine/>
    <w:uiPriority w:val="39"/>
    <w:unhideWhenUsed/>
    <w:rsid w:val="008C4A9F"/>
    <w:pPr>
      <w:widowControl/>
      <w:spacing w:after="100" w:line="259" w:lineRule="auto"/>
      <w:ind w:left="880"/>
    </w:pPr>
    <w:rPr>
      <w:rFonts w:ascii="Calibri" w:eastAsia="Times New Roman" w:hAnsi="Calibri" w:cs="Times New Roman"/>
    </w:rPr>
  </w:style>
  <w:style w:type="paragraph" w:styleId="TOC6">
    <w:name w:val="toc 6"/>
    <w:basedOn w:val="Normal"/>
    <w:next w:val="Normal"/>
    <w:autoRedefine/>
    <w:uiPriority w:val="39"/>
    <w:unhideWhenUsed/>
    <w:rsid w:val="008C4A9F"/>
    <w:pPr>
      <w:widowControl/>
      <w:spacing w:after="100" w:line="259" w:lineRule="auto"/>
      <w:ind w:left="1100"/>
    </w:pPr>
    <w:rPr>
      <w:rFonts w:ascii="Calibri" w:eastAsia="Times New Roman" w:hAnsi="Calibri" w:cs="Times New Roman"/>
    </w:rPr>
  </w:style>
  <w:style w:type="paragraph" w:styleId="TOC8">
    <w:name w:val="toc 8"/>
    <w:basedOn w:val="Normal"/>
    <w:next w:val="Normal"/>
    <w:autoRedefine/>
    <w:uiPriority w:val="39"/>
    <w:unhideWhenUsed/>
    <w:rsid w:val="008C4A9F"/>
    <w:pPr>
      <w:widowControl/>
      <w:spacing w:after="100" w:line="259" w:lineRule="auto"/>
      <w:ind w:left="1540"/>
    </w:pPr>
    <w:rPr>
      <w:rFonts w:ascii="Calibri" w:eastAsia="Times New Roman" w:hAnsi="Calibri" w:cs="Times New Roman"/>
    </w:rPr>
  </w:style>
  <w:style w:type="paragraph" w:styleId="TOC9">
    <w:name w:val="toc 9"/>
    <w:basedOn w:val="Normal"/>
    <w:next w:val="Normal"/>
    <w:autoRedefine/>
    <w:uiPriority w:val="39"/>
    <w:unhideWhenUsed/>
    <w:rsid w:val="008C4A9F"/>
    <w:pPr>
      <w:widowControl/>
      <w:spacing w:after="100" w:line="259" w:lineRule="auto"/>
      <w:ind w:left="1760"/>
    </w:pPr>
    <w:rPr>
      <w:rFonts w:ascii="Calibri" w:eastAsia="Times New Roman" w:hAnsi="Calibri" w:cs="Times New Roman"/>
    </w:rPr>
  </w:style>
  <w:style w:type="paragraph" w:styleId="Revision">
    <w:name w:val="Revision"/>
    <w:hidden/>
    <w:uiPriority w:val="99"/>
    <w:semiHidden/>
    <w:rsid w:val="008C4A9F"/>
    <w:pPr>
      <w:widowControl/>
    </w:pPr>
    <w:rPr>
      <w:rFonts w:ascii="Times New Roman" w:eastAsia="Times New Roman" w:hAnsi="Times New Roman" w:cs="Times New Roman"/>
      <w:sz w:val="24"/>
      <w:szCs w:val="24"/>
    </w:rPr>
  </w:style>
  <w:style w:type="character" w:customStyle="1" w:styleId="Mencinsinresolver1">
    <w:name w:val="Mención sin resolver1"/>
    <w:basedOn w:val="DefaultParagraphFont"/>
    <w:uiPriority w:val="99"/>
    <w:semiHidden/>
    <w:unhideWhenUsed/>
    <w:rsid w:val="008C4A9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pPr>
      <w:widowControl/>
    </w:pPr>
    <w:rPr>
      <w:rFonts w:ascii="Times New Roman" w:eastAsia="Times New Roman" w:hAnsi="Times New Roman" w:cs="Times New Roman"/>
      <w:sz w:val="20"/>
      <w:szCs w:val="20"/>
    </w:rPr>
    <w:tblPr>
      <w:tblStyleRowBandSize w:val="1"/>
      <w:tblStyleColBandSize w:val="1"/>
    </w:tblPr>
  </w:style>
  <w:style w:type="paragraph" w:customStyle="1" w:styleId="LVTexto3">
    <w:name w:val="LV Texto 3"/>
    <w:basedOn w:val="Normal"/>
    <w:link w:val="LVTexto3Car"/>
    <w:qFormat/>
    <w:rsid w:val="00892737"/>
    <w:pPr>
      <w:widowControl/>
      <w:spacing w:before="240" w:after="120"/>
      <w:ind w:left="708"/>
      <w:jc w:val="both"/>
    </w:pPr>
    <w:rPr>
      <w:rFonts w:eastAsia="Calibri" w:cs="Times New Roman"/>
      <w:sz w:val="20"/>
    </w:rPr>
  </w:style>
  <w:style w:type="character" w:customStyle="1" w:styleId="LVTexto3Car">
    <w:name w:val="LV Texto 3 Car"/>
    <w:link w:val="LVTexto3"/>
    <w:rsid w:val="00892737"/>
    <w:rPr>
      <w:rFonts w:eastAsia="Calibri" w:cs="Times New Roman"/>
      <w:sz w:val="20"/>
    </w:rPr>
  </w:style>
  <w:style w:type="paragraph" w:customStyle="1" w:styleId="PuntosLVtexto2">
    <w:name w:val="Puntos LV texto 2"/>
    <w:basedOn w:val="Normal"/>
    <w:link w:val="PuntosLVtexto2Car"/>
    <w:qFormat/>
    <w:rsid w:val="00892737"/>
    <w:pPr>
      <w:widowControl/>
      <w:numPr>
        <w:ilvl w:val="1"/>
        <w:numId w:val="3"/>
      </w:numPr>
      <w:spacing w:line="276" w:lineRule="auto"/>
      <w:jc w:val="both"/>
    </w:pPr>
    <w:rPr>
      <w:rFonts w:eastAsia="Calibri" w:cs="Times New Roman"/>
      <w:sz w:val="20"/>
    </w:rPr>
  </w:style>
  <w:style w:type="character" w:customStyle="1" w:styleId="PuntosLVtexto2Car">
    <w:name w:val="Puntos LV texto 2 Car"/>
    <w:link w:val="PuntosLVtexto2"/>
    <w:rsid w:val="00892737"/>
    <w:rPr>
      <w:rFonts w:eastAsia="Calibri" w:cs="Times New Roman"/>
      <w:sz w:val="20"/>
    </w:rPr>
  </w:style>
  <w:style w:type="paragraph" w:styleId="NoSpacing">
    <w:name w:val="No Spacing"/>
    <w:uiPriority w:val="1"/>
    <w:qFormat/>
    <w:rsid w:val="00892737"/>
    <w:pPr>
      <w:widowControl/>
    </w:pPr>
    <w:rPr>
      <w:rFonts w:ascii="Calibri" w:eastAsia="Calibri" w:hAnsi="Calibri" w:cs="Times New Roman"/>
    </w:rPr>
  </w:style>
  <w:style w:type="paragraph" w:customStyle="1" w:styleId="DefaultText1">
    <w:name w:val="Default Text:1"/>
    <w:basedOn w:val="Normal"/>
    <w:rsid w:val="00892737"/>
    <w:pPr>
      <w:widowControl/>
      <w:overflowPunct w:val="0"/>
      <w:autoSpaceDE w:val="0"/>
      <w:autoSpaceDN w:val="0"/>
      <w:adjustRightInd w:val="0"/>
      <w:textAlignment w:val="baseline"/>
    </w:pPr>
    <w:rPr>
      <w:rFonts w:ascii="Times New Roman" w:eastAsia="Times New Roman" w:hAnsi="Times New Roman" w:cs="Times New Roman"/>
      <w:color w:val="000000"/>
      <w:sz w:val="24"/>
      <w:szCs w:val="20"/>
      <w:lang w:eastAsia="es-ES"/>
    </w:rPr>
  </w:style>
  <w:style w:type="paragraph" w:styleId="BodyTextIndent2">
    <w:name w:val="Body Text Indent 2"/>
    <w:basedOn w:val="Normal"/>
    <w:link w:val="BodyTextIndent2Char"/>
    <w:rsid w:val="00892737"/>
    <w:pPr>
      <w:widowControl/>
      <w:ind w:left="284"/>
      <w:jc w:val="both"/>
    </w:pPr>
    <w:rPr>
      <w:rFonts w:ascii="TmsRmn" w:eastAsia="Times New Roman" w:hAnsi="TmsRmn" w:cs="Times New Roman"/>
      <w:color w:val="000000"/>
      <w:sz w:val="20"/>
      <w:szCs w:val="20"/>
      <w:lang w:val="es-ES" w:eastAsia="es-ES"/>
    </w:rPr>
  </w:style>
  <w:style w:type="character" w:customStyle="1" w:styleId="BodyTextIndent2Char">
    <w:name w:val="Body Text Indent 2 Char"/>
    <w:basedOn w:val="DefaultParagraphFont"/>
    <w:link w:val="BodyTextIndent2"/>
    <w:rsid w:val="00892737"/>
    <w:rPr>
      <w:rFonts w:ascii="TmsRmn" w:eastAsia="Times New Roman" w:hAnsi="TmsRmn" w:cs="Times New Roman"/>
      <w:color w:val="000000"/>
      <w:sz w:val="20"/>
      <w:szCs w:val="20"/>
      <w:lang w:val="es-ES" w:eastAsia="es-ES"/>
    </w:rPr>
  </w:style>
  <w:style w:type="paragraph" w:styleId="TOCHeading">
    <w:name w:val="TOC Heading"/>
    <w:basedOn w:val="Heading1"/>
    <w:next w:val="Normal"/>
    <w:uiPriority w:val="39"/>
    <w:unhideWhenUsed/>
    <w:qFormat/>
    <w:rsid w:val="00892737"/>
    <w:pPr>
      <w:keepLines/>
      <w:spacing w:after="0" w:line="259" w:lineRule="auto"/>
      <w:jc w:val="center"/>
      <w:outlineLvl w:val="9"/>
    </w:pPr>
    <w:rPr>
      <w:rFonts w:asciiTheme="majorHAnsi" w:eastAsiaTheme="majorEastAsia" w:hAnsiTheme="majorHAnsi" w:cstheme="majorBidi"/>
      <w:b w:val="0"/>
      <w:color w:val="365F91" w:themeColor="accent1" w:themeShade="BF"/>
      <w:sz w:val="32"/>
      <w:szCs w:val="32"/>
      <w:lang w:eastAsia="es-CO"/>
    </w:rPr>
  </w:style>
  <w:style w:type="paragraph" w:customStyle="1" w:styleId="Tabla1">
    <w:name w:val="Tabla1"/>
    <w:basedOn w:val="LVTexto3"/>
    <w:link w:val="Tabla1Car"/>
    <w:qFormat/>
    <w:rsid w:val="00892737"/>
    <w:pPr>
      <w:numPr>
        <w:numId w:val="7"/>
      </w:numPr>
      <w:ind w:right="-518"/>
    </w:pPr>
    <w:rPr>
      <w:b/>
    </w:rPr>
  </w:style>
  <w:style w:type="paragraph" w:customStyle="1" w:styleId="Titulodetabla">
    <w:name w:val="Titulo de tabla"/>
    <w:basedOn w:val="Normal"/>
    <w:link w:val="TitulodetablaCar"/>
    <w:qFormat/>
    <w:rsid w:val="00892737"/>
    <w:pPr>
      <w:widowControl/>
      <w:autoSpaceDE w:val="0"/>
      <w:autoSpaceDN w:val="0"/>
      <w:adjustRightInd w:val="0"/>
      <w:jc w:val="both"/>
    </w:pPr>
    <w:rPr>
      <w:rFonts w:asciiTheme="minorHAnsi" w:eastAsia="Times New Roman" w:hAnsiTheme="minorHAnsi"/>
      <w:b/>
      <w:sz w:val="20"/>
    </w:rPr>
  </w:style>
  <w:style w:type="character" w:customStyle="1" w:styleId="Tabla1Car">
    <w:name w:val="Tabla1 Car"/>
    <w:basedOn w:val="LVTexto3Car"/>
    <w:link w:val="Tabla1"/>
    <w:rsid w:val="00892737"/>
    <w:rPr>
      <w:rFonts w:eastAsia="Calibri" w:cs="Times New Roman"/>
      <w:b/>
      <w:sz w:val="20"/>
    </w:rPr>
  </w:style>
  <w:style w:type="character" w:styleId="FollowedHyperlink">
    <w:name w:val="FollowedHyperlink"/>
    <w:basedOn w:val="DefaultParagraphFont"/>
    <w:uiPriority w:val="99"/>
    <w:semiHidden/>
    <w:unhideWhenUsed/>
    <w:rsid w:val="00892737"/>
    <w:rPr>
      <w:color w:val="800080" w:themeColor="followedHyperlink"/>
      <w:u w:val="single"/>
    </w:rPr>
  </w:style>
  <w:style w:type="character" w:customStyle="1" w:styleId="TitulodetablaCar">
    <w:name w:val="Titulo de tabla Car"/>
    <w:basedOn w:val="DefaultParagraphFont"/>
    <w:link w:val="Titulodetabla"/>
    <w:rsid w:val="00892737"/>
    <w:rPr>
      <w:rFonts w:asciiTheme="minorHAnsi" w:eastAsia="Times New Roman" w:hAnsiTheme="minorHAnsi"/>
      <w:b/>
      <w:sz w:val="20"/>
    </w:rPr>
  </w:style>
  <w:style w:type="paragraph" w:customStyle="1" w:styleId="Grficos">
    <w:name w:val="Gráficos"/>
    <w:basedOn w:val="Normal"/>
    <w:link w:val="GrficosCar"/>
    <w:qFormat/>
    <w:rsid w:val="00892737"/>
    <w:pPr>
      <w:widowControl/>
      <w:spacing w:after="200"/>
    </w:pPr>
    <w:rPr>
      <w:rFonts w:asciiTheme="minorHAnsi" w:eastAsia="Calibri" w:hAnsiTheme="minorHAnsi"/>
      <w:b/>
      <w:bCs/>
      <w:color w:val="202124"/>
      <w:sz w:val="20"/>
      <w:shd w:val="clear" w:color="auto" w:fill="FFFFFF"/>
    </w:rPr>
  </w:style>
  <w:style w:type="paragraph" w:styleId="FootnoteText">
    <w:name w:val="footnote text"/>
    <w:basedOn w:val="Normal"/>
    <w:link w:val="FootnoteTextChar"/>
    <w:uiPriority w:val="99"/>
    <w:semiHidden/>
    <w:unhideWhenUsed/>
    <w:rsid w:val="00892737"/>
    <w:pPr>
      <w:widowControl/>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892737"/>
    <w:rPr>
      <w:rFonts w:ascii="Calibri" w:eastAsia="Calibri" w:hAnsi="Calibri" w:cs="Times New Roman"/>
      <w:sz w:val="20"/>
      <w:szCs w:val="20"/>
    </w:rPr>
  </w:style>
  <w:style w:type="character" w:customStyle="1" w:styleId="GrficosCar">
    <w:name w:val="Gráficos Car"/>
    <w:basedOn w:val="DefaultParagraphFont"/>
    <w:link w:val="Grficos"/>
    <w:rsid w:val="00892737"/>
    <w:rPr>
      <w:rFonts w:asciiTheme="minorHAnsi" w:eastAsia="Calibri" w:hAnsiTheme="minorHAnsi"/>
      <w:b/>
      <w:bCs/>
      <w:color w:val="202124"/>
      <w:sz w:val="20"/>
    </w:rPr>
  </w:style>
  <w:style w:type="character" w:styleId="FootnoteReference">
    <w:name w:val="footnote reference"/>
    <w:basedOn w:val="DefaultParagraphFont"/>
    <w:uiPriority w:val="99"/>
    <w:semiHidden/>
    <w:unhideWhenUsed/>
    <w:rsid w:val="008927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iaf.gov.co"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uiaf.gov.co/asuntos_internacionales/lista_paises_no_cooperantes_29282" TargetMode="External"/><Relationship Id="rId4" Type="http://schemas.openxmlformats.org/officeDocument/2006/relationships/settings" Target="settings.xml"/><Relationship Id="rId9" Type="http://schemas.openxmlformats.org/officeDocument/2006/relationships/hyperlink" Target="mailto:cumplimientogafi67@uiaf.gov.c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M1JivRRlcCp+ZVqe6B19A9MsIg==">AMUW2mW+X2qEgodghHK8+/6LFZdofOCruGiwzJGAOa7YBEK59BCFHAtAV6/CxQ+G5hkETCFtld8Pamb9s+/+JpeBw0ykI9Xg5V9N4tJ0i9UFquFqJjf/rnRbi1C01rFXJgRMvvBAo5ibLBuFDpvht1QB/rwSDw9aYJ4khvpZL8CdcxTrI2qBzadjGSngSHadsnk9LwFZHAzXtx1dTZRuaX5ZUHlNlx0E17vzcouWL0lisG//6OadmWqZPEjsP0XxeYj/v/A8Sr3zEFRqNoRajNciUINnl1NOxioUnUGud4eCVJ+U3cRB25m5oOu2re3i2J99/2SbFLFF3QepI2g97GpbhTTmN0zBEZt3hvET3X7FipNsnDTCRGzG1KmN8VoQjwG73VKK9oVu28mSRGMnJH1fFNvNJqiqXK6/3JY1RUwLJ9YUDeWgKPIfA/oi0Hk7ojYBfSUX0JvCFZLju7+QZOQYDieiFVOh99WMaDiFXGqZcRxNOlAOVs6QG/1S6RPegYNbFqAFGUukNnwO1s2HMWT+EsGzwKm25OchMj/qrrVyT+jJHH7cxCMdYlqnCEUzS+IqS3OCG5sJrPssd5m9gYQ3tG4LROEe/SVFMbjQmTz3r4Cj1i4nyknJt/NxGC3T+usegYKB04BM7vmsJmKSGXJ0njF6Iz27ALXR3VCGIj0g4RDzgtxNzlXtrizg6ei3iMAXH6e7tCgz38iDatYD7HymRAuSfdwCZB2swgO66gvsb0z7mwNQT5tJGKg3t+16fZUbVtZLwhTAKwOwMvy5n3BIHhiPLBHjhc0wmtepvCalQDSrylEXmMHemM7JLSXE/3XWLJRFw7TWo9AZpRCoucQMJiWr3w5dzVoCpwLryGNInqqZplmVjZ60/9guQ8hfDtHBAz0jou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15296</Words>
  <Characters>84130</Characters>
  <Application>Microsoft Office Word</Application>
  <DocSecurity>0</DocSecurity>
  <Lines>701</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Bazurdo</dc:creator>
  <cp:lastModifiedBy>Guillermo Luis Castro Castro</cp:lastModifiedBy>
  <cp:revision>2</cp:revision>
  <dcterms:created xsi:type="dcterms:W3CDTF">2023-05-10T16:49:00Z</dcterms:created>
  <dcterms:modified xsi:type="dcterms:W3CDTF">2023-05-10T16:49:00Z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2019-05-07T00:00:00Z</vt:filetime>
  </property>
  <property fmtid="{D5CDD505-2E9C-101B-9397-08002B2CF9AE}" pid="3" name="Creator">
    <vt:lpwstr>Adobe Illustrator CC 22.1 (Macintosh)</vt:lpwstr>
  </property>
  <property fmtid="{D5CDD505-2E9C-101B-9397-08002B2CF9AE}" pid="4" name="LastSaved">
    <vt:filetime>2019-05-13T00:00:00Z</vt:filetime>
  </property>
</Properties>
</file>