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9F0" w:rsidRDefault="00C109F0" w:rsidP="00C109F0">
      <w:pPr>
        <w:pStyle w:val="4"/>
        <w:numPr>
          <w:ilvl w:val="0"/>
          <w:numId w:val="0"/>
        </w:numPr>
        <w:ind w:left="862" w:hanging="862"/>
        <w:jc w:val="center"/>
        <w:rPr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</w:rPr>
        <w:t>皖南电机线圈</w:t>
      </w:r>
      <w:r>
        <w:rPr>
          <w:color w:val="auto"/>
          <w:sz w:val="30"/>
          <w:szCs w:val="30"/>
        </w:rPr>
        <w:t>车间智能物流</w:t>
      </w:r>
      <w:r w:rsidRPr="0075718C">
        <w:rPr>
          <w:color w:val="auto"/>
          <w:sz w:val="30"/>
          <w:szCs w:val="30"/>
        </w:rPr>
        <w:t>流程整理</w:t>
      </w:r>
    </w:p>
    <w:p w:rsidR="009A1251" w:rsidRDefault="009A1251" w:rsidP="009A1251">
      <w:pPr>
        <w:pStyle w:val="4"/>
        <w:numPr>
          <w:ilvl w:val="0"/>
          <w:numId w:val="0"/>
        </w:numPr>
        <w:ind w:left="864" w:hanging="864"/>
        <w:rPr>
          <w:color w:val="auto"/>
        </w:rPr>
      </w:pPr>
      <w:r>
        <w:rPr>
          <w:rFonts w:hint="eastAsia"/>
          <w:color w:val="auto"/>
        </w:rPr>
        <w:t>基础</w:t>
      </w:r>
      <w:r>
        <w:rPr>
          <w:color w:val="auto"/>
        </w:rPr>
        <w:t>信息管理</w:t>
      </w:r>
    </w:p>
    <w:p w:rsidR="009A1251" w:rsidRDefault="009A1251" w:rsidP="009A1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在WMS建立定子</w:t>
      </w:r>
      <w:r>
        <w:t>白胚物料规格与浸漆机台</w:t>
      </w:r>
      <w:r>
        <w:rPr>
          <w:rFonts w:hint="eastAsia"/>
        </w:rPr>
        <w:t>对应</w:t>
      </w:r>
      <w:r>
        <w:t>关系</w:t>
      </w:r>
    </w:p>
    <w:p w:rsidR="009A1251" w:rsidRDefault="00BB06E1" w:rsidP="009A1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定子</w:t>
      </w:r>
      <w:r>
        <w:t>白胚</w:t>
      </w:r>
      <w:r>
        <w:rPr>
          <w:rFonts w:hint="eastAsia"/>
        </w:rPr>
        <w:t>物料基础</w:t>
      </w:r>
      <w:r>
        <w:t>信息</w:t>
      </w:r>
      <w:r>
        <w:rPr>
          <w:rFonts w:hint="eastAsia"/>
        </w:rPr>
        <w:t>维护</w:t>
      </w:r>
    </w:p>
    <w:p w:rsidR="00BB06E1" w:rsidRDefault="00BB06E1" w:rsidP="009A1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机台</w:t>
      </w:r>
      <w:r>
        <w:t>站台</w:t>
      </w:r>
      <w:r>
        <w:rPr>
          <w:rFonts w:hint="eastAsia"/>
        </w:rPr>
        <w:t>基础信息</w:t>
      </w:r>
      <w:r>
        <w:t>维护</w:t>
      </w:r>
    </w:p>
    <w:p w:rsidR="00866663" w:rsidRPr="009A1251" w:rsidRDefault="00866663" w:rsidP="009A1251">
      <w:pPr>
        <w:pStyle w:val="a3"/>
        <w:numPr>
          <w:ilvl w:val="0"/>
          <w:numId w:val="4"/>
        </w:numPr>
        <w:ind w:firstLineChars="0"/>
      </w:pPr>
    </w:p>
    <w:p w:rsidR="00C109F0" w:rsidRDefault="00D7200F" w:rsidP="00C109F0">
      <w:pPr>
        <w:pStyle w:val="4"/>
        <w:numPr>
          <w:ilvl w:val="0"/>
          <w:numId w:val="0"/>
        </w:numPr>
        <w:ind w:left="864" w:hanging="864"/>
        <w:rPr>
          <w:color w:val="auto"/>
        </w:rPr>
      </w:pPr>
      <w:r>
        <w:rPr>
          <w:rFonts w:hint="eastAsia"/>
          <w:color w:val="auto"/>
        </w:rPr>
        <w:t>定子</w:t>
      </w:r>
      <w:r>
        <w:rPr>
          <w:color w:val="auto"/>
        </w:rPr>
        <w:t>白胚生产机台</w:t>
      </w:r>
      <w:r w:rsidR="009A1251">
        <w:rPr>
          <w:rFonts w:hint="eastAsia"/>
          <w:color w:val="auto"/>
        </w:rPr>
        <w:t>区域</w:t>
      </w:r>
      <w:r w:rsidR="00C109F0">
        <w:rPr>
          <w:color w:val="auto"/>
        </w:rPr>
        <w:t>管理</w:t>
      </w:r>
    </w:p>
    <w:p w:rsidR="00D7200F" w:rsidRDefault="00D7200F" w:rsidP="001E16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</w:t>
      </w:r>
      <w:r>
        <w:t>对</w:t>
      </w:r>
      <w:r>
        <w:rPr>
          <w:rFonts w:hint="eastAsia"/>
        </w:rPr>
        <w:t>白胚</w:t>
      </w:r>
      <w:r>
        <w:t>定子浸漆时，操作人员在手持设备上点选定子的物料规格</w:t>
      </w:r>
      <w:r w:rsidR="001E166B">
        <w:rPr>
          <w:rFonts w:hint="eastAsia"/>
        </w:rPr>
        <w:t>，输入</w:t>
      </w:r>
      <w:r w:rsidR="001E166B">
        <w:t>数量</w:t>
      </w:r>
      <w:r w:rsidR="002B08A7">
        <w:rPr>
          <w:rFonts w:hint="eastAsia"/>
        </w:rPr>
        <w:t>、</w:t>
      </w:r>
      <w:r w:rsidR="002B08A7">
        <w:t>扫描生产站台</w:t>
      </w:r>
      <w:r w:rsidR="001E166B">
        <w:rPr>
          <w:rFonts w:hint="eastAsia"/>
        </w:rPr>
        <w:t>，</w:t>
      </w:r>
      <w:r w:rsidR="001E166B">
        <w:t>需要</w:t>
      </w:r>
      <w:r w:rsidR="001E166B">
        <w:rPr>
          <w:rFonts w:hint="eastAsia"/>
        </w:rPr>
        <w:t>绑</w:t>
      </w:r>
      <w:r w:rsidR="001E166B">
        <w:t>单</w:t>
      </w:r>
      <w:r w:rsidR="001E166B">
        <w:rPr>
          <w:rFonts w:hint="eastAsia"/>
        </w:rPr>
        <w:t>时</w:t>
      </w:r>
      <w:r w:rsidR="001E166B">
        <w:t>则点选订单编号</w:t>
      </w:r>
      <w:r w:rsidR="001E166B">
        <w:rPr>
          <w:rFonts w:hint="eastAsia"/>
        </w:rPr>
        <w:t>或</w:t>
      </w:r>
      <w:r w:rsidR="001E166B">
        <w:t>其他唯一标识字段</w:t>
      </w:r>
      <w:r w:rsidR="001E166B">
        <w:rPr>
          <w:rFonts w:hint="eastAsia"/>
        </w:rPr>
        <w:t>，然后</w:t>
      </w:r>
      <w:r w:rsidR="0079090C">
        <w:t>扫描筐</w:t>
      </w:r>
      <w:r w:rsidR="0079090C">
        <w:rPr>
          <w:rFonts w:hint="eastAsia"/>
        </w:rPr>
        <w:t>上</w:t>
      </w:r>
      <w:r w:rsidR="001E166B">
        <w:rPr>
          <w:rFonts w:hint="eastAsia"/>
        </w:rPr>
        <w:t>RFID，点击</w:t>
      </w:r>
      <w:r w:rsidR="001E166B">
        <w:t>呼叫</w:t>
      </w:r>
      <w:r w:rsidR="001E166B">
        <w:rPr>
          <w:rFonts w:hint="eastAsia"/>
        </w:rPr>
        <w:t>AGV按钮。</w:t>
      </w:r>
      <w:r w:rsidR="001D0A8F">
        <w:rPr>
          <w:rFonts w:hint="eastAsia"/>
        </w:rPr>
        <w:t>（生产机台）</w:t>
      </w:r>
    </w:p>
    <w:p w:rsidR="001E166B" w:rsidRDefault="001E166B" w:rsidP="001E16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根据物料规格</w:t>
      </w:r>
      <w:r>
        <w:rPr>
          <w:rFonts w:hint="eastAsia"/>
        </w:rPr>
        <w:t>找到</w:t>
      </w:r>
      <w:r w:rsidR="009A1251">
        <w:t>与之匹配的浸漆机站台</w:t>
      </w:r>
      <w:r w:rsidR="009A1251">
        <w:rPr>
          <w:rFonts w:hint="eastAsia"/>
        </w:rPr>
        <w:t>并</w:t>
      </w:r>
      <w:r w:rsidR="009A1251">
        <w:t>显示在</w:t>
      </w:r>
      <w:r w:rsidR="009A1251">
        <w:rPr>
          <w:rFonts w:hint="eastAsia"/>
        </w:rPr>
        <w:t>手持</w:t>
      </w:r>
      <w:r w:rsidR="009A1251">
        <w:t>界面，</w:t>
      </w:r>
      <w:r w:rsidR="009A1251">
        <w:rPr>
          <w:rFonts w:hint="eastAsia"/>
        </w:rPr>
        <w:t>并</w:t>
      </w:r>
      <w:r w:rsidR="009A1251">
        <w:t>且下发</w:t>
      </w:r>
      <w:r w:rsidR="009A1251">
        <w:rPr>
          <w:rFonts w:hint="eastAsia"/>
        </w:rPr>
        <w:t>AGV指令</w:t>
      </w:r>
      <w:r w:rsidR="009A1251">
        <w:t>（</w:t>
      </w:r>
      <w:r w:rsidR="009A1251">
        <w:rPr>
          <w:rFonts w:hint="eastAsia"/>
        </w:rPr>
        <w:t>起始站台、</w:t>
      </w:r>
      <w:r w:rsidR="009A1251">
        <w:t>目标站台</w:t>
      </w:r>
      <w:r w:rsidR="009A1251">
        <w:rPr>
          <w:rFonts w:hint="eastAsia"/>
        </w:rPr>
        <w:t>、</w:t>
      </w:r>
      <w:r w:rsidR="009A1251">
        <w:t>指令号、状态字）</w:t>
      </w:r>
    </w:p>
    <w:p w:rsidR="00032425" w:rsidRPr="008A1E66" w:rsidRDefault="00032425" w:rsidP="001E166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56BB0">
        <w:rPr>
          <w:rFonts w:hint="eastAsia"/>
        </w:rPr>
        <w:t>空</w:t>
      </w:r>
      <w:r w:rsidRPr="00B56BB0">
        <w:t>工装拉动</w:t>
      </w:r>
      <w:r w:rsidR="00270F38">
        <w:rPr>
          <w:rFonts w:hint="eastAsia"/>
        </w:rPr>
        <w:t>：</w:t>
      </w:r>
      <w:r w:rsidR="00270F38" w:rsidRPr="00D37F25">
        <w:rPr>
          <w:color w:val="FF0000"/>
        </w:rPr>
        <w:t>扫描站台条码</w:t>
      </w:r>
      <w:r w:rsidR="00270F38" w:rsidRPr="00D37F25">
        <w:rPr>
          <w:rFonts w:hint="eastAsia"/>
          <w:color w:val="FF0000"/>
        </w:rPr>
        <w:t>后，</w:t>
      </w:r>
      <w:r w:rsidR="00270F38" w:rsidRPr="00D37F25">
        <w:rPr>
          <w:color w:val="FF0000"/>
        </w:rPr>
        <w:t>点击呼叫</w:t>
      </w:r>
      <w:r w:rsidR="00270F38" w:rsidRPr="00D37F25">
        <w:rPr>
          <w:rFonts w:hint="eastAsia"/>
          <w:color w:val="FF0000"/>
        </w:rPr>
        <w:t>AGV按钮，</w:t>
      </w:r>
      <w:r w:rsidR="00270F38" w:rsidRPr="00D37F25">
        <w:rPr>
          <w:color w:val="FF0000"/>
        </w:rPr>
        <w:t>生成AGV指令</w:t>
      </w:r>
      <w:r w:rsidR="00270F38" w:rsidRPr="00D37F25">
        <w:rPr>
          <w:rFonts w:hint="eastAsia"/>
          <w:color w:val="FF0000"/>
        </w:rPr>
        <w:t>运送</w:t>
      </w:r>
      <w:r w:rsidR="00270F38" w:rsidRPr="00D37F25">
        <w:rPr>
          <w:color w:val="FF0000"/>
        </w:rPr>
        <w:t>空浸漆筐</w:t>
      </w:r>
      <w:r w:rsidR="00270F38">
        <w:t>。</w:t>
      </w:r>
      <w:r w:rsidR="002B08A7" w:rsidRPr="008A1E66">
        <w:rPr>
          <w:rFonts w:hint="eastAsia"/>
          <w:color w:val="FF0000"/>
        </w:rPr>
        <w:t>（</w:t>
      </w:r>
      <w:r w:rsidR="002B08A7" w:rsidRPr="008A1E66">
        <w:rPr>
          <w:color w:val="FF0000"/>
        </w:rPr>
        <w:t>空托盘怎么来？</w:t>
      </w:r>
      <w:r w:rsidR="002B08A7" w:rsidRPr="008A1E66">
        <w:rPr>
          <w:rFonts w:hint="eastAsia"/>
          <w:color w:val="FF0000"/>
        </w:rPr>
        <w:t>起始地点</w:t>
      </w:r>
      <w:r w:rsidR="002B08A7" w:rsidRPr="008A1E66">
        <w:rPr>
          <w:color w:val="FF0000"/>
        </w:rPr>
        <w:t>，筐？</w:t>
      </w:r>
      <w:r w:rsidR="002B08A7" w:rsidRPr="008A1E66">
        <w:rPr>
          <w:rFonts w:hint="eastAsia"/>
          <w:color w:val="FF0000"/>
        </w:rPr>
        <w:t>）</w:t>
      </w:r>
    </w:p>
    <w:p w:rsidR="009A1251" w:rsidRDefault="009A1251" w:rsidP="009A1251">
      <w:pPr>
        <w:pStyle w:val="4"/>
        <w:numPr>
          <w:ilvl w:val="0"/>
          <w:numId w:val="0"/>
        </w:numPr>
        <w:ind w:left="864" w:hanging="864"/>
        <w:rPr>
          <w:color w:val="auto"/>
        </w:rPr>
      </w:pPr>
      <w:r>
        <w:rPr>
          <w:rFonts w:hint="eastAsia"/>
          <w:color w:val="auto"/>
        </w:rPr>
        <w:t>定子</w:t>
      </w:r>
      <w:r>
        <w:rPr>
          <w:color w:val="auto"/>
        </w:rPr>
        <w:t>白胚</w:t>
      </w:r>
      <w:r>
        <w:rPr>
          <w:rFonts w:hint="eastAsia"/>
          <w:color w:val="auto"/>
        </w:rPr>
        <w:t>浸漆</w:t>
      </w:r>
      <w:r>
        <w:rPr>
          <w:color w:val="auto"/>
        </w:rPr>
        <w:t>机台</w:t>
      </w:r>
      <w:r>
        <w:rPr>
          <w:rFonts w:hint="eastAsia"/>
          <w:color w:val="auto"/>
        </w:rPr>
        <w:t>区域</w:t>
      </w:r>
      <w:r>
        <w:rPr>
          <w:color w:val="auto"/>
        </w:rPr>
        <w:t>管理</w:t>
      </w:r>
    </w:p>
    <w:p w:rsidR="00E17568" w:rsidRDefault="00FF00E4" w:rsidP="003F67A4">
      <w:pPr>
        <w:pStyle w:val="a3"/>
        <w:numPr>
          <w:ilvl w:val="0"/>
          <w:numId w:val="5"/>
        </w:numPr>
        <w:ind w:firstLineChars="0"/>
      </w:pPr>
      <w:r w:rsidRPr="008A1E66">
        <w:rPr>
          <w:rFonts w:hint="eastAsia"/>
          <w:color w:val="FFC000" w:themeColor="accent4"/>
        </w:rPr>
        <w:t>WCS系统</w:t>
      </w:r>
      <w:r w:rsidR="003F67A4" w:rsidRPr="008A1E66">
        <w:rPr>
          <w:rFonts w:hint="eastAsia"/>
          <w:color w:val="FFC000" w:themeColor="accent4"/>
        </w:rPr>
        <w:t>实时</w:t>
      </w:r>
      <w:r w:rsidR="003F67A4" w:rsidRPr="008A1E66">
        <w:rPr>
          <w:color w:val="FFC000" w:themeColor="accent4"/>
        </w:rPr>
        <w:t>更新</w:t>
      </w:r>
      <w:r w:rsidRPr="008A1E66">
        <w:rPr>
          <w:color w:val="FFC000" w:themeColor="accent4"/>
        </w:rPr>
        <w:t>站台状态（</w:t>
      </w:r>
      <w:r w:rsidRPr="008A1E66">
        <w:rPr>
          <w:rFonts w:hint="eastAsia"/>
          <w:color w:val="FFC000" w:themeColor="accent4"/>
        </w:rPr>
        <w:t>是否</w:t>
      </w:r>
      <w:r w:rsidRPr="008A1E66">
        <w:rPr>
          <w:color w:val="FFC000" w:themeColor="accent4"/>
        </w:rPr>
        <w:t>空闲、</w:t>
      </w:r>
      <w:r w:rsidRPr="008A1E66">
        <w:rPr>
          <w:rFonts w:hint="eastAsia"/>
          <w:color w:val="FFC000" w:themeColor="accent4"/>
        </w:rPr>
        <w:t>是否</w:t>
      </w:r>
      <w:r w:rsidRPr="008A1E66">
        <w:rPr>
          <w:color w:val="FFC000" w:themeColor="accent4"/>
        </w:rPr>
        <w:t>允许取放货）</w:t>
      </w:r>
    </w:p>
    <w:p w:rsidR="003F67A4" w:rsidRDefault="003F67A4" w:rsidP="003F67A4">
      <w:pPr>
        <w:pStyle w:val="a3"/>
        <w:numPr>
          <w:ilvl w:val="0"/>
          <w:numId w:val="5"/>
        </w:numPr>
        <w:ind w:firstLineChars="0"/>
        <w:rPr>
          <w:color w:val="FFC000" w:themeColor="accent4"/>
        </w:rPr>
      </w:pPr>
      <w:r w:rsidRPr="008A1E66">
        <w:rPr>
          <w:rFonts w:hint="eastAsia"/>
          <w:color w:val="FFC000" w:themeColor="accent4"/>
        </w:rPr>
        <w:t>托盘</w:t>
      </w:r>
      <w:r w:rsidRPr="008A1E66">
        <w:rPr>
          <w:color w:val="FFC000" w:themeColor="accent4"/>
        </w:rPr>
        <w:t>到达</w:t>
      </w:r>
      <w:r w:rsidRPr="008A1E66">
        <w:rPr>
          <w:rFonts w:hint="eastAsia"/>
          <w:color w:val="FFC000" w:themeColor="accent4"/>
        </w:rPr>
        <w:t>1工位</w:t>
      </w:r>
      <w:r w:rsidRPr="008A1E66">
        <w:rPr>
          <w:color w:val="FFC000" w:themeColor="accent4"/>
        </w:rPr>
        <w:t>后由</w:t>
      </w:r>
      <w:r w:rsidRPr="008A1E66">
        <w:rPr>
          <w:rFonts w:hint="eastAsia"/>
          <w:color w:val="FFC000" w:themeColor="accent4"/>
        </w:rPr>
        <w:t>WCS告知</w:t>
      </w:r>
      <w:r w:rsidRPr="008A1E66">
        <w:rPr>
          <w:color w:val="FFC000" w:themeColor="accent4"/>
        </w:rPr>
        <w:t>浸漆机</w:t>
      </w:r>
      <w:r w:rsidRPr="008A1E66">
        <w:rPr>
          <w:rFonts w:hint="eastAsia"/>
          <w:color w:val="FFC000" w:themeColor="accent4"/>
        </w:rPr>
        <w:t>取货</w:t>
      </w:r>
      <w:r w:rsidRPr="008A1E66">
        <w:rPr>
          <w:color w:val="FFC000" w:themeColor="accent4"/>
        </w:rPr>
        <w:t>？</w:t>
      </w:r>
      <w:r w:rsidRPr="008A1E66">
        <w:rPr>
          <w:rFonts w:hint="eastAsia"/>
          <w:color w:val="FFC000" w:themeColor="accent4"/>
        </w:rPr>
        <w:t>取货完成告知WCS再由WCS</w:t>
      </w:r>
      <w:r w:rsidR="00B95935" w:rsidRPr="008A1E66">
        <w:rPr>
          <w:rFonts w:hint="eastAsia"/>
          <w:color w:val="FFC000" w:themeColor="accent4"/>
        </w:rPr>
        <w:t>下发</w:t>
      </w:r>
      <w:r w:rsidR="00B95935" w:rsidRPr="008A1E66">
        <w:rPr>
          <w:color w:val="FFC000" w:themeColor="accent4"/>
        </w:rPr>
        <w:t>允许行走信号？</w:t>
      </w:r>
      <w:r w:rsidR="00B95935" w:rsidRPr="008A1E66">
        <w:rPr>
          <w:rFonts w:hint="eastAsia"/>
          <w:color w:val="FFC000" w:themeColor="accent4"/>
        </w:rPr>
        <w:t>到达</w:t>
      </w:r>
      <w:r w:rsidR="00B95935" w:rsidRPr="008A1E66">
        <w:rPr>
          <w:color w:val="FFC000" w:themeColor="accent4"/>
        </w:rPr>
        <w:t>工位</w:t>
      </w:r>
      <w:r w:rsidR="00B95935" w:rsidRPr="008A1E66">
        <w:rPr>
          <w:rFonts w:hint="eastAsia"/>
          <w:color w:val="FFC000" w:themeColor="accent4"/>
        </w:rPr>
        <w:t>2后允许</w:t>
      </w:r>
      <w:r w:rsidR="00B95935" w:rsidRPr="008A1E66">
        <w:rPr>
          <w:color w:val="FFC000" w:themeColor="accent4"/>
        </w:rPr>
        <w:t>浸漆机放货？</w:t>
      </w:r>
      <w:r w:rsidR="0079090C" w:rsidRPr="008A1E66">
        <w:rPr>
          <w:rFonts w:hint="eastAsia"/>
          <w:color w:val="FFC000" w:themeColor="accent4"/>
        </w:rPr>
        <w:t>浸漆机</w:t>
      </w:r>
      <w:r w:rsidR="0079090C" w:rsidRPr="008A1E66">
        <w:rPr>
          <w:color w:val="FFC000" w:themeColor="accent4"/>
        </w:rPr>
        <w:t>放货完成如何告知</w:t>
      </w:r>
      <w:r w:rsidR="0079090C" w:rsidRPr="008A1E66">
        <w:rPr>
          <w:rFonts w:hint="eastAsia"/>
          <w:color w:val="FFC000" w:themeColor="accent4"/>
        </w:rPr>
        <w:t>放货</w:t>
      </w:r>
      <w:r w:rsidR="0079090C" w:rsidRPr="008A1E66">
        <w:rPr>
          <w:color w:val="FFC000" w:themeColor="accent4"/>
        </w:rPr>
        <w:t>完成？</w:t>
      </w:r>
      <w:r w:rsidR="0079090C" w:rsidRPr="008A1E66">
        <w:rPr>
          <w:rFonts w:hint="eastAsia"/>
          <w:color w:val="FFC000" w:themeColor="accent4"/>
        </w:rPr>
        <w:t>WCS是否</w:t>
      </w:r>
      <w:r w:rsidR="0079090C" w:rsidRPr="008A1E66">
        <w:rPr>
          <w:color w:val="FFC000" w:themeColor="accent4"/>
        </w:rPr>
        <w:t>需要接受允许</w:t>
      </w:r>
      <w:r w:rsidR="0079090C" w:rsidRPr="008A1E66">
        <w:rPr>
          <w:rFonts w:hint="eastAsia"/>
          <w:color w:val="FFC000" w:themeColor="accent4"/>
        </w:rPr>
        <w:t>取货</w:t>
      </w:r>
      <w:r w:rsidR="0079090C" w:rsidRPr="008A1E66">
        <w:rPr>
          <w:color w:val="FFC000" w:themeColor="accent4"/>
        </w:rPr>
        <w:t>信号并下发至</w:t>
      </w:r>
      <w:r w:rsidR="0079090C" w:rsidRPr="008A1E66">
        <w:rPr>
          <w:rFonts w:hint="eastAsia"/>
          <w:color w:val="FFC000" w:themeColor="accent4"/>
        </w:rPr>
        <w:t>AGV？</w:t>
      </w:r>
    </w:p>
    <w:p w:rsidR="008A1E66" w:rsidRPr="008A1E66" w:rsidRDefault="008A1E66" w:rsidP="003F67A4">
      <w:pPr>
        <w:pStyle w:val="a3"/>
        <w:numPr>
          <w:ilvl w:val="0"/>
          <w:numId w:val="5"/>
        </w:numPr>
        <w:ind w:firstLineChars="0"/>
      </w:pPr>
      <w:r w:rsidRPr="008A1E66">
        <w:rPr>
          <w:rFonts w:hint="eastAsia"/>
        </w:rPr>
        <w:t>接收到下位机</w:t>
      </w:r>
      <w:r w:rsidRPr="008A1E66">
        <w:t>请求上位机下发任务信号，判断rfid是否为空</w:t>
      </w:r>
      <w:r>
        <w:rPr>
          <w:rFonts w:hint="eastAsia"/>
        </w:rPr>
        <w:t>，</w:t>
      </w:r>
      <w:r>
        <w:t>正常则生成至换盘</w:t>
      </w:r>
      <w:r>
        <w:rPr>
          <w:rFonts w:hint="eastAsia"/>
        </w:rPr>
        <w:t>区</w:t>
      </w:r>
      <w:r>
        <w:t>任务</w:t>
      </w:r>
      <w:r w:rsidR="00E3253E">
        <w:rPr>
          <w:rFonts w:hint="eastAsia"/>
        </w:rPr>
        <w:t>。</w:t>
      </w:r>
    </w:p>
    <w:p w:rsidR="00B95935" w:rsidRDefault="0079090C" w:rsidP="003F67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下发AGV指令字段</w:t>
      </w:r>
      <w:r>
        <w:t>（</w:t>
      </w:r>
      <w:r w:rsidR="00032425">
        <w:rPr>
          <w:rFonts w:hint="eastAsia"/>
        </w:rPr>
        <w:t>起始</w:t>
      </w:r>
      <w:r w:rsidR="00032425">
        <w:t>站台、目标站台、指令号、状态字</w:t>
      </w:r>
      <w:r>
        <w:t>）</w:t>
      </w:r>
      <w:r w:rsidR="00032425">
        <w:rPr>
          <w:rFonts w:hint="eastAsia"/>
        </w:rPr>
        <w:t>；查找</w:t>
      </w:r>
      <w:r w:rsidR="00032425">
        <w:t>换盘区域空闲可放货站台为目标站台</w:t>
      </w:r>
      <w:r w:rsidR="00032425">
        <w:rPr>
          <w:rFonts w:hint="eastAsia"/>
        </w:rPr>
        <w:t>且</w:t>
      </w:r>
      <w:r w:rsidR="00B0168D">
        <w:t>按相邻物料</w:t>
      </w:r>
      <w:r w:rsidR="00B0168D">
        <w:rPr>
          <w:rFonts w:hint="eastAsia"/>
        </w:rPr>
        <w:t>优先</w:t>
      </w:r>
      <w:r w:rsidR="006B6FD7">
        <w:rPr>
          <w:rFonts w:hint="eastAsia"/>
        </w:rPr>
        <w:t>。</w:t>
      </w:r>
    </w:p>
    <w:p w:rsidR="00610717" w:rsidRPr="00610717" w:rsidRDefault="00610717" w:rsidP="003F67A4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换盘区</w:t>
      </w:r>
      <w:r w:rsidRPr="00610717">
        <w:rPr>
          <w:rFonts w:hint="eastAsia"/>
          <w:color w:val="FF0000"/>
        </w:rPr>
        <w:t>空闲站台</w:t>
      </w:r>
      <w:r w:rsidRPr="00610717">
        <w:rPr>
          <w:color w:val="FF0000"/>
        </w:rPr>
        <w:t>怎么判断？</w:t>
      </w:r>
    </w:p>
    <w:p w:rsidR="00032425" w:rsidRDefault="00032425" w:rsidP="00032425">
      <w:pPr>
        <w:pStyle w:val="4"/>
        <w:numPr>
          <w:ilvl w:val="0"/>
          <w:numId w:val="0"/>
        </w:numPr>
        <w:ind w:left="864" w:hanging="864"/>
        <w:rPr>
          <w:color w:val="auto"/>
        </w:rPr>
      </w:pPr>
      <w:r>
        <w:rPr>
          <w:rFonts w:hint="eastAsia"/>
          <w:color w:val="auto"/>
        </w:rPr>
        <w:t>换盘区域</w:t>
      </w:r>
      <w:r>
        <w:rPr>
          <w:color w:val="auto"/>
        </w:rPr>
        <w:t>管理</w:t>
      </w:r>
    </w:p>
    <w:p w:rsidR="00A83D45" w:rsidRPr="00A83D45" w:rsidRDefault="00A83D45" w:rsidP="00A83D45">
      <w:pPr>
        <w:pStyle w:val="7"/>
        <w:numPr>
          <w:ilvl w:val="0"/>
          <w:numId w:val="8"/>
        </w:numPr>
      </w:pPr>
      <w:r>
        <w:rPr>
          <w:rFonts w:hint="eastAsia"/>
        </w:rPr>
        <w:t>入库</w:t>
      </w:r>
    </w:p>
    <w:p w:rsidR="00032425" w:rsidRDefault="00032425" w:rsidP="005A7C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操作</w:t>
      </w:r>
      <w:r>
        <w:t>人员</w:t>
      </w:r>
      <w:r>
        <w:rPr>
          <w:rFonts w:hint="eastAsia"/>
        </w:rPr>
        <w:t>完成</w:t>
      </w:r>
      <w:r>
        <w:t>换盘后</w:t>
      </w:r>
      <w:r w:rsidR="00B0168D">
        <w:rPr>
          <w:rFonts w:hint="eastAsia"/>
        </w:rPr>
        <w:t>，手持</w:t>
      </w:r>
      <w:r w:rsidR="00B0168D">
        <w:t>扫描</w:t>
      </w:r>
      <w:r w:rsidR="00B0168D">
        <w:rPr>
          <w:rFonts w:hint="eastAsia"/>
        </w:rPr>
        <w:t>浸漆</w:t>
      </w:r>
      <w:r w:rsidR="00B0168D">
        <w:t>筐上</w:t>
      </w:r>
      <w:r w:rsidR="00B0168D">
        <w:rPr>
          <w:rFonts w:hint="eastAsia"/>
        </w:rPr>
        <w:t>RFID</w:t>
      </w:r>
      <w:r w:rsidR="005A7C5F">
        <w:rPr>
          <w:rFonts w:hint="eastAsia"/>
        </w:rPr>
        <w:t>录入（可扫描多个</w:t>
      </w:r>
      <w:r w:rsidR="005A7C5F">
        <w:t>不同</w:t>
      </w:r>
      <w:r w:rsidR="005A7C5F">
        <w:rPr>
          <w:rFonts w:hint="eastAsia"/>
        </w:rPr>
        <w:t>RFID），再</w:t>
      </w:r>
      <w:r w:rsidR="005A7C5F">
        <w:t>依次扫描货笼</w:t>
      </w:r>
      <w:r w:rsidR="005A7C5F">
        <w:rPr>
          <w:rFonts w:hint="eastAsia"/>
        </w:rPr>
        <w:t>RFID和</w:t>
      </w:r>
      <w:r w:rsidR="005A7C5F">
        <w:t>机台条码，然后点击呼叫</w:t>
      </w:r>
      <w:r w:rsidR="005A7C5F">
        <w:rPr>
          <w:rFonts w:hint="eastAsia"/>
        </w:rPr>
        <w:t>AGV按钮。</w:t>
      </w:r>
    </w:p>
    <w:p w:rsidR="005A7C5F" w:rsidRDefault="005A7C5F" w:rsidP="005A7C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</w:t>
      </w:r>
      <w:r>
        <w:t>下发</w:t>
      </w:r>
      <w:r>
        <w:rPr>
          <w:rFonts w:hint="eastAsia"/>
        </w:rPr>
        <w:t>AGV指令</w:t>
      </w:r>
      <w:r>
        <w:t>（</w:t>
      </w:r>
      <w:r>
        <w:rPr>
          <w:rFonts w:hint="eastAsia"/>
        </w:rPr>
        <w:t>起始</w:t>
      </w:r>
      <w:r>
        <w:t>站台、目标站台、指令号、状态字）</w:t>
      </w:r>
    </w:p>
    <w:p w:rsidR="00610717" w:rsidRPr="00B0168D" w:rsidRDefault="00610717" w:rsidP="005A7C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放置在</w:t>
      </w:r>
      <w:r>
        <w:t>入库站台上，下位机机给出站台有货需取货信号，</w:t>
      </w:r>
      <w:r>
        <w:rPr>
          <w:rFonts w:hint="eastAsia"/>
        </w:rPr>
        <w:t>WCS生成</w:t>
      </w:r>
      <w:r>
        <w:t>堆垛机任务入库。</w:t>
      </w:r>
    </w:p>
    <w:p w:rsidR="00A83D45" w:rsidRPr="00A83D45" w:rsidRDefault="00A83D45" w:rsidP="00A83D45">
      <w:pPr>
        <w:pStyle w:val="7"/>
        <w:numPr>
          <w:ilvl w:val="0"/>
          <w:numId w:val="8"/>
        </w:numPr>
      </w:pPr>
      <w:r>
        <w:rPr>
          <w:rFonts w:hint="eastAsia"/>
        </w:rPr>
        <w:t>空</w:t>
      </w:r>
      <w:r>
        <w:t>笼出</w:t>
      </w:r>
      <w:r>
        <w:rPr>
          <w:rFonts w:hint="eastAsia"/>
        </w:rPr>
        <w:t>库</w:t>
      </w:r>
    </w:p>
    <w:p w:rsidR="00032425" w:rsidRDefault="00A83D45" w:rsidP="00A83D45">
      <w:pPr>
        <w:pStyle w:val="a3"/>
        <w:numPr>
          <w:ilvl w:val="0"/>
          <w:numId w:val="9"/>
        </w:numPr>
        <w:ind w:firstLineChars="0"/>
      </w:pPr>
      <w:r w:rsidRPr="004F37FE">
        <w:rPr>
          <w:rFonts w:hint="eastAsia"/>
          <w:color w:val="FFC000" w:themeColor="accent4"/>
        </w:rPr>
        <w:t>手持扫描</w:t>
      </w:r>
      <w:r w:rsidRPr="004F37FE">
        <w:rPr>
          <w:color w:val="FFC000" w:themeColor="accent4"/>
        </w:rPr>
        <w:t>空闲</w:t>
      </w:r>
      <w:r w:rsidRPr="004F37FE">
        <w:rPr>
          <w:rFonts w:hint="eastAsia"/>
          <w:color w:val="FFC000" w:themeColor="accent4"/>
        </w:rPr>
        <w:t>站台</w:t>
      </w:r>
      <w:r w:rsidRPr="004F37FE">
        <w:rPr>
          <w:color w:val="FFC000" w:themeColor="accent4"/>
        </w:rPr>
        <w:t>条码，</w:t>
      </w:r>
      <w:r w:rsidRPr="004F37FE">
        <w:rPr>
          <w:rFonts w:hint="eastAsia"/>
          <w:color w:val="FFC000" w:themeColor="accent4"/>
        </w:rPr>
        <w:t>点击</w:t>
      </w:r>
      <w:r w:rsidRPr="004F37FE">
        <w:rPr>
          <w:color w:val="FFC000" w:themeColor="accent4"/>
        </w:rPr>
        <w:t>空笼出库按钮，</w:t>
      </w:r>
      <w:r w:rsidRPr="004F37FE">
        <w:rPr>
          <w:rFonts w:hint="eastAsia"/>
          <w:color w:val="FFC000" w:themeColor="accent4"/>
        </w:rPr>
        <w:t>调用</w:t>
      </w:r>
      <w:r w:rsidRPr="004F37FE">
        <w:rPr>
          <w:color w:val="FFC000" w:themeColor="accent4"/>
        </w:rPr>
        <w:t>存储过程生成堆垛机指令，放货在出库站台，</w:t>
      </w:r>
      <w:r w:rsidRPr="004F37FE">
        <w:rPr>
          <w:rFonts w:hint="eastAsia"/>
          <w:color w:val="FFC000" w:themeColor="accent4"/>
        </w:rPr>
        <w:t>堆垛机</w:t>
      </w:r>
      <w:r w:rsidRPr="004F37FE">
        <w:rPr>
          <w:color w:val="FFC000" w:themeColor="accent4"/>
        </w:rPr>
        <w:t>指令完成并接收到下位机请求</w:t>
      </w:r>
      <w:r w:rsidRPr="004F37FE">
        <w:rPr>
          <w:rFonts w:hint="eastAsia"/>
          <w:color w:val="FFC000" w:themeColor="accent4"/>
        </w:rPr>
        <w:t>信号</w:t>
      </w:r>
      <w:r w:rsidRPr="004F37FE">
        <w:rPr>
          <w:color w:val="FFC000" w:themeColor="accent4"/>
        </w:rPr>
        <w:t>后</w:t>
      </w:r>
      <w:r w:rsidRPr="004F37FE">
        <w:rPr>
          <w:rFonts w:hint="eastAsia"/>
          <w:color w:val="FFC000" w:themeColor="accent4"/>
        </w:rPr>
        <w:t>，</w:t>
      </w:r>
      <w:r w:rsidRPr="004F37FE">
        <w:rPr>
          <w:color w:val="FFC000" w:themeColor="accent4"/>
        </w:rPr>
        <w:t>下发</w:t>
      </w:r>
      <w:r w:rsidRPr="004F37FE">
        <w:rPr>
          <w:rFonts w:hint="eastAsia"/>
          <w:color w:val="FFC000" w:themeColor="accent4"/>
        </w:rPr>
        <w:t>AGV指令</w:t>
      </w:r>
      <w:r w:rsidRPr="004F37FE">
        <w:rPr>
          <w:color w:val="FFC000" w:themeColor="accent4"/>
        </w:rPr>
        <w:t>（</w:t>
      </w:r>
      <w:r w:rsidRPr="004F37FE">
        <w:rPr>
          <w:rFonts w:hint="eastAsia"/>
          <w:color w:val="FFC000" w:themeColor="accent4"/>
        </w:rPr>
        <w:t>起始</w:t>
      </w:r>
      <w:r w:rsidRPr="004F37FE">
        <w:rPr>
          <w:color w:val="FFC000" w:themeColor="accent4"/>
        </w:rPr>
        <w:t>站台、目标站台</w:t>
      </w:r>
      <w:r w:rsidRPr="004F37FE">
        <w:rPr>
          <w:rFonts w:hint="eastAsia"/>
          <w:color w:val="FFC000" w:themeColor="accent4"/>
        </w:rPr>
        <w:t>、</w:t>
      </w:r>
      <w:r w:rsidRPr="004F37FE">
        <w:rPr>
          <w:color w:val="FFC000" w:themeColor="accent4"/>
        </w:rPr>
        <w:t>指令号、状态字）</w:t>
      </w:r>
    </w:p>
    <w:p w:rsidR="00610717" w:rsidRDefault="00E4303F" w:rsidP="00A83D4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入库时</w:t>
      </w:r>
      <w:r w:rsidR="00610717">
        <w:rPr>
          <w:rFonts w:hint="eastAsia"/>
        </w:rPr>
        <w:t>AGV在</w:t>
      </w:r>
      <w:r w:rsidR="00610717">
        <w:t>换盘区取货后，生成</w:t>
      </w:r>
      <w:r w:rsidR="00610717">
        <w:rPr>
          <w:rFonts w:hint="eastAsia"/>
        </w:rPr>
        <w:t>空</w:t>
      </w:r>
      <w:r w:rsidR="00610717">
        <w:t>笼出库任务。</w:t>
      </w:r>
    </w:p>
    <w:p w:rsidR="00A83D45" w:rsidRDefault="00A83D45" w:rsidP="00A83D45">
      <w:pPr>
        <w:pStyle w:val="4"/>
        <w:numPr>
          <w:ilvl w:val="0"/>
          <w:numId w:val="0"/>
        </w:numPr>
        <w:ind w:left="864" w:hanging="864"/>
        <w:rPr>
          <w:color w:val="auto"/>
        </w:rPr>
      </w:pPr>
      <w:r w:rsidRPr="00A83D45">
        <w:rPr>
          <w:rFonts w:hint="eastAsia"/>
          <w:color w:val="auto"/>
        </w:rPr>
        <w:t>发货</w:t>
      </w:r>
      <w:r w:rsidRPr="00A83D45">
        <w:rPr>
          <w:rFonts w:hint="eastAsia"/>
          <w:color w:val="auto"/>
        </w:rPr>
        <w:t>/</w:t>
      </w:r>
      <w:r w:rsidRPr="00A83D45">
        <w:rPr>
          <w:rFonts w:hint="eastAsia"/>
          <w:color w:val="auto"/>
        </w:rPr>
        <w:t>回</w:t>
      </w:r>
      <w:r w:rsidRPr="00A83D45">
        <w:rPr>
          <w:color w:val="auto"/>
        </w:rPr>
        <w:t>库区域管理</w:t>
      </w:r>
    </w:p>
    <w:p w:rsidR="00A83D45" w:rsidRDefault="00A83D45" w:rsidP="00A83D4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WMS录入</w:t>
      </w:r>
      <w:r w:rsidR="00F5191A">
        <w:t>出库订单，或者手持</w:t>
      </w:r>
      <w:r w:rsidR="00F5191A">
        <w:rPr>
          <w:rFonts w:hint="eastAsia"/>
        </w:rPr>
        <w:t>建立</w:t>
      </w:r>
      <w:r w:rsidR="00F5191A">
        <w:t>出库订单</w:t>
      </w:r>
      <w:r w:rsidR="00F5191A">
        <w:rPr>
          <w:rFonts w:hint="eastAsia"/>
        </w:rPr>
        <w:t>（物料</w:t>
      </w:r>
      <w:r w:rsidR="00F5191A">
        <w:t>编码、规格、批次、</w:t>
      </w:r>
      <w:r w:rsidR="00F5191A">
        <w:rPr>
          <w:rFonts w:hint="eastAsia"/>
        </w:rPr>
        <w:t>数量</w:t>
      </w:r>
      <w:r w:rsidR="00F5191A">
        <w:t>。。。</w:t>
      </w:r>
      <w:r w:rsidR="00F5191A">
        <w:rPr>
          <w:rFonts w:hint="eastAsia"/>
        </w:rPr>
        <w:t>。）</w:t>
      </w:r>
      <w:r w:rsidR="00F5191A">
        <w:t>，生成堆垛机指令</w:t>
      </w:r>
      <w:r w:rsidR="00B56BB0">
        <w:rPr>
          <w:rFonts w:hint="eastAsia"/>
        </w:rPr>
        <w:t>，人工叉车</w:t>
      </w:r>
      <w:r w:rsidR="00B56BB0">
        <w:t>取走</w:t>
      </w:r>
      <w:r w:rsidR="00B56BB0">
        <w:rPr>
          <w:rFonts w:hint="eastAsia"/>
        </w:rPr>
        <w:t>。</w:t>
      </w:r>
    </w:p>
    <w:p w:rsidR="00484C89" w:rsidRPr="00D84A2E" w:rsidRDefault="00B56BB0" w:rsidP="00484C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扫描</w:t>
      </w:r>
      <w:r>
        <w:t>货笼</w:t>
      </w:r>
      <w:r>
        <w:rPr>
          <w:rFonts w:hint="eastAsia"/>
        </w:rPr>
        <w:t>RFID，</w:t>
      </w:r>
      <w:r w:rsidR="002F3E34">
        <w:rPr>
          <w:rFonts w:hint="eastAsia"/>
        </w:rPr>
        <w:t>接收</w:t>
      </w:r>
      <w:r w:rsidR="002F3E34">
        <w:t>下位机有货需取货信号，</w:t>
      </w:r>
      <w:r>
        <w:t>生成入库资料</w:t>
      </w:r>
      <w:r>
        <w:rPr>
          <w:rFonts w:hint="eastAsia"/>
        </w:rPr>
        <w:t>，</w:t>
      </w:r>
      <w:r w:rsidRPr="00B56BB0">
        <w:rPr>
          <w:color w:val="FF0000"/>
        </w:rPr>
        <w:t>下位机有无控制按钮？</w:t>
      </w:r>
      <w:r w:rsidR="003F0CD4">
        <w:rPr>
          <w:rFonts w:hint="eastAsia"/>
          <w:color w:val="FF0000"/>
        </w:rPr>
        <w:t>有无余料回库？</w:t>
      </w:r>
      <w:bookmarkStart w:id="0" w:name="_GoBack"/>
      <w:bookmarkEnd w:id="0"/>
    </w:p>
    <w:p w:rsidR="00D84A2E" w:rsidRPr="00A83D45" w:rsidRDefault="00D84A2E" w:rsidP="00484C89">
      <w:pPr>
        <w:pStyle w:val="a3"/>
        <w:numPr>
          <w:ilvl w:val="0"/>
          <w:numId w:val="13"/>
        </w:numPr>
        <w:ind w:firstLineChars="0"/>
      </w:pPr>
      <w:r>
        <w:rPr>
          <w:rFonts w:hint="eastAsia"/>
          <w:color w:val="FF0000"/>
        </w:rPr>
        <w:t>浸漆筐</w:t>
      </w:r>
      <w:r>
        <w:rPr>
          <w:color w:val="FF0000"/>
        </w:rPr>
        <w:t>如何处理</w:t>
      </w:r>
      <w:r>
        <w:rPr>
          <w:rFonts w:hint="eastAsia"/>
          <w:color w:val="FF0000"/>
        </w:rPr>
        <w:t>？</w:t>
      </w:r>
    </w:p>
    <w:sectPr w:rsidR="00D84A2E" w:rsidRPr="00A83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1104"/>
    <w:multiLevelType w:val="hybridMultilevel"/>
    <w:tmpl w:val="A54A77C8"/>
    <w:lvl w:ilvl="0" w:tplc="4FF291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59517F"/>
    <w:multiLevelType w:val="hybridMultilevel"/>
    <w:tmpl w:val="334AF6EC"/>
    <w:lvl w:ilvl="0" w:tplc="FF2A90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6215F"/>
    <w:multiLevelType w:val="hybridMultilevel"/>
    <w:tmpl w:val="948E74B2"/>
    <w:lvl w:ilvl="0" w:tplc="A59830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240ADE"/>
    <w:multiLevelType w:val="hybridMultilevel"/>
    <w:tmpl w:val="09ECEF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C86BFC"/>
    <w:multiLevelType w:val="multilevel"/>
    <w:tmpl w:val="F2F8A06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color w:val="000000" w:themeColor="text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59F32BA"/>
    <w:multiLevelType w:val="hybridMultilevel"/>
    <w:tmpl w:val="060411AE"/>
    <w:lvl w:ilvl="0" w:tplc="8B50F6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743BD"/>
    <w:multiLevelType w:val="hybridMultilevel"/>
    <w:tmpl w:val="3B0490FC"/>
    <w:lvl w:ilvl="0" w:tplc="4CFE3A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C42F69"/>
    <w:multiLevelType w:val="hybridMultilevel"/>
    <w:tmpl w:val="4B4034FA"/>
    <w:lvl w:ilvl="0" w:tplc="ECCA8E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707A82"/>
    <w:multiLevelType w:val="hybridMultilevel"/>
    <w:tmpl w:val="E55EC8E4"/>
    <w:lvl w:ilvl="0" w:tplc="2416B3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D7792F"/>
    <w:multiLevelType w:val="multilevel"/>
    <w:tmpl w:val="9D1CC3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color w:val="000000" w:themeColor="text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upperLetter"/>
      <w:lvlText w:val="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  <w:num w:numId="11">
    <w:abstractNumId w:val="4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F0"/>
    <w:rsid w:val="00031731"/>
    <w:rsid w:val="00032425"/>
    <w:rsid w:val="00077524"/>
    <w:rsid w:val="00152085"/>
    <w:rsid w:val="001D0A8F"/>
    <w:rsid w:val="001E0884"/>
    <w:rsid w:val="001E166B"/>
    <w:rsid w:val="00270F38"/>
    <w:rsid w:val="002B08A7"/>
    <w:rsid w:val="002F3E34"/>
    <w:rsid w:val="00312DE2"/>
    <w:rsid w:val="0031629D"/>
    <w:rsid w:val="003F0CD4"/>
    <w:rsid w:val="003F67A4"/>
    <w:rsid w:val="00477FF8"/>
    <w:rsid w:val="00484C89"/>
    <w:rsid w:val="004F37FE"/>
    <w:rsid w:val="005A7C5F"/>
    <w:rsid w:val="005D1650"/>
    <w:rsid w:val="00610717"/>
    <w:rsid w:val="006B6FD7"/>
    <w:rsid w:val="00767182"/>
    <w:rsid w:val="0079090C"/>
    <w:rsid w:val="00866663"/>
    <w:rsid w:val="008A1E66"/>
    <w:rsid w:val="009A1251"/>
    <w:rsid w:val="00A83D45"/>
    <w:rsid w:val="00B0168D"/>
    <w:rsid w:val="00B46FA9"/>
    <w:rsid w:val="00B56BB0"/>
    <w:rsid w:val="00B95935"/>
    <w:rsid w:val="00BB06E1"/>
    <w:rsid w:val="00C109F0"/>
    <w:rsid w:val="00D33A94"/>
    <w:rsid w:val="00D37F25"/>
    <w:rsid w:val="00D7200F"/>
    <w:rsid w:val="00D84A2E"/>
    <w:rsid w:val="00E17568"/>
    <w:rsid w:val="00E3253E"/>
    <w:rsid w:val="00E4303F"/>
    <w:rsid w:val="00EA36C8"/>
    <w:rsid w:val="00EC7223"/>
    <w:rsid w:val="00F5191A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516D"/>
  <w15:chartTrackingRefBased/>
  <w15:docId w15:val="{67F10736-9847-4312-B067-7210001C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indice"/>
    <w:basedOn w:val="a"/>
    <w:next w:val="a"/>
    <w:link w:val="10"/>
    <w:qFormat/>
    <w:rsid w:val="00C109F0"/>
    <w:pPr>
      <w:keepNext/>
      <w:keepLines/>
      <w:numPr>
        <w:numId w:val="1"/>
      </w:numPr>
      <w:spacing w:before="480" w:line="360" w:lineRule="auto"/>
      <w:outlineLvl w:val="0"/>
    </w:pPr>
    <w:rPr>
      <w:rFonts w:ascii="Arial" w:eastAsia="黑体" w:hAnsi="Arial" w:cs="Times New Roman"/>
      <w:color w:val="FF0000"/>
      <w:kern w:val="44"/>
      <w:sz w:val="36"/>
      <w:szCs w:val="36"/>
    </w:rPr>
  </w:style>
  <w:style w:type="paragraph" w:styleId="2">
    <w:name w:val="heading 2"/>
    <w:aliases w:val="标题2"/>
    <w:basedOn w:val="a"/>
    <w:next w:val="a"/>
    <w:link w:val="20"/>
    <w:qFormat/>
    <w:rsid w:val="00C109F0"/>
    <w:pPr>
      <w:keepNext/>
      <w:keepLines/>
      <w:numPr>
        <w:ilvl w:val="1"/>
        <w:numId w:val="1"/>
      </w:numPr>
      <w:spacing w:before="120" w:line="300" w:lineRule="auto"/>
      <w:outlineLvl w:val="1"/>
    </w:pPr>
    <w:rPr>
      <w:rFonts w:ascii="Arial" w:eastAsia="黑体" w:hAnsi="Arial" w:cs="Times New Roman"/>
      <w:color w:val="0000FF"/>
      <w:sz w:val="30"/>
      <w:szCs w:val="20"/>
    </w:rPr>
  </w:style>
  <w:style w:type="paragraph" w:styleId="3">
    <w:name w:val="heading 3"/>
    <w:aliases w:val="Heading 3 - old,h3,L3,ISO2,heading 3,H3,l3,CT,BOD 0,3rd level,Head 3,level_3,PIM 3,Level 3 Head,二级节名,sect1.2.3,sect1.2.31,sect1.2.32,sect1.2.311,sect1.2.33,sect1.2.312,Bold Head,bh,3,prop3,3heading,Heading 31,1.1.1 Heading 3,sl3,Heading 3under"/>
    <w:basedOn w:val="a"/>
    <w:next w:val="a"/>
    <w:link w:val="30"/>
    <w:qFormat/>
    <w:rsid w:val="00C109F0"/>
    <w:pPr>
      <w:keepNext/>
      <w:keepLines/>
      <w:numPr>
        <w:ilvl w:val="2"/>
        <w:numId w:val="1"/>
      </w:numPr>
      <w:spacing w:before="40" w:line="300" w:lineRule="auto"/>
      <w:outlineLvl w:val="2"/>
    </w:pPr>
    <w:rPr>
      <w:rFonts w:ascii="Times New Roman" w:eastAsia="楷体_GB2312" w:hAnsi="Times New Roman" w:cs="Times New Roman"/>
      <w:b/>
      <w:color w:val="008080"/>
      <w:sz w:val="28"/>
      <w:szCs w:val="20"/>
    </w:rPr>
  </w:style>
  <w:style w:type="paragraph" w:styleId="4">
    <w:name w:val="heading 4"/>
    <w:aliases w:val="H4"/>
    <w:basedOn w:val="a"/>
    <w:next w:val="a"/>
    <w:link w:val="40"/>
    <w:qFormat/>
    <w:rsid w:val="00C109F0"/>
    <w:pPr>
      <w:keepNext/>
      <w:keepLines/>
      <w:numPr>
        <w:ilvl w:val="3"/>
        <w:numId w:val="1"/>
      </w:numPr>
      <w:spacing w:before="40" w:line="300" w:lineRule="auto"/>
      <w:outlineLvl w:val="3"/>
    </w:pPr>
    <w:rPr>
      <w:rFonts w:ascii="Arial" w:eastAsia="楷体_GB2312" w:hAnsi="Arial" w:cs="Times New Roman"/>
      <w:b/>
      <w:bCs/>
      <w:color w:val="800080"/>
      <w:szCs w:val="28"/>
    </w:rPr>
  </w:style>
  <w:style w:type="paragraph" w:styleId="5">
    <w:name w:val="heading 5"/>
    <w:basedOn w:val="a"/>
    <w:next w:val="a"/>
    <w:link w:val="50"/>
    <w:qFormat/>
    <w:rsid w:val="00C109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Cs/>
      <w:i/>
      <w:color w:val="003366"/>
      <w:szCs w:val="24"/>
    </w:rPr>
  </w:style>
  <w:style w:type="paragraph" w:styleId="6">
    <w:name w:val="heading 6"/>
    <w:basedOn w:val="a"/>
    <w:next w:val="a"/>
    <w:link w:val="60"/>
    <w:qFormat/>
    <w:rsid w:val="00C109F0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"/>
    <w:next w:val="a"/>
    <w:link w:val="70"/>
    <w:qFormat/>
    <w:rsid w:val="00C109F0"/>
    <w:pPr>
      <w:keepNext/>
      <w:numPr>
        <w:ilvl w:val="6"/>
        <w:numId w:val="1"/>
      </w:numPr>
      <w:tabs>
        <w:tab w:val="left" w:pos="1296"/>
      </w:tabs>
      <w:autoSpaceDE w:val="0"/>
      <w:autoSpaceDN w:val="0"/>
      <w:adjustRightInd w:val="0"/>
      <w:spacing w:line="288" w:lineRule="auto"/>
      <w:outlineLvl w:val="6"/>
    </w:pPr>
    <w:rPr>
      <w:rFonts w:ascii="Arial" w:eastAsia="宋体" w:hAnsi="Arial" w:cs="Times New Roman"/>
      <w:b/>
      <w:color w:val="000000"/>
      <w:sz w:val="15"/>
      <w:szCs w:val="20"/>
    </w:rPr>
  </w:style>
  <w:style w:type="paragraph" w:styleId="8">
    <w:name w:val="heading 8"/>
    <w:basedOn w:val="a"/>
    <w:next w:val="a"/>
    <w:link w:val="80"/>
    <w:qFormat/>
    <w:rsid w:val="00C109F0"/>
    <w:pPr>
      <w:keepNext/>
      <w:numPr>
        <w:ilvl w:val="7"/>
        <w:numId w:val="1"/>
      </w:numPr>
      <w:tabs>
        <w:tab w:val="left" w:pos="1440"/>
      </w:tabs>
      <w:spacing w:line="360" w:lineRule="auto"/>
      <w:outlineLvl w:val="7"/>
    </w:pPr>
    <w:rPr>
      <w:rFonts w:ascii="仿宋_GB2312" w:eastAsia="仿宋_GB2312" w:hAnsi="Times New Roman" w:cs="Times New Roman"/>
      <w:b/>
      <w:sz w:val="24"/>
      <w:szCs w:val="20"/>
    </w:rPr>
  </w:style>
  <w:style w:type="paragraph" w:styleId="9">
    <w:name w:val="heading 9"/>
    <w:basedOn w:val="a"/>
    <w:next w:val="a"/>
    <w:link w:val="90"/>
    <w:qFormat/>
    <w:rsid w:val="00C109F0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indice 字符"/>
    <w:basedOn w:val="a0"/>
    <w:link w:val="1"/>
    <w:rsid w:val="00C109F0"/>
    <w:rPr>
      <w:rFonts w:ascii="Arial" w:eastAsia="黑体" w:hAnsi="Arial" w:cs="Times New Roman"/>
      <w:color w:val="FF0000"/>
      <w:kern w:val="44"/>
      <w:sz w:val="36"/>
      <w:szCs w:val="36"/>
    </w:rPr>
  </w:style>
  <w:style w:type="character" w:customStyle="1" w:styleId="20">
    <w:name w:val="标题 2 字符"/>
    <w:aliases w:val="标题2 字符"/>
    <w:basedOn w:val="a0"/>
    <w:link w:val="2"/>
    <w:rsid w:val="00C109F0"/>
    <w:rPr>
      <w:rFonts w:ascii="Arial" w:eastAsia="黑体" w:hAnsi="Arial" w:cs="Times New Roman"/>
      <w:color w:val="0000FF"/>
      <w:sz w:val="30"/>
      <w:szCs w:val="20"/>
    </w:rPr>
  </w:style>
  <w:style w:type="character" w:customStyle="1" w:styleId="30">
    <w:name w:val="标题 3 字符"/>
    <w:aliases w:val="Heading 3 - old 字符,h3 字符,L3 字符,ISO2 字符,heading 3 字符,H3 字符,l3 字符,CT 字符,BOD 0 字符,3rd level 字符,Head 3 字符,level_3 字符,PIM 3 字符,Level 3 Head 字符,二级节名 字符,sect1.2.3 字符,sect1.2.31 字符,sect1.2.32 字符,sect1.2.311 字符,sect1.2.33 字符,sect1.2.312 字符,Bold Head 字符"/>
    <w:basedOn w:val="a0"/>
    <w:link w:val="3"/>
    <w:rsid w:val="00C109F0"/>
    <w:rPr>
      <w:rFonts w:ascii="Times New Roman" w:eastAsia="楷体_GB2312" w:hAnsi="Times New Roman" w:cs="Times New Roman"/>
      <w:b/>
      <w:color w:val="008080"/>
      <w:sz w:val="28"/>
      <w:szCs w:val="20"/>
    </w:rPr>
  </w:style>
  <w:style w:type="character" w:customStyle="1" w:styleId="40">
    <w:name w:val="标题 4 字符"/>
    <w:aliases w:val="H4 字符"/>
    <w:basedOn w:val="a0"/>
    <w:link w:val="4"/>
    <w:rsid w:val="00C109F0"/>
    <w:rPr>
      <w:rFonts w:ascii="Arial" w:eastAsia="楷体_GB2312" w:hAnsi="Arial" w:cs="Times New Roman"/>
      <w:b/>
      <w:bCs/>
      <w:color w:val="800080"/>
      <w:szCs w:val="28"/>
    </w:rPr>
  </w:style>
  <w:style w:type="character" w:customStyle="1" w:styleId="50">
    <w:name w:val="标题 5 字符"/>
    <w:basedOn w:val="a0"/>
    <w:link w:val="5"/>
    <w:rsid w:val="00C109F0"/>
    <w:rPr>
      <w:rFonts w:ascii="Times New Roman" w:eastAsia="宋体" w:hAnsi="Times New Roman" w:cs="Times New Roman"/>
      <w:bCs/>
      <w:i/>
      <w:color w:val="003366"/>
      <w:szCs w:val="24"/>
    </w:rPr>
  </w:style>
  <w:style w:type="character" w:customStyle="1" w:styleId="60">
    <w:name w:val="标题 6 字符"/>
    <w:basedOn w:val="a0"/>
    <w:link w:val="6"/>
    <w:rsid w:val="00C109F0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rsid w:val="00C109F0"/>
    <w:rPr>
      <w:rFonts w:ascii="Arial" w:eastAsia="宋体" w:hAnsi="Arial" w:cs="Times New Roman"/>
      <w:b/>
      <w:color w:val="000000"/>
      <w:sz w:val="15"/>
      <w:szCs w:val="20"/>
    </w:rPr>
  </w:style>
  <w:style w:type="character" w:customStyle="1" w:styleId="80">
    <w:name w:val="标题 8 字符"/>
    <w:basedOn w:val="a0"/>
    <w:link w:val="8"/>
    <w:rsid w:val="00C109F0"/>
    <w:rPr>
      <w:rFonts w:ascii="仿宋_GB2312" w:eastAsia="仿宋_GB2312" w:hAnsi="Times New Roman" w:cs="Times New Roman"/>
      <w:b/>
      <w:sz w:val="24"/>
      <w:szCs w:val="20"/>
    </w:rPr>
  </w:style>
  <w:style w:type="character" w:customStyle="1" w:styleId="90">
    <w:name w:val="标题 9 字符"/>
    <w:basedOn w:val="a0"/>
    <w:link w:val="9"/>
    <w:rsid w:val="00C109F0"/>
    <w:rPr>
      <w:rFonts w:ascii="Arial" w:eastAsia="黑体" w:hAnsi="Arial" w:cs="Times New Roman"/>
      <w:szCs w:val="21"/>
    </w:rPr>
  </w:style>
  <w:style w:type="paragraph" w:styleId="a3">
    <w:name w:val="List Paragraph"/>
    <w:basedOn w:val="a"/>
    <w:uiPriority w:val="34"/>
    <w:qFormat/>
    <w:rsid w:val="001E16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wuzz</dc:creator>
  <cp:keywords/>
  <dc:description/>
  <cp:lastModifiedBy>wu_zz@foxmail.com</cp:lastModifiedBy>
  <cp:revision>100</cp:revision>
  <dcterms:created xsi:type="dcterms:W3CDTF">2018-04-02T09:03:00Z</dcterms:created>
  <dcterms:modified xsi:type="dcterms:W3CDTF">2018-04-08T12:21:00Z</dcterms:modified>
</cp:coreProperties>
</file>