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9sduattlueo" w:id="0"/>
      <w:bookmarkEnd w:id="0"/>
      <w:r w:rsidDel="00000000" w:rsidR="00000000" w:rsidRPr="00000000">
        <w:rPr>
          <w:rtl w:val="0"/>
        </w:rPr>
        <w:t xml:space="preserve">Android Upload Keystore Credentials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credentials are used in conjunction with your Android upload keystore file to sign your app for distribution.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cf0opbvtqmo" w:id="1"/>
      <w:bookmarkEnd w:id="1"/>
      <w:r w:rsidDel="00000000" w:rsidR="00000000" w:rsidRPr="00000000">
        <w:rPr>
          <w:rtl w:val="0"/>
        </w:rPr>
        <w:t xml:space="preserve">Credential Values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Android upload keystore password: DersApp2024Prod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Android key alias: Ders-app-produkcija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Android key password: DersApp2024Prod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