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Funny JSON Explorer</w:t>
      </w:r>
    </w:p>
    <w:p>
      <w:pPr>
        <w:bidi w:val="0"/>
        <w:jc w:val="righ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万聂林21310247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一、实验要求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Funny JSON Explorer（</w:t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FJE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），是一个JSON文件可视化的命令行界面小工具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10"/>
          <w:bottom w:val="single" w:color="DDDDDD" w:sz="4" w:space="3"/>
          <w:right w:val="single" w:color="DDDDDD" w:sz="4" w:space="10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fje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-f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&lt;json file&gt;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-s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&lt;style&gt;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-i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&lt;icon family&gt;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10"/>
          <w:bottom w:val="single" w:color="DDDDDD" w:sz="4" w:space="3"/>
          <w:right w:val="single" w:color="DDDDDD" w:sz="4" w:space="10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oranges: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'mandarin': {                            ├─ oranges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clementine: null,                    │  └─ mandarin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tangerine: 'cheap &amp; juicy!'  -=&gt;     │     ├─ clementine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                                        │     └─ tangerine: cheap &amp; juicy!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                                           └─ apples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apples: {                                       ├─ gala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'gala': null,                               └─ pink lady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'pink lady': 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````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FJE可以快速切换**风格**（style），包括：树形（tree）、矩形（rectangle）；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10"/>
          <w:bottom w:val="single" w:color="DDDDDD" w:sz="4" w:space="3"/>
          <w:right w:val="single" w:color="DDDDDD" w:sz="4" w:space="10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drawing>
          <wp:inline distT="0" distB="0" distL="114300" distR="114300">
            <wp:extent cx="5271770" cy="131953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树形（tree）                                   矩形（rectangle）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也可以指定</w:t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图标族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（icon family），为中间节点或叶节点指定一套icon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10"/>
          <w:bottom w:val="single" w:color="DDDDDD" w:sz="4" w:space="3"/>
          <w:right w:val="single" w:color="DDDDDD" w:sz="4" w:space="10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├─♢oranges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│  └─♢mandarin                            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│     ├─♤clementine                    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│     └─♤tangerine: cheap &amp; juicy!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└─♢apples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└─♤gala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poker-face-icon-family: 中间节点icon：♢ 叶节点icon：♤                 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领域模型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4876800" cy="1531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作业要求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基于上述需求描述和领域模型，按照设计模式要求，进行软件设计，并编码实现（任何语言均可）。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设计模式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使用</w:t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工厂方法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（Factory）、</w:t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抽象工厂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（Abstract Factory）、</w:t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建造者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（Builder）模式、</w:t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组合模式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（Composition），完成功能的同时，使得程序易于扩展和维护。</w:t>
      </w:r>
    </w:p>
    <w:p>
      <w:pPr>
        <w:pStyle w:val="7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（必做）：不改变现有代码，只需添加新的抽象工厂，即可添加新的风格</w:t>
      </w:r>
    </w:p>
    <w:p>
      <w:pPr>
        <w:pStyle w:val="7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（选做）：通过配置文件，可添加新的图标族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作业提交</w:t>
      </w:r>
    </w:p>
    <w:p>
      <w:pPr>
        <w:pStyle w:val="7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设计文档：类图与说明，说明使用的设计模式及作用</w:t>
      </w:r>
    </w:p>
    <w:p>
      <w:pPr>
        <w:pStyle w:val="7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运行截图：两种风格，两种图标族，共计4次运行fje的屏幕截图</w:t>
      </w:r>
    </w:p>
    <w:p>
      <w:pPr>
        <w:pStyle w:val="7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>源代码库：公开可访问的Github repo URL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参考资料</w:t>
      </w:r>
    </w:p>
    <w:p>
      <w:pPr>
        <w:pStyle w:val="7"/>
        <w:keepNext w:val="0"/>
        <w:keepLines w:val="0"/>
        <w:widowControl/>
        <w:suppressLineNumbers w:val="0"/>
        <w:ind w:left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4183C4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  <w:t xml:space="preserve">unicode 制表符与图标：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"https://unicode.yunser.com/" </w:instrTex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11"/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4183C4"/>
          <w:spacing w:val="0"/>
          <w:sz w:val="19"/>
          <w:szCs w:val="19"/>
        </w:rPr>
        <w:t>https://unicode.yunser.com/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4183C4"/>
          <w:spacing w:val="0"/>
          <w:sz w:val="19"/>
          <w:szCs w:val="19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预备知识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工厂方法（Factory Method）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**定义：**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工厂方法模式是一种创建型设计模式，它通过创建工厂类来代替直接实例化对象的方式，使得子类可以决定实例化哪个类。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**应用场景：**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当一个类无法预见需要创建哪个类的实例时，或者一个类希望由其子类来指定它所创建的对象时使用。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**示例：**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产品接口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use()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具体产品A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ProductA : public Product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use()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"Using ProductA"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具体产品B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ProductB : public Product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use()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"Using ProductB"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工厂方法接口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Factory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Product* createProduct()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具体工厂A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FactoryA : public Factory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Product* createProduct()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ProductA();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具体工厂B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FactoryB : public Factory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Product* createProduct()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ProductB();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抽象工厂（Abstract Factory）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**定义：**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抽象工厂模式提供一个接口，用于创建一系列相关或互相依赖的对象，而无需指定它们的具体类。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**应用场景：**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当系统要独立于产品的创建和组织时，或者当系统需要一个产品家族而不是某个具体产品时使用。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**示例：**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产品接口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ProductA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use()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ProductB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eat()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具体产品A1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ProductA1 : public ProductA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use()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"Using ProductA1"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具体产品B1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ProductB1 : public ProductB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eat()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"Eating ProductB1"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抽象工厂接口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AbstractFactory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ProductA* createProductA()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ProductB* createProductB()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具体工厂1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Factory1 : public AbstractFactory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ProductA* createProductA()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ProductA1();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ProductB* createProductB()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ProductB1();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建造者（Builder）模式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**定义：**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建造者模式是一种创建型设计模式，它允许使用逐步构建复杂对象的方式，而不需要关心每个部分是如何组装的。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**应用场景：**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当需要创建一个复杂的对象，其构建过程应独立于对象的组成部分以及它们的装配方式时使用。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**示例：**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产品类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setPartA(const std::string&amp; part) { partA = part;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setPartB(const std::string&amp; part) { partB = part;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show()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"Product with " &lt;&lt; partA &lt;&lt; " and " &lt;&lt; partB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partA;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partB;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抽象建造者接口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Builder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buildPartA()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buildPartB()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Product* getResult()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具体建造者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ConcreteBuilder : public Builder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ConcreteBuilder() { product = new Product();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buildPartA() override { product-&gt;setPartA("PartA1");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buildPartB() override { product-&gt;setPartB("PartB1");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Product* getResult() override { return product;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Product* product;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指挥者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Director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construct(Builder&amp; builder)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builder.buildPartA();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builder.buildPartB();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组合模式（Composite Pattern）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**定义：**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组合模式是一种结构型设计模式，它将对象组合成树形结构以表示部分-整体的层次结构，使得客户端可以统一地处理单个对象和组合对象。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**应用场景：**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当需要表示对象的部分-整体层次结构，或希望客户端可以统一处理单个对象和组合对象时使用。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**示例：**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```cpp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组件接口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Component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add(Component* component) {}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remove(Component* component) {}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display(int depth) = 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叶子节点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Leaf : public Component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Leaf(const std::string&amp; name) : name(name) {}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display(int depth)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std::string(depth, '-') &lt;&lt; name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name;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组合节点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Composite : public Component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add(Component* component)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children.push_back(component);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remove(Component* component)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children.erase(std::remove(children.begin(), children.end(), component), children.end());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display(int depth) override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std::cout &lt;&lt; std::string(depth, '-') &lt;&lt; "Composite" &lt;&lt; std::endl;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child : children)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child-&gt;display(depth + 2);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std::vector&lt;Component*&gt; children;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总结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**工厂方法**：用于创建单一类型对象的工厂类。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**抽象工厂**：用于创建一系列相关或依赖对象的工厂类。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**建造者**：用于分步骤创建复杂对象。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**组合模式**：用于将对象组合成树形结构，方便处理部分-整体关系。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三、</w:t>
      </w:r>
      <w:r>
        <w:rPr>
          <w:rFonts w:hint="default" w:ascii="Open Sans" w:hAnsi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类图</w:t>
      </w:r>
    </w:p>
    <w:p>
      <w:pPr>
        <w:ind w:left="-1798" w:leftChars="-642" w:firstLine="0" w:firstLineChars="0"/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7505065" cy="5594985"/>
            <wp:effectExtent l="0" t="0" r="8255" b="13335"/>
            <wp:docPr id="11" name="图片 11" descr="FactoryMathod-第 5 页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actoryMathod-第 5 页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Open Sans" w:hAnsi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结果展示：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Default图标族+树形风格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2714625" cy="1276350"/>
            <wp:effectExtent l="0" t="0" r="13335" b="381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9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Default图标族+矩阵风格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2504440" cy="12573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>
                      <a:lum bright="70000" contrast="-70000"/>
                    </a:blip>
                    <a:srcRect r="40378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Poker图标族+树形风格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2705100" cy="1238250"/>
            <wp:effectExtent l="0" t="0" r="7620" b="1143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1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Poker图标族+矩阵风格</w:t>
      </w:r>
    </w:p>
    <w:p>
      <w:r>
        <w:drawing>
          <wp:inline distT="0" distB="0" distL="114300" distR="114300">
            <wp:extent cx="2847340" cy="139446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lum bright="70000" contrast="-70000"/>
                    </a:blip>
                    <a:srcRect r="3803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61926"/>
    <w:multiLevelType w:val="singleLevel"/>
    <w:tmpl w:val="B84619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zZDBlMGE5Mzk3YzY5ODdkMWM1ZTFmOTgxMzE3NTcifQ=="/>
  </w:docVars>
  <w:rsids>
    <w:rsidRoot w:val="00000000"/>
    <w:rsid w:val="253B2FF8"/>
    <w:rsid w:val="337227F8"/>
    <w:rsid w:val="55D4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仿宋" w:cs="微软雅黑"/>
      <w:snapToGrid w:val="0"/>
      <w:color w:val="000000"/>
      <w:kern w:val="0"/>
      <w:sz w:val="28"/>
      <w:szCs w:val="27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2024-05-19T14:35:00Z</dcterms:created>
  <dc:creator>14049</dc:creator>
  <cp:lastModifiedBy>汽水</cp:lastModifiedBy>
  <dcterms:modified xsi:type="dcterms:W3CDTF">2024-06-13T14:20:28Z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6FACA0FE2F8E437AAD2334CF5D32D27A_12</vt:lpwstr>
  </property>
</Properties>
</file>