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Pipy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sidecar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模块设计与插件开发说明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概述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Pipy </w:t>
      </w:r>
      <w:r>
        <w:rPr>
          <w:rFonts w:hint="eastAsia"/>
          <w:lang w:val="en-US" w:eastAsia="zh-Hans"/>
        </w:rPr>
        <w:t>是一款可编程流量引擎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pipy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js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可以灵活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简洁的实现各种需求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Pipy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在服务网格中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是以sidecar的方式来实现对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Pod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网络的入站流量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出站流量进行管理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</w:rPr>
      </w:pPr>
      <w:r>
        <w:rPr>
          <w:rFonts w:hint="eastAsia"/>
          <w:lang w:val="en-US" w:eastAsia="zh-Hans"/>
        </w:rPr>
        <w:t>示意图如下</w:t>
      </w:r>
      <w:r>
        <w:rPr>
          <w:rFonts w:hint="default"/>
          <w:lang w:eastAsia="zh-Hans"/>
        </w:rPr>
        <w:t>：</w:t>
      </w:r>
    </w:p>
    <w:p>
      <w:pPr>
        <w:jc w:val="center"/>
      </w:pPr>
      <w:r>
        <w:drawing>
          <wp:inline distT="0" distB="0" distL="114300" distR="114300">
            <wp:extent cx="5272405" cy="2816225"/>
            <wp:effectExtent l="0" t="0" r="1079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Pipy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对流量处理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大体有如下几个方面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对流量进行加密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解密处理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对流量进行压缩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解压处理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对各种应用协议进行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odec, </w:t>
      </w:r>
      <w:r>
        <w:rPr>
          <w:rFonts w:hint="eastAsia"/>
          <w:lang w:val="en-US" w:eastAsia="zh-Hans"/>
        </w:rPr>
        <w:t>实现网络Data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应用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Message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的相互转换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eastAsia"/>
          <w:lang w:val="en-US" w:eastAsia="zh-Hans"/>
        </w:rPr>
        <w:t>对流量进行网络转发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实现连接的多路复用等</w:t>
      </w:r>
    </w:p>
    <w:p>
      <w:pPr>
        <w:pStyle w:val="4"/>
        <w:numPr>
          <w:ilvl w:val="0"/>
          <w:numId w:val="1"/>
        </w:numPr>
        <w:bidi w:val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模块设计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Pipy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js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提供了基于命名空间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namespace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的变量导入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导出</w:t>
      </w:r>
      <w:r>
        <w:rPr>
          <w:rFonts w:hint="default"/>
          <w:lang w:eastAsia="zh-Hans"/>
        </w:rPr>
        <w:t xml:space="preserve"> （</w:t>
      </w:r>
      <w:r>
        <w:rPr>
          <w:rFonts w:hint="eastAsia"/>
          <w:lang w:val="en-US" w:eastAsia="zh-Hans"/>
        </w:rPr>
        <w:t>import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export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使得可以将一个比较大的功能拆分成多个独立的子模块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模块之间使用变量进行交互</w:t>
      </w:r>
      <w:r>
        <w:rPr>
          <w:rFonts w:hint="default"/>
          <w:lang w:eastAsia="zh-Hans"/>
        </w:rPr>
        <w:t>。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Inbound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Outbound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分别支持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HTTP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应用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L7）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TCP应用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L4）两种场景</w:t>
      </w:r>
      <w:r>
        <w:rPr>
          <w:rFonts w:hint="default"/>
          <w:lang w:eastAsia="zh-Hans"/>
        </w:rPr>
        <w:t xml:space="preserve">。 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inbound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的模块划分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Inbound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HTTP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应用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L7）包含如下几个核心模块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default"/>
          <w:vertAlign w:val="baseline"/>
          <w:lang w:eastAsia="zh-Hans"/>
        </w:rPr>
      </w:pPr>
      <w:r>
        <w:rPr>
          <w:rFonts w:hint="default"/>
          <w:lang w:eastAsia="zh-Hans"/>
        </w:rPr>
        <w:t xml:space="preserve">   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18"/>
        <w:gridCol w:w="3929"/>
      </w:tblGrid>
      <w:tr>
        <w:trPr>
          <w:trHeight w:val="256" w:hRule="atLeast"/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模块名称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模块作用</w:t>
            </w:r>
          </w:p>
        </w:tc>
      </w:tr>
      <w:tr>
        <w:trPr>
          <w:trHeight w:val="66" w:hRule="atLeast"/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inbound-main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入站流量主模块</w:t>
            </w:r>
            <w:r>
              <w:rPr>
                <w:rFonts w:hint="default"/>
                <w:vertAlign w:val="baseline"/>
                <w:lang w:eastAsia="zh-Hans"/>
              </w:rPr>
              <w:t>，</w:t>
            </w:r>
            <w:r>
              <w:rPr>
                <w:rFonts w:hint="eastAsia"/>
                <w:vertAlign w:val="baseline"/>
                <w:lang w:val="en-US" w:eastAsia="zh-Hans"/>
              </w:rPr>
              <w:t>执行初始化操作</w:t>
            </w:r>
          </w:p>
        </w:tc>
      </w:tr>
      <w:tr>
        <w:trPr>
          <w:trHeight w:val="242" w:hRule="atLeast"/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inbound-tls-termination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将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TLS加密流量解码成明文流量</w:t>
            </w:r>
          </w:p>
        </w:tc>
      </w:tr>
      <w:tr>
        <w:trPr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inbound-http-routing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将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tcp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流量解码成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HTTP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消息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并执行路由策略</w:t>
            </w:r>
          </w:p>
        </w:tc>
      </w:tr>
      <w:tr>
        <w:trPr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inbound-http-load-balancing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对请求执行负载均衡策略</w:t>
            </w:r>
            <w:r>
              <w:rPr>
                <w:rFonts w:hint="default"/>
                <w:vertAlign w:val="baseline"/>
                <w:lang w:eastAsia="zh-Hans"/>
              </w:rPr>
              <w:t>，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并访问本地服务</w:t>
            </w:r>
          </w:p>
        </w:tc>
      </w:tr>
      <w:tr>
        <w:trPr>
          <w:trHeight w:val="150" w:hRule="atLeast"/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inbound-http-default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异常时返回默认数据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完整的模块结构图如下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995805"/>
            <wp:effectExtent l="0" t="0" r="13335" b="1079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浅蓝色模块是必须的基础模块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橙色为框架提供的可选模块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紫色为用户开发模块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Inbound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TCP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应用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L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）包含如下几个核心模块</w:t>
      </w:r>
      <w:r>
        <w:rPr>
          <w:rFonts w:hint="default"/>
          <w:lang w:eastAsia="zh-Hans"/>
        </w:rPr>
        <w:t>：</w:t>
      </w:r>
    </w:p>
    <w:tbl>
      <w:tblPr>
        <w:tblStyle w:val="6"/>
        <w:tblpPr w:leftFromText="180" w:rightFromText="180" w:vertAnchor="text" w:horzAnchor="page" w:tblpXSpec="center" w:tblpY="306"/>
        <w:tblOverlap w:val="never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18"/>
        <w:gridCol w:w="3929"/>
      </w:tblGrid>
      <w:tr>
        <w:trPr>
          <w:trHeight w:val="248" w:hRule="atLeast"/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模块名称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模块作用</w:t>
            </w:r>
          </w:p>
        </w:tc>
      </w:tr>
      <w:tr>
        <w:trPr>
          <w:trHeight w:val="74" w:hRule="atLeast"/>
          <w:jc w:val="center"/>
        </w:trPr>
        <w:tc>
          <w:tcPr>
            <w:tcW w:w="411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/>
                <w:vertAlign w:val="baseline"/>
                <w:lang w:eastAsia="zh-Hans"/>
              </w:rPr>
              <w:t>inbound-main</w:t>
            </w:r>
          </w:p>
        </w:tc>
        <w:tc>
          <w:tcPr>
            <w:tcW w:w="39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入站流量主模块</w:t>
            </w:r>
            <w:r>
              <w:rPr>
                <w:rFonts w:hint="default"/>
                <w:vertAlign w:val="baseline"/>
                <w:lang w:eastAsia="zh-Hans"/>
              </w:rPr>
              <w:t>，</w:t>
            </w:r>
            <w:r>
              <w:rPr>
                <w:rFonts w:hint="eastAsia"/>
                <w:vertAlign w:val="baseline"/>
                <w:lang w:val="en-US" w:eastAsia="zh-Hans"/>
              </w:rPr>
              <w:t>执行初始化操作</w:t>
            </w:r>
          </w:p>
        </w:tc>
      </w:tr>
      <w:tr>
        <w:trPr>
          <w:trHeight w:val="221" w:hRule="atLeast"/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inbound-tls-termination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将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TLS加密流量解码成明文流量</w:t>
            </w:r>
          </w:p>
        </w:tc>
      </w:tr>
      <w:tr>
        <w:trPr>
          <w:trHeight w:val="101" w:hRule="atLeast"/>
          <w:jc w:val="center"/>
        </w:trPr>
        <w:tc>
          <w:tcPr>
            <w:tcW w:w="411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inbound-</w:t>
            </w:r>
            <w:r>
              <w:rPr>
                <w:rFonts w:hint="eastAsia"/>
                <w:vertAlign w:val="baseline"/>
                <w:lang w:val="en-US" w:eastAsia="zh-Hans"/>
              </w:rPr>
              <w:t>tcp</w:t>
            </w:r>
            <w:r>
              <w:rPr>
                <w:rFonts w:hint="default"/>
                <w:vertAlign w:val="baseline"/>
                <w:lang w:val="en-US" w:eastAsia="zh-CN"/>
              </w:rPr>
              <w:t>-routing</w:t>
            </w:r>
          </w:p>
        </w:tc>
        <w:tc>
          <w:tcPr>
            <w:tcW w:w="39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对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tcp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请求并执行路由策略</w:t>
            </w:r>
          </w:p>
        </w:tc>
      </w:tr>
      <w:tr>
        <w:trPr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inbound-tcp-load-balancing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对请求执行负载均衡策略</w:t>
            </w:r>
            <w:r>
              <w:rPr>
                <w:rFonts w:hint="default"/>
                <w:vertAlign w:val="baseline"/>
                <w:lang w:eastAsia="zh-Hans"/>
              </w:rPr>
              <w:t>，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并访问本地服务</w:t>
            </w:r>
          </w:p>
        </w:tc>
      </w:tr>
      <w:tr>
        <w:trPr>
          <w:trHeight w:val="150" w:hRule="atLeast"/>
          <w:jc w:val="center"/>
        </w:trPr>
        <w:tc>
          <w:tcPr>
            <w:tcW w:w="411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inbound-</w:t>
            </w:r>
            <w:r>
              <w:rPr>
                <w:rFonts w:hint="eastAsia"/>
                <w:vertAlign w:val="baseline"/>
                <w:lang w:val="en-US" w:eastAsia="zh-Hans"/>
              </w:rPr>
              <w:t>tcp</w:t>
            </w:r>
            <w:r>
              <w:rPr>
                <w:rFonts w:hint="default"/>
                <w:vertAlign w:val="baseline"/>
                <w:lang w:val="en-US" w:eastAsia="zh-CN"/>
              </w:rPr>
              <w:t>-default</w:t>
            </w:r>
          </w:p>
        </w:tc>
        <w:tc>
          <w:tcPr>
            <w:tcW w:w="39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异常时返回默认数据</w:t>
            </w:r>
          </w:p>
        </w:tc>
      </w:tr>
    </w:tbl>
    <w:p>
      <w:pPr>
        <w:numPr>
          <w:ilvl w:val="0"/>
          <w:numId w:val="0"/>
        </w:numPr>
        <w:rPr>
          <w:rFonts w:hint="default"/>
          <w:vertAlign w:val="baseline"/>
          <w:lang w:eastAsia="zh-Hans"/>
        </w:rPr>
      </w:pPr>
      <w:r>
        <w:rPr>
          <w:rFonts w:hint="default"/>
          <w:lang w:eastAsia="zh-Hans"/>
        </w:rPr>
        <w:t xml:space="preserve">   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完整的模块结构图如下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245995"/>
            <wp:effectExtent l="0" t="0" r="10160" b="1460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浅蓝色模块是必须的基础模块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紫色为用户开发模块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outbound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的模块划分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Outbound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HTTP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应用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L7）包含如下几个核心模块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ind w:leftChars="0"/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vertAlign w:val="baseline"/>
          <w:lang w:eastAsia="zh-Hans"/>
        </w:rPr>
      </w:pPr>
      <w:r>
        <w:rPr>
          <w:rFonts w:hint="default"/>
          <w:lang w:eastAsia="zh-Hans"/>
        </w:rPr>
        <w:t xml:space="preserve">   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18"/>
        <w:gridCol w:w="3929"/>
      </w:tblGrid>
      <w:tr>
        <w:trPr>
          <w:trHeight w:val="215" w:hRule="atLeast"/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模块名称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模块作用</w:t>
            </w:r>
          </w:p>
        </w:tc>
      </w:tr>
      <w:tr>
        <w:trPr>
          <w:trHeight w:val="107" w:hRule="atLeast"/>
          <w:jc w:val="center"/>
        </w:trPr>
        <w:tc>
          <w:tcPr>
            <w:tcW w:w="411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out</w:t>
            </w:r>
            <w:r>
              <w:rPr>
                <w:rFonts w:hint="default"/>
                <w:vertAlign w:val="baseline"/>
                <w:lang w:eastAsia="zh-Hans"/>
              </w:rPr>
              <w:t>bound-main</w:t>
            </w:r>
          </w:p>
        </w:tc>
        <w:tc>
          <w:tcPr>
            <w:tcW w:w="39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出站流量主模块</w:t>
            </w:r>
            <w:r>
              <w:rPr>
                <w:rFonts w:hint="default"/>
                <w:vertAlign w:val="baseline"/>
                <w:lang w:eastAsia="zh-Hans"/>
              </w:rPr>
              <w:t>，</w:t>
            </w:r>
            <w:r>
              <w:rPr>
                <w:rFonts w:hint="eastAsia"/>
                <w:vertAlign w:val="baseline"/>
                <w:lang w:val="en-US" w:eastAsia="zh-Hans"/>
              </w:rPr>
              <w:t>执行初始化操作</w:t>
            </w:r>
          </w:p>
        </w:tc>
      </w:tr>
      <w:tr>
        <w:trPr>
          <w:trHeight w:val="122" w:hRule="atLeast"/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outbound-http-routing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将</w:t>
            </w:r>
            <w:r>
              <w:rPr>
                <w:rFonts w:hint="default"/>
                <w:vertAlign w:val="baseline"/>
                <w:lang w:val="en-US"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tcp</w:t>
            </w:r>
            <w:r>
              <w:rPr>
                <w:rFonts w:hint="default"/>
                <w:vertAlign w:val="baseline"/>
                <w:lang w:val="en-US"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流量解码成</w:t>
            </w:r>
            <w:r>
              <w:rPr>
                <w:rFonts w:hint="default"/>
                <w:vertAlign w:val="baseline"/>
                <w:lang w:val="en-US"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HTTP</w:t>
            </w:r>
            <w:r>
              <w:rPr>
                <w:rFonts w:hint="default"/>
                <w:vertAlign w:val="baseline"/>
                <w:lang w:val="en-US"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消息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并执行路由策略</w:t>
            </w:r>
          </w:p>
        </w:tc>
      </w:tr>
      <w:tr>
        <w:trPr>
          <w:jc w:val="center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out</w:t>
            </w:r>
            <w:r>
              <w:rPr>
                <w:rFonts w:hint="default"/>
                <w:vertAlign w:val="baseline"/>
                <w:lang w:val="en-US" w:eastAsia="zh-CN"/>
              </w:rPr>
              <w:t>bound-http-load-balancing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对请求执行负载均衡策略</w:t>
            </w:r>
            <w:r>
              <w:rPr>
                <w:rFonts w:hint="default"/>
                <w:vertAlign w:val="baseline"/>
                <w:lang w:eastAsia="zh-Hans"/>
              </w:rPr>
              <w:t>，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并访问上游服务</w:t>
            </w:r>
          </w:p>
        </w:tc>
      </w:tr>
      <w:tr>
        <w:trPr>
          <w:trHeight w:val="150" w:hRule="atLeast"/>
          <w:jc w:val="center"/>
        </w:trPr>
        <w:tc>
          <w:tcPr>
            <w:tcW w:w="411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out</w:t>
            </w:r>
            <w:r>
              <w:rPr>
                <w:rFonts w:hint="default"/>
                <w:vertAlign w:val="baseline"/>
                <w:lang w:val="en-US" w:eastAsia="zh-CN"/>
              </w:rPr>
              <w:t>bound-http-default</w:t>
            </w:r>
          </w:p>
        </w:tc>
        <w:tc>
          <w:tcPr>
            <w:tcW w:w="39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异常时返回默认数据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完整的模块结构图如下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910715"/>
            <wp:effectExtent l="0" t="0" r="14605" b="1968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浅蓝色模块是必须的基础模块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橙色为框架提供的可选模块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紫色为用户开发模块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Outbound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TCP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应用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L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）包含如下几个核心模块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default"/>
          <w:vertAlign w:val="baseline"/>
          <w:lang w:eastAsia="zh-Hans"/>
        </w:rPr>
      </w:pPr>
      <w:r>
        <w:rPr>
          <w:rFonts w:hint="default"/>
          <w:lang w:eastAsia="zh-Hans"/>
        </w:rPr>
        <w:t xml:space="preserve">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18"/>
        <w:gridCol w:w="3929"/>
      </w:tblGrid>
      <w:tr>
        <w:trPr>
          <w:trHeight w:val="179" w:hRule="atLeast"/>
        </w:trPr>
        <w:tc>
          <w:tcPr>
            <w:tcW w:w="411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模块名称</w:t>
            </w: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模块作用</w:t>
            </w:r>
          </w:p>
        </w:tc>
      </w:tr>
      <w:tr>
        <w:trPr>
          <w:trHeight w:val="143" w:hRule="atLeast"/>
        </w:trPr>
        <w:tc>
          <w:tcPr>
            <w:tcW w:w="411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out</w:t>
            </w:r>
            <w:r>
              <w:rPr>
                <w:rFonts w:hint="default"/>
                <w:vertAlign w:val="baseline"/>
                <w:lang w:eastAsia="zh-Hans"/>
              </w:rPr>
              <w:t>bound-main</w:t>
            </w:r>
          </w:p>
        </w:tc>
        <w:tc>
          <w:tcPr>
            <w:tcW w:w="39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出站流量主模块</w:t>
            </w:r>
            <w:r>
              <w:rPr>
                <w:rFonts w:hint="default"/>
                <w:vertAlign w:val="baseline"/>
                <w:lang w:eastAsia="zh-Hans"/>
              </w:rPr>
              <w:t>，</w:t>
            </w:r>
            <w:r>
              <w:rPr>
                <w:rFonts w:hint="eastAsia"/>
                <w:vertAlign w:val="baseline"/>
                <w:lang w:val="en-US" w:eastAsia="zh-Hans"/>
              </w:rPr>
              <w:t>执行初始化操作</w:t>
            </w:r>
          </w:p>
        </w:tc>
      </w:tr>
      <w:tr>
        <w:trPr>
          <w:trHeight w:val="63" w:hRule="atLeast"/>
        </w:trPr>
        <w:tc>
          <w:tcPr>
            <w:tcW w:w="411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out</w:t>
            </w:r>
            <w:r>
              <w:rPr>
                <w:rFonts w:hint="default"/>
                <w:vertAlign w:val="baseline"/>
                <w:lang w:val="en-US" w:eastAsia="zh-CN"/>
              </w:rPr>
              <w:t>bound-</w:t>
            </w:r>
            <w:r>
              <w:rPr>
                <w:rFonts w:hint="eastAsia"/>
                <w:vertAlign w:val="baseline"/>
                <w:lang w:val="en-US" w:eastAsia="zh-Hans"/>
              </w:rPr>
              <w:t>tcp</w:t>
            </w:r>
            <w:r>
              <w:rPr>
                <w:rFonts w:hint="default"/>
                <w:vertAlign w:val="baseline"/>
                <w:lang w:val="en-US" w:eastAsia="zh-CN"/>
              </w:rPr>
              <w:t>-routing</w:t>
            </w:r>
          </w:p>
        </w:tc>
        <w:tc>
          <w:tcPr>
            <w:tcW w:w="39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对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tcp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请求并执行路由策略</w:t>
            </w:r>
          </w:p>
        </w:tc>
      </w:tr>
      <w:tr>
        <w:tc>
          <w:tcPr>
            <w:tcW w:w="411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out</w:t>
            </w:r>
            <w:r>
              <w:rPr>
                <w:rFonts w:hint="default"/>
                <w:vertAlign w:val="baseline"/>
                <w:lang w:val="en-US" w:eastAsia="zh-CN"/>
              </w:rPr>
              <w:t>bound-tcp-load-balancing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39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对请求执行负载均衡策略</w:t>
            </w:r>
            <w:r>
              <w:rPr>
                <w:rFonts w:hint="default"/>
                <w:vertAlign w:val="baseline"/>
                <w:lang w:eastAsia="zh-Hans"/>
              </w:rPr>
              <w:t>，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并访问上游服务</w:t>
            </w:r>
          </w:p>
        </w:tc>
      </w:tr>
      <w:tr>
        <w:trPr>
          <w:trHeight w:val="150" w:hRule="atLeast"/>
        </w:trPr>
        <w:tc>
          <w:tcPr>
            <w:tcW w:w="411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out</w:t>
            </w:r>
            <w:r>
              <w:rPr>
                <w:rFonts w:hint="default"/>
                <w:vertAlign w:val="baseline"/>
                <w:lang w:val="en-US" w:eastAsia="zh-CN"/>
              </w:rPr>
              <w:t>bound-</w:t>
            </w:r>
            <w:r>
              <w:rPr>
                <w:rFonts w:hint="eastAsia"/>
                <w:vertAlign w:val="baseline"/>
                <w:lang w:val="en-US" w:eastAsia="zh-Hans"/>
              </w:rPr>
              <w:t>tcp</w:t>
            </w:r>
            <w:r>
              <w:rPr>
                <w:rFonts w:hint="default"/>
                <w:vertAlign w:val="baseline"/>
                <w:lang w:val="en-US" w:eastAsia="zh-CN"/>
              </w:rPr>
              <w:t>-default</w:t>
            </w:r>
          </w:p>
        </w:tc>
        <w:tc>
          <w:tcPr>
            <w:tcW w:w="39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异常时返回默认数据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完整的模块结构图如下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226310"/>
            <wp:effectExtent l="0" t="0" r="13970" b="889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浅蓝色模块是必须的基础模块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紫色为用户开发模块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插件开发</w:t>
      </w:r>
    </w:p>
    <w:p>
      <w:pPr>
        <w:numPr>
          <w:ilvl w:val="0"/>
          <w:numId w:val="5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确定开发场景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确定插件是用于Pod的入站流量还是出站流量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入站流量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比如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校验用户访问令牌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就是</w:t>
      </w:r>
      <w:r>
        <w:rPr>
          <w:rFonts w:hint="default"/>
          <w:lang w:eastAsia="zh-Hans"/>
        </w:rPr>
        <w:t xml:space="preserve"> inbound </w:t>
      </w:r>
      <w:r>
        <w:rPr>
          <w:rFonts w:hint="eastAsia"/>
          <w:lang w:val="en-US" w:eastAsia="zh-Hans"/>
        </w:rPr>
        <w:t>应用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出站流量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比如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增加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tracing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字段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outbound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应用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确定插件是</w:t>
      </w:r>
      <w:r>
        <w:rPr>
          <w:rFonts w:hint="default"/>
          <w:lang w:eastAsia="zh-Hans"/>
        </w:rPr>
        <w:t xml:space="preserve"> HTTP </w:t>
      </w:r>
      <w:r>
        <w:rPr>
          <w:rFonts w:hint="eastAsia"/>
          <w:lang w:val="en-US" w:eastAsia="zh-Hans"/>
        </w:rPr>
        <w:t>应用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TCP应用场景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目前涉及的应用基本都是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HTTP应用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5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基于事件模型编写插件业务逻辑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以HTTP应用为例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只需要在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val="en-US" w:eastAsia="zh-CN"/>
        </w:rPr>
        <w:t>onStart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Hans"/>
        </w:rPr>
      </w:pPr>
      <w:r>
        <w:rPr>
          <w:rFonts w:hint="default"/>
          <w:lang w:val="en-US" w:eastAsia="zh-CN"/>
        </w:rPr>
        <w:t>handleMessageStart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Hans"/>
        </w:rPr>
      </w:pPr>
      <w:r>
        <w:rPr>
          <w:rFonts w:hint="default"/>
          <w:lang w:val="en-US" w:eastAsia="zh-CN"/>
        </w:rPr>
        <w:t>replaceMessage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CN"/>
        </w:rPr>
        <w:t xml:space="preserve">   </w:t>
      </w:r>
      <w:r>
        <w:rPr>
          <w:rFonts w:hint="eastAsia"/>
          <w:lang w:val="en-US" w:eastAsia="zh-Hans"/>
        </w:rPr>
        <w:t>等方法里面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HTTP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message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进行编程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5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如果插件不生成完整的</w:t>
      </w:r>
      <w:r>
        <w:rPr>
          <w:rFonts w:hint="default"/>
          <w:lang w:eastAsia="zh-Hans"/>
        </w:rPr>
        <w:t>response/</w:t>
      </w:r>
      <w:r>
        <w:rPr>
          <w:rFonts w:hint="eastAsia"/>
          <w:lang w:val="en-US" w:eastAsia="zh-Hans"/>
        </w:rPr>
        <w:t>应答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需要在插件中调用</w:t>
      </w:r>
      <w:r>
        <w:rPr>
          <w:rFonts w:hint="default"/>
          <w:lang w:eastAsia="zh-Hans"/>
        </w:rPr>
        <w:t xml:space="preserve">.chain() , </w:t>
      </w:r>
      <w:r>
        <w:rPr>
          <w:rFonts w:hint="eastAsia"/>
          <w:lang w:val="en-US" w:eastAsia="zh-Hans"/>
        </w:rPr>
        <w:t>将请求转发到上游</w:t>
      </w:r>
      <w:r>
        <w:rPr>
          <w:rFonts w:hint="default"/>
          <w:lang w:eastAsia="zh-Hans"/>
        </w:rPr>
        <w:t xml:space="preserve">。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US" w:eastAsia="zh-Hans"/>
        </w:rPr>
      </w:pPr>
      <w:r>
        <w:rPr>
          <w:rFonts w:hint="eastAsia"/>
          <w:b/>
          <w:bCs/>
          <w:sz w:val="32"/>
          <w:szCs w:val="32"/>
          <w:lang w:val="en-US" w:eastAsia="zh-Hans"/>
        </w:rPr>
        <w:t>插件开发演示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为请求增加访问令牌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插件代码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  <w:rPr>
          <w:rFonts w:hint="default"/>
          <w:lang w:eastAsia="zh-Hans"/>
        </w:rPr>
      </w:pP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4660265" cy="3374390"/>
            <wp:effectExtent l="0" t="0" r="1333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5" w:leftChars="0" w:hanging="425" w:firstLineChars="0"/>
      </w:pPr>
      <w:r>
        <w:rPr>
          <w:rFonts w:hint="eastAsia"/>
          <w:lang w:val="en-US" w:eastAsia="zh-Hans"/>
        </w:rPr>
        <w:t>验证请求中的令牌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插件代码</w:t>
      </w:r>
      <w:r>
        <w:rPr>
          <w:rFonts w:hint="default"/>
          <w:lang w:eastAsia="zh-Hans"/>
        </w:rPr>
        <w:t>：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660265" cy="3834765"/>
            <wp:effectExtent l="0" t="0" r="133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</w:pPr>
      <w:r>
        <w:rPr>
          <w:rFonts w:hint="eastAsia"/>
        </w:rPr>
        <w:t>插件</w:t>
      </w:r>
      <w:r>
        <w:rPr>
          <w:rFonts w:hint="eastAsia"/>
          <w:lang w:val="en-US" w:eastAsia="zh-Hans"/>
        </w:rPr>
        <w:t>中可</w:t>
      </w:r>
      <w:r>
        <w:rPr>
          <w:rFonts w:hint="eastAsia"/>
        </w:rPr>
        <w:t>使用的框架变量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插件需要</w:t>
      </w:r>
      <w:r>
        <w:rPr>
          <w:rFonts w:hint="default"/>
          <w:lang w:eastAsia="zh-Hans"/>
        </w:rPr>
        <w:t xml:space="preserve"> import </w:t>
      </w:r>
      <w:r>
        <w:rPr>
          <w:rFonts w:hint="eastAsia"/>
          <w:lang w:val="en-US" w:eastAsia="zh-Hans"/>
        </w:rPr>
        <w:t>框架变量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来获取插件的配置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数据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目前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框架提供的变量情况如下</w:t>
      </w:r>
      <w:r>
        <w:rPr>
          <w:rFonts w:hint="default"/>
          <w:lang w:eastAsia="zh-Hans"/>
        </w:rPr>
        <w:t>：</w:t>
      </w:r>
    </w:p>
    <w:p>
      <w:pPr>
        <w:jc w:val="both"/>
      </w:pPr>
      <w:bookmarkStart w:id="0" w:name="_GoBack"/>
    </w:p>
    <w:bookmarkEnd w:id="0"/>
    <w:p>
      <w:pPr>
        <w:jc w:val="both"/>
      </w:pPr>
      <w:r>
        <w:drawing>
          <wp:inline distT="0" distB="0" distL="114300" distR="114300">
            <wp:extent cx="5266690" cy="1774825"/>
            <wp:effectExtent l="0" t="0" r="16510" b="317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插件测试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demo</w:t>
      </w:r>
    </w:p>
    <w:p>
      <w:pPr>
        <w:rPr>
          <w:rFonts w:hint="default"/>
          <w:sz w:val="18"/>
          <w:szCs w:val="18"/>
          <w:lang w:eastAsia="zh-Hans"/>
        </w:rPr>
      </w:pPr>
      <w:r>
        <w:rPr>
          <w:rFonts w:hint="default"/>
          <w:sz w:val="18"/>
          <w:szCs w:val="18"/>
          <w:lang w:eastAsia="zh-Hans"/>
        </w:rPr>
        <w:fldChar w:fldCharType="begin"/>
      </w:r>
      <w:r>
        <w:rPr>
          <w:rFonts w:hint="default"/>
          <w:sz w:val="18"/>
          <w:szCs w:val="18"/>
          <w:lang w:eastAsia="zh-Hans"/>
        </w:rPr>
        <w:instrText xml:space="preserve"> HYPERLINK "https://github.com/cybwan/osm-edge-start-demo/blob/main/demo/plugin/README.zh.md" </w:instrText>
      </w:r>
      <w:r>
        <w:rPr>
          <w:rFonts w:hint="default"/>
          <w:sz w:val="18"/>
          <w:szCs w:val="18"/>
          <w:lang w:eastAsia="zh-Hans"/>
        </w:rPr>
        <w:fldChar w:fldCharType="separate"/>
      </w:r>
      <w:r>
        <w:rPr>
          <w:rStyle w:val="8"/>
          <w:rFonts w:hint="default"/>
          <w:sz w:val="18"/>
          <w:szCs w:val="18"/>
          <w:lang w:eastAsia="zh-Hans"/>
        </w:rPr>
        <w:t>https://github.com/cybwan/osm-edge-start-demo/blob/main/demo/plugin/README.zh.md</w:t>
      </w:r>
      <w:r>
        <w:rPr>
          <w:rFonts w:hint="default"/>
          <w:sz w:val="18"/>
          <w:szCs w:val="18"/>
          <w:lang w:eastAsia="zh-Hans"/>
        </w:rPr>
        <w:fldChar w:fldCharType="end"/>
      </w:r>
      <w:r>
        <w:rPr>
          <w:rFonts w:hint="default"/>
          <w:sz w:val="18"/>
          <w:szCs w:val="18"/>
          <w:lang w:eastAsia="zh-Hans"/>
        </w:rPr>
        <w:t xml:space="preserve"> </w:t>
      </w:r>
    </w:p>
    <w:p>
      <w:pPr>
        <w:rPr>
          <w:rFonts w:hint="default"/>
          <w:sz w:val="18"/>
          <w:szCs w:val="18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E41855"/>
    <w:multiLevelType w:val="singleLevel"/>
    <w:tmpl w:val="D5E41855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75C3F9A"/>
    <w:multiLevelType w:val="singleLevel"/>
    <w:tmpl w:val="D75C3F9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DB4CA6EF"/>
    <w:multiLevelType w:val="singleLevel"/>
    <w:tmpl w:val="DB4CA6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DD583ED"/>
    <w:multiLevelType w:val="singleLevel"/>
    <w:tmpl w:val="FDD583E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FEBE3AC2"/>
    <w:multiLevelType w:val="singleLevel"/>
    <w:tmpl w:val="FEBE3AC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FFCF8E6D"/>
    <w:multiLevelType w:val="singleLevel"/>
    <w:tmpl w:val="FFCF8E6D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FFFB080F"/>
    <w:multiLevelType w:val="singleLevel"/>
    <w:tmpl w:val="FFFB080F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7">
    <w:nsid w:val="37FCA527"/>
    <w:multiLevelType w:val="singleLevel"/>
    <w:tmpl w:val="37FCA52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3FE3A7"/>
    <w:rsid w:val="0EBF3C8C"/>
    <w:rsid w:val="0F373F69"/>
    <w:rsid w:val="0FEAC8F4"/>
    <w:rsid w:val="117BFA98"/>
    <w:rsid w:val="13D6A045"/>
    <w:rsid w:val="15BEFFBE"/>
    <w:rsid w:val="16437FC0"/>
    <w:rsid w:val="175FFCF4"/>
    <w:rsid w:val="17FF9614"/>
    <w:rsid w:val="194B0A48"/>
    <w:rsid w:val="1BFE4E66"/>
    <w:rsid w:val="1CF7033B"/>
    <w:rsid w:val="1D9B22CE"/>
    <w:rsid w:val="1FEF1A2B"/>
    <w:rsid w:val="267B2261"/>
    <w:rsid w:val="27FB87CF"/>
    <w:rsid w:val="2BD6AB7F"/>
    <w:rsid w:val="2BFF0947"/>
    <w:rsid w:val="2C662C6E"/>
    <w:rsid w:val="2DB6064B"/>
    <w:rsid w:val="2F634533"/>
    <w:rsid w:val="2F9FE16E"/>
    <w:rsid w:val="2FF6C0CE"/>
    <w:rsid w:val="2FFCFB92"/>
    <w:rsid w:val="2FFF0AD9"/>
    <w:rsid w:val="318F6F60"/>
    <w:rsid w:val="3375C428"/>
    <w:rsid w:val="35FE34B8"/>
    <w:rsid w:val="36FE0186"/>
    <w:rsid w:val="377F07E4"/>
    <w:rsid w:val="37B9EB88"/>
    <w:rsid w:val="37F68AB7"/>
    <w:rsid w:val="37FD0C5A"/>
    <w:rsid w:val="37FE6784"/>
    <w:rsid w:val="39F72F54"/>
    <w:rsid w:val="3BEC365D"/>
    <w:rsid w:val="3BF6189D"/>
    <w:rsid w:val="3CF5F895"/>
    <w:rsid w:val="3CFF70D6"/>
    <w:rsid w:val="3DFD6DA0"/>
    <w:rsid w:val="3DFFE17E"/>
    <w:rsid w:val="3FB1CA38"/>
    <w:rsid w:val="3FBE123C"/>
    <w:rsid w:val="3FF31E83"/>
    <w:rsid w:val="3FF73642"/>
    <w:rsid w:val="3FFF8DF6"/>
    <w:rsid w:val="4BEB4C0D"/>
    <w:rsid w:val="4BEFD19E"/>
    <w:rsid w:val="4FFE5F09"/>
    <w:rsid w:val="523F4E56"/>
    <w:rsid w:val="53F5B2CE"/>
    <w:rsid w:val="53FD35D4"/>
    <w:rsid w:val="53FDFF13"/>
    <w:rsid w:val="547F7923"/>
    <w:rsid w:val="55FFE655"/>
    <w:rsid w:val="56FE451B"/>
    <w:rsid w:val="57E73012"/>
    <w:rsid w:val="57ED94A2"/>
    <w:rsid w:val="5B571B31"/>
    <w:rsid w:val="5B9FD290"/>
    <w:rsid w:val="5BA4799D"/>
    <w:rsid w:val="5BF79EC4"/>
    <w:rsid w:val="5F5D176D"/>
    <w:rsid w:val="5FDFE6E7"/>
    <w:rsid w:val="5FEF9086"/>
    <w:rsid w:val="5FF3DE92"/>
    <w:rsid w:val="5FF6ADEB"/>
    <w:rsid w:val="5FFEDD9C"/>
    <w:rsid w:val="63D32153"/>
    <w:rsid w:val="65AF649C"/>
    <w:rsid w:val="65F7D817"/>
    <w:rsid w:val="673BAC13"/>
    <w:rsid w:val="6CBBC7B5"/>
    <w:rsid w:val="6D1CBC9E"/>
    <w:rsid w:val="6D5CE1B9"/>
    <w:rsid w:val="6DBED941"/>
    <w:rsid w:val="6DFE0F1D"/>
    <w:rsid w:val="6DFEB67E"/>
    <w:rsid w:val="6E5F6AC4"/>
    <w:rsid w:val="6EE6F322"/>
    <w:rsid w:val="6EEFF5FF"/>
    <w:rsid w:val="6EF3AA47"/>
    <w:rsid w:val="6F773687"/>
    <w:rsid w:val="6F7C6693"/>
    <w:rsid w:val="6FAFED78"/>
    <w:rsid w:val="6FBD013C"/>
    <w:rsid w:val="6FCDBB40"/>
    <w:rsid w:val="6FED5D16"/>
    <w:rsid w:val="6FF69037"/>
    <w:rsid w:val="6FF917A8"/>
    <w:rsid w:val="71BEAEB2"/>
    <w:rsid w:val="7333B857"/>
    <w:rsid w:val="7575859A"/>
    <w:rsid w:val="75BF9657"/>
    <w:rsid w:val="75F6D7D3"/>
    <w:rsid w:val="76BED060"/>
    <w:rsid w:val="76FE5186"/>
    <w:rsid w:val="776AB4F8"/>
    <w:rsid w:val="77765364"/>
    <w:rsid w:val="777E298F"/>
    <w:rsid w:val="77BE6629"/>
    <w:rsid w:val="77DCE978"/>
    <w:rsid w:val="77F00E36"/>
    <w:rsid w:val="77F9A64A"/>
    <w:rsid w:val="77FD054E"/>
    <w:rsid w:val="77FF64DD"/>
    <w:rsid w:val="77FFE3F7"/>
    <w:rsid w:val="7ABB6C9C"/>
    <w:rsid w:val="7AF6DA32"/>
    <w:rsid w:val="7B7B396D"/>
    <w:rsid w:val="7BDE1C75"/>
    <w:rsid w:val="7BF125EF"/>
    <w:rsid w:val="7BFE55DC"/>
    <w:rsid w:val="7BFF2578"/>
    <w:rsid w:val="7BFF7116"/>
    <w:rsid w:val="7C2BDDED"/>
    <w:rsid w:val="7CD9A3C3"/>
    <w:rsid w:val="7CDDF812"/>
    <w:rsid w:val="7CDE5EE2"/>
    <w:rsid w:val="7D57EA45"/>
    <w:rsid w:val="7D793002"/>
    <w:rsid w:val="7D9ECD15"/>
    <w:rsid w:val="7DEE17E6"/>
    <w:rsid w:val="7DEF8DE6"/>
    <w:rsid w:val="7DF68E72"/>
    <w:rsid w:val="7DF75D74"/>
    <w:rsid w:val="7DF7929B"/>
    <w:rsid w:val="7DF87989"/>
    <w:rsid w:val="7DFED0C2"/>
    <w:rsid w:val="7DFF51EB"/>
    <w:rsid w:val="7E3F227E"/>
    <w:rsid w:val="7EB35004"/>
    <w:rsid w:val="7EBE50C7"/>
    <w:rsid w:val="7ED59D54"/>
    <w:rsid w:val="7EDD436B"/>
    <w:rsid w:val="7EDDE8A0"/>
    <w:rsid w:val="7EDE8D2B"/>
    <w:rsid w:val="7EF92682"/>
    <w:rsid w:val="7F2D4A88"/>
    <w:rsid w:val="7F2E96BB"/>
    <w:rsid w:val="7F3FB39D"/>
    <w:rsid w:val="7F65DB15"/>
    <w:rsid w:val="7F7D6581"/>
    <w:rsid w:val="7F7D9801"/>
    <w:rsid w:val="7FA3AC59"/>
    <w:rsid w:val="7FA51D85"/>
    <w:rsid w:val="7FB5628D"/>
    <w:rsid w:val="7FBAD0B2"/>
    <w:rsid w:val="7FBD4B7A"/>
    <w:rsid w:val="7FC7E284"/>
    <w:rsid w:val="7FC94B09"/>
    <w:rsid w:val="7FDA75CF"/>
    <w:rsid w:val="7FE379A5"/>
    <w:rsid w:val="7FE53884"/>
    <w:rsid w:val="7FEE5060"/>
    <w:rsid w:val="7FF6C914"/>
    <w:rsid w:val="7FF7AC80"/>
    <w:rsid w:val="7FFE452E"/>
    <w:rsid w:val="7FFF0382"/>
    <w:rsid w:val="7FFF7BBE"/>
    <w:rsid w:val="7FFFC1B9"/>
    <w:rsid w:val="91FEDEB2"/>
    <w:rsid w:val="926E0BFF"/>
    <w:rsid w:val="94A9DEC2"/>
    <w:rsid w:val="9DDE8943"/>
    <w:rsid w:val="9FE6826C"/>
    <w:rsid w:val="A6DDBBA6"/>
    <w:rsid w:val="A8BE3290"/>
    <w:rsid w:val="ADD77EC4"/>
    <w:rsid w:val="ADDF2521"/>
    <w:rsid w:val="AE5F5E53"/>
    <w:rsid w:val="AEEE9100"/>
    <w:rsid w:val="AFCFE331"/>
    <w:rsid w:val="AFD3CCD4"/>
    <w:rsid w:val="AFED1DA2"/>
    <w:rsid w:val="AFFFEC8F"/>
    <w:rsid w:val="B1FDF144"/>
    <w:rsid w:val="B2FF3F1D"/>
    <w:rsid w:val="B3FFDE78"/>
    <w:rsid w:val="B4BF97B4"/>
    <w:rsid w:val="B5774F08"/>
    <w:rsid w:val="B57BA222"/>
    <w:rsid w:val="B5F308B9"/>
    <w:rsid w:val="B75FCD7C"/>
    <w:rsid w:val="B7775E38"/>
    <w:rsid w:val="BAFF9CC2"/>
    <w:rsid w:val="BBB798D8"/>
    <w:rsid w:val="BBBF21EA"/>
    <w:rsid w:val="BBCFD4FB"/>
    <w:rsid w:val="BBED7F41"/>
    <w:rsid w:val="BBFA488B"/>
    <w:rsid w:val="BC6FFC5B"/>
    <w:rsid w:val="BC7E5BC8"/>
    <w:rsid w:val="BD8FC0B8"/>
    <w:rsid w:val="BDBF6362"/>
    <w:rsid w:val="BDF958E7"/>
    <w:rsid w:val="BE5E1682"/>
    <w:rsid w:val="BE6F8130"/>
    <w:rsid w:val="BF6B2C3E"/>
    <w:rsid w:val="BFEFB8D5"/>
    <w:rsid w:val="BFFE8C4F"/>
    <w:rsid w:val="C37BA8C6"/>
    <w:rsid w:val="CBDFC32D"/>
    <w:rsid w:val="CBFE48B9"/>
    <w:rsid w:val="CE7C9BDD"/>
    <w:rsid w:val="CF3F07A8"/>
    <w:rsid w:val="CF849942"/>
    <w:rsid w:val="CFBFCCEB"/>
    <w:rsid w:val="D2FFAA88"/>
    <w:rsid w:val="D3642D5A"/>
    <w:rsid w:val="D37F1910"/>
    <w:rsid w:val="D3B72FB7"/>
    <w:rsid w:val="D467B46A"/>
    <w:rsid w:val="D5F6AD0E"/>
    <w:rsid w:val="D6BB0EF4"/>
    <w:rsid w:val="D77A4F2F"/>
    <w:rsid w:val="D8F67C94"/>
    <w:rsid w:val="D9BFDBD2"/>
    <w:rsid w:val="D9E339E7"/>
    <w:rsid w:val="DBBF1D45"/>
    <w:rsid w:val="DBDF14A1"/>
    <w:rsid w:val="DBFE8638"/>
    <w:rsid w:val="DBFF11AE"/>
    <w:rsid w:val="DDE9A5A4"/>
    <w:rsid w:val="DDFB5A37"/>
    <w:rsid w:val="DDFF3F2C"/>
    <w:rsid w:val="DEBF4B2E"/>
    <w:rsid w:val="DED48D07"/>
    <w:rsid w:val="DF5353AA"/>
    <w:rsid w:val="DFB68B6D"/>
    <w:rsid w:val="DFCF449D"/>
    <w:rsid w:val="DFE65C80"/>
    <w:rsid w:val="DFED5601"/>
    <w:rsid w:val="DFED81AA"/>
    <w:rsid w:val="DFEF2971"/>
    <w:rsid w:val="DFFE35CA"/>
    <w:rsid w:val="DFFF8406"/>
    <w:rsid w:val="E1B763D2"/>
    <w:rsid w:val="E1E6C65B"/>
    <w:rsid w:val="E2FBE27E"/>
    <w:rsid w:val="E3F0F3DA"/>
    <w:rsid w:val="E3F67913"/>
    <w:rsid w:val="E4DF5E91"/>
    <w:rsid w:val="E5EEB4AF"/>
    <w:rsid w:val="E6FEA5DE"/>
    <w:rsid w:val="E7726EDD"/>
    <w:rsid w:val="E7E793DC"/>
    <w:rsid w:val="E7ED253C"/>
    <w:rsid w:val="EADF32A8"/>
    <w:rsid w:val="EAF71CA0"/>
    <w:rsid w:val="EBEF9394"/>
    <w:rsid w:val="ECFBB231"/>
    <w:rsid w:val="ED6F85A3"/>
    <w:rsid w:val="ED7C31B7"/>
    <w:rsid w:val="EDBF37AA"/>
    <w:rsid w:val="EDBF4796"/>
    <w:rsid w:val="EE7A01CF"/>
    <w:rsid w:val="EE8F53E0"/>
    <w:rsid w:val="EEB8F98D"/>
    <w:rsid w:val="EED6CF19"/>
    <w:rsid w:val="EEFCC218"/>
    <w:rsid w:val="EF3FE3A7"/>
    <w:rsid w:val="EF522304"/>
    <w:rsid w:val="EF7AAC6C"/>
    <w:rsid w:val="EFAD1170"/>
    <w:rsid w:val="EFFBB366"/>
    <w:rsid w:val="EFFD120E"/>
    <w:rsid w:val="EFFD8B36"/>
    <w:rsid w:val="F1C6DA28"/>
    <w:rsid w:val="F27FF814"/>
    <w:rsid w:val="F36F9B8F"/>
    <w:rsid w:val="F38DF425"/>
    <w:rsid w:val="F3BDA92C"/>
    <w:rsid w:val="F3BDE858"/>
    <w:rsid w:val="F3E12268"/>
    <w:rsid w:val="F3F73C12"/>
    <w:rsid w:val="F4FF27B5"/>
    <w:rsid w:val="F57B0CB3"/>
    <w:rsid w:val="F597E9BE"/>
    <w:rsid w:val="F67600E5"/>
    <w:rsid w:val="F78B8F34"/>
    <w:rsid w:val="F79A1D55"/>
    <w:rsid w:val="F7F6D884"/>
    <w:rsid w:val="F9352E22"/>
    <w:rsid w:val="FADDF6FB"/>
    <w:rsid w:val="FB3D8352"/>
    <w:rsid w:val="FB4BF3FB"/>
    <w:rsid w:val="FBA7B97D"/>
    <w:rsid w:val="FBBBC490"/>
    <w:rsid w:val="FBE653AE"/>
    <w:rsid w:val="FBE7319E"/>
    <w:rsid w:val="FCBF6318"/>
    <w:rsid w:val="FCBF712E"/>
    <w:rsid w:val="FCFB556E"/>
    <w:rsid w:val="FCFCF106"/>
    <w:rsid w:val="FD1742AF"/>
    <w:rsid w:val="FD7A2316"/>
    <w:rsid w:val="FDB31AA9"/>
    <w:rsid w:val="FDCEE1DE"/>
    <w:rsid w:val="FDFB5783"/>
    <w:rsid w:val="FDFBC076"/>
    <w:rsid w:val="FDFF81F4"/>
    <w:rsid w:val="FE371C77"/>
    <w:rsid w:val="FE4B7BBD"/>
    <w:rsid w:val="FE4DEE96"/>
    <w:rsid w:val="FE571321"/>
    <w:rsid w:val="FE5B95B9"/>
    <w:rsid w:val="FE7E1AD0"/>
    <w:rsid w:val="FEE40A23"/>
    <w:rsid w:val="FEEA84B2"/>
    <w:rsid w:val="FEFD719F"/>
    <w:rsid w:val="FF1C0AA1"/>
    <w:rsid w:val="FF3DED72"/>
    <w:rsid w:val="FF3E12DD"/>
    <w:rsid w:val="FF4BEE6B"/>
    <w:rsid w:val="FF666647"/>
    <w:rsid w:val="FF73FBB7"/>
    <w:rsid w:val="FF7FE0B1"/>
    <w:rsid w:val="FF93FF62"/>
    <w:rsid w:val="FFA9AC02"/>
    <w:rsid w:val="FFAFCE31"/>
    <w:rsid w:val="FFB10812"/>
    <w:rsid w:val="FFB989D0"/>
    <w:rsid w:val="FFBB2AF6"/>
    <w:rsid w:val="FFBD7F98"/>
    <w:rsid w:val="FFBE0E86"/>
    <w:rsid w:val="FFDFFD8A"/>
    <w:rsid w:val="FFE4E0C9"/>
    <w:rsid w:val="FFEE2166"/>
    <w:rsid w:val="FFF64F57"/>
    <w:rsid w:val="FFF97065"/>
    <w:rsid w:val="FFFB77FD"/>
    <w:rsid w:val="FFFD980E"/>
    <w:rsid w:val="FFFDB6D9"/>
    <w:rsid w:val="FFFED411"/>
    <w:rsid w:val="FFFF6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Office_5.1.1.7676_F1E327BC-269C-435d-A152-05C5408002CA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2022-12-22T17:31:00Z</dcterms:created>
  <dc:creator>牛牛</dc:creator>
  <cp:lastModifiedBy>牛牛</cp:lastModifiedBy>
  <dcterms:modified xsi:type="dcterms:W3CDTF">2023-01-10T13:47:46Z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2052-5.1.1.7676</vt:lpwstr>
  </property>
  <property fmtid="{D5CDD505-2E9C-101B-9397-08002B2CF9AE}" pid="3" name="ICV">
    <vt:lpwstr>3FF6C7954A23AF7502FCBC63521024BB</vt:lpwstr>
  </property>
</Properties>
</file>