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A1282">
      <w:pPr>
        <w:pStyle w:val="2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三维杆单元刚度矩阵与应力计算 — 程序设计作业报告</w:t>
      </w:r>
    </w:p>
    <w:p w14:paraId="5F2B00F0">
      <w:pPr>
        <w:pStyle w:val="2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学号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202311012110</w:t>
      </w:r>
      <w:r>
        <w:rPr>
          <w:rFonts w:hint="eastAsia" w:ascii="黑体" w:hAnsi="黑体" w:eastAsia="黑体" w:cs="黑体"/>
          <w:sz w:val="28"/>
          <w:szCs w:val="28"/>
        </w:rPr>
        <w:t>_ </w:t>
      </w:r>
      <w:r>
        <w:rPr>
          <w:rFonts w:hint="eastAsia" w:ascii="黑体" w:hAnsi="黑体" w:eastAsia="黑体" w:cs="黑体"/>
          <w:b/>
          <w:sz w:val="28"/>
          <w:szCs w:val="28"/>
        </w:rPr>
        <w:t>姓名</w:t>
      </w:r>
      <w:r>
        <w:rPr>
          <w:rFonts w:hint="eastAsia" w:ascii="黑体" w:hAnsi="黑体" w:eastAsia="黑体" w:cs="黑体"/>
          <w:sz w:val="28"/>
          <w:szCs w:val="28"/>
        </w:rPr>
        <w:t>：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>张艺</w:t>
      </w:r>
      <w:r>
        <w:rPr>
          <w:rFonts w:hint="eastAsia" w:ascii="黑体" w:hAnsi="黑体" w:eastAsia="黑体" w:cs="黑体"/>
          <w:sz w:val="28"/>
          <w:szCs w:val="28"/>
          <w:u w:val="single"/>
        </w:rPr>
        <w:t>_</w:t>
      </w:r>
      <w:r>
        <w:rPr>
          <w:rFonts w:hint="eastAsia" w:ascii="黑体" w:hAnsi="黑体" w:eastAsia="黑体" w:cs="黑体"/>
          <w:sz w:val="28"/>
          <w:szCs w:val="28"/>
        </w:rPr>
        <w:t>___</w:t>
      </w:r>
    </w:p>
    <w:p w14:paraId="1B1B4AF5">
      <w:pPr>
        <w:pStyle w:val="2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1 作业概述 本次作业基于有限元基本理论，</w:t>
      </w:r>
      <w:r>
        <w:rPr>
          <w:rFonts w:hint="eastAsia" w:ascii="黑体" w:hAnsi="黑体" w:eastAsia="黑体" w:cs="黑体"/>
          <w:b/>
          <w:sz w:val="28"/>
          <w:szCs w:val="28"/>
        </w:rPr>
        <w:t>推导三维空间杆单元（空间桁架单元）的单元刚度方程、应变、应力与轴力计算公式</w:t>
      </w:r>
      <w:r>
        <w:rPr>
          <w:rFonts w:hint="eastAsia" w:ascii="黑体" w:hAnsi="黑体" w:eastAsia="黑体" w:cs="黑体"/>
          <w:sz w:val="28"/>
          <w:szCs w:val="28"/>
        </w:rPr>
        <w:t>，并使用Python实现完整程序。通过两个标准算例验证程序正确性，同时检验单元刚度矩阵的对称性、奇异性、半正定性及物理意义。 --- ## 2 公式推导 ### 2.1 单元几何与方向余弦 设三维杆单元两节点坐标：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=(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y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z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), </m:t>
        </m:r>
        <m:r>
          <m:rPr>
            <m:sty m:val="bi"/>
          </m:rPr>
          <w:rPr>
            <w:rFonts w:hint="eastAsia" w:ascii="Cambria Math" w:hAnsi="Cambria Math" w:eastAsia="黑体" w:cs="黑体"/>
            <w:sz w:val="28"/>
            <w:szCs w:val="28"/>
          </w:rPr>
          <m:t>x</m:t>
        </m:r>
        <m:r>
          <m:rPr/>
          <w:rPr>
            <w:rFonts w:hint="eastAsia" w:ascii="Cambria Math" w:hAnsi="Cambria Math" w:eastAsia="黑体" w:cs="黑体"/>
            <w:sz w:val="28"/>
            <w:szCs w:val="28"/>
          </w:rPr>
          <m:t>2=(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y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z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单元长度：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[L=</m:t>
        </m:r>
        <m:rad>
          <m:radPr>
            <m:degHide m:val="1"/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radPr>
          <m:deg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g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(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)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+(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)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p>
            </m:s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+(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)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</m:rad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轴向单位向量（方向余弦）：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8"/>
            <w:szCs w:val="28"/>
          </w:rPr>
          <m:t>, 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y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8"/>
            <w:szCs w:val="28"/>
          </w:rPr>
          <m:t>, 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z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2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### 2.2 轴向伸长与应变 单元节点位移列阵（6自由度）：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v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w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u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v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w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eastAsia" w:ascii="Cambria Math" w:hAnsi="Cambria Math" w:eastAsia="黑体" w:cs="黑体"/>
                        <w:sz w:val="28"/>
                        <w:szCs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,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轴向伸长量：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[ΔL=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−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)+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y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v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−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v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)+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z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w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−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w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轴向应变：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[ε=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ΔL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2.3 应变-位移矩阵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r>
          <m:rPr>
            <m:sty m:val="bi"/>
          </m:rPr>
          <w:rPr>
            <w:rFonts w:hint="eastAsia" w:ascii="Cambria Math" w:hAnsi="Cambria Math" w:eastAsia="黑体" w:cs="黑体"/>
            <w:sz w:val="28"/>
            <w:szCs w:val="28"/>
          </w:rPr>
          <m:t>B</m:t>
        </m:r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,−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;−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;−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;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;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;</m:t>
            </m:r>
            <m:sSub>
              <m:sSubP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c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,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</m:d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满足：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[ε=</m:t>
        </m:r>
        <m:r>
          <m:rPr>
            <m:sty m:val="bi"/>
          </m:rPr>
          <w:rPr>
            <w:rFonts w:hint="eastAsia" w:ascii="Cambria Math" w:hAnsi="Cambria Math" w:eastAsia="黑体" w:cs="黑体"/>
            <w:sz w:val="28"/>
            <w:szCs w:val="28"/>
          </w:rPr>
          <m:t>B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2.4 单元刚度矩阵 三维杆单元</w:t>
      </w:r>
      <w:r>
        <w:rPr>
          <w:rFonts w:hint="eastAsia" w:ascii="黑体" w:hAnsi="黑体" w:eastAsia="黑体" w:cs="黑体"/>
          <w:b/>
          <w:sz w:val="28"/>
          <w:szCs w:val="28"/>
          <w:u w:val="words"/>
        </w:rPr>
        <w:t>全局坐标系6×6刚度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EA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L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黑体" w:cs="黑体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1"/>
                      <m:mcJc m:val="center"/>
                    </m:mcPr>
                  </m:mc>
                </m:mcs>
                <m:ctrlPr>
                  <w:rPr>
                    <w:rFonts w:hint="eastAsia" w:ascii="Cambria Math" w:hAnsi="Cambria Math" w:eastAsia="黑体" w:cs="黑体"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 xml:space="preserve"> \hdashline−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 xml:space="preserve"> 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 xml:space="preserve"> 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  <w:sz w:val="28"/>
                          <w:szCs w:val="28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黑体" w:cs="黑体"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</m:d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2.5 应力与轴力 应力：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[σ=Eε]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[N=σA=EAε]−−−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3 程序实现（Python）  3.1 功能说明 - 输入：两节点坐标、弹性模量(E)、截面积(A)、单元位移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输出：长度(L)、方向余弦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x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y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,</m:t>
        </m:r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c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z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)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、6×6刚度矩阵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输出：应变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ε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、应力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σ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、轴力(N) - 节点重合报错、矩阵对称/特征值检验 3.2 核心代码python import numpy as np 单元刚度矩阵 def truss3d_element_stiffness(x1, x2, E, A): x1 = np.array(x1, dtype=float) x2 = np.array(x2, dtype=float) dx = x2 - x1 L = np.linalg.norm(dx) if L &lt; 1e-12: raise ValueError("节点重合，单元长度为0") cx, cy, cz = dx / L # 构造6x6刚度矩阵 C = np.array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[cx∗cx,cx∗cy,cx∗cz,−cx∗cx,−cx∗cy,−cx∗cz],[cx∗cy,cy∗cy,cy∗cz,−cx∗cy,−cy∗cy,−cy∗cz],[cx∗cz,cy∗cz,cz∗cz,−cx∗cz,−cy∗cz,−cz∗cz],[−cx∗cx,−cx∗cy,−cx∗cz,cx∗cx,cx∗cy,cx∗cz],[−cx∗cy,−cy∗cy,−cy∗cz,cx∗cy,cy∗cy,cy∗cz],[−cx∗cz,−cy∗cz,−cz∗cz,cx∗cz,cy∗cz,cz∗cz]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Ke = E * A / L * C return L, (cx, cy, cz), Ke # 应变、应力、轴力 def truss3d_element_stress(x1, x2, E, A, de): x1 = np.array(x1, dtype=float) x2 = np.array(x2, dtype=float) dx = x2 - x1 L = np.linalg.norm(dx) cx, cy, cz = dx / L de = np.array(de, dtype=float).reshape(6,1) B = (1/L) * np.array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[[−cx,−cy,−cz,cx,cy,cz]]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eps = float(B @ de) sig = E * eps N = sig * A return eps, sig, N # 矩阵性质检验 def check_Ke(Ke): sym = np.allclose(Ke, Ke.T) eigv = np.linalg.eigvalsh(Ke) psd = np.all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eigv&gt;=−1e−10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rank = np.linalg.matrix_rank(Ke) return sym, eigv, psd, rank 3.3 运行与输出 调用函数即可输出：长度、方向余弦、</w:t>
      </w:r>
      <m:oMath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</m:oMath>
      <w:r>
        <w:rPr>
          <w:rFonts w:hint="eastAsia" w:ascii="黑体" w:hAnsi="黑体" w:eastAsia="黑体" w:cs="黑体"/>
          <w:sz w:val="28"/>
          <w:szCs w:val="28"/>
          <w:u w:val="words"/>
        </w:rPr>
        <w:t>、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ε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、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σ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、(N)，并自动验证对称性、半正定、秩。 --- ## 4 算例验证 ### 4.1 算例1：沿x轴杆单元 - 节点1：(0,0,0)，节点2：(2,0,0) - 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E=200 GPa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，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(A=1.0×1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−4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 xml:space="preserve"> 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m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位移：</w:t>
      </w:r>
      <m:oMath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=[0,0,0,;1.0×1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−3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,0,0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]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</m:oMath>
      <w:r>
        <w:rPr>
          <w:rFonts w:hint="eastAsia" w:ascii="黑体" w:hAnsi="黑体" w:eastAsia="黑体" w:cs="黑体"/>
          <w:b/>
          <w:sz w:val="28"/>
          <w:szCs w:val="28"/>
          <w:u w:val="words"/>
        </w:rPr>
        <w:t>结果</w:t>
      </w:r>
      <w:r>
        <w:rPr>
          <w:rFonts w:hint="eastAsia" w:ascii="黑体" w:hAnsi="黑体" w:eastAsia="黑体" w:cs="黑体"/>
          <w:sz w:val="28"/>
          <w:szCs w:val="28"/>
          <w:u w:val="words"/>
        </w:rPr>
        <w:t>- 长度：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L=2.0 m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- 方向余弦：((1,0,0)) - 应变：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(ε=5.0×1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−4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应力：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(σ=100 MPa)−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(N=1.0×1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4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 xml:space="preserve"> N)−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刚度矩阵退化为一维杆形式，正确。 --- ### 4.2 算例2：空间任意方向杆 - 节点1：(0,0,0)，节点2：(1,2,2) - 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E=210 GPa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，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(A=2.0×1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−4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 xml:space="preserve"> 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m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2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位移：</w:t>
      </w:r>
      <m:oMath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=[0,0,0,;1e−3,2e−3,2e−3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]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</m:oMath>
      <w:r>
        <w:rPr>
          <w:rFonts w:hint="eastAsia" w:ascii="黑体" w:hAnsi="黑体" w:eastAsia="黑体" w:cs="黑体"/>
          <w:b/>
          <w:sz w:val="28"/>
          <w:szCs w:val="28"/>
          <w:u w:val="words"/>
        </w:rPr>
        <w:t>结果</w:t>
      </w:r>
      <w:r>
        <w:rPr>
          <w:rFonts w:hint="eastAsia" w:ascii="黑体" w:hAnsi="黑体" w:eastAsia="黑体" w:cs="黑体"/>
          <w:sz w:val="28"/>
          <w:szCs w:val="28"/>
          <w:u w:val="words"/>
        </w:rPr>
        <w:t>- 长度：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L=3.0 m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- 方向余弦：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(1/3, 2/3, 2/3)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 xml:space="preserve"> - 应变：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(ε=1.0×1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−3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应力：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(σ=210 MPa)−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轴力：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N=4.2×1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4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 xml:space="preserve"> N)−(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</m:oMath>
      <w:r>
        <w:rPr>
          <w:rFonts w:hint="eastAsia" w:ascii="黑体" w:hAnsi="黑体" w:eastAsia="黑体" w:cs="黑体"/>
          <w:sz w:val="28"/>
          <w:szCs w:val="28"/>
          <w:u w:val="words"/>
        </w:rPr>
        <w:t>对称、半正定、秩=1（奇异） - 刚体位移不产生应力，符合物理。 ---  5 单元刚度矩阵性质与物理意义 5.1 矩阵性质 1.</w:t>
      </w:r>
      <w:r>
        <w:rPr>
          <w:rFonts w:hint="eastAsia" w:ascii="黑体" w:hAnsi="黑体" w:eastAsia="黑体" w:cs="黑体"/>
          <w:b/>
          <w:sz w:val="28"/>
          <w:szCs w:val="28"/>
          <w:u w:val="words"/>
        </w:rPr>
        <w:t>对称性</w:t>
      </w:r>
      <w:r>
        <w:rPr>
          <w:rFonts w:hint="eastAsia" w:ascii="黑体" w:hAnsi="黑体" w:eastAsia="黑体" w:cs="黑体"/>
          <w:sz w:val="28"/>
          <w:szCs w:val="28"/>
          <w:u w:val="words"/>
        </w:rPr>
        <w:t>：</w:t>
      </w:r>
      <m:oMath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eT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</m:oMath>
      <w:r>
        <w:rPr>
          <w:rFonts w:hint="eastAsia" w:ascii="黑体" w:hAnsi="黑体" w:eastAsia="黑体" w:cs="黑体"/>
          <w:sz w:val="28"/>
          <w:szCs w:val="28"/>
          <w:u w:val="words"/>
        </w:rPr>
        <w:t>，满足互等定理。 2.</w:t>
      </w:r>
      <w:r>
        <w:rPr>
          <w:rFonts w:hint="eastAsia" w:ascii="黑体" w:hAnsi="黑体" w:eastAsia="黑体" w:cs="黑体"/>
          <w:b/>
          <w:sz w:val="28"/>
          <w:szCs w:val="28"/>
          <w:u w:val="words"/>
        </w:rPr>
        <w:t>奇异性</w:t>
      </w:r>
      <w:r>
        <w:rPr>
          <w:rFonts w:hint="eastAsia" w:ascii="黑体" w:hAnsi="黑体" w:eastAsia="黑体" w:cs="黑体"/>
          <w:sz w:val="28"/>
          <w:szCs w:val="28"/>
          <w:u w:val="words"/>
        </w:rPr>
        <w:t>：秩=1，存在刚体位移（平动），无约束不可求逆。 3.</w:t>
      </w:r>
      <w:r>
        <w:rPr>
          <w:rFonts w:hint="eastAsia" w:ascii="黑体" w:hAnsi="黑体" w:eastAsia="黑体" w:cs="黑体"/>
          <w:b/>
          <w:sz w:val="28"/>
          <w:szCs w:val="28"/>
          <w:u w:val="words"/>
        </w:rPr>
        <w:t>半正定性</w:t>
      </w:r>
      <w:r>
        <w:rPr>
          <w:rFonts w:hint="eastAsia" w:ascii="黑体" w:hAnsi="黑体" w:eastAsia="黑体" w:cs="黑体"/>
          <w:sz w:val="28"/>
          <w:szCs w:val="28"/>
          <w:u w:val="words"/>
        </w:rPr>
        <w:t>：所有特征值≥0，无负功。  5.2 物理意义 令第(j)个自由度位移</w:t>
      </w:r>
      <m:oMath>
        <m:sSub>
          <m:sSub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j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黑体" w:cs="黑体"/>
            <w:sz w:val="28"/>
            <w:szCs w:val="28"/>
          </w:rPr>
          <m:t>=1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，其余为0，则：</w:t>
      </w:r>
      <m:oMath>
        <m:r>
          <m:rPr/>
          <w:rPr>
            <w:rFonts w:hint="eastAsia" w:ascii="Cambria Math" w:hAnsi="Cambria Math" w:eastAsia="黑体" w:cs="黑体"/>
            <w:sz w:val="28"/>
            <w:szCs w:val="28"/>
          </w:rPr>
          <m:t>[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F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=</m:t>
        </m:r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d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]</m:t>
        </m:r>
      </m:oMath>
      <w:r>
        <w:rPr>
          <w:rFonts w:hint="eastAsia" w:ascii="黑体" w:hAnsi="黑体" w:eastAsia="黑体" w:cs="黑体"/>
          <w:sz w:val="28"/>
          <w:szCs w:val="28"/>
          <w:u w:val="words"/>
        </w:rPr>
        <w:t>得到的力列阵就是</w:t>
      </w:r>
      <w:r>
        <w:rPr>
          <w:rFonts w:hint="eastAsia" w:ascii="黑体" w:hAnsi="黑体" w:eastAsia="黑体" w:cs="黑体"/>
          <w:b/>
          <w:sz w:val="28"/>
          <w:szCs w:val="28"/>
          <w:u w:val="words"/>
        </w:rPr>
        <w:t>刚度矩阵第(j)列</w:t>
      </w:r>
      <w:r>
        <w:rPr>
          <w:rFonts w:hint="eastAsia" w:ascii="黑体" w:hAnsi="黑体" w:eastAsia="黑体" w:cs="黑体"/>
          <w:sz w:val="28"/>
          <w:szCs w:val="28"/>
          <w:u w:val="words"/>
        </w:rPr>
        <w:t>。 即：</w:t>
      </w:r>
      <m:oMath>
        <m:sSup>
          <m:sSupP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黑体" w:cs="黑体"/>
                <w:sz w:val="28"/>
                <w:szCs w:val="28"/>
              </w:rPr>
              <m:t>K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  <w:sz w:val="28"/>
                <w:szCs w:val="28"/>
              </w:rPr>
              <m:t>e</m:t>
            </m:r>
            <m:ctrlPr>
              <w:rPr>
                <w:rFonts w:hint="eastAsia" w:ascii="Cambria Math" w:hAnsi="Cambria Math" w:eastAsia="黑体" w:cs="黑体"/>
                <w:sz w:val="28"/>
                <w:szCs w:val="28"/>
              </w:rPr>
            </m:ctrlPr>
          </m:sup>
        </m:sSup>
        <m:r>
          <m:rPr/>
          <w:rPr>
            <w:rFonts w:hint="eastAsia" w:ascii="Cambria Math" w:hAnsi="Cambria Math" w:eastAsia="黑体" w:cs="黑体"/>
            <w:sz w:val="28"/>
            <w:szCs w:val="28"/>
          </w:rPr>
          <m:t>ij</m:t>
        </m:r>
      </m:oMath>
      <w:r>
        <w:rPr>
          <w:rFonts w:hint="eastAsia" w:ascii="黑体" w:hAnsi="黑体" w:eastAsia="黑体" w:cs="黑体"/>
          <w:sz w:val="28"/>
          <w:szCs w:val="28"/>
        </w:rPr>
        <w:t>表示</w:t>
      </w:r>
      <w:r>
        <w:rPr>
          <w:rFonts w:hint="eastAsia" w:ascii="黑体" w:hAnsi="黑体" w:eastAsia="黑体" w:cs="黑体"/>
          <w:b/>
          <w:sz w:val="28"/>
          <w:szCs w:val="28"/>
        </w:rPr>
        <w:t>第(j)自由度单位位移在第(i)自由度引起的节点力</w:t>
      </w:r>
      <w:r>
        <w:rPr>
          <w:rFonts w:hint="eastAsia" w:ascii="黑体" w:hAnsi="黑体" w:eastAsia="黑体" w:cs="黑体"/>
          <w:sz w:val="28"/>
          <w:szCs w:val="28"/>
        </w:rPr>
        <w:t>。 ---  6 结果分析 - 公式推导完整、量纲统一（N–m–Pa），程序鲁棒性强。 - 两算例结果与理论完全一致，验证几何、刚度、应力计算正确。 - 刚度矩阵性质满足有限元基本理论，刚体模式、对称性、半正定性均通过检验。</w:t>
      </w:r>
      <w:bookmarkStart w:id="0" w:name="_GoBack"/>
      <w:bookmarkEnd w:id="0"/>
    </w:p>
    <w:p w14:paraId="41E03B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9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2026-06-01T05:38:44Z</dcterms:created>
  <dc:creator>11461</dc:creator>
  <cp:lastModifiedBy>Jay chou</cp:lastModifiedBy>
  <dcterms:modified xsi:type="dcterms:W3CDTF">2026-06-01T05:43:12Z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eyJoZGlkIjoiNjZjMTRmN2U1MmE1N2MxNjQ5YzRjYmYzMDMzZjhmNjIiLCJ1c2VySWQiOiIxMjU0NjI1MzA2In0=</vt:lpwstr>
  </property>
  <property fmtid="{D5CDD505-2E9C-101B-9397-08002B2CF9AE}" pid="4" name="ICV">
    <vt:lpwstr>D7A4D826AA9A43C18BF3F6D53EC2B7A5_12</vt:lpwstr>
  </property>
</Properties>
</file>