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2077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12.22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确定本小组所要研究的主题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肖芙蓉：制作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PPT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栾启彤：讲解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PPT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田锦：制作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PPT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郝秀丽：查询有关内容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刘晋妤：查询有关内容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进展情况：通过讨论以及上网查询，确定了本小组所研究的主题。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模型数据集获取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192</Words>
  <Pages>1</Pages>
  <Characters>209</Characters>
  <Application>WPS Office</Application>
  <DocSecurity>0</DocSecurity>
  <Paragraphs>30</Paragraphs>
  <ScaleCrop>false</ScaleCrop>
  <Company>Microsoft</Company>
  <LinksUpToDate>false</LinksUpToDate>
  <CharactersWithSpaces>221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2020-12-23T15:20:05Z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