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1B5BD">
      <w:pPr>
        <w:jc w:val="center"/>
        <w:rPr>
          <w:rFonts w:hint="eastAsia" w:asciiTheme="minorHAnsi" w:hAnsiTheme="minorHAnsi" w:eastAsiaTheme="minorHAnsi"/>
          <w:b/>
          <w:bCs/>
        </w:rPr>
      </w:pPr>
    </w:p>
    <w:p w14:paraId="3EE5FCC9">
      <w:pPr>
        <w:jc w:val="center"/>
        <w:rPr>
          <w:rFonts w:hint="eastAsia" w:asciiTheme="minorHAnsi" w:hAnsiTheme="minorHAnsi" w:eastAsiaTheme="minorHAnsi"/>
          <w:b/>
          <w:bCs/>
        </w:rPr>
      </w:pPr>
      <w:r>
        <w:drawing>
          <wp:inline distT="0" distB="0" distL="0" distR="0">
            <wp:extent cx="1314450" cy="1238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7ECB">
      <w:pPr>
        <w:jc w:val="center"/>
        <w:rPr>
          <w:rFonts w:hint="eastAsia" w:asciiTheme="minorHAnsi" w:hAnsiTheme="minorHAnsi" w:eastAsiaTheme="minorHAnsi"/>
          <w:b/>
          <w:bCs/>
        </w:rPr>
      </w:pPr>
    </w:p>
    <w:p w14:paraId="0B4FE813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吉林大学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软件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学院</w:t>
      </w:r>
    </w:p>
    <w:p w14:paraId="1386C878">
      <w:pPr>
        <w:jc w:val="center"/>
        <w:rPr>
          <w:rFonts w:hint="eastAsia" w:ascii="黑体" w:hAnsi="黑体" w:eastAsia="黑体" w:cs="黑体"/>
          <w:b/>
          <w:bCs/>
        </w:rPr>
      </w:pPr>
    </w:p>
    <w:p w14:paraId="34C55379">
      <w:pPr>
        <w:jc w:val="center"/>
        <w:rPr>
          <w:rFonts w:hint="eastAsia" w:ascii="黑体" w:hAnsi="黑体" w:eastAsia="黑体" w:cs="黑体"/>
          <w:b/>
          <w:bCs/>
        </w:rPr>
      </w:pPr>
    </w:p>
    <w:p w14:paraId="1120256C">
      <w:pPr>
        <w:jc w:val="center"/>
        <w:rPr>
          <w:rFonts w:hint="eastAsia" w:ascii="黑体" w:hAnsi="黑体" w:eastAsia="黑体" w:cs="黑体"/>
          <w:b/>
          <w:bCs/>
        </w:rPr>
      </w:pPr>
    </w:p>
    <w:p w14:paraId="19485942"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2025</w:t>
      </w: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统一建模语言及工具</w:t>
      </w:r>
      <w:bookmarkStart w:id="0" w:name="_Toc119018160"/>
      <w:bookmarkStart w:id="1" w:name="_Toc86336359"/>
    </w:p>
    <w:p w14:paraId="0794F539"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大作业</w:t>
      </w:r>
      <w:bookmarkEnd w:id="0"/>
      <w:bookmarkEnd w:id="1"/>
    </w:p>
    <w:p w14:paraId="789040AE"/>
    <w:p w14:paraId="510E3D29"/>
    <w:p w14:paraId="2A4D21BE"/>
    <w:p w14:paraId="6C143350"/>
    <w:p w14:paraId="5E01743B"/>
    <w:p w14:paraId="78D4D21F"/>
    <w:p w14:paraId="178DF589"/>
    <w:p w14:paraId="3C114F6D"/>
    <w:p w14:paraId="7F20ED73"/>
    <w:p w14:paraId="2D42415A">
      <w:pPr>
        <w:ind w:left="1680" w:firstLine="42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学号：</w:t>
      </w:r>
    </w:p>
    <w:p w14:paraId="61D1D4D0">
      <w:pPr>
        <w:ind w:left="1680" w:firstLine="42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姓名：</w:t>
      </w:r>
    </w:p>
    <w:p w14:paraId="67EA5144">
      <w:pPr>
        <w:ind w:left="1680" w:firstLine="42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日期：</w:t>
      </w:r>
    </w:p>
    <w:p w14:paraId="233C9225">
      <w:pPr>
        <w:rPr>
          <w:rFonts w:hint="eastAsia" w:asciiTheme="minorEastAsia" w:hAnsiTheme="minorEastAsia" w:eastAsiaTheme="minorEastAsia"/>
          <w:b/>
          <w:bCs/>
          <w:sz w:val="28"/>
          <w:szCs w:val="28"/>
        </w:rPr>
      </w:pPr>
    </w:p>
    <w:p w14:paraId="65BF5341">
      <w:p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77E9DF31"/>
    <w:p w14:paraId="6224614C"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目录</w:t>
      </w:r>
    </w:p>
    <w:p w14:paraId="28B57C40">
      <w:pPr>
        <w:jc w:val="center"/>
        <w:rPr>
          <w:rFonts w:hint="eastAsia" w:asciiTheme="minorHAnsi" w:hAnsiTheme="minorHAnsi" w:eastAsiaTheme="minorHAnsi"/>
          <w:b/>
          <w:bCs/>
          <w:sz w:val="44"/>
          <w:szCs w:val="44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389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355C121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034CE095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TOC \o "1-3" \h \u </w:instrText>
          </w:r>
          <w:r>
            <w:rPr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_Toc17339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1. 系统用例模型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_Toc17339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827662C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_Toc28778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 xml:space="preserve">1.1 </w:t>
          </w:r>
          <w:r>
            <w:rPr>
              <w:rFonts w:hint="eastAsia" w:ascii="宋体" w:hAnsi="宋体" w:eastAsia="宋体" w:cs="宋体"/>
              <w:sz w:val="21"/>
              <w:szCs w:val="21"/>
            </w:rPr>
            <w:t>用例</w:t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图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_Toc28778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27E8BF8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_Toc32146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1.2 用例规约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_Toc32146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F70DEAD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_Toc31792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1"/>
              <w:szCs w:val="21"/>
            </w:rPr>
            <w:t>. 用例分析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_Toc31792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9E8659A">
          <w:pPr>
            <w:pStyle w:val="5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_Toc12043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 xml:space="preserve">2.1 </w:t>
          </w:r>
          <w:r>
            <w:rPr>
              <w:rFonts w:hint="eastAsia" w:ascii="宋体" w:hAnsi="宋体" w:eastAsia="宋体" w:cs="宋体"/>
              <w:sz w:val="21"/>
              <w:szCs w:val="21"/>
            </w:rPr>
            <w:t>XX用例</w:t>
          </w:r>
          <w:r>
            <w:rPr>
              <w:rFonts w:hint="eastAsia" w:ascii="宋体" w:hAnsi="宋体" w:cs="宋体"/>
              <w:sz w:val="21"/>
              <w:szCs w:val="21"/>
              <w:lang w:val="en-US" w:eastAsia="zh-CN"/>
            </w:rPr>
            <w:t>用例实现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_Toc12043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7761EAC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_Toc26505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t>. 子系统设计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_Toc26505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3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32E6131">
          <w:pPr>
            <w:pStyle w:val="8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_Toc29519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t xml:space="preserve">. </w:t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部署建模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_Toc29519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F94EBFE">
          <w:pPr>
            <w:rPr>
              <w:rFonts w:ascii="Times New Roman" w:hAnsi="Times New Roman" w:eastAsia="宋体" w:cstheme="minorBidi"/>
              <w:kern w:val="2"/>
              <w:sz w:val="21"/>
              <w:szCs w:val="22"/>
              <w:lang w:val="en-US" w:eastAsia="zh-CN" w:bidi="ar-SA"/>
            </w:rPr>
          </w:pPr>
          <w:r>
            <w:rPr>
              <w:sz w:val="21"/>
              <w:szCs w:val="21"/>
            </w:rPr>
            <w:fldChar w:fldCharType="end"/>
          </w:r>
        </w:p>
      </w:sdtContent>
    </w:sdt>
    <w:p w14:paraId="4341D349">
      <w:pPr>
        <w:rPr>
          <w:rFonts w:ascii="Times New Roman" w:hAnsi="Times New Roman" w:eastAsia="宋体" w:cstheme="minorBidi"/>
          <w:kern w:val="2"/>
          <w:sz w:val="21"/>
          <w:szCs w:val="22"/>
          <w:lang w:val="en-US" w:eastAsia="zh-CN" w:bidi="ar-SA"/>
        </w:rPr>
      </w:pPr>
    </w:p>
    <w:p w14:paraId="6F2E59E5"/>
    <w:p w14:paraId="603B923D"/>
    <w:p w14:paraId="6866054D">
      <w:p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3F2E295">
      <w:pPr>
        <w:pStyle w:val="2"/>
        <w:numPr>
          <w:ilvl w:val="0"/>
          <w:numId w:val="1"/>
        </w:numPr>
        <w:rPr>
          <w:rFonts w:hint="default" w:asciiTheme="minorHAnsi" w:hAnsiTheme="minorHAnsi" w:eastAsiaTheme="minorHAnsi"/>
          <w:lang w:val="en-US" w:eastAsia="zh-CN"/>
        </w:rPr>
      </w:pPr>
      <w:bookmarkStart w:id="2" w:name="_Toc17339"/>
      <w:r>
        <w:rPr>
          <w:rFonts w:hint="eastAsia" w:asciiTheme="minorHAnsi" w:hAnsiTheme="minorHAnsi" w:eastAsiaTheme="minorHAnsi"/>
          <w:lang w:val="en-US" w:eastAsia="zh-CN"/>
        </w:rPr>
        <w:t>系统用例模型</w:t>
      </w:r>
      <w:bookmarkEnd w:id="2"/>
    </w:p>
    <w:p w14:paraId="1206B90A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</w:rPr>
        <w:t>【要求】根据大作业题目中给出的</w:t>
      </w:r>
      <w:r>
        <w:rPr>
          <w:rFonts w:hint="eastAsia"/>
          <w:color w:val="auto"/>
          <w:sz w:val="24"/>
          <w:szCs w:val="24"/>
          <w:lang w:val="en-US" w:eastAsia="zh-CN"/>
        </w:rPr>
        <w:t>问题描述</w:t>
      </w:r>
      <w:r>
        <w:rPr>
          <w:rFonts w:hint="eastAsia"/>
          <w:color w:val="auto"/>
          <w:sz w:val="24"/>
          <w:szCs w:val="24"/>
        </w:rPr>
        <w:t>，</w:t>
      </w:r>
      <w:r>
        <w:rPr>
          <w:rFonts w:hint="eastAsia"/>
          <w:color w:val="auto"/>
          <w:sz w:val="24"/>
          <w:szCs w:val="24"/>
          <w:lang w:val="en-US" w:eastAsia="zh-CN"/>
        </w:rPr>
        <w:t>绘制用例图，并为每个用例定义用例规约。</w:t>
      </w:r>
    </w:p>
    <w:p w14:paraId="535B07B0">
      <w:pPr>
        <w:pStyle w:val="3"/>
        <w:numPr>
          <w:ilvl w:val="1"/>
          <w:numId w:val="1"/>
        </w:numPr>
        <w:bidi w:val="0"/>
        <w:rPr>
          <w:rFonts w:hint="eastAsia" w:cs="Times New Roman"/>
          <w:sz w:val="28"/>
          <w:szCs w:val="28"/>
          <w:lang w:val="en-US" w:eastAsia="zh-CN"/>
        </w:rPr>
      </w:pPr>
      <w:bookmarkStart w:id="3" w:name="_Toc28778"/>
      <w:r>
        <w:rPr>
          <w:rFonts w:hint="default" w:ascii="Times New Roman" w:hAnsi="Times New Roman" w:cs="Times New Roman"/>
          <w:sz w:val="28"/>
          <w:szCs w:val="28"/>
        </w:rPr>
        <w:t>用例</w:t>
      </w:r>
      <w:r>
        <w:rPr>
          <w:rFonts w:hint="eastAsia" w:cs="Times New Roman"/>
          <w:sz w:val="28"/>
          <w:szCs w:val="28"/>
          <w:lang w:val="en-US" w:eastAsia="zh-CN"/>
        </w:rPr>
        <w:t>图</w:t>
      </w:r>
      <w:bookmarkEnd w:id="3"/>
    </w:p>
    <w:p w14:paraId="661C981C"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4" w:name="_Toc32146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用例规约</w:t>
      </w:r>
      <w:bookmarkEnd w:id="4"/>
    </w:p>
    <w:p w14:paraId="0045BF2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2CE63E54">
      <w:pPr>
        <w:pStyle w:val="2"/>
        <w:rPr>
          <w:rFonts w:hint="eastAsia" w:asciiTheme="minorHAnsi" w:hAnsiTheme="minorHAnsi" w:eastAsiaTheme="minorHAnsi"/>
          <w:lang w:val="en-US" w:eastAsia="zh-CN"/>
        </w:rPr>
      </w:pPr>
      <w:bookmarkStart w:id="5" w:name="_Toc31792"/>
      <w:r>
        <w:rPr>
          <w:rFonts w:hint="eastAsia" w:asciiTheme="minorHAnsi" w:hAnsiTheme="minorHAnsi" w:eastAsiaTheme="minorHAnsi"/>
          <w:lang w:val="en-US" w:eastAsia="zh-CN"/>
        </w:rPr>
        <w:t>2</w:t>
      </w:r>
      <w:r>
        <w:rPr>
          <w:rFonts w:asciiTheme="minorHAnsi" w:hAnsiTheme="minorHAnsi" w:eastAsiaTheme="minorHAnsi"/>
        </w:rPr>
        <w:t xml:space="preserve">. </w:t>
      </w:r>
      <w:r>
        <w:rPr>
          <w:rFonts w:hint="eastAsia" w:asciiTheme="minorHAnsi" w:hAnsiTheme="minorHAnsi" w:eastAsiaTheme="minorHAnsi"/>
        </w:rPr>
        <w:t>用例</w:t>
      </w:r>
      <w:bookmarkEnd w:id="5"/>
      <w:r>
        <w:rPr>
          <w:rFonts w:hint="eastAsia" w:asciiTheme="minorHAnsi" w:hAnsiTheme="minorHAnsi" w:eastAsiaTheme="minorHAnsi"/>
          <w:lang w:val="en-US" w:eastAsia="zh-CN"/>
        </w:rPr>
        <w:t>分析</w:t>
      </w:r>
    </w:p>
    <w:p w14:paraId="71662D76">
      <w:pPr>
        <w:widowControl/>
        <w:spacing w:before="100" w:beforeAutospacing="1" w:after="100" w:afterAutospacing="1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【要求】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对用例模型中的用例进行用例分析，要求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为</w:t>
      </w:r>
      <w:r>
        <w:rPr>
          <w:rFonts w:hint="eastAsia" w:ascii="黑体" w:hAnsi="黑体" w:eastAsia="黑体" w:cs="黑体"/>
          <w:b/>
          <w:bCs/>
          <w:i w:val="0"/>
          <w:iCs w:val="0"/>
          <w:color w:val="C00000"/>
          <w:kern w:val="0"/>
          <w:sz w:val="28"/>
          <w:szCs w:val="28"/>
          <w:lang w:val="en-US" w:eastAsia="zh-CN"/>
        </w:rPr>
        <w:t>每一个用例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</w:rPr>
        <w:t>构造用例实现，具体包括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：</w:t>
      </w:r>
    </w:p>
    <w:p w14:paraId="3C39938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提取分析类，根据1中创建的用例模型和相关问题描述，为用例模型中每一个用例分别提取分析类，并使用表2.1形式进行呈现。</w:t>
      </w:r>
    </w:p>
    <w:p w14:paraId="0AFE163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绘制顺序图，要求描述用例基本事件流和至少一个备选事件流（可</w:t>
      </w:r>
      <w:r>
        <w:rPr>
          <w:rFonts w:hint="eastAsia"/>
          <w:color w:val="auto"/>
          <w:sz w:val="24"/>
          <w:szCs w:val="24"/>
          <w:lang w:val="en-US" w:eastAsia="zh-CN"/>
        </w:rPr>
        <w:t>用</w:t>
      </w:r>
      <w:r>
        <w:rPr>
          <w:rFonts w:hint="eastAsia"/>
          <w:color w:val="auto"/>
          <w:sz w:val="24"/>
          <w:szCs w:val="24"/>
        </w:rPr>
        <w:t>一个或多个顺序图进行刻画）；</w:t>
      </w:r>
    </w:p>
    <w:p w14:paraId="327A815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绘制</w:t>
      </w:r>
      <w:r>
        <w:rPr>
          <w:rFonts w:hint="eastAsia"/>
          <w:color w:val="auto"/>
          <w:sz w:val="24"/>
          <w:szCs w:val="24"/>
        </w:rPr>
        <w:t>该用例的VOPC（参与类图）</w:t>
      </w:r>
      <w:r>
        <w:rPr>
          <w:rFonts w:hint="eastAsia"/>
          <w:color w:val="auto"/>
          <w:sz w:val="24"/>
          <w:szCs w:val="24"/>
          <w:lang w:eastAsia="zh-CN"/>
        </w:rPr>
        <w:t>，</w:t>
      </w:r>
      <w:r>
        <w:rPr>
          <w:rFonts w:hint="eastAsia"/>
          <w:color w:val="auto"/>
          <w:sz w:val="24"/>
          <w:szCs w:val="24"/>
        </w:rPr>
        <w:t>参与类图中每个类都要标清类名、类的属性列表和操作列表。如果参与类图较大，可以另附表格来给出每个类的名字、属性列表、操作列表。</w:t>
      </w:r>
    </w:p>
    <w:p w14:paraId="466CD131">
      <w:pPr>
        <w:pStyle w:val="3"/>
        <w:bidi w:val="0"/>
        <w:rPr>
          <w:rFonts w:hint="default" w:eastAsia="宋体"/>
          <w:sz w:val="28"/>
          <w:szCs w:val="28"/>
          <w:lang w:val="en-US" w:eastAsia="zh-CN"/>
        </w:rPr>
      </w:pPr>
      <w:bookmarkStart w:id="6" w:name="_Toc12043"/>
      <w:r>
        <w:rPr>
          <w:rFonts w:hint="eastAsia"/>
          <w:sz w:val="28"/>
          <w:szCs w:val="28"/>
          <w:lang w:val="en-US" w:eastAsia="zh-CN"/>
        </w:rPr>
        <w:t xml:space="preserve">2.1 </w:t>
      </w:r>
      <w:r>
        <w:rPr>
          <w:rFonts w:hint="eastAsia"/>
          <w:sz w:val="28"/>
          <w:szCs w:val="28"/>
        </w:rPr>
        <w:t>XX用例</w:t>
      </w:r>
      <w:bookmarkEnd w:id="6"/>
      <w:r>
        <w:rPr>
          <w:rFonts w:hint="eastAsia"/>
          <w:sz w:val="28"/>
          <w:szCs w:val="28"/>
          <w:lang w:val="en-US" w:eastAsia="zh-CN"/>
        </w:rPr>
        <w:t>用例实现</w:t>
      </w:r>
    </w:p>
    <w:p w14:paraId="401EBDE9">
      <w:pPr>
        <w:pStyle w:val="4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2.1.1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分析类</w:t>
      </w:r>
    </w:p>
    <w:p w14:paraId="7A3A8D69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 xml:space="preserve">.1 </w:t>
      </w:r>
      <w:r>
        <w:rPr>
          <w:rFonts w:hint="eastAsia"/>
          <w:sz w:val="21"/>
          <w:szCs w:val="21"/>
        </w:rPr>
        <w:t>XX用例的分析类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6432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shd w:val="clear" w:color="auto" w:fill="FEF2CC" w:themeFill="accent4" w:themeFillTint="33"/>
            <w:vAlign w:val="center"/>
          </w:tcPr>
          <w:p w14:paraId="50E64F02">
            <w:pPr>
              <w:spacing w:line="360" w:lineRule="auto"/>
              <w:jc w:val="center"/>
              <w:rPr>
                <w:rFonts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HAnsi" w:hAnsiTheme="minorHAnsi" w:eastAsiaTheme="minorHAnsi"/>
                <w:b/>
                <w:bCs/>
                <w:sz w:val="21"/>
                <w:szCs w:val="21"/>
              </w:rPr>
              <w:t>分析类的类型</w:t>
            </w:r>
          </w:p>
        </w:tc>
        <w:tc>
          <w:tcPr>
            <w:tcW w:w="6033" w:type="dxa"/>
            <w:shd w:val="clear" w:color="auto" w:fill="FEF2CC" w:themeFill="accent4" w:themeFillTint="33"/>
            <w:vAlign w:val="center"/>
          </w:tcPr>
          <w:p w14:paraId="2E71F0D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asciiTheme="minorHAnsi" w:hAnsiTheme="minorHAnsi" w:eastAsiaTheme="minorHAnsi"/>
                <w:b/>
                <w:bCs/>
                <w:sz w:val="21"/>
                <w:szCs w:val="21"/>
              </w:rPr>
              <w:t>X</w:t>
            </w:r>
            <w:r>
              <w:rPr>
                <w:rFonts w:asciiTheme="minorHAnsi" w:hAnsiTheme="minorHAnsi" w:eastAsiaTheme="minorHAnsi"/>
                <w:b/>
                <w:bCs/>
                <w:sz w:val="21"/>
                <w:szCs w:val="21"/>
              </w:rPr>
              <w:t>X</w:t>
            </w:r>
            <w:r>
              <w:rPr>
                <w:rFonts w:hint="eastAsia" w:asciiTheme="minorHAnsi" w:hAnsiTheme="minorHAnsi" w:eastAsiaTheme="minorHAnsi"/>
                <w:b/>
                <w:bCs/>
                <w:sz w:val="21"/>
                <w:szCs w:val="21"/>
              </w:rPr>
              <w:t>用例的分析类</w:t>
            </w:r>
          </w:p>
        </w:tc>
      </w:tr>
      <w:tr w14:paraId="79D5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A9210B7">
            <w:pPr>
              <w:spacing w:line="360" w:lineRule="auto"/>
              <w:jc w:val="center"/>
              <w:rPr>
                <w:rFonts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实体类</w:t>
            </w:r>
          </w:p>
        </w:tc>
        <w:tc>
          <w:tcPr>
            <w:tcW w:w="6033" w:type="dxa"/>
            <w:vAlign w:val="center"/>
          </w:tcPr>
          <w:p w14:paraId="5098327E">
            <w:pPr>
              <w:spacing w:line="360" w:lineRule="auto"/>
              <w:rPr>
                <w:sz w:val="21"/>
                <w:szCs w:val="21"/>
              </w:rPr>
            </w:pPr>
          </w:p>
        </w:tc>
      </w:tr>
      <w:tr w14:paraId="0047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E550405">
            <w:pPr>
              <w:spacing w:line="360" w:lineRule="auto"/>
              <w:jc w:val="center"/>
              <w:rPr>
                <w:rFonts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边界类</w:t>
            </w:r>
          </w:p>
        </w:tc>
        <w:tc>
          <w:tcPr>
            <w:tcW w:w="6033" w:type="dxa"/>
            <w:vAlign w:val="center"/>
          </w:tcPr>
          <w:p w14:paraId="3E87F17C">
            <w:pPr>
              <w:spacing w:line="360" w:lineRule="auto"/>
              <w:rPr>
                <w:sz w:val="21"/>
                <w:szCs w:val="21"/>
              </w:rPr>
            </w:pPr>
          </w:p>
        </w:tc>
      </w:tr>
      <w:tr w14:paraId="77A9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61A8C6E4">
            <w:pPr>
              <w:spacing w:line="360" w:lineRule="auto"/>
              <w:jc w:val="center"/>
              <w:rPr>
                <w:rFonts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Garamond" w:cs="Arial"/>
                <w:b/>
                <w:bCs/>
                <w:color w:val="000000" w:themeColor="dark1"/>
                <w:kern w:val="24"/>
                <w:sz w:val="21"/>
                <w:szCs w:val="21"/>
                <w14:textFill>
                  <w14:solidFill>
                    <w14:schemeClr w14:val="dk1"/>
                  </w14:solidFill>
                </w14:textFill>
              </w:rPr>
              <w:t>控制类</w:t>
            </w:r>
          </w:p>
        </w:tc>
        <w:tc>
          <w:tcPr>
            <w:tcW w:w="6033" w:type="dxa"/>
            <w:vAlign w:val="center"/>
          </w:tcPr>
          <w:p w14:paraId="22E2F3A5">
            <w:pPr>
              <w:spacing w:line="360" w:lineRule="auto"/>
              <w:rPr>
                <w:sz w:val="21"/>
                <w:szCs w:val="21"/>
              </w:rPr>
            </w:pPr>
          </w:p>
        </w:tc>
      </w:tr>
    </w:tbl>
    <w:p w14:paraId="651AA14E">
      <w:pPr>
        <w:pStyle w:val="4"/>
        <w:bidi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2.1.2</w:t>
      </w:r>
      <w:r>
        <w:rPr>
          <w:rFonts w:hint="default" w:ascii="Times New Roman" w:hAnsi="Times New Roman" w:eastAsia="宋体" w:cs="Times New Roman"/>
          <w:sz w:val="24"/>
          <w:szCs w:val="24"/>
        </w:rPr>
        <w:t>顺序图</w:t>
      </w:r>
    </w:p>
    <w:p w14:paraId="271C8BF8">
      <w:pPr>
        <w:pStyle w:val="4"/>
        <w:bidi w:val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2.1.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3参与类</w:t>
      </w:r>
      <w:r>
        <w:rPr>
          <w:rFonts w:hint="default" w:ascii="Times New Roman" w:hAnsi="Times New Roman" w:eastAsia="宋体" w:cs="Times New Roman"/>
          <w:sz w:val="24"/>
          <w:szCs w:val="24"/>
        </w:rPr>
        <w:t>图</w:t>
      </w:r>
    </w:p>
    <w:p w14:paraId="7584F647">
      <w:pPr>
        <w:spacing w:line="360" w:lineRule="auto"/>
        <w:rPr>
          <w:sz w:val="24"/>
          <w:szCs w:val="24"/>
        </w:rPr>
      </w:pPr>
    </w:p>
    <w:p w14:paraId="08E8E60D">
      <w:pPr>
        <w:spacing w:line="360" w:lineRule="auto"/>
        <w:rPr>
          <w:sz w:val="24"/>
          <w:szCs w:val="24"/>
        </w:rPr>
      </w:pPr>
    </w:p>
    <w:p w14:paraId="69CE35B2">
      <w:pPr>
        <w:spacing w:line="360" w:lineRule="auto"/>
        <w:rPr>
          <w:sz w:val="24"/>
          <w:szCs w:val="24"/>
        </w:rPr>
      </w:pPr>
    </w:p>
    <w:p w14:paraId="26EED79D">
      <w:pPr>
        <w:sectPr>
          <w:footerReference r:id="rId8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721DA37">
      <w:pPr>
        <w:pStyle w:val="2"/>
        <w:rPr>
          <w:rFonts w:hint="eastAsia" w:asciiTheme="minorHAnsi" w:hAnsiTheme="minorHAnsi" w:eastAsiaTheme="minorHAnsi"/>
        </w:rPr>
      </w:pPr>
      <w:bookmarkStart w:id="7" w:name="_Toc26505"/>
      <w:r>
        <w:rPr>
          <w:rFonts w:hint="eastAsia" w:asciiTheme="minorHAnsi" w:hAnsiTheme="minorHAnsi" w:eastAsiaTheme="minorHAnsi"/>
          <w:lang w:val="en-US" w:eastAsia="zh-CN"/>
        </w:rPr>
        <w:t>3</w:t>
      </w:r>
      <w:r>
        <w:rPr>
          <w:rFonts w:asciiTheme="minorHAnsi" w:hAnsiTheme="minorHAnsi" w:eastAsiaTheme="minorHAnsi"/>
        </w:rPr>
        <w:t xml:space="preserve">. </w:t>
      </w:r>
      <w:r>
        <w:rPr>
          <w:rFonts w:hint="eastAsia" w:asciiTheme="minorHAnsi" w:hAnsiTheme="minorHAnsi" w:eastAsiaTheme="minorHAnsi"/>
        </w:rPr>
        <w:t>子系统设计</w:t>
      </w:r>
      <w:bookmarkEnd w:id="7"/>
    </w:p>
    <w:p w14:paraId="08BD25AC">
      <w:pPr>
        <w:spacing w:line="360" w:lineRule="auto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【要求】</w:t>
      </w:r>
    </w:p>
    <w:p w14:paraId="5B5ADD5C">
      <w:pPr>
        <w:spacing w:line="360" w:lineRule="auto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t xml:space="preserve">. </w:t>
      </w:r>
      <w:r>
        <w:rPr>
          <w:rFonts w:hint="eastAsia"/>
          <w:color w:val="auto"/>
          <w:sz w:val="24"/>
          <w:szCs w:val="24"/>
        </w:rPr>
        <w:t>给出子系统划分方案，明确系统一共分为哪几个子系统。</w:t>
      </w:r>
    </w:p>
    <w:p w14:paraId="47EAF883">
      <w:pPr>
        <w:spacing w:line="360" w:lineRule="auto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2</w:t>
      </w:r>
      <w:r>
        <w:rPr>
          <w:color w:val="auto"/>
          <w:sz w:val="24"/>
          <w:szCs w:val="24"/>
        </w:rPr>
        <w:t xml:space="preserve">. </w:t>
      </w:r>
      <w:r>
        <w:rPr>
          <w:rFonts w:hint="eastAsia"/>
          <w:color w:val="auto"/>
          <w:sz w:val="24"/>
          <w:szCs w:val="24"/>
        </w:rPr>
        <w:t>明确每个子系统包含哪些类。</w:t>
      </w:r>
    </w:p>
    <w:p w14:paraId="1C4C92E8">
      <w:pPr>
        <w:spacing w:line="36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3. </w:t>
      </w:r>
      <w:r>
        <w:rPr>
          <w:rFonts w:hint="eastAsia"/>
          <w:color w:val="auto"/>
          <w:sz w:val="24"/>
          <w:szCs w:val="24"/>
        </w:rPr>
        <w:t>明确子系统之间的依赖关系，使用包表示子系统，并绘制出包的层次结构。</w:t>
      </w:r>
    </w:p>
    <w:p w14:paraId="40AC958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740AED">
      <w:pPr>
        <w:pStyle w:val="2"/>
        <w:rPr>
          <w:rFonts w:hint="default" w:asciiTheme="minorHAnsi" w:hAnsiTheme="minorHAnsi" w:eastAsiaTheme="minorHAnsi"/>
          <w:lang w:val="en-US" w:eastAsia="zh-CN"/>
        </w:rPr>
      </w:pPr>
      <w:bookmarkStart w:id="8" w:name="_Toc29519"/>
      <w:r>
        <w:rPr>
          <w:rFonts w:hint="eastAsia" w:asciiTheme="minorHAnsi" w:hAnsiTheme="minorHAnsi" w:eastAsiaTheme="minorHAnsi"/>
          <w:lang w:val="en-US" w:eastAsia="zh-CN"/>
        </w:rPr>
        <w:t>4</w:t>
      </w:r>
      <w:r>
        <w:rPr>
          <w:rFonts w:hint="eastAsia" w:asciiTheme="minorHAnsi" w:hAnsiTheme="minorHAnsi" w:eastAsiaTheme="minorHAnsi"/>
        </w:rPr>
        <w:t xml:space="preserve">. </w:t>
      </w:r>
      <w:r>
        <w:rPr>
          <w:rFonts w:hint="eastAsia" w:asciiTheme="minorHAnsi" w:hAnsiTheme="minorHAnsi" w:eastAsiaTheme="minorHAnsi"/>
          <w:lang w:val="en-US" w:eastAsia="zh-CN"/>
        </w:rPr>
        <w:t>部署建模</w:t>
      </w:r>
      <w:bookmarkEnd w:id="8"/>
    </w:p>
    <w:p w14:paraId="086C2093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</w:pPr>
      <w:bookmarkStart w:id="9" w:name="_GoBack"/>
      <w:r>
        <w:rPr>
          <w:rFonts w:hint="eastAsia"/>
          <w:color w:val="auto"/>
          <w:sz w:val="24"/>
          <w:szCs w:val="24"/>
        </w:rPr>
        <w:t>【要求】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</w:rPr>
        <w:t>使用部署图描述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学校教务管理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系统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</w:rPr>
        <w:t>的物理部署结构。</w:t>
      </w:r>
    </w:p>
    <w:bookmarkEnd w:id="9"/>
    <w:p w14:paraId="0BEDC6AB">
      <w:pPr>
        <w:spacing w:line="360" w:lineRule="auto"/>
        <w:rPr>
          <w:sz w:val="24"/>
          <w:szCs w:val="24"/>
        </w:rPr>
      </w:pPr>
    </w:p>
    <w:p w14:paraId="38EBC4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4518484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5497D1F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51C3C3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9340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A5DD0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3802"/>
                            <w:docPartObj>
                              <w:docPartGallery w:val="autotext"/>
                            </w:docPartObj>
                          </w:sdtPr>
                          <w:sdtContent>
                            <w:sdt>
                              <w:sdtPr>
                                <w:id w:val="147467305"/>
                                <w:docPartObj>
                                  <w:docPartGallery w:val="autotext"/>
                                </w:docPartObj>
                              </w:sdtPr>
                              <w:sdtContent>
                                <w:p w14:paraId="471D364E">
                                  <w:pPr>
                                    <w:pStyle w:val="6"/>
                                    <w:jc w:val="center"/>
                                  </w:pP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zh-CN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53C489B7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3802"/>
                      <w:docPartObj>
                        <w:docPartGallery w:val="autotext"/>
                      </w:docPartObj>
                    </w:sdtPr>
                    <w:sdtContent>
                      <w:sdt>
                        <w:sdtPr>
                          <w:id w:val="147467305"/>
                          <w:docPartObj>
                            <w:docPartGallery w:val="autotext"/>
                          </w:docPartObj>
                        </w:sdtPr>
                        <w:sdtContent>
                          <w:p w14:paraId="471D364E">
                            <w:pPr>
                              <w:pStyle w:val="6"/>
                              <w:jc w:val="center"/>
                            </w:pP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</w:rPr>
                              <w:instrText xml:space="preserve">PAGE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lang w:val="zh-CN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53C489B7"/>
                </w:txbxContent>
              </v:textbox>
            </v:shape>
          </w:pict>
        </mc:Fallback>
      </mc:AlternateContent>
    </w:r>
  </w:p>
  <w:p w14:paraId="3616C3B9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1895"/>
      <w:docPartObj>
        <w:docPartGallery w:val="autotext"/>
      </w:docPartObj>
    </w:sdtPr>
    <w:sdtContent>
      <w:sdt>
        <w:sdtPr>
          <w:id w:val="147480259"/>
          <w:docPartObj>
            <w:docPartGallery w:val="autotext"/>
          </w:docPartObj>
        </w:sdtPr>
        <w:sdtContent>
          <w:p w14:paraId="1F0D37C0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14:paraId="59B280C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D657E">
    <w:pPr>
      <w:pStyle w:val="7"/>
    </w:pPr>
    <w:r>
      <w:rPr>
        <w:rFonts w:hint="eastAsia"/>
      </w:rPr>
      <w:t>2</w:t>
    </w:r>
    <w:r>
      <w:t>0</w:t>
    </w:r>
    <w:r>
      <w:rPr>
        <w:rFonts w:hint="eastAsia"/>
      </w:rPr>
      <w:t>25</w:t>
    </w:r>
    <w:r>
      <w:t xml:space="preserve"> </w:t>
    </w:r>
    <w:r>
      <w:rPr>
        <w:rFonts w:hint="eastAsia"/>
        <w:lang w:val="en-US" w:eastAsia="zh-CN"/>
      </w:rPr>
      <w:t>统一建模语言及工具</w:t>
    </w:r>
    <w:r>
      <w:rPr>
        <w:rFonts w:hint="eastAsia"/>
      </w:rPr>
      <w:t xml:space="preserve"> 大作业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CA601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100F2"/>
    <w:multiLevelType w:val="multilevel"/>
    <w:tmpl w:val="1B8100F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FE7CB0D"/>
    <w:multiLevelType w:val="singleLevel"/>
    <w:tmpl w:val="4FE7CB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909"/>
    <w:rsid w:val="000914B0"/>
    <w:rsid w:val="000C02A6"/>
    <w:rsid w:val="002729FA"/>
    <w:rsid w:val="00315F28"/>
    <w:rsid w:val="00435A3D"/>
    <w:rsid w:val="00465134"/>
    <w:rsid w:val="00492474"/>
    <w:rsid w:val="00576361"/>
    <w:rsid w:val="006C157D"/>
    <w:rsid w:val="007A33C6"/>
    <w:rsid w:val="00D06BB9"/>
    <w:rsid w:val="00EB3909"/>
    <w:rsid w:val="13D25DF8"/>
    <w:rsid w:val="17AB11CD"/>
    <w:rsid w:val="198678C2"/>
    <w:rsid w:val="209049E0"/>
    <w:rsid w:val="20DC0077"/>
    <w:rsid w:val="21531ABB"/>
    <w:rsid w:val="221E4334"/>
    <w:rsid w:val="2C785211"/>
    <w:rsid w:val="2D324F49"/>
    <w:rsid w:val="3BB21FE3"/>
    <w:rsid w:val="3C1270BE"/>
    <w:rsid w:val="466B0DF4"/>
    <w:rsid w:val="48F41388"/>
    <w:rsid w:val="4973736A"/>
    <w:rsid w:val="5B185030"/>
    <w:rsid w:val="65B3721D"/>
    <w:rsid w:val="7B53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2 字符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字符"/>
    <w:basedOn w:val="11"/>
    <w:link w:val="7"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520</Words>
  <Characters>564</Characters>
  <Lines>108</Lines>
  <Paragraphs>71</Paragraphs>
  <TotalTime>4</TotalTime>
  <ScaleCrop>false</ScaleCrop>
  <LinksUpToDate>false</LinksUpToDate>
  <CharactersWithSpaces>600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2023-10-31T12:23:00Z</dcterms:created>
  <dc:creator>Dali Li</dc:creator>
  <cp:lastModifiedBy>Fancy</cp:lastModifiedBy>
  <dcterms:modified xsi:type="dcterms:W3CDTF">2025-12-03T11:47:57Z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28BC8C8A7B4848499041FD90E2D5AC19_13</vt:lpwstr>
  </property>
  <property fmtid="{D5CDD505-2E9C-101B-9397-08002B2CF9AE}" pid="4" name="KSOTemplateDocerSaveRecord">
    <vt:lpwstr>eyJoZGlkIjoiMGFmMDhhOTk3YzhlOGYzYjFmZWUwYjhiMjc0ZjY1OWIiLCJ1c2VySWQiOiI0MzY0OTEzMDcifQ==</vt:lpwstr>
  </property>
</Properties>
</file>