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672672" w14:textId="77777777" w:rsidR="0083227D" w:rsidRPr="0083227D" w:rsidRDefault="0083227D" w:rsidP="0083227D">
      <w:pPr>
        <w:widowControl/>
        <w:shd w:val="clear" w:color="auto" w:fill="FFFFFF"/>
        <w:spacing w:line="450" w:lineRule="atLeast"/>
        <w:jc w:val="left"/>
        <w:outlineLvl w:val="1"/>
        <w:rPr>
          <w:rFonts w:ascii="Segoe UI" w:eastAsia="宋体" w:hAnsi="Segoe UI" w:cs="Segoe UI"/>
          <w:b/>
          <w:bCs/>
          <w:color w:val="181E33"/>
          <w:kern w:val="0"/>
          <w:szCs w:val="21"/>
        </w:rPr>
      </w:pPr>
      <w:r w:rsidRPr="0083227D">
        <w:rPr>
          <w:rFonts w:ascii="Segoe UI" w:eastAsia="宋体" w:hAnsi="Segoe UI" w:cs="Segoe UI"/>
          <w:b/>
          <w:bCs/>
          <w:color w:val="181E33"/>
          <w:kern w:val="0"/>
          <w:szCs w:val="21"/>
        </w:rPr>
        <w:t>作业说明：</w:t>
      </w:r>
    </w:p>
    <w:p w14:paraId="3F3AEE42" w14:textId="77777777" w:rsidR="0083227D" w:rsidRPr="0083227D" w:rsidRDefault="0083227D" w:rsidP="0083227D">
      <w:pPr>
        <w:widowControl/>
        <w:shd w:val="clear" w:color="auto" w:fill="FFFFFF"/>
        <w:spacing w:line="330" w:lineRule="atLeast"/>
        <w:jc w:val="left"/>
        <w:outlineLvl w:val="1"/>
        <w:rPr>
          <w:rFonts w:ascii="Segoe UI" w:eastAsia="宋体" w:hAnsi="Segoe UI" w:cs="Segoe UI"/>
          <w:b/>
          <w:bCs/>
          <w:color w:val="181E33"/>
          <w:kern w:val="0"/>
          <w:sz w:val="24"/>
          <w:szCs w:val="24"/>
        </w:rPr>
      </w:pPr>
      <w:proofErr w:type="gramStart"/>
      <w:r w:rsidRPr="0083227D">
        <w:rPr>
          <w:rFonts w:ascii="Segoe UI" w:eastAsia="宋体" w:hAnsi="Segoe UI" w:cs="Segoe UI"/>
          <w:b/>
          <w:bCs/>
          <w:color w:val="181E33"/>
          <w:kern w:val="0"/>
          <w:sz w:val="24"/>
          <w:szCs w:val="24"/>
        </w:rPr>
        <w:t>一</w:t>
      </w:r>
      <w:proofErr w:type="gramEnd"/>
      <w:r w:rsidRPr="0083227D">
        <w:rPr>
          <w:rFonts w:ascii="Segoe UI" w:eastAsia="宋体" w:hAnsi="Segoe UI" w:cs="Segoe UI"/>
          <w:b/>
          <w:bCs/>
          <w:color w:val="181E33"/>
          <w:kern w:val="0"/>
          <w:sz w:val="24"/>
          <w:szCs w:val="24"/>
        </w:rPr>
        <w:t>.</w:t>
      </w:r>
      <w:r w:rsidRPr="0083227D">
        <w:rPr>
          <w:rFonts w:ascii="Segoe UI" w:eastAsia="宋体" w:hAnsi="Segoe UI" w:cs="Segoe UI"/>
          <w:b/>
          <w:bCs/>
          <w:color w:val="181E33"/>
          <w:kern w:val="0"/>
          <w:sz w:val="24"/>
          <w:szCs w:val="24"/>
        </w:rPr>
        <w:t>简答题（共</w:t>
      </w:r>
      <w:r w:rsidRPr="0083227D">
        <w:rPr>
          <w:rFonts w:ascii="Segoe UI" w:eastAsia="宋体" w:hAnsi="Segoe UI" w:cs="Segoe UI"/>
          <w:b/>
          <w:bCs/>
          <w:color w:val="181E33"/>
          <w:kern w:val="0"/>
          <w:sz w:val="24"/>
          <w:szCs w:val="24"/>
        </w:rPr>
        <w:t xml:space="preserve">1 </w:t>
      </w:r>
      <w:r w:rsidRPr="0083227D">
        <w:rPr>
          <w:rFonts w:ascii="Segoe UI" w:eastAsia="宋体" w:hAnsi="Segoe UI" w:cs="Segoe UI"/>
          <w:b/>
          <w:bCs/>
          <w:color w:val="181E33"/>
          <w:kern w:val="0"/>
          <w:sz w:val="24"/>
          <w:szCs w:val="24"/>
        </w:rPr>
        <w:t>题</w:t>
      </w:r>
      <w:r w:rsidRPr="0083227D">
        <w:rPr>
          <w:rFonts w:ascii="Segoe UI" w:eastAsia="宋体" w:hAnsi="Segoe UI" w:cs="Segoe UI"/>
          <w:b/>
          <w:bCs/>
          <w:color w:val="181E33"/>
          <w:kern w:val="0"/>
          <w:sz w:val="24"/>
          <w:szCs w:val="24"/>
        </w:rPr>
        <w:t>,100.0</w:t>
      </w:r>
      <w:r w:rsidRPr="0083227D">
        <w:rPr>
          <w:rFonts w:ascii="Segoe UI" w:eastAsia="宋体" w:hAnsi="Segoe UI" w:cs="Segoe UI"/>
          <w:b/>
          <w:bCs/>
          <w:color w:val="181E33"/>
          <w:kern w:val="0"/>
          <w:sz w:val="24"/>
          <w:szCs w:val="24"/>
        </w:rPr>
        <w:t>分）</w:t>
      </w:r>
    </w:p>
    <w:p w14:paraId="52D323C8" w14:textId="77777777" w:rsidR="0083227D" w:rsidRPr="0083227D" w:rsidRDefault="0083227D" w:rsidP="0083227D">
      <w:pPr>
        <w:widowControl/>
        <w:shd w:val="clear" w:color="auto" w:fill="FFFFFF"/>
        <w:jc w:val="left"/>
        <w:rPr>
          <w:rFonts w:ascii="Segoe UI" w:eastAsia="宋体" w:hAnsi="Segoe UI" w:cs="Segoe UI"/>
          <w:color w:val="181E33"/>
          <w:kern w:val="0"/>
          <w:szCs w:val="21"/>
        </w:rPr>
      </w:pPr>
      <w:r w:rsidRPr="0083227D">
        <w:rPr>
          <w:rFonts w:ascii="Segoe UI" w:eastAsia="宋体" w:hAnsi="Segoe UI" w:cs="Segoe UI"/>
          <w:color w:val="181E33"/>
          <w:kern w:val="0"/>
          <w:szCs w:val="21"/>
        </w:rPr>
        <w:t>1.</w:t>
      </w:r>
    </w:p>
    <w:p w14:paraId="09108647" w14:textId="77777777" w:rsidR="0083227D" w:rsidRPr="0083227D" w:rsidRDefault="0083227D" w:rsidP="0083227D">
      <w:pPr>
        <w:widowControl/>
        <w:shd w:val="clear" w:color="auto" w:fill="FFFFFF"/>
        <w:jc w:val="left"/>
        <w:rPr>
          <w:rFonts w:ascii="Segoe UI" w:eastAsia="宋体" w:hAnsi="Segoe UI" w:cs="Segoe UI"/>
          <w:color w:val="181E33"/>
          <w:kern w:val="0"/>
          <w:szCs w:val="21"/>
        </w:rPr>
      </w:pPr>
      <w:r w:rsidRPr="0083227D">
        <w:rPr>
          <w:rFonts w:ascii="宋体" w:eastAsia="宋体" w:hAnsi="宋体" w:cs="Segoe UI"/>
          <w:b/>
          <w:bCs/>
          <w:color w:val="181E33"/>
          <w:kern w:val="0"/>
          <w:szCs w:val="21"/>
        </w:rPr>
        <w:t>实验任务：</w:t>
      </w:r>
      <w:r w:rsidRPr="0083227D">
        <w:rPr>
          <w:rFonts w:ascii="宋体" w:eastAsia="宋体" w:hAnsi="宋体" w:cs="Segoe UI"/>
          <w:color w:val="181E33"/>
          <w:kern w:val="0"/>
          <w:szCs w:val="21"/>
        </w:rPr>
        <w:t>使用逻辑回归的方法实现垃圾邮件分类任务</w:t>
      </w:r>
    </w:p>
    <w:p w14:paraId="59FC045E" w14:textId="77777777" w:rsidR="0083227D" w:rsidRPr="0083227D" w:rsidRDefault="0083227D" w:rsidP="0083227D">
      <w:pPr>
        <w:widowControl/>
        <w:shd w:val="clear" w:color="auto" w:fill="FFFFFF"/>
        <w:jc w:val="left"/>
        <w:rPr>
          <w:rFonts w:ascii="Segoe UI" w:eastAsia="宋体" w:hAnsi="Segoe UI" w:cs="Segoe UI"/>
          <w:color w:val="181E33"/>
          <w:kern w:val="0"/>
          <w:szCs w:val="21"/>
        </w:rPr>
      </w:pPr>
      <w:r w:rsidRPr="0083227D">
        <w:rPr>
          <w:rFonts w:ascii="宋体" w:eastAsia="宋体" w:hAnsi="宋体" w:cs="Segoe UI"/>
          <w:b/>
          <w:bCs/>
          <w:color w:val="181E33"/>
          <w:kern w:val="0"/>
          <w:szCs w:val="21"/>
        </w:rPr>
        <w:t>实验过程：</w:t>
      </w:r>
    </w:p>
    <w:p w14:paraId="34407B4B" w14:textId="77777777" w:rsidR="0083227D" w:rsidRPr="0083227D" w:rsidRDefault="0083227D" w:rsidP="0083227D">
      <w:pPr>
        <w:widowControl/>
        <w:shd w:val="clear" w:color="auto" w:fill="FFFFFF"/>
        <w:jc w:val="left"/>
        <w:rPr>
          <w:rFonts w:ascii="Segoe UI" w:eastAsia="宋体" w:hAnsi="Segoe UI" w:cs="Segoe UI"/>
          <w:color w:val="181E33"/>
          <w:kern w:val="0"/>
          <w:szCs w:val="21"/>
        </w:rPr>
      </w:pPr>
      <w:r w:rsidRPr="0083227D">
        <w:rPr>
          <w:rFonts w:ascii="宋体" w:eastAsia="宋体" w:hAnsi="宋体" w:cs="Segoe UI"/>
          <w:color w:val="181E33"/>
          <w:kern w:val="0"/>
          <w:szCs w:val="21"/>
        </w:rPr>
        <w:t>1、理论分析：分析决策函数</w:t>
      </w:r>
      <w:r w:rsidRPr="0083227D">
        <w:rPr>
          <w:rFonts w:ascii="Calibri" w:eastAsia="宋体" w:hAnsi="Calibri" w:cs="Calibri"/>
          <w:color w:val="181E33"/>
          <w:kern w:val="0"/>
          <w:szCs w:val="21"/>
        </w:rPr>
        <w:t>h(x)</w:t>
      </w:r>
      <w:r w:rsidRPr="0083227D">
        <w:rPr>
          <w:rFonts w:ascii="宋体" w:eastAsia="宋体" w:hAnsi="宋体" w:cs="Segoe UI"/>
          <w:color w:val="181E33"/>
          <w:kern w:val="0"/>
          <w:szCs w:val="21"/>
        </w:rPr>
        <w:t>，其中特征向量用</w:t>
      </w:r>
      <w:r w:rsidRPr="0083227D">
        <w:rPr>
          <w:rFonts w:ascii="Calibri" w:eastAsia="宋体" w:hAnsi="Calibri" w:cs="Calibri"/>
          <w:color w:val="181E33"/>
          <w:kern w:val="0"/>
          <w:szCs w:val="21"/>
        </w:rPr>
        <w:t>x</w:t>
      </w:r>
      <w:r w:rsidRPr="0083227D">
        <w:rPr>
          <w:rFonts w:ascii="宋体" w:eastAsia="宋体" w:hAnsi="宋体" w:cs="Segoe UI"/>
          <w:color w:val="181E33"/>
          <w:kern w:val="0"/>
          <w:szCs w:val="21"/>
        </w:rPr>
        <w:t>表示，模型参数用θ表示。推导出似然函数，并进一步导出参数的更新公式。（请在公式旁附上详细文字说明）【请仔细研究</w:t>
      </w:r>
      <w:r w:rsidRPr="0083227D">
        <w:rPr>
          <w:rFonts w:ascii="Calibri" w:eastAsia="宋体" w:hAnsi="Calibri" w:cs="Calibri"/>
          <w:color w:val="181E33"/>
          <w:kern w:val="0"/>
          <w:szCs w:val="21"/>
        </w:rPr>
        <w:t>PPT</w:t>
      </w:r>
      <w:r w:rsidRPr="0083227D">
        <w:rPr>
          <w:rFonts w:ascii="宋体" w:eastAsia="宋体" w:hAnsi="宋体" w:cs="Segoe UI"/>
          <w:color w:val="181E33"/>
          <w:kern w:val="0"/>
          <w:szCs w:val="21"/>
        </w:rPr>
        <w:t>中提供的逻辑回归推导过程】</w:t>
      </w:r>
    </w:p>
    <w:p w14:paraId="28C6AA5D" w14:textId="77777777" w:rsidR="0083227D" w:rsidRPr="0083227D" w:rsidRDefault="0083227D" w:rsidP="0083227D">
      <w:pPr>
        <w:widowControl/>
        <w:shd w:val="clear" w:color="auto" w:fill="FFFFFF"/>
        <w:jc w:val="left"/>
        <w:rPr>
          <w:rFonts w:ascii="Segoe UI" w:eastAsia="宋体" w:hAnsi="Segoe UI" w:cs="Segoe UI"/>
          <w:color w:val="181E33"/>
          <w:kern w:val="0"/>
          <w:szCs w:val="21"/>
        </w:rPr>
      </w:pPr>
      <w:r w:rsidRPr="0083227D">
        <w:rPr>
          <w:rFonts w:ascii="宋体" w:eastAsia="宋体" w:hAnsi="宋体" w:cs="Segoe UI"/>
          <w:color w:val="181E33"/>
          <w:kern w:val="0"/>
          <w:szCs w:val="21"/>
        </w:rPr>
        <w:t>2、数据准备：数据集“</w:t>
      </w:r>
      <w:r w:rsidRPr="0083227D">
        <w:rPr>
          <w:rFonts w:ascii="Calibri" w:eastAsia="宋体" w:hAnsi="Calibri" w:cs="Calibri"/>
          <w:color w:val="181E33"/>
          <w:kern w:val="0"/>
          <w:szCs w:val="21"/>
        </w:rPr>
        <w:t>train.csv</w:t>
      </w:r>
      <w:r w:rsidRPr="0083227D">
        <w:rPr>
          <w:rFonts w:ascii="宋体" w:eastAsia="宋体" w:hAnsi="宋体" w:cs="Segoe UI"/>
          <w:color w:val="181E33"/>
          <w:kern w:val="0"/>
          <w:szCs w:val="21"/>
        </w:rPr>
        <w:t>”位于提供的压缩包内的“</w:t>
      </w:r>
      <w:r w:rsidRPr="0083227D">
        <w:rPr>
          <w:rFonts w:ascii="Calibri" w:eastAsia="宋体" w:hAnsi="Calibri" w:cs="Calibri"/>
          <w:color w:val="181E33"/>
          <w:kern w:val="0"/>
          <w:szCs w:val="21"/>
        </w:rPr>
        <w:t>data</w:t>
      </w:r>
      <w:r w:rsidRPr="0083227D">
        <w:rPr>
          <w:rFonts w:ascii="宋体" w:eastAsia="宋体" w:hAnsi="宋体" w:cs="Segoe UI"/>
          <w:color w:val="181E33"/>
          <w:kern w:val="0"/>
          <w:szCs w:val="21"/>
        </w:rPr>
        <w:t>”文件夹中。</w:t>
      </w:r>
    </w:p>
    <w:p w14:paraId="68827B83" w14:textId="77777777" w:rsidR="0083227D" w:rsidRPr="0083227D" w:rsidRDefault="0083227D" w:rsidP="0083227D">
      <w:pPr>
        <w:widowControl/>
        <w:shd w:val="clear" w:color="auto" w:fill="FFFFFF"/>
        <w:jc w:val="left"/>
        <w:rPr>
          <w:rFonts w:ascii="Segoe UI" w:eastAsia="宋体" w:hAnsi="Segoe UI" w:cs="Segoe UI"/>
          <w:color w:val="181E33"/>
          <w:kern w:val="0"/>
          <w:szCs w:val="21"/>
        </w:rPr>
      </w:pPr>
      <w:r w:rsidRPr="0083227D">
        <w:rPr>
          <w:rFonts w:ascii="宋体" w:eastAsia="宋体" w:hAnsi="宋体" w:cs="Segoe UI"/>
          <w:color w:val="181E33"/>
          <w:kern w:val="0"/>
          <w:szCs w:val="21"/>
        </w:rPr>
        <w:t>3、模型实现：请使用逻辑回归的方法实现垃圾邮件分类，可以参考“</w:t>
      </w:r>
      <w:r w:rsidRPr="0083227D">
        <w:rPr>
          <w:rFonts w:ascii="Calibri" w:eastAsia="宋体" w:hAnsi="Calibri" w:cs="Calibri"/>
          <w:color w:val="181E33"/>
          <w:kern w:val="0"/>
          <w:szCs w:val="21"/>
        </w:rPr>
        <w:t>spam_classification_ML.py</w:t>
      </w:r>
      <w:r w:rsidRPr="0083227D">
        <w:rPr>
          <w:rFonts w:ascii="宋体" w:eastAsia="宋体" w:hAnsi="宋体" w:cs="Segoe UI"/>
          <w:color w:val="181E33"/>
          <w:kern w:val="0"/>
          <w:szCs w:val="21"/>
        </w:rPr>
        <w:t>”中的相关代码，深入理解其关键实现部分。</w:t>
      </w:r>
    </w:p>
    <w:p w14:paraId="70C94699" w14:textId="77777777" w:rsidR="0083227D" w:rsidRPr="0083227D" w:rsidRDefault="0083227D" w:rsidP="0083227D">
      <w:pPr>
        <w:widowControl/>
        <w:shd w:val="clear" w:color="auto" w:fill="FFFFFF"/>
        <w:jc w:val="left"/>
        <w:rPr>
          <w:rFonts w:ascii="Segoe UI" w:eastAsia="宋体" w:hAnsi="Segoe UI" w:cs="Segoe UI"/>
          <w:color w:val="181E33"/>
          <w:kern w:val="0"/>
          <w:szCs w:val="21"/>
        </w:rPr>
      </w:pPr>
      <w:r w:rsidRPr="0083227D">
        <w:rPr>
          <w:rFonts w:ascii="Calibri" w:eastAsia="宋体" w:hAnsi="Calibri" w:cs="Calibri"/>
          <w:color w:val="181E33"/>
          <w:kern w:val="0"/>
          <w:szCs w:val="21"/>
        </w:rPr>
        <w:t>4</w:t>
      </w:r>
      <w:r w:rsidRPr="0083227D">
        <w:rPr>
          <w:rFonts w:ascii="Calibri" w:eastAsia="宋体" w:hAnsi="Calibri" w:cs="Calibri"/>
          <w:color w:val="181E33"/>
          <w:kern w:val="0"/>
          <w:szCs w:val="21"/>
        </w:rPr>
        <w:t>、</w:t>
      </w:r>
      <w:r w:rsidRPr="0083227D">
        <w:rPr>
          <w:rFonts w:ascii="宋体" w:eastAsia="宋体" w:hAnsi="宋体" w:cs="Calibri"/>
          <w:color w:val="181E33"/>
          <w:kern w:val="0"/>
          <w:szCs w:val="21"/>
        </w:rPr>
        <w:t>性能评估：绘制</w:t>
      </w:r>
      <w:r w:rsidRPr="0083227D">
        <w:rPr>
          <w:rFonts w:ascii="Calibri" w:eastAsia="宋体" w:hAnsi="Calibri" w:cs="Calibri"/>
          <w:color w:val="181E33"/>
          <w:kern w:val="0"/>
          <w:szCs w:val="21"/>
        </w:rPr>
        <w:t>ROC</w:t>
      </w:r>
      <w:r w:rsidRPr="0083227D">
        <w:rPr>
          <w:rFonts w:ascii="宋体" w:eastAsia="宋体" w:hAnsi="宋体" w:cs="Calibri"/>
          <w:color w:val="181E33"/>
          <w:kern w:val="0"/>
          <w:szCs w:val="21"/>
        </w:rPr>
        <w:t>曲线，</w:t>
      </w:r>
      <w:r w:rsidRPr="0083227D">
        <w:rPr>
          <w:rFonts w:ascii="宋体" w:eastAsia="宋体" w:hAnsi="宋体" w:cs="Segoe UI"/>
          <w:color w:val="181E33"/>
          <w:kern w:val="0"/>
          <w:szCs w:val="21"/>
        </w:rPr>
        <w:t>并详细</w:t>
      </w:r>
      <w:r w:rsidRPr="0083227D">
        <w:rPr>
          <w:rFonts w:ascii="宋体" w:eastAsia="宋体" w:hAnsi="宋体" w:cs="Calibri"/>
          <w:color w:val="181E33"/>
          <w:kern w:val="0"/>
          <w:szCs w:val="21"/>
        </w:rPr>
        <w:t>说明绘制曲线的过程</w:t>
      </w:r>
    </w:p>
    <w:p w14:paraId="74A65F01" w14:textId="77777777" w:rsidR="0083227D" w:rsidRPr="0083227D" w:rsidRDefault="0083227D" w:rsidP="0083227D">
      <w:pPr>
        <w:widowControl/>
        <w:shd w:val="clear" w:color="auto" w:fill="FFFFFF"/>
        <w:jc w:val="left"/>
        <w:rPr>
          <w:rFonts w:ascii="Segoe UI" w:eastAsia="宋体" w:hAnsi="Segoe UI" w:cs="Segoe UI"/>
          <w:color w:val="181E33"/>
          <w:kern w:val="0"/>
          <w:szCs w:val="21"/>
        </w:rPr>
      </w:pPr>
      <w:r w:rsidRPr="0083227D">
        <w:rPr>
          <w:rFonts w:ascii="Calibri" w:eastAsia="宋体" w:hAnsi="Calibri" w:cs="Calibri"/>
          <w:color w:val="181E33"/>
          <w:kern w:val="0"/>
          <w:szCs w:val="21"/>
        </w:rPr>
        <w:t>5</w:t>
      </w:r>
      <w:r w:rsidRPr="0083227D">
        <w:rPr>
          <w:rFonts w:ascii="Calibri" w:eastAsia="宋体" w:hAnsi="Calibri" w:cs="Calibri"/>
          <w:color w:val="181E33"/>
          <w:kern w:val="0"/>
          <w:szCs w:val="21"/>
        </w:rPr>
        <w:t>、</w:t>
      </w:r>
      <w:r w:rsidRPr="0083227D">
        <w:rPr>
          <w:rFonts w:ascii="宋体" w:eastAsia="宋体" w:hAnsi="宋体" w:cs="Calibri"/>
          <w:color w:val="181E33"/>
          <w:kern w:val="0"/>
          <w:szCs w:val="21"/>
        </w:rPr>
        <w:t>依据上述实验结果，给出结论性的总结</w:t>
      </w:r>
      <w:r w:rsidRPr="0083227D">
        <w:rPr>
          <w:rFonts w:ascii="宋体" w:eastAsia="宋体" w:hAnsi="宋体" w:cs="Segoe UI"/>
          <w:color w:val="181E33"/>
          <w:kern w:val="0"/>
          <w:szCs w:val="21"/>
        </w:rPr>
        <w:t>。</w:t>
      </w:r>
    </w:p>
    <w:p w14:paraId="2D979A48" w14:textId="77777777" w:rsidR="0083227D" w:rsidRPr="0083227D" w:rsidRDefault="0083227D" w:rsidP="0083227D">
      <w:pPr>
        <w:widowControl/>
        <w:shd w:val="clear" w:color="auto" w:fill="FFFFFF"/>
        <w:rPr>
          <w:rFonts w:ascii="Segoe UI" w:eastAsia="宋体" w:hAnsi="Segoe UI" w:cs="Segoe UI"/>
          <w:color w:val="181E33"/>
          <w:kern w:val="0"/>
          <w:szCs w:val="21"/>
        </w:rPr>
      </w:pPr>
      <w:r w:rsidRPr="0083227D">
        <w:rPr>
          <w:rFonts w:ascii="宋体" w:eastAsia="宋体" w:hAnsi="宋体" w:cs="Segoe UI"/>
          <w:color w:val="181E33"/>
          <w:kern w:val="0"/>
          <w:szCs w:val="21"/>
        </w:rPr>
        <w:t> </w:t>
      </w:r>
    </w:p>
    <w:p w14:paraId="2C068BCE" w14:textId="77777777" w:rsidR="0083227D" w:rsidRPr="0083227D" w:rsidRDefault="0083227D" w:rsidP="0083227D">
      <w:pPr>
        <w:widowControl/>
        <w:shd w:val="clear" w:color="auto" w:fill="FFFFFF"/>
        <w:rPr>
          <w:rFonts w:ascii="Segoe UI" w:eastAsia="宋体" w:hAnsi="Segoe UI" w:cs="Segoe UI"/>
          <w:color w:val="181E33"/>
          <w:kern w:val="0"/>
          <w:szCs w:val="21"/>
        </w:rPr>
      </w:pPr>
      <w:r w:rsidRPr="0083227D">
        <w:rPr>
          <w:rFonts w:ascii="宋体" w:eastAsia="宋体" w:hAnsi="宋体" w:cs="Segoe UI"/>
          <w:b/>
          <w:bCs/>
          <w:color w:val="181E33"/>
          <w:kern w:val="0"/>
          <w:szCs w:val="21"/>
        </w:rPr>
        <w:t>提交内容与格式：</w:t>
      </w:r>
    </w:p>
    <w:p w14:paraId="122E3AE6" w14:textId="77777777" w:rsidR="0083227D" w:rsidRPr="0083227D" w:rsidRDefault="0083227D" w:rsidP="0083227D">
      <w:pPr>
        <w:widowControl/>
        <w:shd w:val="clear" w:color="auto" w:fill="FFFFFF"/>
        <w:jc w:val="left"/>
        <w:rPr>
          <w:rFonts w:ascii="Segoe UI" w:eastAsia="宋体" w:hAnsi="Segoe UI" w:cs="Segoe UI"/>
          <w:color w:val="181E33"/>
          <w:kern w:val="0"/>
          <w:szCs w:val="21"/>
        </w:rPr>
      </w:pPr>
      <w:r w:rsidRPr="0083227D">
        <w:rPr>
          <w:rFonts w:ascii="宋体" w:eastAsia="宋体" w:hAnsi="宋体" w:cs="Segoe UI"/>
          <w:color w:val="181E33"/>
          <w:kern w:val="0"/>
          <w:szCs w:val="21"/>
        </w:rPr>
        <w:t>请提交</w:t>
      </w:r>
      <w:r w:rsidRPr="0083227D">
        <w:rPr>
          <w:rFonts w:ascii="Calibri" w:eastAsia="宋体" w:hAnsi="Calibri" w:cs="Calibri"/>
          <w:color w:val="181E33"/>
          <w:kern w:val="0"/>
          <w:szCs w:val="21"/>
        </w:rPr>
        <w:t>word</w:t>
      </w:r>
      <w:r w:rsidRPr="0083227D">
        <w:rPr>
          <w:rFonts w:ascii="宋体" w:eastAsia="宋体" w:hAnsi="宋体" w:cs="Segoe UI"/>
          <w:color w:val="181E33"/>
          <w:kern w:val="0"/>
          <w:szCs w:val="21"/>
        </w:rPr>
        <w:t>版实验报告（理论推导部分可以用手写</w:t>
      </w:r>
      <w:r w:rsidRPr="0083227D">
        <w:rPr>
          <w:rFonts w:ascii="Calibri" w:eastAsia="宋体" w:hAnsi="Calibri" w:cs="Calibri"/>
          <w:color w:val="181E33"/>
          <w:kern w:val="0"/>
          <w:szCs w:val="21"/>
        </w:rPr>
        <w:t>+</w:t>
      </w:r>
      <w:r w:rsidRPr="0083227D">
        <w:rPr>
          <w:rFonts w:ascii="宋体" w:eastAsia="宋体" w:hAnsi="宋体" w:cs="Segoe UI"/>
          <w:color w:val="181E33"/>
          <w:kern w:val="0"/>
          <w:szCs w:val="21"/>
        </w:rPr>
        <w:t>图片的形式放在</w:t>
      </w:r>
      <w:r w:rsidRPr="0083227D">
        <w:rPr>
          <w:rFonts w:ascii="Calibri" w:eastAsia="宋体" w:hAnsi="Calibri" w:cs="Calibri"/>
          <w:color w:val="181E33"/>
          <w:kern w:val="0"/>
          <w:szCs w:val="21"/>
        </w:rPr>
        <w:t>word</w:t>
      </w:r>
      <w:r w:rsidRPr="0083227D">
        <w:rPr>
          <w:rFonts w:ascii="宋体" w:eastAsia="宋体" w:hAnsi="宋体" w:cs="Segoe UI"/>
          <w:color w:val="181E33"/>
          <w:kern w:val="0"/>
          <w:szCs w:val="21"/>
        </w:rPr>
        <w:t>中）</w:t>
      </w:r>
    </w:p>
    <w:p w14:paraId="54ECDEAF" w14:textId="77777777" w:rsidR="002B5390" w:rsidRPr="0083227D" w:rsidRDefault="002B5390"/>
    <w:sectPr w:rsidR="002B5390" w:rsidRPr="0083227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74E6"/>
    <w:rsid w:val="002774E6"/>
    <w:rsid w:val="002B5390"/>
    <w:rsid w:val="007A1561"/>
    <w:rsid w:val="0083227D"/>
    <w:rsid w:val="00F941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7EC8B43-DB2C-45A5-99AD-994D96B9EE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774E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774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774E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774E6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774E6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774E6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774E6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774E6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774E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774E6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774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774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774E6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774E6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774E6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774E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774E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774E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774E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774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774E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774E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774E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774E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774E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774E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774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774E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774E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56</Words>
  <Characters>321</Characters>
  <Application>Microsoft Office Word</Application>
  <DocSecurity>0</DocSecurity>
  <Lines>2</Lines>
  <Paragraphs>1</Paragraphs>
  <ScaleCrop>false</ScaleCrop>
  <Company/>
  <LinksUpToDate>false</LinksUpToDate>
  <CharactersWithSpaces>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ruiyang qian</dc:creator>
  <cp:keywords/>
  <dc:description/>
  <cp:lastModifiedBy>ruiyang qian</cp:lastModifiedBy>
  <cp:revision>3</cp:revision>
  <dcterms:created xsi:type="dcterms:W3CDTF">2026-05-18T04:55:00Z</dcterms:created>
  <dcterms:modified xsi:type="dcterms:W3CDTF">2026-05-18T04:56:00Z</dcterms:modified>
</cp:coreProperties>
</file>