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34BB" w14:textId="14C9F324" w:rsidR="00B35AB7" w:rsidRPr="00B31398" w:rsidRDefault="00B31398" w:rsidP="00B31398">
      <w:pPr>
        <w:spacing w:beforeLines="800" w:before="2496" w:afterLines="100" w:after="312"/>
        <w:jc w:val="center"/>
        <w:rPr>
          <w:rFonts w:hint="eastAsia"/>
          <w:b/>
          <w:bCs/>
          <w:sz w:val="36"/>
          <w:szCs w:val="40"/>
        </w:rPr>
      </w:pPr>
      <w:r w:rsidRPr="00B31398">
        <w:rPr>
          <w:b/>
          <w:bCs/>
          <w:sz w:val="36"/>
          <w:szCs w:val="40"/>
        </w:rPr>
        <w:t>2026年</w:t>
      </w:r>
      <w:r w:rsidRPr="00B31398">
        <w:rPr>
          <w:rFonts w:hint="eastAsia"/>
          <w:b/>
          <w:bCs/>
          <w:sz w:val="36"/>
          <w:szCs w:val="40"/>
        </w:rPr>
        <w:t>第十二届全国大学生物理实验竞赛（创新）</w:t>
      </w:r>
    </w:p>
    <w:p w14:paraId="14092A41" w14:textId="3FCF9A2F" w:rsidR="00B31398" w:rsidRPr="00B31398" w:rsidRDefault="00B31398" w:rsidP="00B31398">
      <w:pPr>
        <w:spacing w:beforeLines="300" w:before="936" w:afterLines="1500" w:after="4680"/>
        <w:jc w:val="center"/>
        <w:rPr>
          <w:rFonts w:hint="eastAsia"/>
          <w:sz w:val="44"/>
          <w:szCs w:val="48"/>
        </w:rPr>
      </w:pPr>
      <w:r w:rsidRPr="00B31398">
        <w:rPr>
          <w:rFonts w:hint="eastAsia"/>
          <w:sz w:val="44"/>
          <w:szCs w:val="48"/>
        </w:rPr>
        <w:t>研究报告</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B31398" w:rsidRPr="00D4444D" w14:paraId="1334680E" w14:textId="77777777" w:rsidTr="00D4444D">
        <w:tc>
          <w:tcPr>
            <w:tcW w:w="1701" w:type="dxa"/>
            <w:vAlign w:val="center"/>
          </w:tcPr>
          <w:p w14:paraId="0F17742E" w14:textId="1981192E" w:rsidR="00B31398" w:rsidRPr="00D4444D" w:rsidRDefault="00B31398" w:rsidP="00B31398">
            <w:pPr>
              <w:spacing w:afterLines="50" w:after="156"/>
              <w:rPr>
                <w:rFonts w:hint="eastAsia"/>
                <w:sz w:val="28"/>
                <w:szCs w:val="32"/>
              </w:rPr>
            </w:pPr>
            <w:r w:rsidRPr="00D4444D">
              <w:rPr>
                <w:rFonts w:hint="eastAsia"/>
                <w:sz w:val="28"/>
                <w:szCs w:val="32"/>
              </w:rPr>
              <w:t>参赛类别：</w:t>
            </w:r>
          </w:p>
        </w:tc>
        <w:tc>
          <w:tcPr>
            <w:tcW w:w="6595" w:type="dxa"/>
            <w:vAlign w:val="center"/>
          </w:tcPr>
          <w:p w14:paraId="11D0D2D1" w14:textId="35CCA9B0" w:rsidR="00B31398" w:rsidRPr="00D4444D" w:rsidRDefault="00B31398" w:rsidP="00B31398">
            <w:pPr>
              <w:spacing w:afterLines="50" w:after="156"/>
              <w:rPr>
                <w:rFonts w:hint="eastAsia"/>
                <w:sz w:val="28"/>
                <w:szCs w:val="32"/>
              </w:rPr>
            </w:pPr>
            <w:r w:rsidRPr="00D4444D">
              <w:rPr>
                <w:rFonts w:hint="eastAsia"/>
                <w:sz w:val="28"/>
                <w:szCs w:val="32"/>
              </w:rPr>
              <w:t>命题类题目5</w:t>
            </w:r>
            <w:r w:rsidR="00CF5936">
              <w:rPr>
                <w:rFonts w:hint="eastAsia"/>
                <w:sz w:val="28"/>
                <w:szCs w:val="32"/>
              </w:rPr>
              <w:t>：量子隧穿</w:t>
            </w:r>
          </w:p>
        </w:tc>
      </w:tr>
      <w:tr w:rsidR="00B31398" w:rsidRPr="00D4444D" w14:paraId="17335353" w14:textId="77777777" w:rsidTr="00D4444D">
        <w:tc>
          <w:tcPr>
            <w:tcW w:w="1701" w:type="dxa"/>
            <w:vAlign w:val="center"/>
          </w:tcPr>
          <w:p w14:paraId="5C88A98A" w14:textId="66B832A9" w:rsidR="00B31398" w:rsidRPr="00D4444D" w:rsidRDefault="00B31398" w:rsidP="00B31398">
            <w:pPr>
              <w:spacing w:afterLines="50" w:after="156"/>
              <w:rPr>
                <w:rFonts w:hint="eastAsia"/>
                <w:sz w:val="28"/>
                <w:szCs w:val="32"/>
              </w:rPr>
            </w:pPr>
            <w:r w:rsidRPr="00D4444D">
              <w:rPr>
                <w:rFonts w:hint="eastAsia"/>
                <w:sz w:val="28"/>
                <w:szCs w:val="32"/>
              </w:rPr>
              <w:t>参赛作品：</w:t>
            </w:r>
          </w:p>
        </w:tc>
        <w:tc>
          <w:tcPr>
            <w:tcW w:w="6595" w:type="dxa"/>
            <w:vAlign w:val="center"/>
          </w:tcPr>
          <w:p w14:paraId="01DD05C7" w14:textId="4B0CB077" w:rsidR="00B31398" w:rsidRPr="00D4444D" w:rsidRDefault="00B31398" w:rsidP="00B31398">
            <w:pPr>
              <w:spacing w:afterLines="50" w:after="156"/>
              <w:rPr>
                <w:rFonts w:hint="eastAsia"/>
                <w:sz w:val="28"/>
                <w:szCs w:val="32"/>
              </w:rPr>
            </w:pPr>
            <w:r w:rsidRPr="00D4444D">
              <w:rPr>
                <w:sz w:val="28"/>
                <w:szCs w:val="32"/>
              </w:rPr>
              <w:t>量子隧穿的数理本质与前沿挑战</w:t>
            </w:r>
          </w:p>
        </w:tc>
      </w:tr>
    </w:tbl>
    <w:p w14:paraId="32C00B9A" w14:textId="4E73D516" w:rsidR="00AE2EF0" w:rsidRDefault="00B31398" w:rsidP="00B31398">
      <w:pPr>
        <w:spacing w:beforeLines="100" w:before="312" w:afterLines="100" w:after="312"/>
        <w:rPr>
          <w:rFonts w:hint="eastAsia"/>
          <w:sz w:val="36"/>
          <w:szCs w:val="40"/>
        </w:rPr>
      </w:pPr>
      <w:r>
        <w:rPr>
          <w:rFonts w:hint="eastAsia"/>
          <w:sz w:val="36"/>
          <w:szCs w:val="40"/>
        </w:rPr>
        <w:br w:type="page"/>
      </w:r>
    </w:p>
    <w:sdt>
      <w:sdtPr>
        <w:rPr>
          <w:rFonts w:asciiTheme="minorHAnsi" w:eastAsiaTheme="minorEastAsia" w:hAnsiTheme="minorHAnsi" w:cstheme="minorBidi"/>
          <w:color w:val="auto"/>
          <w:kern w:val="2"/>
          <w:sz w:val="21"/>
          <w:szCs w:val="22"/>
          <w:lang w:val="zh-CN"/>
        </w:rPr>
        <w:id w:val="-641114830"/>
        <w:docPartObj>
          <w:docPartGallery w:val="Table of Contents"/>
          <w:docPartUnique/>
        </w:docPartObj>
      </w:sdtPr>
      <w:sdtEndPr>
        <w:rPr>
          <w:b/>
          <w:bCs/>
        </w:rPr>
      </w:sdtEndPr>
      <w:sdtContent>
        <w:p w14:paraId="1FD701CA" w14:textId="797638FA" w:rsidR="00AE2EF0" w:rsidRDefault="00AE2EF0">
          <w:pPr>
            <w:pStyle w:val="TOC"/>
            <w:rPr>
              <w:rFonts w:hint="eastAsia"/>
            </w:rPr>
          </w:pPr>
          <w:r>
            <w:rPr>
              <w:lang w:val="zh-CN"/>
            </w:rPr>
            <w:t>目录</w:t>
          </w:r>
        </w:p>
        <w:p w14:paraId="756E49D8" w14:textId="126EE55A" w:rsidR="00FB544B" w:rsidRDefault="00AE2EF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37936249" w:history="1">
            <w:r w:rsidR="00FB544B" w:rsidRPr="00233554">
              <w:rPr>
                <w:rStyle w:val="af2"/>
                <w:noProof/>
              </w:rPr>
              <w:t>前言</w:t>
            </w:r>
            <w:r w:rsidR="00FB544B">
              <w:rPr>
                <w:rFonts w:hint="eastAsia"/>
                <w:noProof/>
                <w:webHidden/>
              </w:rPr>
              <w:tab/>
            </w:r>
            <w:r w:rsidR="00FB544B">
              <w:rPr>
                <w:rFonts w:hint="eastAsia"/>
                <w:noProof/>
                <w:webHidden/>
              </w:rPr>
              <w:fldChar w:fldCharType="begin"/>
            </w:r>
            <w:r w:rsidR="00FB544B">
              <w:rPr>
                <w:rFonts w:hint="eastAsia"/>
                <w:noProof/>
                <w:webHidden/>
              </w:rPr>
              <w:instrText xml:space="preserve"> </w:instrText>
            </w:r>
            <w:r w:rsidR="00FB544B">
              <w:rPr>
                <w:noProof/>
                <w:webHidden/>
              </w:rPr>
              <w:instrText>PAGEREF _Toc237936249 \h</w:instrText>
            </w:r>
            <w:r w:rsidR="00FB544B">
              <w:rPr>
                <w:rFonts w:hint="eastAsia"/>
                <w:noProof/>
                <w:webHidden/>
              </w:rPr>
              <w:instrText xml:space="preserve"> </w:instrText>
            </w:r>
            <w:r w:rsidR="00FB544B">
              <w:rPr>
                <w:rFonts w:hint="eastAsia"/>
                <w:noProof/>
                <w:webHidden/>
              </w:rPr>
            </w:r>
            <w:r w:rsidR="00FB544B">
              <w:rPr>
                <w:rFonts w:hint="eastAsia"/>
                <w:noProof/>
                <w:webHidden/>
              </w:rPr>
              <w:fldChar w:fldCharType="separate"/>
            </w:r>
            <w:r w:rsidR="00FB544B">
              <w:rPr>
                <w:rFonts w:hint="eastAsia"/>
                <w:noProof/>
                <w:webHidden/>
              </w:rPr>
              <w:t>3</w:t>
            </w:r>
            <w:r w:rsidR="00FB544B">
              <w:rPr>
                <w:rFonts w:hint="eastAsia"/>
                <w:noProof/>
                <w:webHidden/>
              </w:rPr>
              <w:fldChar w:fldCharType="end"/>
            </w:r>
          </w:hyperlink>
        </w:p>
        <w:p w14:paraId="2313CE78" w14:textId="08A8F45E" w:rsidR="00FB544B" w:rsidRDefault="00FB544B">
          <w:pPr>
            <w:pStyle w:val="TOC1"/>
            <w:tabs>
              <w:tab w:val="right" w:leader="dot" w:pos="8296"/>
            </w:tabs>
            <w:rPr>
              <w:rFonts w:hint="eastAsia"/>
              <w:noProof/>
              <w:sz w:val="22"/>
              <w:szCs w:val="24"/>
              <w14:ligatures w14:val="standardContextual"/>
            </w:rPr>
          </w:pPr>
          <w:hyperlink w:anchor="_Toc237936250" w:history="1">
            <w:r w:rsidRPr="00233554">
              <w:rPr>
                <w:rStyle w:val="af2"/>
                <w:noProof/>
              </w:rPr>
              <w:t>一、题意理解与定位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E493C1" w14:textId="04A94BF8" w:rsidR="00FB544B" w:rsidRDefault="00FB544B">
          <w:pPr>
            <w:pStyle w:val="TOC2"/>
            <w:tabs>
              <w:tab w:val="right" w:leader="dot" w:pos="8296"/>
            </w:tabs>
            <w:rPr>
              <w:rFonts w:hint="eastAsia"/>
              <w:noProof/>
              <w:sz w:val="22"/>
              <w:szCs w:val="24"/>
              <w14:ligatures w14:val="standardContextual"/>
            </w:rPr>
          </w:pPr>
          <w:hyperlink w:anchor="_Toc237936251" w:history="1">
            <w:r w:rsidRPr="00233554">
              <w:rPr>
                <w:rStyle w:val="af2"/>
                <w:noProof/>
              </w:rPr>
              <w:t>1.题目核心意涵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1053BDD" w14:textId="7F6F86A7" w:rsidR="00FB544B" w:rsidRDefault="00FB544B">
          <w:pPr>
            <w:pStyle w:val="TOC2"/>
            <w:tabs>
              <w:tab w:val="right" w:leader="dot" w:pos="8296"/>
            </w:tabs>
            <w:rPr>
              <w:rFonts w:hint="eastAsia"/>
              <w:noProof/>
              <w:sz w:val="22"/>
              <w:szCs w:val="24"/>
              <w14:ligatures w14:val="standardContextual"/>
            </w:rPr>
          </w:pPr>
          <w:hyperlink w:anchor="_Toc237936252" w:history="1">
            <w:r w:rsidRPr="00233554">
              <w:rPr>
                <w:rStyle w:val="af2"/>
                <w:noProof/>
              </w:rPr>
              <w:t>2.核心任务定位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0D66494" w14:textId="7B6C203D" w:rsidR="00FB544B" w:rsidRDefault="00FB544B">
          <w:pPr>
            <w:pStyle w:val="TOC2"/>
            <w:tabs>
              <w:tab w:val="right" w:leader="dot" w:pos="8296"/>
            </w:tabs>
            <w:rPr>
              <w:rFonts w:hint="eastAsia"/>
              <w:noProof/>
              <w:sz w:val="22"/>
              <w:szCs w:val="24"/>
              <w14:ligatures w14:val="standardContextual"/>
            </w:rPr>
          </w:pPr>
          <w:hyperlink w:anchor="_Toc237936253" w:history="1">
            <w:r w:rsidRPr="00233554">
              <w:rPr>
                <w:rStyle w:val="af2"/>
                <w:noProof/>
              </w:rPr>
              <w:t>3.问题框架定位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BDD4CB1" w14:textId="5587869A" w:rsidR="00FB544B" w:rsidRDefault="00FB544B">
          <w:pPr>
            <w:pStyle w:val="TOC2"/>
            <w:tabs>
              <w:tab w:val="right" w:leader="dot" w:pos="8296"/>
            </w:tabs>
            <w:rPr>
              <w:rFonts w:hint="eastAsia"/>
              <w:noProof/>
              <w:sz w:val="22"/>
              <w:szCs w:val="24"/>
              <w14:ligatures w14:val="standardContextual"/>
            </w:rPr>
          </w:pPr>
          <w:hyperlink w:anchor="_Toc237936254" w:history="1">
            <w:r w:rsidRPr="00233554">
              <w:rPr>
                <w:rStyle w:val="af2"/>
                <w:noProof/>
              </w:rPr>
              <w:t>4.关键难点与突破思路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3D414B7" w14:textId="7DC1A869" w:rsidR="00FB544B" w:rsidRDefault="00FB544B">
          <w:pPr>
            <w:pStyle w:val="TOC2"/>
            <w:tabs>
              <w:tab w:val="right" w:leader="dot" w:pos="8296"/>
            </w:tabs>
            <w:rPr>
              <w:rFonts w:hint="eastAsia"/>
              <w:noProof/>
              <w:sz w:val="22"/>
              <w:szCs w:val="24"/>
              <w14:ligatures w14:val="standardContextual"/>
            </w:rPr>
          </w:pPr>
          <w:hyperlink w:anchor="_Toc237936255" w:history="1">
            <w:r w:rsidRPr="00233554">
              <w:rPr>
                <w:rStyle w:val="af2"/>
                <w:noProof/>
              </w:rPr>
              <w:t>5. 本报告立意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2B9856" w14:textId="4487B319" w:rsidR="00FB544B" w:rsidRDefault="00FB544B">
          <w:pPr>
            <w:pStyle w:val="TOC1"/>
            <w:tabs>
              <w:tab w:val="right" w:leader="dot" w:pos="8296"/>
            </w:tabs>
            <w:rPr>
              <w:rFonts w:hint="eastAsia"/>
              <w:noProof/>
              <w:sz w:val="22"/>
              <w:szCs w:val="24"/>
              <w14:ligatures w14:val="standardContextual"/>
            </w:rPr>
          </w:pPr>
          <w:hyperlink w:anchor="_Toc237936256" w:history="1">
            <w:r w:rsidRPr="00233554">
              <w:rPr>
                <w:rStyle w:val="af2"/>
                <w:noProof/>
              </w:rPr>
              <w:t>二、原理/理论基础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57FC547" w14:textId="73263F22" w:rsidR="00FB544B" w:rsidRDefault="00FB544B">
          <w:pPr>
            <w:pStyle w:val="TOC2"/>
            <w:tabs>
              <w:tab w:val="right" w:leader="dot" w:pos="8296"/>
            </w:tabs>
            <w:rPr>
              <w:rFonts w:hint="eastAsia"/>
              <w:noProof/>
              <w:sz w:val="22"/>
              <w:szCs w:val="24"/>
              <w14:ligatures w14:val="standardContextual"/>
            </w:rPr>
          </w:pPr>
          <w:hyperlink w:anchor="_Toc237936257" w:history="1">
            <w:r w:rsidRPr="00233554">
              <w:rPr>
                <w:rStyle w:val="af2"/>
                <w:noProof/>
              </w:rPr>
              <w:t>1.从经典决定论到量子概率论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1C00ACF" w14:textId="46B56992" w:rsidR="00FB544B" w:rsidRDefault="00FB544B">
          <w:pPr>
            <w:pStyle w:val="TOC2"/>
            <w:tabs>
              <w:tab w:val="right" w:leader="dot" w:pos="8296"/>
            </w:tabs>
            <w:rPr>
              <w:rFonts w:hint="eastAsia"/>
              <w:noProof/>
              <w:sz w:val="22"/>
              <w:szCs w:val="24"/>
              <w14:ligatures w14:val="standardContextual"/>
            </w:rPr>
          </w:pPr>
          <w:hyperlink w:anchor="_Toc237936258" w:history="1">
            <w:r w:rsidRPr="00233554">
              <w:rPr>
                <w:rStyle w:val="af2"/>
                <w:noProof/>
              </w:rPr>
              <w:t>2.波函数的统计诠释与复数表示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F6B951E" w14:textId="6A311754" w:rsidR="00FB544B" w:rsidRDefault="00FB544B">
          <w:pPr>
            <w:pStyle w:val="TOC2"/>
            <w:tabs>
              <w:tab w:val="right" w:leader="dot" w:pos="8296"/>
            </w:tabs>
            <w:rPr>
              <w:rFonts w:hint="eastAsia"/>
              <w:noProof/>
              <w:sz w:val="22"/>
              <w:szCs w:val="24"/>
              <w14:ligatures w14:val="standardContextual"/>
            </w:rPr>
          </w:pPr>
          <w:hyperlink w:anchor="_Toc237936259" w:history="1">
            <w:r w:rsidRPr="00233554">
              <w:rPr>
                <w:rStyle w:val="af2"/>
                <w:noProof/>
              </w:rPr>
              <w:t>3.一维有限高势垒模型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D448BA5" w14:textId="043E740D" w:rsidR="00FB544B" w:rsidRDefault="00FB544B">
          <w:pPr>
            <w:pStyle w:val="TOC2"/>
            <w:tabs>
              <w:tab w:val="right" w:leader="dot" w:pos="8296"/>
            </w:tabs>
            <w:rPr>
              <w:rFonts w:hint="eastAsia"/>
              <w:noProof/>
              <w:sz w:val="22"/>
              <w:szCs w:val="24"/>
              <w14:ligatures w14:val="standardContextual"/>
            </w:rPr>
          </w:pPr>
          <w:hyperlink w:anchor="_Toc237936260" w:history="1">
            <w:r w:rsidRPr="00233554">
              <w:rPr>
                <w:rStyle w:val="af2"/>
                <w:noProof/>
              </w:rPr>
              <w:t>4.定态薛定谔方程与三区通解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9AE1A6C" w14:textId="16D4EDEE" w:rsidR="00FB544B" w:rsidRDefault="00FB544B">
          <w:pPr>
            <w:pStyle w:val="TOC2"/>
            <w:tabs>
              <w:tab w:val="right" w:leader="dot" w:pos="8296"/>
            </w:tabs>
            <w:rPr>
              <w:rFonts w:hint="eastAsia"/>
              <w:noProof/>
              <w:sz w:val="22"/>
              <w:szCs w:val="24"/>
              <w14:ligatures w14:val="standardContextual"/>
            </w:rPr>
          </w:pPr>
          <w:hyperlink w:anchor="_Toc237936261" w:history="1">
            <w:r w:rsidRPr="00233554">
              <w:rPr>
                <w:rStyle w:val="af2"/>
                <w:noProof/>
              </w:rPr>
              <w:t>5.边界条件与隧穿概率的数学导出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388737" w14:textId="1CF12446" w:rsidR="00FB544B" w:rsidRDefault="00FB544B">
          <w:pPr>
            <w:pStyle w:val="TOC2"/>
            <w:tabs>
              <w:tab w:val="right" w:leader="dot" w:pos="8296"/>
            </w:tabs>
            <w:rPr>
              <w:rFonts w:hint="eastAsia"/>
              <w:noProof/>
              <w:sz w:val="22"/>
              <w:szCs w:val="24"/>
              <w14:ligatures w14:val="standardContextual"/>
            </w:rPr>
          </w:pPr>
          <w:hyperlink w:anchor="_Toc237936262" w:history="1">
            <w:r w:rsidRPr="00233554">
              <w:rPr>
                <w:rStyle w:val="af2"/>
                <w:noProof/>
              </w:rPr>
              <w:t>6.公式的物理内涵分析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EA804B3" w14:textId="0579695A" w:rsidR="00FB544B" w:rsidRDefault="00FB544B">
          <w:pPr>
            <w:pStyle w:val="TOC1"/>
            <w:tabs>
              <w:tab w:val="right" w:leader="dot" w:pos="8296"/>
            </w:tabs>
            <w:rPr>
              <w:rFonts w:hint="eastAsia"/>
              <w:noProof/>
              <w:sz w:val="22"/>
              <w:szCs w:val="24"/>
              <w14:ligatures w14:val="standardContextual"/>
            </w:rPr>
          </w:pPr>
          <w:hyperlink w:anchor="_Toc237936263" w:history="1">
            <w:r w:rsidRPr="00233554">
              <w:rPr>
                <w:rStyle w:val="af2"/>
                <w:noProof/>
              </w:rPr>
              <w:t>三、视频设计与动画实现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EC917F3" w14:textId="1A0887C2" w:rsidR="00FB544B" w:rsidRDefault="00FB544B">
          <w:pPr>
            <w:pStyle w:val="TOC2"/>
            <w:tabs>
              <w:tab w:val="right" w:leader="dot" w:pos="8296"/>
            </w:tabs>
            <w:rPr>
              <w:rFonts w:hint="eastAsia"/>
              <w:noProof/>
              <w:sz w:val="22"/>
              <w:szCs w:val="24"/>
              <w14:ligatures w14:val="standardContextual"/>
            </w:rPr>
          </w:pPr>
          <w:hyperlink w:anchor="_Toc237936264" w:history="1">
            <w:r w:rsidRPr="00233554">
              <w:rPr>
                <w:rStyle w:val="af2"/>
                <w:noProof/>
              </w:rPr>
              <w:t>1.设计理念与叙事逻辑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3A8A5B7" w14:textId="22E1C7D7" w:rsidR="00FB544B" w:rsidRDefault="00FB544B">
          <w:pPr>
            <w:pStyle w:val="TOC2"/>
            <w:tabs>
              <w:tab w:val="right" w:leader="dot" w:pos="8296"/>
            </w:tabs>
            <w:rPr>
              <w:rFonts w:hint="eastAsia"/>
              <w:noProof/>
              <w:sz w:val="22"/>
              <w:szCs w:val="24"/>
              <w14:ligatures w14:val="standardContextual"/>
            </w:rPr>
          </w:pPr>
          <w:hyperlink w:anchor="_Toc237936265" w:history="1">
            <w:r w:rsidRPr="00233554">
              <w:rPr>
                <w:rStyle w:val="af2"/>
                <w:noProof/>
              </w:rPr>
              <w:t>2.工具链选型与迭代思路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EA0830" w14:textId="332D50CA" w:rsidR="00FB544B" w:rsidRDefault="00FB544B">
          <w:pPr>
            <w:pStyle w:val="TOC2"/>
            <w:tabs>
              <w:tab w:val="right" w:leader="dot" w:pos="8296"/>
            </w:tabs>
            <w:rPr>
              <w:rFonts w:hint="eastAsia"/>
              <w:noProof/>
              <w:sz w:val="22"/>
              <w:szCs w:val="24"/>
              <w14:ligatures w14:val="standardContextual"/>
            </w:rPr>
          </w:pPr>
          <w:hyperlink w:anchor="_Toc237936266" w:history="1">
            <w:r w:rsidRPr="00233554">
              <w:rPr>
                <w:rStyle w:val="af2"/>
                <w:noProof/>
              </w:rPr>
              <w:t>3.分镜脚本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4907CE" w14:textId="341FC251" w:rsidR="00FB544B" w:rsidRDefault="00FB544B">
          <w:pPr>
            <w:pStyle w:val="TOC2"/>
            <w:tabs>
              <w:tab w:val="right" w:leader="dot" w:pos="8296"/>
            </w:tabs>
            <w:rPr>
              <w:rFonts w:hint="eastAsia"/>
              <w:noProof/>
              <w:sz w:val="22"/>
              <w:szCs w:val="24"/>
              <w14:ligatures w14:val="standardContextual"/>
            </w:rPr>
          </w:pPr>
          <w:hyperlink w:anchor="_Toc237936267" w:history="1">
            <w:r w:rsidRPr="00233554">
              <w:rPr>
                <w:rStyle w:val="af2"/>
                <w:noProof/>
              </w:rPr>
              <w:t>4.Manim实现技术思路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4BD5908" w14:textId="46B13410" w:rsidR="00FB544B" w:rsidRDefault="00FB544B">
          <w:pPr>
            <w:pStyle w:val="TOC2"/>
            <w:tabs>
              <w:tab w:val="right" w:leader="dot" w:pos="8296"/>
            </w:tabs>
            <w:rPr>
              <w:rFonts w:hint="eastAsia"/>
              <w:noProof/>
              <w:sz w:val="22"/>
              <w:szCs w:val="24"/>
              <w14:ligatures w14:val="standardContextual"/>
            </w:rPr>
          </w:pPr>
          <w:hyperlink w:anchor="_Toc237936268" w:history="1">
            <w:r w:rsidRPr="00233554">
              <w:rPr>
                <w:rStyle w:val="af2"/>
                <w:noProof/>
              </w:rPr>
              <w:t>5.渲染与美化进阶策略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0D50AA" w14:textId="55053E87" w:rsidR="00FB544B" w:rsidRDefault="00FB544B">
          <w:pPr>
            <w:pStyle w:val="TOC2"/>
            <w:tabs>
              <w:tab w:val="right" w:leader="dot" w:pos="8296"/>
            </w:tabs>
            <w:rPr>
              <w:rFonts w:hint="eastAsia"/>
              <w:noProof/>
              <w:sz w:val="22"/>
              <w:szCs w:val="24"/>
              <w14:ligatures w14:val="standardContextual"/>
            </w:rPr>
          </w:pPr>
          <w:hyperlink w:anchor="_Toc237936269" w:history="1">
            <w:r w:rsidRPr="00233554">
              <w:rPr>
                <w:rStyle w:val="af2"/>
                <w:noProof/>
              </w:rPr>
              <w:t>5.音画节奏与PR剪辑要点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CDC4B8C" w14:textId="41312039" w:rsidR="00FB544B" w:rsidRDefault="00FB544B">
          <w:pPr>
            <w:pStyle w:val="TOC1"/>
            <w:tabs>
              <w:tab w:val="right" w:leader="dot" w:pos="8296"/>
            </w:tabs>
            <w:rPr>
              <w:rFonts w:hint="eastAsia"/>
              <w:noProof/>
              <w:sz w:val="22"/>
              <w:szCs w:val="24"/>
              <w14:ligatures w14:val="standardContextual"/>
            </w:rPr>
          </w:pPr>
          <w:hyperlink w:anchor="_Toc237936270" w:history="1">
            <w:r w:rsidRPr="00233554">
              <w:rPr>
                <w:rStyle w:val="af2"/>
                <w:noProof/>
              </w:rPr>
              <w:t>四、团队分工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A4AFFC4" w14:textId="71369472" w:rsidR="00FB544B" w:rsidRDefault="00FB544B">
          <w:pPr>
            <w:pStyle w:val="TOC1"/>
            <w:tabs>
              <w:tab w:val="right" w:leader="dot" w:pos="8296"/>
            </w:tabs>
            <w:rPr>
              <w:rFonts w:hint="eastAsia"/>
              <w:noProof/>
              <w:sz w:val="22"/>
              <w:szCs w:val="24"/>
              <w14:ligatures w14:val="standardContextual"/>
            </w:rPr>
          </w:pPr>
          <w:hyperlink w:anchor="_Toc237936271" w:history="1">
            <w:r w:rsidRPr="00233554">
              <w:rPr>
                <w:rStyle w:val="af2"/>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42EE1A" w14:textId="049C7330" w:rsidR="00FB544B" w:rsidRDefault="00FB544B">
          <w:pPr>
            <w:pStyle w:val="TOC2"/>
            <w:tabs>
              <w:tab w:val="right" w:leader="dot" w:pos="8296"/>
            </w:tabs>
            <w:rPr>
              <w:rFonts w:hint="eastAsia"/>
              <w:noProof/>
              <w:sz w:val="22"/>
              <w:szCs w:val="24"/>
              <w14:ligatures w14:val="standardContextual"/>
            </w:rPr>
          </w:pPr>
          <w:hyperlink w:anchor="_Toc237936272" w:history="1">
            <w:r w:rsidRPr="00233554">
              <w:rPr>
                <w:rStyle w:val="af2"/>
                <w:noProof/>
              </w:rPr>
              <w:t>1.波函数边界连续性条件的可视化教学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4B52480" w14:textId="51B724E9" w:rsidR="00FB544B" w:rsidRDefault="00FB544B">
          <w:pPr>
            <w:pStyle w:val="TOC2"/>
            <w:tabs>
              <w:tab w:val="right" w:leader="dot" w:pos="8296"/>
            </w:tabs>
            <w:rPr>
              <w:rFonts w:hint="eastAsia"/>
              <w:noProof/>
              <w:sz w:val="22"/>
              <w:szCs w:val="24"/>
              <w14:ligatures w14:val="standardContextual"/>
            </w:rPr>
          </w:pPr>
          <w:hyperlink w:anchor="_Toc237936273" w:history="1">
            <w:r w:rsidRPr="00233554">
              <w:rPr>
                <w:rStyle w:val="af2"/>
                <w:noProof/>
              </w:rPr>
              <w:t>2.基于真实电子参数的隧穿概率定量计算与可视化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446202A" w14:textId="50D09D91" w:rsidR="00FB544B" w:rsidRDefault="00FB544B">
          <w:pPr>
            <w:pStyle w:val="TOC2"/>
            <w:tabs>
              <w:tab w:val="right" w:leader="dot" w:pos="8296"/>
            </w:tabs>
            <w:rPr>
              <w:rFonts w:hint="eastAsia"/>
              <w:noProof/>
              <w:sz w:val="22"/>
              <w:szCs w:val="24"/>
              <w14:ligatures w14:val="standardContextual"/>
            </w:rPr>
          </w:pPr>
          <w:hyperlink w:anchor="_Toc237936274" w:history="1">
            <w:r w:rsidRPr="00233554">
              <w:rPr>
                <w:rStyle w:val="af2"/>
                <w:noProof/>
              </w:rPr>
              <w:t>3.三类典型现象的统一框架归并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14CA0AE" w14:textId="31BEB540" w:rsidR="00FB544B" w:rsidRDefault="00FB544B">
          <w:pPr>
            <w:pStyle w:val="TOC2"/>
            <w:tabs>
              <w:tab w:val="right" w:leader="dot" w:pos="8296"/>
            </w:tabs>
            <w:rPr>
              <w:rFonts w:hint="eastAsia"/>
              <w:noProof/>
              <w:sz w:val="22"/>
              <w:szCs w:val="24"/>
              <w14:ligatures w14:val="standardContextual"/>
            </w:rPr>
          </w:pPr>
          <w:hyperlink w:anchor="_Toc237936275" w:history="1">
            <w:r w:rsidRPr="00233554">
              <w:rPr>
                <w:rStyle w:val="af2"/>
                <w:noProof/>
              </w:rPr>
              <w:t>4.芯片工业的3nm极限与辩证思辨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3BD209B" w14:textId="294111B9" w:rsidR="00FB544B" w:rsidRDefault="00FB544B">
          <w:pPr>
            <w:pStyle w:val="TOC2"/>
            <w:tabs>
              <w:tab w:val="right" w:leader="dot" w:pos="8296"/>
            </w:tabs>
            <w:rPr>
              <w:rFonts w:hint="eastAsia"/>
              <w:noProof/>
              <w:sz w:val="22"/>
              <w:szCs w:val="24"/>
              <w14:ligatures w14:val="standardContextual"/>
            </w:rPr>
          </w:pPr>
          <w:hyperlink w:anchor="_Toc237936276" w:history="1">
            <w:r w:rsidRPr="00233554">
              <w:rPr>
                <w:rStyle w:val="af2"/>
                <w:noProof/>
              </w:rPr>
              <w:t>5.多工具融合的微课制作模式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998BBA5" w14:textId="193075D4" w:rsidR="00FB544B" w:rsidRDefault="00FB544B">
          <w:pPr>
            <w:pStyle w:val="TOC1"/>
            <w:tabs>
              <w:tab w:val="right" w:leader="dot" w:pos="8296"/>
            </w:tabs>
            <w:rPr>
              <w:rFonts w:hint="eastAsia"/>
              <w:noProof/>
              <w:sz w:val="22"/>
              <w:szCs w:val="24"/>
              <w14:ligatures w14:val="standardContextual"/>
            </w:rPr>
          </w:pPr>
          <w:hyperlink w:anchor="_Toc237936277" w:history="1">
            <w:r w:rsidRPr="00233554">
              <w:rPr>
                <w:rStyle w:val="af2"/>
                <w:noProof/>
              </w:rPr>
              <w:t>六、结论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3635A8C" w14:textId="70D9B686" w:rsidR="00FB544B" w:rsidRDefault="00FB544B">
          <w:pPr>
            <w:pStyle w:val="TOC1"/>
            <w:tabs>
              <w:tab w:val="right" w:leader="dot" w:pos="8296"/>
            </w:tabs>
            <w:rPr>
              <w:rFonts w:hint="eastAsia"/>
              <w:noProof/>
              <w:sz w:val="22"/>
              <w:szCs w:val="24"/>
              <w14:ligatures w14:val="standardContextual"/>
            </w:rPr>
          </w:pPr>
          <w:hyperlink w:anchor="_Toc237936278" w:history="1">
            <w:r w:rsidRPr="00233554">
              <w:rPr>
                <w:rStyle w:val="af2"/>
                <w:noProof/>
              </w:rPr>
              <w:t>七、参考文献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9569C6" w14:textId="7CBB7967" w:rsidR="00FB544B" w:rsidRDefault="00FB544B">
          <w:pPr>
            <w:pStyle w:val="TOC1"/>
            <w:tabs>
              <w:tab w:val="right" w:leader="dot" w:pos="8296"/>
            </w:tabs>
            <w:rPr>
              <w:rFonts w:hint="eastAsia"/>
              <w:noProof/>
              <w:sz w:val="22"/>
              <w:szCs w:val="24"/>
              <w14:ligatures w14:val="standardContextual"/>
            </w:rPr>
          </w:pPr>
          <w:hyperlink w:anchor="_Toc237936279" w:history="1">
            <w:r w:rsidRPr="00233554">
              <w:rPr>
                <w:rStyle w:val="af2"/>
                <w:noProof/>
              </w:rPr>
              <w:t>七、附录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007C49F" w14:textId="47EDA260" w:rsidR="00FB544B" w:rsidRDefault="00FB544B">
          <w:pPr>
            <w:pStyle w:val="TOC2"/>
            <w:tabs>
              <w:tab w:val="right" w:leader="dot" w:pos="8296"/>
            </w:tabs>
            <w:rPr>
              <w:rFonts w:hint="eastAsia"/>
              <w:noProof/>
              <w:sz w:val="22"/>
              <w:szCs w:val="24"/>
              <w14:ligatures w14:val="standardContextual"/>
            </w:rPr>
          </w:pPr>
          <w:hyperlink w:anchor="_Toc237936280" w:history="1">
            <w:r w:rsidRPr="00233554">
              <w:rPr>
                <w:rStyle w:val="af2"/>
                <w:noProof/>
              </w:rPr>
              <w:t>1在视频中出现的物理量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50ECC9F" w14:textId="47CCD486" w:rsidR="00FB544B" w:rsidRDefault="00FB544B">
          <w:pPr>
            <w:pStyle w:val="TOC2"/>
            <w:tabs>
              <w:tab w:val="right" w:leader="dot" w:pos="8296"/>
            </w:tabs>
            <w:rPr>
              <w:rFonts w:hint="eastAsia"/>
              <w:noProof/>
              <w:sz w:val="22"/>
              <w:szCs w:val="24"/>
              <w14:ligatures w14:val="standardContextual"/>
            </w:rPr>
          </w:pPr>
          <w:hyperlink w:anchor="_Toc237936281" w:history="1">
            <w:r w:rsidRPr="00233554">
              <w:rPr>
                <w:rStyle w:val="af2"/>
                <w:noProof/>
              </w:rPr>
              <w:t>2代码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3CCC6D5" w14:textId="1BBF3825" w:rsidR="00FB544B" w:rsidRDefault="00FB544B">
          <w:pPr>
            <w:pStyle w:val="TOC2"/>
            <w:tabs>
              <w:tab w:val="right" w:leader="dot" w:pos="8296"/>
            </w:tabs>
            <w:rPr>
              <w:rFonts w:hint="eastAsia"/>
              <w:noProof/>
              <w:sz w:val="22"/>
              <w:szCs w:val="24"/>
              <w14:ligatures w14:val="standardContextual"/>
            </w:rPr>
          </w:pPr>
          <w:hyperlink w:anchor="_Toc237936282" w:history="1">
            <w:r w:rsidRPr="00233554">
              <w:rPr>
                <w:rStyle w:val="af2"/>
                <w:noProof/>
              </w:rPr>
              <w:t>3课程思辨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_Toc237936282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66C758E" w14:textId="31F48F67" w:rsidR="00AE2EF0" w:rsidRDefault="00AE2EF0">
          <w:pPr>
            <w:rPr>
              <w:rFonts w:hint="eastAsia"/>
            </w:rPr>
          </w:pPr>
          <w:r>
            <w:rPr>
              <w:b/>
              <w:bCs/>
              <w:lang w:val="zh-CN"/>
            </w:rPr>
            <w:fldChar w:fldCharType="end"/>
          </w:r>
        </w:p>
      </w:sdtContent>
    </w:sdt>
    <w:p w14:paraId="4C7EF831" w14:textId="36672181" w:rsidR="00D6342F" w:rsidRDefault="00D6342F" w:rsidP="00B31398">
      <w:pPr>
        <w:spacing w:beforeLines="100" w:before="312" w:afterLines="100" w:after="312"/>
        <w:rPr>
          <w:rFonts w:hint="eastAsia"/>
          <w:sz w:val="36"/>
          <w:szCs w:val="40"/>
        </w:rPr>
      </w:pPr>
      <w:r>
        <w:rPr>
          <w:rFonts w:hint="eastAsia"/>
          <w:sz w:val="36"/>
          <w:szCs w:val="40"/>
        </w:rPr>
        <w:br w:type="page"/>
      </w:r>
    </w:p>
    <w:p w14:paraId="15194A54" w14:textId="6AC5E53C" w:rsidR="00D6342F" w:rsidRPr="00D6342F" w:rsidRDefault="00D6342F" w:rsidP="00AE2EF0">
      <w:pPr>
        <w:pStyle w:val="1"/>
        <w:rPr>
          <w:rFonts w:hint="eastAsia"/>
        </w:rPr>
      </w:pPr>
      <w:bookmarkStart w:id="0" w:name="_Toc237936249"/>
      <w:r w:rsidRPr="00D6342F">
        <w:rPr>
          <w:rFonts w:hint="eastAsia"/>
        </w:rPr>
        <w:lastRenderedPageBreak/>
        <w:t>前言</w:t>
      </w:r>
      <w:bookmarkEnd w:id="0"/>
    </w:p>
    <w:p w14:paraId="06452E05" w14:textId="753F79BA" w:rsidR="00D6342F" w:rsidRPr="00D6342F" w:rsidRDefault="00D6342F" w:rsidP="00C25E4A">
      <w:pPr>
        <w:ind w:firstLine="420"/>
        <w:rPr>
          <w:rFonts w:hint="eastAsia"/>
        </w:rPr>
      </w:pPr>
      <w:r w:rsidRPr="00D6342F">
        <w:rPr>
          <w:rFonts w:hint="eastAsia"/>
        </w:rPr>
        <w:t>2025年10月7日，瑞典皇家科学院宣布将诺贝尔物理学奖授予约翰·克拉克（John Clarke）、米歇尔·H·德沃雷（Michel H. Devoret）和约翰·M·马蒂尼斯（John M. Martinis）三位科学家，以表彰他们“在电路中发现宏观量子力学隧穿效应与能量量子化”</w:t>
      </w:r>
      <w:r w:rsidR="00BB5692">
        <w:rPr>
          <w:rStyle w:val="af1"/>
          <w:rFonts w:hint="eastAsia"/>
        </w:rPr>
        <w:footnoteReference w:id="1"/>
      </w:r>
      <w:r w:rsidRPr="00D6342F">
        <w:rPr>
          <w:rFonts w:hint="eastAsia"/>
        </w:rPr>
        <w:t>。这一奖项恰逢量子力学诞生百年，具有里程碑式的意义——三位科学家利用超导约瑟夫森结，让原本只存在于原子与电子微观舞台上的量子隧穿效应，在可以放在手心上的宏观电路中得以显现。</w:t>
      </w:r>
    </w:p>
    <w:p w14:paraId="27031D75" w14:textId="77777777" w:rsidR="00D6342F" w:rsidRPr="00D6342F" w:rsidRDefault="00D6342F" w:rsidP="00D6342F">
      <w:pPr>
        <w:rPr>
          <w:rFonts w:hint="eastAsia"/>
        </w:rPr>
      </w:pPr>
    </w:p>
    <w:p w14:paraId="73D3116D" w14:textId="77777777" w:rsidR="00D767FD" w:rsidRDefault="00D767FD" w:rsidP="00C25E4A">
      <w:pPr>
        <w:ind w:firstLine="420"/>
        <w:rPr>
          <w:rFonts w:hint="eastAsia"/>
        </w:rPr>
      </w:pPr>
      <w:r w:rsidRPr="00D767FD">
        <w:t>量子隧穿效应是量子力学中最反直觉、却最具实践价值的现象之一。经典力学告诉我们：一个能量不足的粒子撞向高能势垒，必然被完全反弹——就像小球撞墙，绝无穿墙而过的可能。然而在量子世界中，微观粒子却有着非零概率“渗透”过势垒，出现在经典禁区。</w:t>
      </w:r>
    </w:p>
    <w:p w14:paraId="0AE89E20" w14:textId="77777777" w:rsidR="00D767FD" w:rsidRDefault="00D767FD" w:rsidP="00D6342F">
      <w:pPr>
        <w:rPr>
          <w:rFonts w:hint="eastAsia"/>
        </w:rPr>
      </w:pPr>
    </w:p>
    <w:p w14:paraId="3D8DC85A" w14:textId="42C4972E" w:rsidR="00D6342F" w:rsidRPr="00D6342F" w:rsidRDefault="00D6342F" w:rsidP="00C25E4A">
      <w:pPr>
        <w:ind w:firstLine="420"/>
        <w:rPr>
          <w:rFonts w:hint="eastAsia"/>
        </w:rPr>
      </w:pPr>
      <w:r w:rsidRPr="00D6342F">
        <w:rPr>
          <w:rFonts w:hint="eastAsia"/>
        </w:rPr>
        <w:t>网络上大量科普视频以生动的动画展示波函数如何“渗入”势垒，却鲜有能完整呈现从薛定谔方程出发、逐区求解、最终算出透射概率的推导过程。普通观众看到了“穿墙”的结果，却看不到“为什么能穿”以及“穿过去的概率到底是多少”的数理本质。</w:t>
      </w:r>
    </w:p>
    <w:p w14:paraId="034BFD0A" w14:textId="77777777" w:rsidR="00D6342F" w:rsidRPr="00D6342F" w:rsidRDefault="00D6342F" w:rsidP="00D6342F">
      <w:pPr>
        <w:rPr>
          <w:rFonts w:hint="eastAsia"/>
        </w:rPr>
      </w:pPr>
    </w:p>
    <w:p w14:paraId="4097588B" w14:textId="0D155A5C" w:rsidR="00D767FD" w:rsidRDefault="00D6342F" w:rsidP="00C25E4A">
      <w:pPr>
        <w:ind w:firstLine="420"/>
        <w:rPr>
          <w:rFonts w:hint="eastAsia"/>
        </w:rPr>
      </w:pPr>
      <w:r w:rsidRPr="00D6342F">
        <w:rPr>
          <w:rFonts w:hint="eastAsia"/>
        </w:rPr>
        <w:t>本实验报告正是基于这一观察，记录一次以“从现象到公式”为目标的微课视频设计与制作过程。我们从一维有限高势垒的量子隧穿问题出发，严格求解定态薛定谔方程，推导透射系数公式，代入电子实例数据计算出T≈2.36%的具体数值，并将这一完整的数理链条转化为时长约3分钟的可视化动画。报告依次呈现题意理解、原理推导、动画设计与实现、结论与创新点等环节，</w:t>
      </w:r>
      <w:r w:rsidR="00D767FD" w:rsidRPr="00D767FD">
        <w:t>以α衰变、扫描隧道显微镜（STM）</w:t>
      </w:r>
      <w:r w:rsidR="00D31142">
        <w:rPr>
          <w:rFonts w:hint="eastAsia"/>
        </w:rPr>
        <w:t>和芯片的三纳米物理极限</w:t>
      </w:r>
      <w:r w:rsidR="00D767FD" w:rsidRPr="00D767FD">
        <w:t>三个典型</w:t>
      </w:r>
      <w:r w:rsidR="00D31142">
        <w:rPr>
          <w:rFonts w:hint="eastAsia"/>
        </w:rPr>
        <w:t>示例</w:t>
      </w:r>
      <w:r w:rsidR="00D767FD" w:rsidRPr="00D767FD">
        <w:t>构建实证链条。本报告既是对量子隧穿数理本质的一次系统梳理，也是对“从公式到可视化”教学设计的一次实践探索。</w:t>
      </w:r>
    </w:p>
    <w:p w14:paraId="08781617" w14:textId="77777777" w:rsidR="00EC198A" w:rsidRDefault="00EC198A" w:rsidP="00D767FD">
      <w:pPr>
        <w:rPr>
          <w:rFonts w:hint="eastAsia"/>
        </w:rPr>
        <w:sectPr w:rsidR="00EC198A">
          <w:pgSz w:w="11906" w:h="16838"/>
          <w:pgMar w:top="1440" w:right="1800" w:bottom="1440" w:left="1800" w:header="851" w:footer="992" w:gutter="0"/>
          <w:cols w:space="425"/>
          <w:docGrid w:type="lines" w:linePitch="312"/>
        </w:sectPr>
      </w:pPr>
    </w:p>
    <w:p w14:paraId="0BAFF8D2" w14:textId="6BF3F40E" w:rsidR="00EC198A" w:rsidRDefault="00192165" w:rsidP="00AE2EF0">
      <w:pPr>
        <w:pStyle w:val="1"/>
        <w:rPr>
          <w:rFonts w:hint="eastAsia"/>
        </w:rPr>
      </w:pPr>
      <w:bookmarkStart w:id="1" w:name="_Toc237936250"/>
      <w:r>
        <w:rPr>
          <w:rFonts w:hint="eastAsia"/>
        </w:rPr>
        <w:lastRenderedPageBreak/>
        <w:t>一、题意理解与定位</w:t>
      </w:r>
      <w:bookmarkEnd w:id="1"/>
    </w:p>
    <w:p w14:paraId="78E93467" w14:textId="688939EE" w:rsidR="00EC198A" w:rsidRDefault="00EC198A" w:rsidP="00AB119A">
      <w:pPr>
        <w:pStyle w:val="2"/>
        <w:rPr>
          <w:rFonts w:hint="eastAsia"/>
        </w:rPr>
      </w:pPr>
      <w:bookmarkStart w:id="2" w:name="_Toc237936251"/>
      <w:r>
        <w:rPr>
          <w:rFonts w:hint="eastAsia"/>
        </w:rPr>
        <w:t>1.题目核心意涵</w:t>
      </w:r>
      <w:bookmarkEnd w:id="2"/>
    </w:p>
    <w:p w14:paraId="258C4264" w14:textId="649FFBBC" w:rsidR="00EC198A" w:rsidRDefault="00D4444D" w:rsidP="008F19E4">
      <w:pPr>
        <w:ind w:firstLine="420"/>
        <w:rPr>
          <w:rFonts w:hint="eastAsia"/>
        </w:rPr>
      </w:pPr>
      <w:r>
        <w:rPr>
          <w:rFonts w:hint="eastAsia"/>
        </w:rPr>
        <w:t>我们组的选题是题目5，制作了关于</w:t>
      </w:r>
      <w:r w:rsidR="00EC198A">
        <w:rPr>
          <w:rFonts w:hint="eastAsia"/>
        </w:rPr>
        <w:t>量子隧穿</w:t>
      </w:r>
      <w:r>
        <w:rPr>
          <w:rFonts w:hint="eastAsia"/>
        </w:rPr>
        <w:t>的</w:t>
      </w:r>
      <w:r w:rsidR="00AB119A">
        <w:rPr>
          <w:rFonts w:hint="eastAsia"/>
        </w:rPr>
        <w:t>理论课辅助教学微视频</w:t>
      </w:r>
      <w:r w:rsidR="00EC198A">
        <w:rPr>
          <w:rFonts w:hint="eastAsia"/>
        </w:rPr>
        <w:t>，</w:t>
      </w:r>
      <w:r w:rsidR="00AB119A">
        <w:rPr>
          <w:rFonts w:hint="eastAsia"/>
        </w:rPr>
        <w:t>题目为《量子隧穿的数理本质与前沿挑战》，</w:t>
      </w:r>
      <w:r w:rsidR="00EC198A">
        <w:rPr>
          <w:rFonts w:hint="eastAsia"/>
        </w:rPr>
        <w:t>其核心意涵在于：从量子力学的基本原理出发，通过严格的数学推导与数值模拟，揭示量子隧穿现象如何从理论上违反经典物理直觉，并最终落脚于该现象在现代微电子器件中所构成的物理极限与潜在机遇。</w:t>
      </w:r>
    </w:p>
    <w:p w14:paraId="561F54BB" w14:textId="36C47A6B" w:rsidR="00EC198A" w:rsidRDefault="00D31142" w:rsidP="008F19E4">
      <w:pPr>
        <w:ind w:firstLine="420"/>
        <w:rPr>
          <w:rFonts w:hint="eastAsia"/>
        </w:rPr>
      </w:pPr>
      <w:r>
        <w:rPr>
          <w:rFonts w:hint="eastAsia"/>
        </w:rPr>
        <w:t>根据物理实验竞赛</w:t>
      </w:r>
      <w:r>
        <w:rPr>
          <w:rStyle w:val="af1"/>
          <w:rFonts w:hint="eastAsia"/>
        </w:rPr>
        <w:footnoteReference w:id="2"/>
      </w:r>
      <w:r>
        <w:rPr>
          <w:rFonts w:hint="eastAsia"/>
        </w:rPr>
        <w:t>的理念，</w:t>
      </w:r>
      <w:r w:rsidR="00AB119A">
        <w:rPr>
          <w:rFonts w:hint="eastAsia"/>
        </w:rPr>
        <w:t>思考再三，我们的视频不应</w:t>
      </w:r>
      <w:r w:rsidR="00EC198A">
        <w:rPr>
          <w:rFonts w:hint="eastAsia"/>
        </w:rPr>
        <w:t>简单地复述“粒子能穿墙”这一结论，而是着重于回答两个根本性问题：为什么能穿</w:t>
      </w:r>
      <w:r w:rsidR="00AB119A">
        <w:rPr>
          <w:rFonts w:hint="eastAsia"/>
        </w:rPr>
        <w:t>，即</w:t>
      </w:r>
      <w:r w:rsidR="00EC198A">
        <w:rPr>
          <w:rFonts w:hint="eastAsia"/>
        </w:rPr>
        <w:t>数理本质以及“穿”了之后会怎样</w:t>
      </w:r>
      <w:r w:rsidR="00AB119A">
        <w:rPr>
          <w:rFonts w:hint="eastAsia"/>
        </w:rPr>
        <w:t>，即</w:t>
      </w:r>
      <w:r w:rsidR="00EC198A">
        <w:rPr>
          <w:rFonts w:hint="eastAsia"/>
        </w:rPr>
        <w:t>前沿挑战。因此，</w:t>
      </w:r>
      <w:r w:rsidR="00AB119A">
        <w:rPr>
          <w:rFonts w:hint="eastAsia"/>
        </w:rPr>
        <w:t>我组制作的微视频《量子隧穿的数理本质与前沿挑战》</w:t>
      </w:r>
      <w:r w:rsidR="00EC198A">
        <w:rPr>
          <w:rFonts w:hint="eastAsia"/>
        </w:rPr>
        <w:t>兼具基础物理推导与工程应用前瞻的双重属性。</w:t>
      </w:r>
    </w:p>
    <w:p w14:paraId="77B45DD6" w14:textId="671C4C4B" w:rsidR="00EC198A" w:rsidRDefault="00EC198A" w:rsidP="00AB119A">
      <w:pPr>
        <w:pStyle w:val="2"/>
        <w:rPr>
          <w:rFonts w:hint="eastAsia"/>
        </w:rPr>
      </w:pPr>
      <w:bookmarkStart w:id="3" w:name="_Toc237936252"/>
      <w:r>
        <w:rPr>
          <w:rFonts w:hint="eastAsia"/>
        </w:rPr>
        <w:t>2.核心任务定位</w:t>
      </w:r>
      <w:bookmarkEnd w:id="3"/>
    </w:p>
    <w:p w14:paraId="33D5023B" w14:textId="0972ED4D" w:rsidR="00EC198A" w:rsidRDefault="00EC198A" w:rsidP="00EC198A">
      <w:pPr>
        <w:rPr>
          <w:rFonts w:hint="eastAsia"/>
        </w:rPr>
      </w:pPr>
      <w:r>
        <w:rPr>
          <w:rFonts w:hint="eastAsia"/>
        </w:rPr>
        <w:t>为完成上述目标，</w:t>
      </w:r>
      <w:r w:rsidR="00AB119A">
        <w:rPr>
          <w:rFonts w:hint="eastAsia"/>
        </w:rPr>
        <w:t>我们的</w:t>
      </w:r>
      <w:r>
        <w:rPr>
          <w:rFonts w:hint="eastAsia"/>
        </w:rPr>
        <w:t>核心任务被拆解为三个逻辑层面：</w:t>
      </w:r>
    </w:p>
    <w:p w14:paraId="4E3517C5" w14:textId="77777777" w:rsidR="00AB119A" w:rsidRDefault="00EC198A" w:rsidP="00EC198A">
      <w:pPr>
        <w:rPr>
          <w:rFonts w:hint="eastAsia"/>
        </w:rPr>
      </w:pPr>
      <w:r>
        <w:rPr>
          <w:rFonts w:hint="eastAsia"/>
        </w:rPr>
        <w:t>微观图像的重构（从经典到量子）：</w:t>
      </w:r>
    </w:p>
    <w:p w14:paraId="0DC35E2A" w14:textId="57293383" w:rsidR="00EC198A" w:rsidRDefault="00EC198A" w:rsidP="00AB119A">
      <w:pPr>
        <w:ind w:firstLine="420"/>
        <w:rPr>
          <w:rFonts w:hint="eastAsia"/>
        </w:rPr>
      </w:pPr>
      <w:r>
        <w:rPr>
          <w:rFonts w:hint="eastAsia"/>
        </w:rPr>
        <w:t>打破经典力学中“反弹”的确定性图像，</w:t>
      </w:r>
      <w:r w:rsidR="00FB544B">
        <w:rPr>
          <w:rFonts w:hint="eastAsia"/>
        </w:rPr>
        <w:t>首先</w:t>
      </w:r>
      <w:r>
        <w:rPr>
          <w:rFonts w:hint="eastAsia"/>
        </w:rPr>
        <w:t>建立以波函数（ψ</w:t>
      </w:r>
      <w:proofErr w:type="gramStart"/>
      <w:r>
        <w:rPr>
          <w:rFonts w:hint="eastAsia"/>
        </w:rPr>
        <w:t>(x)</w:t>
      </w:r>
      <w:proofErr w:type="gramEnd"/>
      <w:r>
        <w:rPr>
          <w:rFonts w:hint="eastAsia"/>
        </w:rPr>
        <w:t>）和概率密度（|ψ|²）为核心的量子描述。重点阐明“概率云”与“概率幅渗入”的物理图像，这是理解隧穿的前提。</w:t>
      </w:r>
    </w:p>
    <w:p w14:paraId="3C64BC21" w14:textId="77777777" w:rsidR="00AB119A" w:rsidRDefault="00EC198A" w:rsidP="00EC198A">
      <w:pPr>
        <w:rPr>
          <w:rFonts w:hint="eastAsia"/>
        </w:rPr>
      </w:pPr>
      <w:r>
        <w:rPr>
          <w:rFonts w:hint="eastAsia"/>
        </w:rPr>
        <w:t>数理模型的构建与求解（从定性到定量）：</w:t>
      </w:r>
    </w:p>
    <w:p w14:paraId="3854307C" w14:textId="101D733F" w:rsidR="00EC198A" w:rsidRDefault="00EC198A" w:rsidP="00AB119A">
      <w:pPr>
        <w:ind w:firstLine="420"/>
        <w:rPr>
          <w:rFonts w:hint="eastAsia"/>
        </w:rPr>
      </w:pPr>
      <w:r>
        <w:t>以一维有限高势垒（E &lt; V</w:t>
      </w:r>
      <w:r>
        <w:rPr>
          <w:rFonts w:ascii="Cambria Math" w:hAnsi="Cambria Math" w:cs="Cambria Math"/>
        </w:rPr>
        <w:t>₀</w:t>
      </w:r>
      <w:r>
        <w:t>）为具体场景，严格求解定态薛定谔方程。核心任务在于通过边界条件联立方程组，解出透射系数T的解析表达式，并通过代入电子真实参数（如m,V</w:t>
      </w:r>
      <w:r>
        <w:rPr>
          <w:rFonts w:ascii="Cambria Math" w:hAnsi="Cambria Math" w:cs="Cambria Math"/>
        </w:rPr>
        <w:t>₀</w:t>
      </w:r>
      <w:r>
        <w:t>,E,a）计算出非零的隧穿概率，以此证明“墙右边确实有波”这一违反经典直觉但符合量子理论的结论。</w:t>
      </w:r>
    </w:p>
    <w:p w14:paraId="1C223372" w14:textId="77777777" w:rsidR="00AB119A" w:rsidRDefault="00EC198A" w:rsidP="00EC198A">
      <w:pPr>
        <w:rPr>
          <w:rFonts w:hint="eastAsia"/>
        </w:rPr>
      </w:pPr>
      <w:r>
        <w:rPr>
          <w:rFonts w:hint="eastAsia"/>
        </w:rPr>
        <w:t>技术边界的探索（从理论到现实）：</w:t>
      </w:r>
    </w:p>
    <w:p w14:paraId="10D4D35A" w14:textId="370C2B97" w:rsidR="00EC198A" w:rsidRDefault="008F19E4" w:rsidP="00AB119A">
      <w:pPr>
        <w:ind w:firstLine="420"/>
        <w:rPr>
          <w:rFonts w:hint="eastAsia"/>
        </w:rPr>
      </w:pPr>
      <w:r>
        <w:rPr>
          <w:rFonts w:hint="eastAsia"/>
        </w:rPr>
        <w:t>最后，我们</w:t>
      </w:r>
      <w:r w:rsidR="00EC198A">
        <w:t>将抽象的隧穿概率公式与具体的芯片制程关联，阐明隧穿效应如何从放射性衰变的自然现象演变为制约摩尔定律的“物理天堑”，以及如何“化堵为疏”催生新型TFET器件。</w:t>
      </w:r>
    </w:p>
    <w:p w14:paraId="198670F2" w14:textId="26369ADF" w:rsidR="00EC198A" w:rsidRDefault="00EC198A" w:rsidP="00AB119A">
      <w:pPr>
        <w:pStyle w:val="2"/>
        <w:rPr>
          <w:rFonts w:hint="eastAsia"/>
        </w:rPr>
      </w:pPr>
      <w:bookmarkStart w:id="4" w:name="_Toc237936253"/>
      <w:r>
        <w:rPr>
          <w:rFonts w:hint="eastAsia"/>
        </w:rPr>
        <w:t>3.问题框架定位</w:t>
      </w:r>
      <w:bookmarkEnd w:id="4"/>
    </w:p>
    <w:p w14:paraId="1CEA0C33" w14:textId="569C94AB" w:rsidR="00EC198A" w:rsidRDefault="00EC198A" w:rsidP="008F19E4">
      <w:pPr>
        <w:ind w:firstLine="420"/>
        <w:rPr>
          <w:rFonts w:hint="eastAsia"/>
        </w:rPr>
      </w:pPr>
      <w:r>
        <w:rPr>
          <w:rFonts w:hint="eastAsia"/>
        </w:rPr>
        <w:t>本</w:t>
      </w:r>
      <w:r w:rsidR="00AB119A">
        <w:rPr>
          <w:rFonts w:hint="eastAsia"/>
        </w:rPr>
        <w:t>视频</w:t>
      </w:r>
      <w:r>
        <w:rPr>
          <w:rFonts w:hint="eastAsia"/>
        </w:rPr>
        <w:t>在整个实验教学体系中的定位是“基础理论驱动的应用案例分析”。它连接了《量子力学》中的薛定谔方程求解与《固体物理/半导体器件》中的实际失效场景。</w:t>
      </w:r>
    </w:p>
    <w:p w14:paraId="6B28A4A0" w14:textId="500035B8" w:rsidR="00EC198A" w:rsidRPr="008F19E4" w:rsidRDefault="00EC198A" w:rsidP="008F19E4">
      <w:pPr>
        <w:ind w:firstLine="420"/>
        <w:rPr>
          <w:rFonts w:hint="eastAsia"/>
        </w:rPr>
      </w:pPr>
      <w:r>
        <w:rPr>
          <w:rFonts w:hint="eastAsia"/>
        </w:rPr>
        <w:t>横向定位（知识整合）： 整合了波粒二象性（德布罗意关系）、波函数复数表示（欧拉公式）、二阶微分方程求解（特征根法）、复数代数运算（边界条件消元）以及半导体物理（MOSFET结构）。</w:t>
      </w:r>
    </w:p>
    <w:p w14:paraId="72033C78" w14:textId="0ECB5A68" w:rsidR="00EC198A" w:rsidRDefault="00EC198A" w:rsidP="008F19E4">
      <w:pPr>
        <w:ind w:firstLine="420"/>
        <w:rPr>
          <w:rFonts w:hint="eastAsia"/>
        </w:rPr>
      </w:pPr>
      <w:r>
        <w:rPr>
          <w:rFonts w:hint="eastAsia"/>
        </w:rPr>
        <w:t>纵向定位（思维进阶）：引导学生完成从“接受公式”到“使用公式解释物理极限”的思维跨越。报告中强调的“驻波与行波的区分”、“指数衰减解与振荡解在物理意义（实部虚部）上的区别”，正是为了强化对复数波函数物理意义的深层理解。</w:t>
      </w:r>
    </w:p>
    <w:p w14:paraId="0133B00C" w14:textId="7A0C510C" w:rsidR="00EC198A" w:rsidRDefault="00EC198A" w:rsidP="008F19E4">
      <w:pPr>
        <w:pStyle w:val="2"/>
        <w:rPr>
          <w:rFonts w:hint="eastAsia"/>
        </w:rPr>
      </w:pPr>
      <w:bookmarkStart w:id="5" w:name="_Toc237936254"/>
      <w:r>
        <w:rPr>
          <w:rFonts w:hint="eastAsia"/>
        </w:rPr>
        <w:lastRenderedPageBreak/>
        <w:t>4.关键难点与突破思路</w:t>
      </w:r>
      <w:bookmarkEnd w:id="5"/>
    </w:p>
    <w:p w14:paraId="0206A874" w14:textId="189AF2BF" w:rsidR="00EC198A" w:rsidRDefault="00EC198A" w:rsidP="00EC198A">
      <w:pPr>
        <w:rPr>
          <w:rFonts w:hint="eastAsia"/>
        </w:rPr>
      </w:pPr>
      <w:r>
        <w:rPr>
          <w:rFonts w:hint="eastAsia"/>
        </w:rPr>
        <w:t>根据</w:t>
      </w:r>
      <w:r w:rsidR="008F19E4">
        <w:rPr>
          <w:rFonts w:hint="eastAsia"/>
        </w:rPr>
        <w:t>以上思路</w:t>
      </w:r>
      <w:r>
        <w:rPr>
          <w:rFonts w:hint="eastAsia"/>
        </w:rPr>
        <w:t>，</w:t>
      </w:r>
      <w:r w:rsidR="008F19E4">
        <w:rPr>
          <w:rFonts w:hint="eastAsia"/>
        </w:rPr>
        <w:t>我们</w:t>
      </w:r>
      <w:r>
        <w:rPr>
          <w:rFonts w:hint="eastAsia"/>
        </w:rPr>
        <w:t>在推导过程中面临的主要难点及定位策略如下：</w:t>
      </w:r>
    </w:p>
    <w:p w14:paraId="43A33CE5" w14:textId="013D6AA0" w:rsidR="00EC198A" w:rsidRDefault="00EC198A" w:rsidP="00EC198A">
      <w:pPr>
        <w:rPr>
          <w:rFonts w:hint="eastAsia"/>
        </w:rPr>
      </w:pPr>
      <w:r>
        <w:rPr>
          <w:rFonts w:hint="eastAsia"/>
        </w:rPr>
        <w:t>难点一</w:t>
      </w:r>
      <w:r w:rsidR="00E13FDE">
        <w:tab/>
      </w:r>
      <w:r>
        <w:rPr>
          <w:rFonts w:hint="eastAsia"/>
        </w:rPr>
        <w:t>：复数波函数的理解——正弦/余弦组合与复数指数形式（e</w:t>
      </w:r>
      <w:r w:rsidRPr="000A3A92">
        <w:rPr>
          <w:rFonts w:hint="eastAsia"/>
          <w:vertAlign w:val="superscript"/>
        </w:rPr>
        <w:t>±</w:t>
      </w:r>
      <w:proofErr w:type="spellStart"/>
      <w:r w:rsidRPr="000A3A92">
        <w:rPr>
          <w:rFonts w:hint="eastAsia"/>
          <w:vertAlign w:val="superscript"/>
        </w:rPr>
        <w:t>ikx</w:t>
      </w:r>
      <w:proofErr w:type="spellEnd"/>
      <w:r>
        <w:rPr>
          <w:rFonts w:hint="eastAsia"/>
        </w:rPr>
        <w:t>）的等价性。</w:t>
      </w:r>
    </w:p>
    <w:p w14:paraId="5D5C4756" w14:textId="0733BAAF" w:rsidR="00EC198A" w:rsidRDefault="00EC198A" w:rsidP="00EC198A">
      <w:pPr>
        <w:rPr>
          <w:rFonts w:hint="eastAsia"/>
        </w:rPr>
      </w:pPr>
      <w:r>
        <w:rPr>
          <w:rFonts w:hint="eastAsia"/>
        </w:rPr>
        <w:t>定位策略：将重点放在“行波方向”的标识上。明确</w:t>
      </w:r>
      <w:proofErr w:type="spellStart"/>
      <w:r>
        <w:t>e</w:t>
      </w:r>
      <w:r w:rsidRPr="000A3A92">
        <w:rPr>
          <w:vertAlign w:val="superscript"/>
        </w:rPr>
        <w:t>ikx</w:t>
      </w:r>
      <w:proofErr w:type="spellEnd"/>
      <w:r>
        <w:t>代表向右（入射），e</w:t>
      </w:r>
      <w:r w:rsidRPr="000A3A92">
        <w:rPr>
          <w:rFonts w:ascii="Cambria Math" w:hAnsi="Cambria Math" w:cs="Cambria Math"/>
          <w:vertAlign w:val="superscript"/>
        </w:rPr>
        <w:t>−</w:t>
      </w:r>
      <w:proofErr w:type="spellStart"/>
      <w:r w:rsidRPr="000A3A92">
        <w:rPr>
          <w:vertAlign w:val="superscript"/>
        </w:rPr>
        <w:t>ikx</w:t>
      </w:r>
      <w:proofErr w:type="spellEnd"/>
      <w:r>
        <w:t>代表向左（反射），这是设置区域Ⅰ（入射+反射）和区域Ⅲ（仅透射）边界条件的逻辑基石。</w:t>
      </w:r>
    </w:p>
    <w:p w14:paraId="72D89497" w14:textId="77777777" w:rsidR="00E13FDE" w:rsidRDefault="00E13FDE" w:rsidP="00EC198A">
      <w:pPr>
        <w:rPr>
          <w:rFonts w:hint="eastAsia"/>
        </w:rPr>
      </w:pPr>
    </w:p>
    <w:p w14:paraId="2ED48297" w14:textId="768B7E17" w:rsidR="00EC198A" w:rsidRPr="008F19E4" w:rsidRDefault="00EC198A" w:rsidP="00EC198A">
      <w:pPr>
        <w:rPr>
          <w:rFonts w:hint="eastAsia"/>
        </w:rPr>
      </w:pPr>
      <w:r>
        <w:rPr>
          <w:rFonts w:hint="eastAsia"/>
        </w:rPr>
        <w:t>难点二</w:t>
      </w:r>
      <w:r w:rsidR="00E13FDE">
        <w:tab/>
      </w:r>
      <w:r>
        <w:rPr>
          <w:rFonts w:hint="eastAsia"/>
        </w:rPr>
        <w:t>：透射系数T的代数推导——从边界条件到最终F系数的复杂消元过程。</w:t>
      </w:r>
    </w:p>
    <w:p w14:paraId="62C9D906" w14:textId="3D7BB03E" w:rsidR="00EC198A" w:rsidRDefault="00EC198A" w:rsidP="00EC198A">
      <w:pPr>
        <w:rPr>
          <w:rFonts w:hint="eastAsia"/>
        </w:rPr>
      </w:pPr>
      <w:r>
        <w:rPr>
          <w:rFonts w:hint="eastAsia"/>
        </w:rPr>
        <w:t>定位策略：不追求推导过程的每一步展开，而是定位为“已知物理条件 → 列出方程组 → 明确数学结构（双曲正弦</w:t>
      </w:r>
      <w:proofErr w:type="spellStart"/>
      <w:r>
        <w:rPr>
          <w:rFonts w:hint="eastAsia"/>
        </w:rPr>
        <w:t>sinh</w:t>
      </w:r>
      <w:proofErr w:type="spellEnd"/>
      <w:r>
        <w:rPr>
          <w:rFonts w:hint="eastAsia"/>
        </w:rPr>
        <w:t>） → 输出最终物理结论”的工程化处理。重点展示T公式中包含sinh²(κa)这一关键形式，因为它直接揭示了隧穿概率对势垒宽度（a）和质量（m）的指数级敏感度。</w:t>
      </w:r>
    </w:p>
    <w:p w14:paraId="74979EC2" w14:textId="77777777" w:rsidR="00EC198A" w:rsidRDefault="00EC198A" w:rsidP="008F19E4">
      <w:pPr>
        <w:pStyle w:val="2"/>
        <w:rPr>
          <w:rFonts w:hint="eastAsia"/>
        </w:rPr>
      </w:pPr>
      <w:bookmarkStart w:id="6" w:name="_Toc237936255"/>
      <w:r>
        <w:rPr>
          <w:rFonts w:hint="eastAsia"/>
        </w:rPr>
        <w:t>5. 本报告立意</w:t>
      </w:r>
      <w:bookmarkEnd w:id="6"/>
    </w:p>
    <w:p w14:paraId="115A0497" w14:textId="77777777" w:rsidR="00EC198A" w:rsidRDefault="00EC198A" w:rsidP="008F19E4">
      <w:pPr>
        <w:ind w:firstLine="420"/>
        <w:rPr>
          <w:rFonts w:hint="eastAsia"/>
        </w:rPr>
        <w:sectPr w:rsidR="00EC198A">
          <w:pgSz w:w="11906" w:h="16838"/>
          <w:pgMar w:top="1440" w:right="1800" w:bottom="1440" w:left="1800" w:header="851" w:footer="992" w:gutter="0"/>
          <w:cols w:space="425"/>
          <w:docGrid w:type="lines" w:linePitch="312"/>
        </w:sectPr>
      </w:pPr>
      <w:r>
        <w:rPr>
          <w:rFonts w:hint="eastAsia"/>
        </w:rPr>
        <w:t>本实验报告不以验证已知结论为终点，而是将量子隧穿作为一种 “计算工具”和 “设计约束” 来审视。通过完整推演电子穿越“墙壁”的数学过程，最终目的是让我们理解：在纳米尺度下，经典力学中的“绝缘墙”在量子力学中只是一道 “概率屏障”——这既是自然界的精妙设计，也是工程上必须学会利用或规避的物理规则。</w:t>
      </w:r>
    </w:p>
    <w:p w14:paraId="60DB7999" w14:textId="7D601182" w:rsidR="00EC198A" w:rsidRPr="00EC198A" w:rsidRDefault="00192165" w:rsidP="00AE2EF0">
      <w:pPr>
        <w:pStyle w:val="1"/>
        <w:rPr>
          <w:rFonts w:hint="eastAsia"/>
        </w:rPr>
      </w:pPr>
      <w:bookmarkStart w:id="7" w:name="_Toc237936256"/>
      <w:r>
        <w:rPr>
          <w:rFonts w:hint="eastAsia"/>
        </w:rPr>
        <w:lastRenderedPageBreak/>
        <w:t>二</w:t>
      </w:r>
      <w:r w:rsidR="00EC198A" w:rsidRPr="00EC198A">
        <w:t>、原理/理论基础</w:t>
      </w:r>
      <w:bookmarkEnd w:id="7"/>
    </w:p>
    <w:p w14:paraId="5ED4D0F3" w14:textId="77777777" w:rsidR="00EC198A" w:rsidRPr="00EC198A" w:rsidRDefault="00EC198A" w:rsidP="008F19E4">
      <w:pPr>
        <w:ind w:firstLine="420"/>
        <w:rPr>
          <w:rFonts w:hint="eastAsia"/>
        </w:rPr>
      </w:pPr>
      <w:r w:rsidRPr="00EC198A">
        <w:t>本报告的理论基础建立在量子力学的基本公设之上，核心任务是解释微观粒子如何能够“穿透”经典物理中不可逾越的势垒。我们从“波粒二象性”出发，逐步构建描述该现象的数学工具与物理模型。</w:t>
      </w:r>
    </w:p>
    <w:p w14:paraId="2560E979" w14:textId="1987831A" w:rsidR="00EC198A" w:rsidRPr="00EC198A" w:rsidRDefault="00EC198A" w:rsidP="008F19E4">
      <w:pPr>
        <w:pStyle w:val="2"/>
        <w:rPr>
          <w:rFonts w:hint="eastAsia"/>
        </w:rPr>
      </w:pPr>
      <w:bookmarkStart w:id="8" w:name="_Toc237936257"/>
      <w:r w:rsidRPr="00EC198A">
        <w:t>1.从经典决定论到量子概率论</w:t>
      </w:r>
      <w:bookmarkEnd w:id="8"/>
    </w:p>
    <w:p w14:paraId="11E98FB7" w14:textId="2BB901A7" w:rsidR="00EC198A" w:rsidRDefault="00EC198A" w:rsidP="008F19E4">
      <w:pPr>
        <w:ind w:firstLine="420"/>
        <w:rPr>
          <w:rFonts w:hint="eastAsia"/>
        </w:rPr>
      </w:pPr>
      <w:r w:rsidRPr="00EC198A">
        <w:t>在经典力学框架下，一个具有确定质量</w:t>
      </w:r>
      <w:r w:rsidR="008F19E4">
        <w:rPr>
          <w:rFonts w:hint="eastAsia"/>
        </w:rPr>
        <w:t xml:space="preserve"> </w:t>
      </w:r>
      <m:oMath>
        <m:r>
          <w:rPr>
            <w:rFonts w:ascii="Cambria Math" w:hAnsi="Cambria Math"/>
          </w:rPr>
          <m:t>m</m:t>
        </m:r>
      </m:oMath>
      <w:r w:rsidR="008F19E4">
        <w:rPr>
          <w:rFonts w:hint="eastAsia"/>
        </w:rPr>
        <w:t xml:space="preserve"> </w:t>
      </w:r>
      <w:r w:rsidRPr="00EC198A">
        <w:t>和总能量</w:t>
      </w:r>
      <w:r w:rsidR="008F19E4">
        <w:rPr>
          <w:rFonts w:hint="eastAsia"/>
        </w:rPr>
        <w:t xml:space="preserve"> </w:t>
      </w:r>
      <m:oMath>
        <m:r>
          <w:rPr>
            <w:rFonts w:ascii="Cambria Math" w:hAnsi="Cambria Math"/>
          </w:rPr>
          <m:t>E</m:t>
        </m:r>
      </m:oMath>
      <w:r w:rsidR="008F19E4">
        <w:rPr>
          <w:rFonts w:hint="eastAsia"/>
        </w:rPr>
        <w:t xml:space="preserve"> </w:t>
      </w:r>
      <w:r w:rsidRPr="00EC198A">
        <w:t>的小球射向一个高度为</w:t>
      </w:r>
      <w:r w:rsidR="008F19E4">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（且</w:t>
      </w:r>
      <w:r w:rsidR="008F19E4">
        <w:rPr>
          <w:rFonts w:hint="eastAsia"/>
        </w:rPr>
        <w:t xml:space="preserve"> </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）的势垒时，其行为是完全确定的：小球将在势垒壁前被完全反弹，其反射率</w:t>
      </w:r>
      <w:r w:rsidR="00BB5692">
        <w:rPr>
          <w:rFonts w:hint="eastAsia"/>
        </w:rPr>
        <w:t xml:space="preserve"> </w:t>
      </w:r>
      <m:oMath>
        <m:r>
          <w:rPr>
            <w:rFonts w:ascii="Cambria Math" w:hAnsi="Cambria Math"/>
          </w:rPr>
          <m:t>R=1</m:t>
        </m:r>
      </m:oMath>
      <w:r w:rsidRPr="00EC198A">
        <w:t>，透射率 </w:t>
      </w:r>
      <m:oMath>
        <m:r>
          <w:rPr>
            <w:rFonts w:ascii="Cambria Math" w:hAnsi="Cambria Math"/>
          </w:rPr>
          <m:t>T=0</m:t>
        </m:r>
      </m:oMath>
      <w:r w:rsidRPr="00EC198A">
        <w:t>。经典运动轨迹（位置和速度随时间的变化）是唯一的</w:t>
      </w:r>
      <w:r w:rsidR="0090405E">
        <w:rPr>
          <w:rFonts w:hint="eastAsia"/>
        </w:rPr>
        <w:t>，如</w:t>
      </w:r>
      <w:r w:rsidR="0090405E">
        <w:rPr>
          <w:rFonts w:hint="eastAsia"/>
        </w:rPr>
        <w:fldChar w:fldCharType="begin"/>
      </w:r>
      <w:r w:rsidR="0090405E">
        <w:rPr>
          <w:rFonts w:hint="eastAsia"/>
        </w:rPr>
        <w:instrText xml:space="preserve"> REF _Ref237680252 \h </w:instrText>
      </w:r>
      <w:r w:rsidR="0090405E">
        <w:rPr>
          <w:rFonts w:hint="eastAsia"/>
        </w:rPr>
      </w:r>
      <w:r w:rsidR="0090405E">
        <w:rPr>
          <w:rFonts w:hint="eastAsia"/>
        </w:rPr>
        <w:fldChar w:fldCharType="separate"/>
      </w:r>
      <w:r w:rsidR="0090405E">
        <w:rPr>
          <w:rFonts w:hint="eastAsia"/>
        </w:rPr>
        <w:t xml:space="preserve">图 </w:t>
      </w:r>
      <w:r w:rsidR="0090405E">
        <w:rPr>
          <w:rFonts w:hint="eastAsia"/>
          <w:noProof/>
        </w:rPr>
        <w:t>1</w:t>
      </w:r>
      <w:r w:rsidR="0090405E">
        <w:rPr>
          <w:rFonts w:hint="eastAsia"/>
        </w:rPr>
        <w:fldChar w:fldCharType="end"/>
      </w:r>
      <w:r w:rsidR="0090405E">
        <w:rPr>
          <w:rFonts w:hint="eastAsia"/>
        </w:rPr>
        <w:t>所示</w:t>
      </w:r>
      <w:r w:rsidRPr="00EC198A">
        <w:t>。</w:t>
      </w:r>
    </w:p>
    <w:p w14:paraId="70BBC478" w14:textId="77777777" w:rsidR="0090405E" w:rsidRDefault="0090405E" w:rsidP="00406110">
      <w:pPr>
        <w:keepNext/>
        <w:jc w:val="center"/>
        <w:rPr>
          <w:rFonts w:hint="eastAsia"/>
        </w:rPr>
      </w:pPr>
      <w:r>
        <w:rPr>
          <w:noProof/>
        </w:rPr>
        <w:drawing>
          <wp:inline distT="0" distB="0" distL="0" distR="0" wp14:anchorId="07D37566" wp14:editId="711AEBCC">
            <wp:extent cx="3600000" cy="1977270"/>
            <wp:effectExtent l="0" t="0" r="635" b="4445"/>
            <wp:docPr id="1606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9661" name=""/>
                    <pic:cNvPicPr/>
                  </pic:nvPicPr>
                  <pic:blipFill>
                    <a:blip r:embed="rId8"/>
                    <a:stretch>
                      <a:fillRect/>
                    </a:stretch>
                  </pic:blipFill>
                  <pic:spPr>
                    <a:xfrm>
                      <a:off x="0" y="0"/>
                      <a:ext cx="3600000" cy="1977270"/>
                    </a:xfrm>
                    <a:prstGeom prst="rect">
                      <a:avLst/>
                    </a:prstGeom>
                  </pic:spPr>
                </pic:pic>
              </a:graphicData>
            </a:graphic>
          </wp:inline>
        </w:drawing>
      </w:r>
    </w:p>
    <w:p w14:paraId="5FA4D6EF" w14:textId="1EAFF566" w:rsidR="001F2392" w:rsidRPr="00EC198A" w:rsidRDefault="0090405E" w:rsidP="0090405E">
      <w:pPr>
        <w:pStyle w:val="af7"/>
        <w:jc w:val="center"/>
        <w:rPr>
          <w:rFonts w:hint="eastAsia"/>
        </w:rPr>
      </w:pPr>
      <w:bookmarkStart w:id="9" w:name="_Ref23768025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C719D0">
        <w:rPr>
          <w:rFonts w:hint="eastAsia"/>
          <w:noProof/>
        </w:rPr>
        <w:t>1</w:t>
      </w:r>
      <w:r>
        <w:rPr>
          <w:rFonts w:hint="eastAsia"/>
        </w:rPr>
        <w:fldChar w:fldCharType="end"/>
      </w:r>
      <w:bookmarkEnd w:id="9"/>
    </w:p>
    <w:p w14:paraId="0FCF0169" w14:textId="5294410B" w:rsidR="0090405E" w:rsidRDefault="00EC198A" w:rsidP="0090405E">
      <w:pPr>
        <w:ind w:firstLine="420"/>
        <w:rPr>
          <w:rFonts w:hint="eastAsia"/>
        </w:rPr>
      </w:pPr>
      <w:r w:rsidRPr="00EC198A">
        <w:t>然而，在微观尺度下，粒子的行为由量子力学描述。</w:t>
      </w:r>
      <w:r w:rsidRPr="008F19E4">
        <w:t>德布罗意关系（</w:t>
      </w:r>
      <m:oMath>
        <m:r>
          <w:rPr>
            <w:rFonts w:ascii="Cambria Math" w:hAnsi="Cambria Math"/>
          </w:rPr>
          <m:t>λ=h/p</m:t>
        </m:r>
      </m:oMath>
      <w:r w:rsidRPr="008F19E4">
        <w:t>）</w:t>
      </w:r>
      <w:r w:rsidRPr="00EC198A">
        <w:t>揭示了所有微观粒子都同时具有波动性。这种波动性意味着，粒子的运动不再具有确定的轨迹，而是表现出类似波的干涉、衍射和透射行为</w:t>
      </w:r>
      <w:r w:rsidR="0090405E">
        <w:rPr>
          <w:rFonts w:hint="eastAsia"/>
        </w:rPr>
        <w:t>，如</w:t>
      </w:r>
      <w:r w:rsidR="0090405E">
        <w:rPr>
          <w:rFonts w:hint="eastAsia"/>
        </w:rPr>
        <w:fldChar w:fldCharType="begin"/>
      </w:r>
      <w:r w:rsidR="0090405E">
        <w:rPr>
          <w:rFonts w:hint="eastAsia"/>
        </w:rPr>
        <w:instrText xml:space="preserve"> REF _Ref237680470 \h </w:instrText>
      </w:r>
      <w:r w:rsidR="0090405E">
        <w:rPr>
          <w:rFonts w:hint="eastAsia"/>
        </w:rPr>
      </w:r>
      <w:r w:rsidR="0090405E">
        <w:rPr>
          <w:rFonts w:hint="eastAsia"/>
        </w:rPr>
        <w:fldChar w:fldCharType="separate"/>
      </w:r>
      <w:r w:rsidR="0090405E">
        <w:rPr>
          <w:rFonts w:hint="eastAsia"/>
        </w:rPr>
        <w:t xml:space="preserve">图 </w:t>
      </w:r>
      <w:r w:rsidR="0090405E">
        <w:rPr>
          <w:rFonts w:hint="eastAsia"/>
          <w:noProof/>
        </w:rPr>
        <w:t>2</w:t>
      </w:r>
      <w:r w:rsidR="0090405E">
        <w:rPr>
          <w:rFonts w:hint="eastAsia"/>
        </w:rPr>
        <w:fldChar w:fldCharType="end"/>
      </w:r>
      <w:r w:rsidR="0090405E">
        <w:rPr>
          <w:rFonts w:hint="eastAsia"/>
        </w:rPr>
        <w:t>所示</w:t>
      </w:r>
      <w:r w:rsidRPr="00EC198A">
        <w:t>。</w:t>
      </w:r>
    </w:p>
    <w:p w14:paraId="4ED7898D" w14:textId="77777777" w:rsidR="0090405E" w:rsidRDefault="0090405E" w:rsidP="00406110">
      <w:pPr>
        <w:keepNext/>
        <w:jc w:val="center"/>
        <w:rPr>
          <w:rFonts w:hint="eastAsia"/>
        </w:rPr>
      </w:pPr>
      <w:r>
        <w:rPr>
          <w:noProof/>
        </w:rPr>
        <w:drawing>
          <wp:inline distT="0" distB="0" distL="0" distR="0" wp14:anchorId="6DF8FC2D" wp14:editId="63024172">
            <wp:extent cx="3600000" cy="2031967"/>
            <wp:effectExtent l="0" t="0" r="635" b="6985"/>
            <wp:docPr id="9275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4985" name=""/>
                    <pic:cNvPicPr/>
                  </pic:nvPicPr>
                  <pic:blipFill rotWithShape="1">
                    <a:blip r:embed="rId9"/>
                    <a:srcRect t="1254" b="1380"/>
                    <a:stretch>
                      <a:fillRect/>
                    </a:stretch>
                  </pic:blipFill>
                  <pic:spPr bwMode="auto">
                    <a:xfrm>
                      <a:off x="0" y="0"/>
                      <a:ext cx="3600000" cy="2031967"/>
                    </a:xfrm>
                    <a:prstGeom prst="rect">
                      <a:avLst/>
                    </a:prstGeom>
                    <a:ln>
                      <a:noFill/>
                    </a:ln>
                    <a:extLst>
                      <a:ext uri="{53640926-AAD7-44D8-BBD7-CCE9431645EC}">
                        <a14:shadowObscured xmlns:a14="http://schemas.microsoft.com/office/drawing/2010/main"/>
                      </a:ext>
                    </a:extLst>
                  </pic:spPr>
                </pic:pic>
              </a:graphicData>
            </a:graphic>
          </wp:inline>
        </w:drawing>
      </w:r>
    </w:p>
    <w:p w14:paraId="378DB02E" w14:textId="0988D483" w:rsidR="0090405E" w:rsidRDefault="0090405E" w:rsidP="0090405E">
      <w:pPr>
        <w:pStyle w:val="af7"/>
        <w:jc w:val="center"/>
        <w:rPr>
          <w:rFonts w:hint="eastAsia"/>
        </w:rPr>
      </w:pPr>
      <w:bookmarkStart w:id="10" w:name="_Ref23768047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C719D0">
        <w:rPr>
          <w:rFonts w:hint="eastAsia"/>
          <w:noProof/>
        </w:rPr>
        <w:t>2</w:t>
      </w:r>
      <w:r>
        <w:rPr>
          <w:rFonts w:hint="eastAsia"/>
        </w:rPr>
        <w:fldChar w:fldCharType="end"/>
      </w:r>
      <w:bookmarkEnd w:id="10"/>
    </w:p>
    <w:p w14:paraId="483B2144" w14:textId="6401E3D1" w:rsidR="00EC198A" w:rsidRDefault="00EC198A" w:rsidP="0090405E">
      <w:pPr>
        <w:ind w:firstLine="420"/>
        <w:rPr>
          <w:rFonts w:hint="eastAsia"/>
        </w:rPr>
      </w:pPr>
      <w:r w:rsidRPr="00EC198A">
        <w:t>因此，要描述一个微观粒子（如电子），必须放弃“确定轨迹”的图像，转而引入</w:t>
      </w:r>
      <w:r w:rsidRPr="00BB5692">
        <w:t>波函数</w:t>
      </w:r>
      <m:oMath>
        <m:r>
          <m:rPr>
            <m:sty m:val="p"/>
          </m:rP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oMath>
      <w:r w:rsidRPr="00EC198A">
        <w:t>（或定态下的 </w:t>
      </w:r>
      <m:oMath>
        <m:r>
          <w:rPr>
            <w:rFonts w:ascii="Cambria Math" w:hAnsi="Cambria Math"/>
          </w:rPr>
          <m:t>ψ</m:t>
        </m:r>
        <m:d>
          <m:dPr>
            <m:ctrlPr>
              <w:rPr>
                <w:rFonts w:ascii="Cambria Math" w:hAnsi="Cambria Math"/>
              </w:rPr>
            </m:ctrlPr>
          </m:dPr>
          <m:e>
            <m:r>
              <w:rPr>
                <w:rFonts w:ascii="Cambria Math" w:hAnsi="Cambria Math"/>
              </w:rPr>
              <m:t>x</m:t>
            </m:r>
          </m:e>
        </m:d>
      </m:oMath>
      <w:r w:rsidRPr="00EC198A">
        <w:t>）作为描述粒子状态的最基本数学工具。</w:t>
      </w:r>
    </w:p>
    <w:p w14:paraId="1F7819FA" w14:textId="78B3A393" w:rsidR="00EC198A" w:rsidRPr="00EC198A" w:rsidRDefault="00EC198A" w:rsidP="00BB5692">
      <w:pPr>
        <w:pStyle w:val="2"/>
        <w:rPr>
          <w:rFonts w:hint="eastAsia"/>
        </w:rPr>
      </w:pPr>
      <w:bookmarkStart w:id="11" w:name="_Toc237936258"/>
      <w:r w:rsidRPr="00EC198A">
        <w:lastRenderedPageBreak/>
        <w:t>2.波函数的统计诠释与复数表示</w:t>
      </w:r>
      <w:bookmarkEnd w:id="11"/>
    </w:p>
    <w:p w14:paraId="39009F9D" w14:textId="77777777" w:rsidR="00D7589E" w:rsidRDefault="00EC198A" w:rsidP="00EC198A">
      <w:pPr>
        <w:rPr>
          <w:rFonts w:hint="eastAsia"/>
        </w:rPr>
      </w:pPr>
      <w:r w:rsidRPr="00BB5692">
        <w:t>（1）概率密度与波函数</w:t>
      </w:r>
      <w:r w:rsidRPr="00BB5692">
        <w:br/>
        <w:t>根据玻恩（Born）统计诠释，波函数本身并非一个可直接测量的物理量，但其模的平方</w:t>
      </w:r>
    </w:p>
    <w:p w14:paraId="5D89515A" w14:textId="2C89AEB8" w:rsidR="00EC198A" w:rsidRPr="00BB5692" w:rsidRDefault="00EC198A" w:rsidP="00EC198A">
      <w:pPr>
        <w:rPr>
          <w:rFonts w:hint="eastAsia"/>
        </w:rPr>
      </w:pPr>
      <m:oMath>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00D7589E">
        <w:rPr>
          <w:rFonts w:hint="eastAsia"/>
        </w:rPr>
        <w:t xml:space="preserve"> </w:t>
      </w:r>
      <w:r w:rsidRPr="00BB5692">
        <w:t>具有确切的物理意义：它代表了在空间 </w:t>
      </w:r>
      <m:oMath>
        <m:r>
          <w:rPr>
            <w:rFonts w:ascii="Cambria Math" w:hAnsi="Cambria Math"/>
          </w:rPr>
          <m:t>x</m:t>
        </m:r>
      </m:oMath>
      <w:r w:rsidRPr="00BB5692">
        <w:t> 处找到该粒子的概率密度。换言之，微观粒子被视作一团“弥散在空间各处的概率云”，其稠密程度由 </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 决定。</w:t>
      </w:r>
    </w:p>
    <w:p w14:paraId="08718830" w14:textId="77777777" w:rsidR="00BB5692" w:rsidRPr="00BB5692" w:rsidRDefault="00EC198A" w:rsidP="00BB5692">
      <w:pPr>
        <w:rPr>
          <w:rFonts w:hint="eastAsia"/>
        </w:rPr>
      </w:pPr>
      <w:r w:rsidRPr="00BB5692">
        <w:t>（2）行波与驻波的复数基底</w:t>
      </w:r>
      <w:r w:rsidRPr="00BB5692">
        <w:br/>
        <w:t>在散射问题（如粒子入射势垒）中，为了清晰区分向左和向右传播的波，我们采用复数指数形式的通解，而非正弦/余弦形式。根据欧拉公式（</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ikx</m:t>
            </m:r>
          </m:sup>
        </m:sSup>
        <m:r>
          <m:rPr>
            <m:sty m:val="p"/>
          </m:rPr>
          <w:rPr>
            <w:rFonts w:ascii="Cambria Math" w:hAnsi="Cambria Math"/>
          </w:rPr>
          <m:t>=cos⁡</m:t>
        </m:r>
        <m:d>
          <m:dPr>
            <m:ctrlPr>
              <w:rPr>
                <w:rFonts w:ascii="Cambria Math" w:hAnsi="Cambria Math"/>
              </w:rPr>
            </m:ctrlPr>
          </m:dPr>
          <m:e>
            <m:r>
              <w:rPr>
                <w:rFonts w:ascii="Cambria Math" w:hAnsi="Cambria Math"/>
              </w:rPr>
              <m:t>kx</m:t>
            </m:r>
          </m:e>
        </m:d>
        <m:r>
          <m:rPr>
            <m:sty m:val="p"/>
          </m:rPr>
          <w:rPr>
            <w:rFonts w:ascii="Cambria Math" w:hAnsi="Cambria Math"/>
          </w:rPr>
          <m:t>±</m:t>
        </m:r>
        <m:r>
          <w:rPr>
            <w:rFonts w:ascii="Cambria Math" w:hAnsi="Cambria Math"/>
          </w:rPr>
          <m:t>i</m:t>
        </m:r>
        <m:r>
          <m:rPr>
            <m:sty m:val="p"/>
          </m:rPr>
          <w:rPr>
            <w:rFonts w:ascii="Cambria Math" w:hAnsi="Cambria Math"/>
          </w:rPr>
          <m:t>sin⁡</m:t>
        </m:r>
        <m:d>
          <m:dPr>
            <m:ctrlPr>
              <w:rPr>
                <w:rFonts w:ascii="Cambria Math" w:hAnsi="Cambria Math"/>
              </w:rPr>
            </m:ctrlPr>
          </m:dPr>
          <m:e>
            <m:r>
              <w:rPr>
                <w:rFonts w:ascii="Cambria Math" w:hAnsi="Cambria Math"/>
              </w:rPr>
              <m:t>kx</m:t>
            </m:r>
          </m:e>
        </m:d>
      </m:oMath>
      <w:r w:rsidRPr="00BB5692">
        <w:t>），二者在数学上完全等价，但物理含义不同：</w:t>
      </w:r>
    </w:p>
    <w:p w14:paraId="20500B33" w14:textId="3315132E" w:rsidR="00EC198A" w:rsidRPr="00BB5692" w:rsidRDefault="00000000" w:rsidP="00BB5692">
      <w:pPr>
        <w:ind w:firstLine="420"/>
        <w:rPr>
          <w:rFonts w:hint="eastAsia"/>
        </w:rPr>
      </w:pPr>
      <m:oMath>
        <m:sSup>
          <m:sSupPr>
            <m:ctrlPr>
              <w:rPr>
                <w:rFonts w:ascii="Cambria Math" w:hAnsi="Cambria Math"/>
              </w:rPr>
            </m:ctrlPr>
          </m:sSupPr>
          <m:e>
            <m:r>
              <w:rPr>
                <w:rFonts w:ascii="Cambria Math" w:hAnsi="Cambria Math"/>
              </w:rPr>
              <m:t>e</m:t>
            </m:r>
          </m:e>
          <m:sup>
            <m:r>
              <w:rPr>
                <w:rFonts w:ascii="Cambria Math" w:hAnsi="Cambria Math"/>
              </w:rPr>
              <m:t>ikx</m:t>
            </m:r>
          </m:sup>
        </m:sSup>
      </m:oMath>
      <w:r w:rsidR="00BB5692" w:rsidRPr="00BB5692">
        <w:tab/>
      </w:r>
      <w:r w:rsidR="00BB5692" w:rsidRPr="00BB5692">
        <w:tab/>
      </w:r>
      <w:r w:rsidR="00EC198A" w:rsidRPr="00BB5692">
        <w:t>表示相位随 </w:t>
      </w:r>
      <m:oMath>
        <m:r>
          <w:rPr>
            <w:rFonts w:ascii="Cambria Math" w:hAnsi="Cambria Math"/>
          </w:rPr>
          <m:t>x</m:t>
        </m:r>
      </m:oMath>
      <w:r w:rsidR="00EC198A" w:rsidRPr="00BB5692">
        <w:t> 增加而增加的波，对应向右传播的行波（入射波）；</w:t>
      </w:r>
    </w:p>
    <w:p w14:paraId="39CA591A" w14:textId="36122F89" w:rsidR="00EC198A" w:rsidRPr="00BB5692" w:rsidRDefault="00000000" w:rsidP="00BB5692">
      <w:pPr>
        <w:ind w:firstLine="420"/>
        <w:rPr>
          <w:rFonts w:hint="eastAsia"/>
        </w:rPr>
      </w:p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ikx</m:t>
            </m:r>
          </m:sup>
        </m:sSup>
      </m:oMath>
      <w:r w:rsidR="00BB5692" w:rsidRPr="00BB5692">
        <w:tab/>
      </w:r>
      <w:r w:rsidR="00EC198A" w:rsidRPr="00BB5692">
        <w:t>表示相位随 </w:t>
      </w:r>
      <m:oMath>
        <m:r>
          <w:rPr>
            <w:rFonts w:ascii="Cambria Math" w:hAnsi="Cambria Math"/>
          </w:rPr>
          <m:t>x</m:t>
        </m:r>
      </m:oMath>
      <w:r w:rsidR="00EC198A" w:rsidRPr="00BB5692">
        <w:t> 增加而减少的波，对应向左传播的行波（反射波）。</w:t>
      </w:r>
    </w:p>
    <w:p w14:paraId="22C90F6B" w14:textId="77777777" w:rsidR="00EC198A" w:rsidRPr="00BB5692" w:rsidRDefault="00EC198A" w:rsidP="00BB5692">
      <w:pPr>
        <w:rPr>
          <w:rFonts w:hint="eastAsia"/>
        </w:rPr>
      </w:pPr>
      <w:r w:rsidRPr="00BB5692">
        <w:t>这种复数基底的选择，使得在设置边界条件（区分入射、反射和透射波）时逻辑清晰，是处理一维散射问题的标准方法。</w:t>
      </w:r>
    </w:p>
    <w:p w14:paraId="16612E9A" w14:textId="72B6676B" w:rsidR="00EC198A" w:rsidRPr="00EC198A" w:rsidRDefault="00EC198A" w:rsidP="00BB5692">
      <w:pPr>
        <w:pStyle w:val="2"/>
        <w:rPr>
          <w:rFonts w:hint="eastAsia"/>
        </w:rPr>
      </w:pPr>
      <w:bookmarkStart w:id="12" w:name="_Toc237936259"/>
      <w:r w:rsidRPr="00EC198A">
        <w:t>3.一维有限高势垒模型</w:t>
      </w:r>
      <w:bookmarkEnd w:id="12"/>
    </w:p>
    <w:p w14:paraId="29457C4D" w14:textId="76B92DC3" w:rsidR="00EC198A" w:rsidRDefault="00EC198A" w:rsidP="00BB5692">
      <w:pPr>
        <w:ind w:firstLine="420"/>
        <w:rPr>
          <w:rFonts w:hint="eastAsia"/>
        </w:rPr>
      </w:pPr>
      <w:r w:rsidRPr="00BB5692">
        <w:t>为了定量计算隧穿效应，我们构建一个最经典的一维定态散射模型。模型的势能函数</w:t>
      </w:r>
      <w:r w:rsidR="00BB5692" w:rsidRPr="00BB5692">
        <w:t xml:space="preserve"> </w:t>
      </w:r>
      <m:oMath>
        <m:r>
          <w:rPr>
            <w:rFonts w:ascii="Cambria Math" w:hAnsi="Cambria Math"/>
          </w:rPr>
          <m:t>V</m:t>
        </m:r>
        <m:d>
          <m:dPr>
            <m:ctrlPr>
              <w:rPr>
                <w:rFonts w:ascii="Cambria Math" w:hAnsi="Cambria Math"/>
              </w:rPr>
            </m:ctrlPr>
          </m:dPr>
          <m:e>
            <m:r>
              <w:rPr>
                <w:rFonts w:ascii="Cambria Math" w:hAnsi="Cambria Math"/>
              </w:rPr>
              <m:t>x</m:t>
            </m:r>
          </m:e>
        </m:d>
      </m:oMath>
      <w:r w:rsidRPr="00BB5692">
        <w:t>被划分为三个区域</w:t>
      </w:r>
      <w:r w:rsidR="00AB282B">
        <w:rPr>
          <w:rFonts w:hint="eastAsia"/>
        </w:rPr>
        <w:t>，如</w:t>
      </w:r>
      <w:r w:rsidR="0090405E">
        <w:rPr>
          <w:rFonts w:hint="eastAsia"/>
        </w:rPr>
        <w:fldChar w:fldCharType="begin"/>
      </w:r>
      <w:r w:rsidR="0090405E">
        <w:rPr>
          <w:rFonts w:hint="eastAsia"/>
        </w:rPr>
        <w:instrText xml:space="preserve"> REF _Ref237623910 \h </w:instrText>
      </w:r>
      <w:r w:rsidR="0090405E">
        <w:rPr>
          <w:rFonts w:hint="eastAsia"/>
        </w:rPr>
      </w:r>
      <w:r w:rsidR="0090405E">
        <w:rPr>
          <w:rFonts w:hint="eastAsia"/>
        </w:rPr>
        <w:fldChar w:fldCharType="separate"/>
      </w:r>
      <w:r w:rsidR="0090405E">
        <w:rPr>
          <w:rFonts w:hint="eastAsia"/>
        </w:rPr>
        <w:t xml:space="preserve">图 </w:t>
      </w:r>
      <w:r w:rsidR="0090405E">
        <w:rPr>
          <w:rFonts w:hint="eastAsia"/>
          <w:noProof/>
        </w:rPr>
        <w:t>3</w:t>
      </w:r>
      <w:r w:rsidR="0090405E">
        <w:rPr>
          <w:rFonts w:hint="eastAsia"/>
        </w:rPr>
        <w:fldChar w:fldCharType="end"/>
      </w:r>
      <w:r w:rsidR="00AB282B">
        <w:rPr>
          <w:rFonts w:hint="eastAsia"/>
        </w:rPr>
        <w:t>所示</w:t>
      </w:r>
      <w:r w:rsidRPr="00BB5692">
        <w:t>：</w:t>
      </w:r>
    </w:p>
    <w:p w14:paraId="6C0059D5" w14:textId="77777777" w:rsidR="00AB282B" w:rsidRDefault="00AB282B" w:rsidP="00AB282B">
      <w:pPr>
        <w:keepNext/>
        <w:ind w:firstLine="420"/>
        <w:jc w:val="center"/>
        <w:rPr>
          <w:rFonts w:hint="eastAsia"/>
        </w:rPr>
      </w:pPr>
      <w:r w:rsidRPr="00AB282B">
        <w:rPr>
          <w:noProof/>
        </w:rPr>
        <w:drawing>
          <wp:inline distT="0" distB="0" distL="0" distR="0" wp14:anchorId="22480307" wp14:editId="0F578A68">
            <wp:extent cx="2542189" cy="1657350"/>
            <wp:effectExtent l="0" t="0" r="0" b="0"/>
            <wp:docPr id="137306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3077" name=""/>
                    <pic:cNvPicPr/>
                  </pic:nvPicPr>
                  <pic:blipFill>
                    <a:blip r:embed="rId10"/>
                    <a:stretch>
                      <a:fillRect/>
                    </a:stretch>
                  </pic:blipFill>
                  <pic:spPr>
                    <a:xfrm>
                      <a:off x="0" y="0"/>
                      <a:ext cx="2555571" cy="1666075"/>
                    </a:xfrm>
                    <a:prstGeom prst="rect">
                      <a:avLst/>
                    </a:prstGeom>
                  </pic:spPr>
                </pic:pic>
              </a:graphicData>
            </a:graphic>
          </wp:inline>
        </w:drawing>
      </w:r>
    </w:p>
    <w:p w14:paraId="2C6F1DE9" w14:textId="284C24A4" w:rsidR="00AB282B" w:rsidRPr="00AB282B" w:rsidRDefault="00AB282B" w:rsidP="00AB282B">
      <w:pPr>
        <w:pStyle w:val="af7"/>
        <w:jc w:val="center"/>
        <w:rPr>
          <w:rFonts w:hint="eastAsia"/>
        </w:rPr>
      </w:pPr>
      <w:bookmarkStart w:id="13" w:name="_Ref23762391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C719D0">
        <w:rPr>
          <w:rFonts w:hint="eastAsia"/>
          <w:noProof/>
        </w:rPr>
        <w:t>3</w:t>
      </w:r>
      <w:r>
        <w:rPr>
          <w:rFonts w:hint="eastAsia"/>
        </w:rPr>
        <w:fldChar w:fldCharType="end"/>
      </w:r>
      <w:bookmarkEnd w:id="13"/>
    </w:p>
    <w:p w14:paraId="69BE4BD8" w14:textId="292E6AC4" w:rsidR="00EC198A" w:rsidRPr="00BB5692" w:rsidRDefault="00EC198A" w:rsidP="00BB5692">
      <w:pPr>
        <w:ind w:firstLine="420"/>
        <w:rPr>
          <w:rFonts w:hint="eastAsia"/>
        </w:rPr>
      </w:pPr>
      <w:r w:rsidRPr="00BB5692">
        <w:t>其中，</w:t>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00BB5692" w:rsidRPr="00BB5692">
        <w:t xml:space="preserve"> </w:t>
      </w:r>
      <w:r w:rsidRPr="00BB5692">
        <w:t>为势垒高度，</w:t>
      </w:r>
      <m:oMath>
        <m:r>
          <w:rPr>
            <w:rFonts w:ascii="Cambria Math" w:hAnsi="Cambria Math"/>
          </w:rPr>
          <m:t>a</m:t>
        </m:r>
      </m:oMath>
      <w:r w:rsidR="00BB5692" w:rsidRPr="00BB5692">
        <w:t xml:space="preserve"> </w:t>
      </w:r>
      <w:r w:rsidRPr="00BB5692">
        <w:t>为势垒宽度。我们研究的核心条件是粒子总能量</w:t>
      </w:r>
      <w:r w:rsidR="00BB5692" w:rsidRPr="00BB5692">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，这在经典力学中是严格禁戒的，但在量子力学中是隧穿发生的必要条件。</w:t>
      </w:r>
    </w:p>
    <w:p w14:paraId="44708E50" w14:textId="7A38B016" w:rsidR="00EC198A" w:rsidRPr="00EC198A" w:rsidRDefault="00EC198A" w:rsidP="00192165">
      <w:pPr>
        <w:pStyle w:val="2"/>
        <w:rPr>
          <w:rFonts w:hint="eastAsia"/>
        </w:rPr>
      </w:pPr>
      <w:bookmarkStart w:id="14" w:name="_Toc237936260"/>
      <w:r w:rsidRPr="00EC198A">
        <w:t>4.定态薛定谔方程与三区通解</w:t>
      </w:r>
      <w:bookmarkEnd w:id="14"/>
    </w:p>
    <w:p w14:paraId="2D105BAB" w14:textId="62CA4A98" w:rsidR="00EC198A" w:rsidRPr="00EC198A" w:rsidRDefault="00EC198A" w:rsidP="00EC198A">
      <w:pPr>
        <w:rPr>
          <w:rFonts w:hint="eastAsia"/>
        </w:rPr>
      </w:pPr>
      <w:r w:rsidRPr="00EC198A">
        <w:t>系统的演化遵循定态薛定谔方程（时间因子</w:t>
      </w:r>
      <w:r w:rsidR="00AB282B">
        <w:rPr>
          <w:rFonts w:hint="eastAsia"/>
        </w:rPr>
        <w:t xml:space="preserve"> </w:t>
      </w:r>
      <m:oMath>
        <m:sSup>
          <m:sSupPr>
            <m:ctrlPr>
              <w:rPr>
                <w:rFonts w:ascii="Cambria Math" w:hAnsi="Cambria Math"/>
              </w:rPr>
            </m:ctrlPr>
          </m:sSupPr>
          <m:e>
            <m:r>
              <w:rPr>
                <w:rFonts w:ascii="Cambria Math" w:hAnsi="Cambria Math"/>
              </w:rPr>
              <m:t>e</m:t>
            </m:r>
          </m:e>
          <m:sup>
            <m:r>
              <w:rPr>
                <w:rFonts w:ascii="Cambria Math" w:hAnsi="Cambria Math"/>
              </w:rPr>
              <m:t>-iEt/</m:t>
            </m:r>
            <m:r>
              <m:rPr>
                <m:sty m:val="p"/>
              </m:rPr>
              <w:rPr>
                <w:rFonts w:ascii="Cambria Math" w:hAnsi="Cambria Math"/>
              </w:rPr>
              <m:t>ℏ</m:t>
            </m:r>
          </m:sup>
        </m:sSup>
      </m:oMath>
      <w:r w:rsidR="00AB282B">
        <w:rPr>
          <w:rFonts w:hint="eastAsia"/>
        </w:rPr>
        <w:t xml:space="preserve"> </w:t>
      </w:r>
      <w:r w:rsidRPr="00EC198A">
        <w:t>已分离）：</w:t>
      </w:r>
    </w:p>
    <w:p w14:paraId="0A8524D1" w14:textId="30E20BC4" w:rsidR="0064467D" w:rsidRPr="0064467D" w:rsidRDefault="00EC198A" w:rsidP="00EC198A">
      <w:pPr>
        <w:rPr>
          <w:rFonts w:hint="eastAsia"/>
        </w:rPr>
      </w:pPr>
      <m:oMathPara>
        <m:oMath>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ψ</m:t>
              </m:r>
              <m:d>
                <m:dPr>
                  <m:ctrlPr>
                    <w:rPr>
                      <w:rFonts w:ascii="Cambria Math" w:hAnsi="Cambria Math"/>
                    </w:rPr>
                  </m:ctrlPr>
                </m:dPr>
                <m:e>
                  <m:r>
                    <w:rPr>
                      <w:rFonts w:ascii="Cambria Math" w:hAnsi="Cambria Math"/>
                    </w:rPr>
                    <m:t>x</m:t>
                  </m:r>
                </m:e>
              </m:d>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+V</m:t>
          </m:r>
          <m:d>
            <m:dPr>
              <m:ctrlPr>
                <w:rPr>
                  <w:rFonts w:ascii="Cambria Math" w:hAnsi="Cambria Math"/>
                </w:rPr>
              </m:ctrlPr>
            </m:dPr>
            <m:e>
              <m:r>
                <w:rPr>
                  <w:rFonts w:ascii="Cambria Math" w:hAnsi="Cambria Math"/>
                </w:rPr>
                <m:t>x</m:t>
              </m:r>
            </m:e>
          </m:d>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=Eψ</m:t>
          </m:r>
          <m:d>
            <m:dPr>
              <m:ctrlPr>
                <w:rPr>
                  <w:rFonts w:ascii="Cambria Math" w:hAnsi="Cambria Math"/>
                </w:rPr>
              </m:ctrlPr>
            </m:dPr>
            <m:e>
              <m:r>
                <w:rPr>
                  <w:rFonts w:ascii="Cambria Math" w:hAnsi="Cambria Math"/>
                </w:rPr>
                <m:t>x</m:t>
              </m:r>
            </m:e>
          </m:d>
        </m:oMath>
      </m:oMathPara>
    </w:p>
    <w:p w14:paraId="08367665" w14:textId="32D854BB" w:rsidR="00EC198A" w:rsidRPr="00AB282B" w:rsidRDefault="00EC198A" w:rsidP="00AB282B">
      <w:pPr>
        <w:rPr>
          <w:rFonts w:hint="eastAsia"/>
        </w:rPr>
      </w:pPr>
      <w:r w:rsidRPr="00AB282B">
        <w:t>其中，</w:t>
      </w:r>
      <m:oMath>
        <m:r>
          <w:rPr>
            <w:rFonts w:ascii="Cambria Math" w:hAnsi="Cambria Math"/>
          </w:rPr>
          <m:t>m</m:t>
        </m:r>
      </m:oMath>
      <w:r w:rsidRPr="00AB282B">
        <w:t> 是粒子质量（以电子为例），</w:t>
      </w:r>
      <m:oMath>
        <m:r>
          <m:rPr>
            <m:sty m:val="p"/>
          </m:rPr>
          <w:rPr>
            <w:rFonts w:ascii="Cambria Math" w:hAnsi="Cambria Math"/>
          </w:rPr>
          <m:t>ℏ=</m:t>
        </m:r>
        <m:r>
          <w:rPr>
            <w:rFonts w:ascii="Cambria Math" w:hAnsi="Cambria Math"/>
          </w:rPr>
          <m:t>h</m:t>
        </m:r>
        <m:r>
          <m:rPr>
            <m:sty m:val="p"/>
          </m:rPr>
          <w:rPr>
            <w:rFonts w:ascii="Cambria Math" w:hAnsi="Cambria Math"/>
          </w:rPr>
          <m:t>/2</m:t>
        </m:r>
        <m:r>
          <w:rPr>
            <w:rFonts w:ascii="Cambria Math" w:hAnsi="Cambria Math"/>
          </w:rPr>
          <m:t>π</m:t>
        </m:r>
      </m:oMath>
      <w:r w:rsidRPr="00AB282B">
        <w:t> 是约化普朗克常数。将三区的势能代入，分别求解二阶常系数微分方程。</w:t>
      </w:r>
    </w:p>
    <w:p w14:paraId="2C68C57A" w14:textId="0B9638E0" w:rsidR="00EC198A" w:rsidRPr="00EC198A" w:rsidRDefault="00EC198A" w:rsidP="00AB282B">
      <w:pPr>
        <w:rPr>
          <w:rFonts w:hint="eastAsia"/>
        </w:rPr>
      </w:pPr>
      <w:r w:rsidRPr="00AB282B">
        <w:t>（1）I区（</w:t>
      </w:r>
      <m:oMath>
        <m:r>
          <w:rPr>
            <w:rFonts w:ascii="Cambria Math" w:hAnsi="Cambria Math"/>
          </w:rPr>
          <m:t>V</m:t>
        </m:r>
        <m:r>
          <m:rPr>
            <m:sty m:val="p"/>
          </m:rPr>
          <w:rPr>
            <w:rFonts w:ascii="Cambria Math" w:hAnsi="Cambria Math"/>
          </w:rPr>
          <m:t>=0</m:t>
        </m:r>
      </m:oMath>
      <w:r w:rsidRPr="00AB282B">
        <w:t>）与 III区（</w:t>
      </w:r>
      <m:oMath>
        <m:r>
          <w:rPr>
            <w:rFonts w:ascii="Cambria Math" w:hAnsi="Cambria Math"/>
          </w:rPr>
          <m:t>V</m:t>
        </m:r>
        <m:r>
          <m:rPr>
            <m:sty m:val="p"/>
          </m:rPr>
          <w:rPr>
            <w:rFonts w:ascii="Cambria Math" w:hAnsi="Cambria Math"/>
          </w:rPr>
          <m:t>=0</m:t>
        </m:r>
      </m:oMath>
      <w:r w:rsidRPr="00AB282B">
        <w:t>）</w:t>
      </w:r>
      <w:r w:rsidRPr="00AB282B">
        <w:br/>
        <w:t>在这两个区域，方程化为 </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ψ</m:t>
        </m:r>
      </m:oMath>
      <w:r w:rsidRPr="00AB282B">
        <w:t>，其中定义自由空间波数：</w:t>
      </w:r>
      <w:r w:rsidRPr="00AB282B">
        <w:br/>
      </w:r>
      <m:oMathPara>
        <m:oMath>
          <m:r>
            <w:rPr>
              <w:rFonts w:ascii="Cambria Math" w:hAnsi="Cambria Math"/>
            </w:rPr>
            <m:t>k=</m:t>
          </m:r>
          <m:f>
            <m:fPr>
              <m:ctrlPr>
                <w:rPr>
                  <w:rFonts w:ascii="Cambria Math" w:hAnsi="Cambria Math"/>
                </w:rPr>
              </m:ctrlPr>
            </m:fPr>
            <m:num>
              <m:rad>
                <m:radPr>
                  <m:degHide m:val="1"/>
                  <m:ctrlPr>
                    <w:rPr>
                      <w:rFonts w:ascii="Cambria Math" w:hAnsi="Cambria Math"/>
                    </w:rPr>
                  </m:ctrlPr>
                </m:radPr>
                <m:deg/>
                <m:e>
                  <m:r>
                    <w:rPr>
                      <w:rFonts w:ascii="Cambria Math" w:hAnsi="Cambria Math"/>
                    </w:rPr>
                    <m:t>2mE</m:t>
                  </m:r>
                </m:e>
              </m:rad>
            </m:num>
            <m:den>
              <m:r>
                <m:rPr>
                  <m:sty m:val="p"/>
                </m:rPr>
                <w:rPr>
                  <w:rFonts w:ascii="Cambria Math" w:hAnsi="Cambria Math"/>
                </w:rPr>
                <m:t>ℏ</m:t>
              </m:r>
            </m:den>
          </m:f>
          <m:r>
            <w:rPr>
              <w:rFonts w:ascii="Cambria Math" w:hAnsi="Cambria Math"/>
            </w:rPr>
            <m:t>&gt;0</m:t>
          </m:r>
          <m:r>
            <m:rPr>
              <m:sty m:val="p"/>
            </m:rPr>
            <w:rPr>
              <w:rFonts w:ascii="Cambria Math" w:hAnsi="Cambria Math"/>
            </w:rPr>
            <w:br/>
          </m:r>
        </m:oMath>
      </m:oMathPara>
      <w:r w:rsidRPr="00EC198A">
        <w:t>通解为振荡形式的行波组合：</w:t>
      </w:r>
    </w:p>
    <w:p w14:paraId="4A6CA96B" w14:textId="342DC6A8" w:rsidR="00EC198A" w:rsidRPr="00AB282B" w:rsidRDefault="00EC198A" w:rsidP="00AB282B">
      <w:pPr>
        <w:ind w:left="420"/>
        <w:rPr>
          <w:rFonts w:hint="eastAsia"/>
        </w:rPr>
      </w:pPr>
      <w:r w:rsidRPr="00AB282B">
        <w:lastRenderedPageBreak/>
        <w:t>I区（存在向右的入射波和向左的反射波）：</w:t>
      </w:r>
      <w:r w:rsidRPr="00AB282B">
        <w:br/>
      </w:r>
      <m:oMathPara>
        <m:oMath>
          <m:sSub>
            <m:sSubPr>
              <m:ctrlPr>
                <w:rPr>
                  <w:rFonts w:ascii="Cambria Math" w:hAnsi="Cambria Math"/>
                </w:rPr>
              </m:ctrlPr>
            </m:sSubPr>
            <m:e>
              <m:r>
                <w:rPr>
                  <w:rFonts w:ascii="Cambria Math" w:hAnsi="Cambria Math"/>
                </w:rPr>
                <m:t>ψ</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ikx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ikx</m:t>
              </m:r>
            </m:sup>
          </m:sSup>
          <m:r>
            <m:rPr>
              <m:sty m:val="p"/>
            </m:rPr>
            <w:rPr>
              <w:rFonts w:ascii="Cambria Math" w:hAnsi="Cambria Math"/>
            </w:rPr>
            <w:br/>
          </m:r>
        </m:oMath>
      </m:oMathPara>
      <w:r w:rsidRPr="00AB282B">
        <w:t>其中 </w:t>
      </w:r>
      <m:oMath>
        <m:r>
          <w:rPr>
            <w:rFonts w:ascii="Cambria Math" w:hAnsi="Cambria Math"/>
          </w:rPr>
          <m:t>A</m:t>
        </m:r>
      </m:oMath>
      <w:r w:rsidRPr="00AB282B">
        <w:t> 为入射波振幅，</w:t>
      </w:r>
      <m:oMath>
        <m:r>
          <w:rPr>
            <w:rFonts w:ascii="Cambria Math" w:hAnsi="Cambria Math"/>
          </w:rPr>
          <m:t>B</m:t>
        </m:r>
      </m:oMath>
      <w:r w:rsidRPr="00AB282B">
        <w:t> 为反射波振幅。</w:t>
      </w:r>
    </w:p>
    <w:p w14:paraId="45AC4E61" w14:textId="05E47B97" w:rsidR="00EC198A" w:rsidRPr="00AB282B" w:rsidRDefault="00EC198A" w:rsidP="00AB282B">
      <w:pPr>
        <w:ind w:left="420"/>
        <w:rPr>
          <w:rFonts w:hint="eastAsia"/>
        </w:rPr>
      </w:pPr>
      <w:r w:rsidRPr="00AB282B">
        <w:t>III区（透射区域，无向左传播的反射源，故舍去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ikx</m:t>
            </m:r>
          </m:sup>
        </m:sSup>
      </m:oMath>
      <w:r w:rsidRPr="00AB282B">
        <w:t> 项）：</w:t>
      </w:r>
      <w:r w:rsidRPr="00AB282B">
        <w:br/>
      </w:r>
      <m:oMathPara>
        <m:oMath>
          <m:sSub>
            <m:sSubPr>
              <m:ctrlPr>
                <w:rPr>
                  <w:rFonts w:ascii="Cambria Math" w:hAnsi="Cambria Math"/>
                </w:rPr>
              </m:ctrlPr>
            </m:sSubPr>
            <m:e>
              <m:r>
                <w:rPr>
                  <w:rFonts w:ascii="Cambria Math" w:hAnsi="Cambria Math"/>
                </w:rPr>
                <m:t>ψ</m:t>
              </m:r>
            </m:e>
            <m:sub>
              <m:r>
                <w:rPr>
                  <w:rFonts w:ascii="Cambria Math" w:hAnsi="Cambria Math"/>
                </w:rPr>
                <m:t>III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ikx</m:t>
              </m:r>
            </m:sup>
          </m:sSup>
          <m:r>
            <m:rPr>
              <m:sty m:val="p"/>
            </m:rPr>
            <w:rPr>
              <w:rFonts w:ascii="Cambria Math" w:hAnsi="Cambria Math"/>
            </w:rPr>
            <w:br/>
          </m:r>
        </m:oMath>
      </m:oMathPara>
      <w:r w:rsidRPr="00AB282B">
        <w:t>其中 </w:t>
      </w:r>
      <m:oMath>
        <m:r>
          <w:rPr>
            <w:rFonts w:ascii="Cambria Math" w:hAnsi="Cambria Math"/>
          </w:rPr>
          <m:t>F</m:t>
        </m:r>
      </m:oMath>
      <w:r w:rsidRPr="00AB282B">
        <w:t> 为透射波振幅。</w:t>
      </w:r>
    </w:p>
    <w:p w14:paraId="7E47B747" w14:textId="2BFCB687" w:rsidR="00EC198A" w:rsidRPr="00EC198A" w:rsidRDefault="00EC198A" w:rsidP="00EC198A">
      <w:pPr>
        <w:rPr>
          <w:rFonts w:hint="eastAsia"/>
        </w:rPr>
      </w:pPr>
      <w:r w:rsidRPr="00D30430">
        <w:t>（2）II区（</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，且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w:t>
      </w:r>
      <w:r w:rsidRPr="00D30430">
        <w:br/>
        <w:t>此时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&lt;0</m:t>
        </m:r>
      </m:oMath>
      <w:r w:rsidRPr="00D30430">
        <w:t>，方程化为 </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κ</m:t>
            </m:r>
          </m:e>
          <m:sup>
            <m:r>
              <m:rPr>
                <m:sty m:val="p"/>
              </m:rPr>
              <w:rPr>
                <w:rFonts w:ascii="Cambria Math" w:hAnsi="Cambria Math"/>
              </w:rPr>
              <m:t>2</m:t>
            </m:r>
          </m:sup>
        </m:sSup>
        <m:r>
          <w:rPr>
            <w:rFonts w:ascii="Cambria Math" w:hAnsi="Cambria Math"/>
          </w:rPr>
          <m:t>ψ</m:t>
        </m:r>
      </m:oMath>
      <w:r w:rsidRPr="00D30430">
        <w:t>。定义势垒内部的衰减常数：</w:t>
      </w:r>
      <w:r w:rsidRPr="00D30430">
        <w:br/>
      </w:r>
      <m:oMathPara>
        <m:oMath>
          <m:r>
            <w:rPr>
              <w:rFonts w:ascii="Cambria Math" w:hAnsi="Cambria Math"/>
            </w:rPr>
            <m:t>κ</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e>
              </m:rad>
            </m:num>
            <m:den>
              <m:r>
                <m:rPr>
                  <m:sty m:val="p"/>
                </m:rPr>
                <w:rPr>
                  <w:rFonts w:ascii="Cambria Math" w:hAnsi="Cambria Math"/>
                </w:rPr>
                <m:t>ℏ</m:t>
              </m:r>
            </m:den>
          </m:f>
          <m:r>
            <m:rPr>
              <m:sty m:val="p"/>
            </m:rPr>
            <w:rPr>
              <w:rFonts w:ascii="Cambria Math" w:hAnsi="Cambria Math"/>
            </w:rPr>
            <m:t>&gt;0</m:t>
          </m:r>
          <m:r>
            <m:rPr>
              <m:sty m:val="p"/>
            </m:rPr>
            <w:rPr>
              <w:rFonts w:ascii="Cambria Math" w:hAnsi="Cambria Math"/>
            </w:rPr>
            <w:br/>
          </m:r>
        </m:oMath>
      </m:oMathPara>
      <w:r w:rsidRPr="00EC198A">
        <w:t>通解不再振荡，而是变为实指数的线性组合，反映波函数在势垒内部的指数衰减（概率幅渗入）：</w:t>
      </w:r>
      <w:r w:rsidRPr="00EC198A">
        <w:br/>
      </w:r>
      <m:oMathPara>
        <m:oMath>
          <m:sSub>
            <m:sSubPr>
              <m:ctrlPr>
                <w:rPr>
                  <w:rFonts w:ascii="Cambria Math" w:hAnsi="Cambria Math"/>
                </w:rPr>
              </m:ctrlPr>
            </m:sSubPr>
            <m:e>
              <m:r>
                <w:rPr>
                  <w:rFonts w:ascii="Cambria Math" w:hAnsi="Cambria Math"/>
                </w:rPr>
                <m:t>ψ</m:t>
              </m:r>
            </m:e>
            <m:sub>
              <m:r>
                <w:rPr>
                  <w:rFonts w:ascii="Cambria Math" w:hAnsi="Cambria Math"/>
                </w:rPr>
                <m:t>II</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w:rPr>
                  <w:rFonts w:ascii="Cambria Math" w:hAnsi="Cambria Math"/>
                </w:rPr>
                <m:t>e</m:t>
              </m:r>
            </m:e>
            <m:sup>
              <m:r>
                <w:rPr>
                  <w:rFonts w:ascii="Cambria Math" w:hAnsi="Cambria Math"/>
                </w:rPr>
                <m:t>κx</m:t>
              </m:r>
            </m:sup>
          </m:sSup>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-κx</m:t>
              </m:r>
            </m:sup>
          </m:sSup>
          <m:r>
            <m:rPr>
              <m:sty m:val="p"/>
            </m:rPr>
            <w:br/>
          </m:r>
        </m:oMath>
      </m:oMathPara>
      <w:r w:rsidRPr="00EC198A">
        <w:t>其中，</w:t>
      </w:r>
      <m:oMath>
        <m:sSup>
          <m:sSupPr>
            <m:ctrlPr>
              <w:rPr>
                <w:rFonts w:ascii="Cambria Math" w:hAnsi="Cambria Math"/>
              </w:rPr>
            </m:ctrlPr>
          </m:sSupPr>
          <m:e>
            <m:r>
              <w:rPr>
                <w:rFonts w:ascii="Cambria Math" w:hAnsi="Cambria Math"/>
              </w:rPr>
              <m:t>e</m:t>
            </m:r>
          </m:e>
          <m:sup>
            <m:r>
              <w:rPr>
                <w:rFonts w:ascii="Cambria Math" w:hAnsi="Cambria Math"/>
              </w:rPr>
              <m:t>κx</m:t>
            </m:r>
          </m:sup>
        </m:sSup>
      </m:oMath>
      <w:r w:rsidRPr="00EC198A">
        <w:t> 项表示向势垒深处衰减的波，</w:t>
      </w:r>
      <m:oMath>
        <m:sSup>
          <m:sSupPr>
            <m:ctrlPr>
              <w:rPr>
                <w:rFonts w:ascii="Cambria Math" w:hAnsi="Cambria Math"/>
              </w:rPr>
            </m:ctrlPr>
          </m:sSupPr>
          <m:e>
            <m:r>
              <w:rPr>
                <w:rFonts w:ascii="Cambria Math" w:hAnsi="Cambria Math"/>
              </w:rPr>
              <m:t>e</m:t>
            </m:r>
          </m:e>
          <m:sup>
            <m:r>
              <w:rPr>
                <w:rFonts w:ascii="Cambria Math" w:hAnsi="Cambria Math"/>
              </w:rPr>
              <m:t>-κx</m:t>
            </m:r>
          </m:sup>
        </m:sSup>
      </m:oMath>
      <w:r w:rsidRPr="00EC198A">
        <w:t> 项在有限宽势垒中通常对应于向左衰减的成分，两者共同描述概率流在势垒内的指数行为。</w:t>
      </w:r>
    </w:p>
    <w:p w14:paraId="204F090B" w14:textId="1B572BD1" w:rsidR="00EC198A" w:rsidRPr="00EC198A" w:rsidRDefault="00EC198A" w:rsidP="00192165">
      <w:pPr>
        <w:pStyle w:val="2"/>
        <w:rPr>
          <w:rFonts w:hint="eastAsia"/>
        </w:rPr>
      </w:pPr>
      <w:bookmarkStart w:id="15" w:name="_Toc237936261"/>
      <w:r w:rsidRPr="00EC198A">
        <w:t>5.边界条件与隧穿概率的数学导出</w:t>
      </w:r>
      <w:bookmarkEnd w:id="15"/>
    </w:p>
    <w:p w14:paraId="131AB45B" w14:textId="032DEF7E" w:rsidR="00EC198A" w:rsidRPr="00EC198A" w:rsidRDefault="00EC198A" w:rsidP="00C719D0">
      <w:pPr>
        <w:ind w:firstLine="420"/>
        <w:rPr>
          <w:rFonts w:hint="eastAsia"/>
        </w:rPr>
      </w:pPr>
      <w:r w:rsidRPr="00EC198A">
        <w:t>波函数必须满足物理上的合理性要求：在空间任何一点，波函数连续且其导数连续（光滑）。因此，在势垒的两个边界（</w:t>
      </w:r>
      <m:oMath>
        <m:r>
          <w:rPr>
            <w:rFonts w:ascii="Cambria Math" w:hAnsi="Cambria Math"/>
          </w:rPr>
          <m:t>x=0</m:t>
        </m:r>
      </m:oMath>
      <w:r w:rsidRPr="00EC198A">
        <w:t> 和 </w:t>
      </w:r>
      <m:oMath>
        <m:r>
          <w:rPr>
            <w:rFonts w:ascii="Cambria Math" w:hAnsi="Cambria Math"/>
          </w:rPr>
          <m:t>x=a</m:t>
        </m:r>
      </m:oMath>
      <w:r w:rsidRPr="00EC198A">
        <w:t>）处，我们联立方程组：</w:t>
      </w:r>
    </w:p>
    <w:p w14:paraId="0285B3DF" w14:textId="2DC1B94D" w:rsidR="00EC198A" w:rsidRPr="00EC198A" w:rsidRDefault="00EC198A" w:rsidP="00D30430">
      <w:pPr>
        <w:ind w:firstLine="420"/>
        <w:rPr>
          <w:rFonts w:hint="eastAsia"/>
        </w:rPr>
      </w:pPr>
      <w:r w:rsidRPr="00EC198A">
        <w:t>在 </w:t>
      </w:r>
      <m:oMath>
        <m:r>
          <w:rPr>
            <w:rFonts w:ascii="Cambria Math" w:hAnsi="Cambria Math"/>
          </w:rPr>
          <m:t>x=0</m:t>
        </m:r>
      </m:oMath>
      <w:r w:rsidRPr="00EC198A">
        <w:t> 处：</w:t>
      </w:r>
      <m:oMath>
        <m:sSub>
          <m:sSubPr>
            <m:ctrlPr>
              <w:rPr>
                <w:rFonts w:ascii="Cambria Math" w:hAnsi="Cambria Math"/>
              </w:rPr>
            </m:ctrlPr>
          </m:sSubPr>
          <m:e>
            <m:r>
              <w:rPr>
                <w:rFonts w:ascii="Cambria Math" w:hAnsi="Cambria Math"/>
              </w:rPr>
              <m:t>ψ</m:t>
            </m:r>
          </m:e>
          <m:sub>
            <m:r>
              <w:rPr>
                <w:rFonts w:ascii="Cambria Math" w:hAnsi="Cambria Math"/>
              </w:rPr>
              <m:t>I</m:t>
            </m:r>
          </m:sub>
        </m:sSub>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II</m:t>
            </m:r>
          </m:sub>
        </m:sSub>
        <m:d>
          <m:dPr>
            <m:ctrlPr>
              <w:rPr>
                <w:rFonts w:ascii="Cambria Math" w:hAnsi="Cambria Math"/>
              </w:rPr>
            </m:ctrlPr>
          </m:dPr>
          <m:e>
            <m:r>
              <w:rPr>
                <w:rFonts w:ascii="Cambria Math" w:hAnsi="Cambria Math"/>
              </w:rPr>
              <m:t>0</m:t>
            </m:r>
          </m:e>
        </m:d>
      </m:oMath>
      <w:r w:rsidRPr="00EC198A">
        <w:t> 且 </w:t>
      </w:r>
      <m:oMath>
        <m:sSubSup>
          <m:sSubSupPr>
            <m:ctrlPr>
              <w:rPr>
                <w:rFonts w:ascii="Cambria Math" w:hAnsi="Cambria Math"/>
              </w:rPr>
            </m:ctrlPr>
          </m:sSubSupPr>
          <m:e>
            <m:r>
              <w:rPr>
                <w:rFonts w:ascii="Cambria Math" w:hAnsi="Cambria Math"/>
              </w:rPr>
              <m:t>ψ</m:t>
            </m:r>
          </m:e>
          <m:sub>
            <m: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0</m:t>
            </m:r>
          </m:e>
        </m:d>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0</m:t>
            </m:r>
          </m:e>
        </m:d>
      </m:oMath>
      <w:r w:rsidRPr="00EC198A">
        <w:t>；</w:t>
      </w:r>
    </w:p>
    <w:p w14:paraId="5E5216F3" w14:textId="7CCCC1BA" w:rsidR="00EC198A" w:rsidRPr="00EC198A" w:rsidRDefault="00EC198A" w:rsidP="00D30430">
      <w:pPr>
        <w:ind w:firstLine="420"/>
        <w:rPr>
          <w:rFonts w:hint="eastAsia"/>
        </w:rPr>
      </w:pPr>
      <w:r w:rsidRPr="00EC198A">
        <w:t>在 </w:t>
      </w:r>
      <m:oMath>
        <m:r>
          <w:rPr>
            <w:rFonts w:ascii="Cambria Math" w:hAnsi="Cambria Math"/>
          </w:rPr>
          <m:t>x=a</m:t>
        </m:r>
      </m:oMath>
      <w:r w:rsidRPr="00EC198A">
        <w:t> 处：</w:t>
      </w:r>
      <m:oMath>
        <m:sSub>
          <m:sSubPr>
            <m:ctrlPr>
              <w:rPr>
                <w:rFonts w:ascii="Cambria Math" w:hAnsi="Cambria Math"/>
              </w:rPr>
            </m:ctrlPr>
          </m:sSubPr>
          <m:e>
            <m:r>
              <w:rPr>
                <w:rFonts w:ascii="Cambria Math" w:hAnsi="Cambria Math"/>
              </w:rPr>
              <m:t>ψ</m:t>
            </m:r>
          </m:e>
          <m:sub>
            <m:r>
              <w:rPr>
                <w:rFonts w:ascii="Cambria Math" w:hAnsi="Cambria Math"/>
              </w:rPr>
              <m:t>II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III</m:t>
            </m:r>
          </m:sub>
        </m:sSub>
        <m:d>
          <m:dPr>
            <m:ctrlPr>
              <w:rPr>
                <w:rFonts w:ascii="Cambria Math" w:hAnsi="Cambria Math"/>
              </w:rPr>
            </m:ctrlPr>
          </m:dPr>
          <m:e>
            <m:r>
              <w:rPr>
                <w:rFonts w:ascii="Cambria Math" w:hAnsi="Cambria Math"/>
              </w:rPr>
              <m:t>a</m:t>
            </m:r>
          </m:e>
        </m:d>
      </m:oMath>
      <w:r w:rsidRPr="00EC198A">
        <w:t> 且 </w:t>
      </w:r>
      <m:oMath>
        <m:sSubSup>
          <m:sSubSupPr>
            <m:ctrlPr>
              <w:rPr>
                <w:rFonts w:ascii="Cambria Math" w:hAnsi="Cambria Math"/>
              </w:rPr>
            </m:ctrlPr>
          </m:sSubSupPr>
          <m:e>
            <m:r>
              <w:rPr>
                <w:rFonts w:ascii="Cambria Math" w:hAnsi="Cambria Math"/>
              </w:rPr>
              <m:t>ψ</m:t>
            </m:r>
          </m:e>
          <m:sub>
            <m: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a</m:t>
            </m:r>
          </m:e>
        </m:d>
        <m: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III</m:t>
            </m:r>
          </m:sub>
          <m:sup>
            <m:r>
              <w:rPr>
                <w:rFonts w:ascii="Cambria Math" w:hAnsi="Cambria Math"/>
              </w:rPr>
              <m:t>'</m:t>
            </m:r>
          </m:sup>
        </m:sSubSup>
        <m:d>
          <m:dPr>
            <m:ctrlPr>
              <w:rPr>
                <w:rFonts w:ascii="Cambria Math" w:hAnsi="Cambria Math"/>
              </w:rPr>
            </m:ctrlPr>
          </m:dPr>
          <m:e>
            <m:r>
              <w:rPr>
                <w:rFonts w:ascii="Cambria Math" w:hAnsi="Cambria Math"/>
              </w:rPr>
              <m:t>a</m:t>
            </m:r>
          </m:e>
        </m:d>
      </m:oMath>
      <w:r w:rsidRPr="00EC198A">
        <w:t>。</w:t>
      </w:r>
    </w:p>
    <w:p w14:paraId="0E47572D" w14:textId="7FE28914" w:rsidR="00EC198A" w:rsidRPr="00EC198A" w:rsidRDefault="00EC198A" w:rsidP="00D30430">
      <w:pPr>
        <w:rPr>
          <w:rFonts w:hint="eastAsia"/>
        </w:rPr>
      </w:pPr>
      <w:r w:rsidRPr="00EC198A">
        <w:t>设入射波振幅归一化（</w:t>
      </w:r>
      <m:oMath>
        <m:r>
          <w:rPr>
            <w:rFonts w:ascii="Cambria Math" w:hAnsi="Cambria Math"/>
          </w:rPr>
          <m:t>A=1</m:t>
        </m:r>
      </m:oMath>
      <w:r w:rsidRPr="00EC198A">
        <w:t>），通过上述四个边界条件方程，经过标准的代数消元（涉及指</w:t>
      </w:r>
      <w:r w:rsidRPr="00D30430">
        <w:t>数项 </w:t>
      </w:r>
      <m:oMath>
        <m:sSup>
          <m:sSupPr>
            <m:ctrlPr>
              <w:rPr>
                <w:rFonts w:ascii="Cambria Math" w:hAnsi="Cambria Math"/>
              </w:rPr>
            </m:ctrlPr>
          </m:sSupPr>
          <m:e>
            <m:r>
              <w:rPr>
                <w:rFonts w:ascii="Cambria Math" w:hAnsi="Cambria Math"/>
              </w:rPr>
              <m:t>e</m:t>
            </m:r>
          </m:e>
          <m:sup>
            <m:r>
              <w:rPr>
                <w:rFonts w:ascii="Cambria Math" w:hAnsi="Cambria Math"/>
              </w:rPr>
              <m:t>±κa</m:t>
            </m:r>
          </m:sup>
        </m:sSup>
      </m:oMath>
      <w:r w:rsidRPr="00D30430">
        <w:t> 与复数 </w:t>
      </w:r>
      <m:oMath>
        <m:r>
          <w:rPr>
            <w:rFonts w:ascii="Cambria Math" w:hAnsi="Cambria Math"/>
          </w:rPr>
          <m:t>ik</m:t>
        </m:r>
      </m:oMath>
      <w:r w:rsidRPr="00D30430">
        <w:t> 的运算），我们可以解出透射波振幅 </w:t>
      </w:r>
      <m:oMath>
        <m:r>
          <w:rPr>
            <w:rFonts w:ascii="Cambria Math" w:hAnsi="Cambria Math"/>
          </w:rPr>
          <m:t>F</m:t>
        </m:r>
      </m:oMath>
      <w:r w:rsidRPr="00D30430">
        <w:t> 的解析表达式。在此基础上，透射系数 </w:t>
      </w:r>
      <m:oMath>
        <m:r>
          <w:rPr>
            <w:rFonts w:ascii="Cambria Math" w:hAnsi="Cambria Math"/>
          </w:rPr>
          <m:t>T</m:t>
        </m:r>
      </m:oMath>
      <w:r w:rsidRPr="00D30430">
        <w:t>（即粒子穿透势垒的概率）定义为III区透射概率流密度与I区入射概率流密度之</w:t>
      </w:r>
      <w:r w:rsidRPr="00EC198A">
        <w:t>比。计算得出核心公式：</w:t>
      </w:r>
    </w:p>
    <w:p w14:paraId="61E81D3B" w14:textId="6AEA2DA0" w:rsidR="00EC198A" w:rsidRPr="00EC198A" w:rsidRDefault="00EC198A" w:rsidP="00EC198A">
      <w:pPr>
        <w:rPr>
          <w:rFonts w:hint="eastAsia"/>
        </w:rPr>
      </w:pPr>
      <m:oMathPara>
        <m:oMath>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4E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den>
              </m:f>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den>
          </m:f>
        </m:oMath>
      </m:oMathPara>
    </w:p>
    <w:p w14:paraId="20B65001" w14:textId="316D89BF" w:rsidR="00EC198A" w:rsidRPr="00EC198A" w:rsidRDefault="00EC198A" w:rsidP="00EC198A">
      <w:pPr>
        <w:rPr>
          <w:rFonts w:hint="eastAsia"/>
        </w:rPr>
      </w:pPr>
      <w:r w:rsidRPr="00EC198A">
        <w:t>相应的，反射系数 </w:t>
      </w:r>
      <m:oMath>
        <m:r>
          <w:rPr>
            <w:rFonts w:ascii="Cambria Math" w:hAnsi="Cambria Math"/>
          </w:rPr>
          <m:t>R</m:t>
        </m:r>
      </m:oMath>
      <w:r w:rsidRPr="00EC198A">
        <w:t> 满足概率守恒：</w:t>
      </w:r>
      <m:oMath>
        <m:r>
          <w:rPr>
            <w:rFonts w:ascii="Cambria Math" w:hAnsi="Cambria Math"/>
          </w:rPr>
          <m:t>R=1-T</m:t>
        </m:r>
      </m:oMath>
      <w:r w:rsidRPr="00EC198A">
        <w:t>。</w:t>
      </w:r>
    </w:p>
    <w:p w14:paraId="0D27FB9A" w14:textId="1D27CFAF" w:rsidR="00EC198A" w:rsidRPr="00EC198A" w:rsidRDefault="00EC198A" w:rsidP="00192165">
      <w:pPr>
        <w:pStyle w:val="2"/>
        <w:rPr>
          <w:rFonts w:hint="eastAsia"/>
        </w:rPr>
      </w:pPr>
      <w:bookmarkStart w:id="16" w:name="_Toc237936262"/>
      <w:r w:rsidRPr="00EC198A">
        <w:t>6.公式的物理内涵分析</w:t>
      </w:r>
      <w:bookmarkEnd w:id="16"/>
    </w:p>
    <w:p w14:paraId="51EBF020" w14:textId="77777777" w:rsidR="00EC198A" w:rsidRPr="00EC198A" w:rsidRDefault="00EC198A" w:rsidP="00D30430">
      <w:pPr>
        <w:rPr>
          <w:rFonts w:hint="eastAsia"/>
        </w:rPr>
      </w:pPr>
      <w:r w:rsidRPr="00EC198A">
        <w:t>该透射系数公式是理解前沿技术瓶颈的关键，其物理内涵体现在以下几个方面：</w:t>
      </w:r>
    </w:p>
    <w:p w14:paraId="6367E9C5" w14:textId="50BE3004" w:rsidR="00EC198A" w:rsidRPr="00EC198A" w:rsidRDefault="00EC198A" w:rsidP="00C719D0">
      <w:pPr>
        <w:ind w:firstLine="420"/>
        <w:rPr>
          <w:rFonts w:hint="eastAsia"/>
        </w:rPr>
      </w:pPr>
      <w:r w:rsidRPr="00D30430">
        <w:t>非零性：由于 </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oMath>
      <w:r w:rsidRPr="00D30430">
        <w:t> 在势垒宽度 </w:t>
      </w:r>
      <m:oMath>
        <m:r>
          <w:rPr>
            <w:rFonts w:ascii="Cambria Math" w:hAnsi="Cambria Math"/>
          </w:rPr>
          <m:t>a</m:t>
        </m:r>
      </m:oMath>
      <w:r w:rsidRPr="00D30430">
        <w:t> 为有限值时总是正的，因此 </w:t>
      </w:r>
      <m:oMath>
        <m:r>
          <w:rPr>
            <w:rFonts w:ascii="Cambria Math" w:hAnsi="Cambria Math"/>
          </w:rPr>
          <m:t>T</m:t>
        </m:r>
      </m:oMath>
      <w:r w:rsidRPr="00D30430">
        <w:t> 的分母始终大于1，但分子恒为1。这从数学上直接证明了 </w:t>
      </w:r>
      <m:oMath>
        <m:r>
          <w:rPr>
            <w:rFonts w:ascii="Cambria Math" w:hAnsi="Cambria Math"/>
          </w:rPr>
          <m:t>T&gt;0</m:t>
        </m:r>
      </m:oMath>
      <w:r w:rsidRPr="00D30430">
        <w:t>，即无论势垒多宽或多高，只要 </w:t>
      </w:r>
      <m:oMath>
        <m:r>
          <w:rPr>
            <w:rFonts w:ascii="Cambria Math" w:hAnsi="Cambria Math"/>
          </w:rPr>
          <m:t>a</m:t>
        </m:r>
      </m:oMath>
      <w:r w:rsidRPr="00D30430">
        <w:t> 有限，粒子就</w:t>
      </w:r>
      <w:r w:rsidRPr="00EC198A">
        <w:t>有非零的概率出现在III区——这是经典力学绝对无法给出的结论。</w:t>
      </w:r>
    </w:p>
    <w:p w14:paraId="248004DB" w14:textId="6EF05CFF" w:rsidR="00EC198A" w:rsidRPr="00EC198A" w:rsidRDefault="00EC198A" w:rsidP="00C719D0">
      <w:pPr>
        <w:ind w:firstLine="420"/>
        <w:rPr>
          <w:rFonts w:hint="eastAsia"/>
        </w:rPr>
      </w:pPr>
      <w:r w:rsidRPr="00D30430">
        <w:t>指数敏感度：当 </w:t>
      </w:r>
      <m:oMath>
        <m:r>
          <w:rPr>
            <w:rFonts w:ascii="Cambria Math" w:hAnsi="Cambria Math"/>
          </w:rPr>
          <m:t>κa≫1</m:t>
        </m:r>
      </m:oMath>
      <w:r w:rsidRPr="00D30430">
        <w:t>（即势垒“厚且高”）时，</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κa</m:t>
            </m:r>
          </m:sup>
        </m:sSup>
      </m:oMath>
      <w:r w:rsidRPr="00D30430">
        <w:t>，因此 </w:t>
      </w:r>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-2κa</m:t>
            </m:r>
          </m:sup>
        </m:sSup>
      </m:oMath>
      <w:r w:rsidRPr="00D30430">
        <w:t>。这表明隧穿概率对势垒宽度 </w:t>
      </w:r>
      <m:oMath>
        <m:r>
          <w:rPr>
            <w:rFonts w:ascii="Cambria Math" w:hAnsi="Cambria Math"/>
          </w:rPr>
          <m:t>a</m:t>
        </m:r>
      </m:oMath>
      <w:r w:rsidRPr="00D30430">
        <w:t> 和衰减常数 </w:t>
      </w:r>
      <m:oMath>
        <m:r>
          <w:rPr>
            <w:rFonts w:ascii="Cambria Math" w:hAnsi="Cambria Math"/>
          </w:rPr>
          <m:t>κ</m:t>
        </m:r>
      </m:oMath>
      <w:r w:rsidRPr="00D30430">
        <w:t>（由 </w:t>
      </w:r>
      <m:oMath>
        <m:rad>
          <m:radPr>
            <m:degHide m:val="1"/>
            <m:ctrlPr>
              <w:rPr>
                <w:rFonts w:ascii="Cambria Math" w:hAnsi="Cambria Math"/>
              </w:rPr>
            </m:ctrlPr>
          </m:radPr>
          <m:deg/>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e>
        </m:rad>
      </m:oMath>
      <w:r w:rsidRPr="00D30430">
        <w:t> 决定）呈指数级敏感。这一特性正是</w:t>
      </w:r>
      <w:r w:rsidRPr="00EC198A">
        <w:t>扫描隧道显微镜（STM）能够实现原子级分辨率，以及3nm以下晶体管漏电急剧恶化的根本物理原因。</w:t>
      </w:r>
    </w:p>
    <w:p w14:paraId="5E471AAD" w14:textId="2C93CF35" w:rsidR="00EC198A" w:rsidRPr="00EC198A" w:rsidRDefault="00EC198A" w:rsidP="00C719D0">
      <w:pPr>
        <w:ind w:firstLine="420"/>
        <w:rPr>
          <w:rFonts w:hint="eastAsia"/>
        </w:rPr>
      </w:pPr>
      <w:r w:rsidRPr="00D30430">
        <w:t>能量匹配：当入射粒子能量 </w:t>
      </w:r>
      <m:oMath>
        <m:r>
          <w:rPr>
            <w:rFonts w:ascii="Cambria Math" w:hAnsi="Cambria Math"/>
          </w:rPr>
          <m:t>E</m:t>
        </m:r>
      </m:oMath>
      <w:r w:rsidRPr="00D30430">
        <w:t> 趋近于势垒高度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0430">
        <w:t> 时，</w:t>
      </w:r>
      <m:oMath>
        <m:r>
          <w:rPr>
            <w:rFonts w:ascii="Cambria Math" w:hAnsi="Cambria Math"/>
          </w:rPr>
          <m:t>κ→0</m:t>
        </m:r>
      </m:oMath>
      <w:r w:rsidRPr="00D30430">
        <w:t>，</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→0</m:t>
        </m:r>
      </m:oMath>
      <w:r w:rsidRPr="00D30430">
        <w:t>，此时 </w:t>
      </w:r>
      <m:oMath>
        <m:r>
          <w:rPr>
            <w:rFonts w:ascii="Cambria Math" w:hAnsi="Cambria Math"/>
          </w:rPr>
          <m:t>T→1</m:t>
        </m:r>
      </m:oMath>
      <w:r w:rsidRPr="00D30430">
        <w:t>，</w:t>
      </w:r>
      <w:r w:rsidRPr="00EC198A">
        <w:t>即粒子完全透射（瑞利散射极限），符合经典预期在能量足够时的行为过渡。</w:t>
      </w:r>
    </w:p>
    <w:p w14:paraId="3D80E8BD" w14:textId="77777777" w:rsidR="00EC198A" w:rsidRDefault="00EC198A" w:rsidP="00D30430">
      <w:pPr>
        <w:rPr>
          <w:rFonts w:hint="eastAsia"/>
        </w:rPr>
        <w:sectPr w:rsidR="00EC198A">
          <w:pgSz w:w="11906" w:h="16838"/>
          <w:pgMar w:top="1440" w:right="1800" w:bottom="1440" w:left="1800" w:header="851" w:footer="992" w:gutter="0"/>
          <w:cols w:space="425"/>
          <w:docGrid w:type="lines" w:linePitch="312"/>
        </w:sectPr>
      </w:pPr>
    </w:p>
    <w:p w14:paraId="123C4F77" w14:textId="7EAD93E0" w:rsidR="002E7E32" w:rsidRPr="002E7E32" w:rsidRDefault="00192165" w:rsidP="00AE2EF0">
      <w:pPr>
        <w:pStyle w:val="1"/>
        <w:rPr>
          <w:rFonts w:hint="eastAsia"/>
        </w:rPr>
      </w:pPr>
      <w:bookmarkStart w:id="17" w:name="_Toc237936263"/>
      <w:r>
        <w:rPr>
          <w:rFonts w:hint="eastAsia"/>
        </w:rPr>
        <w:lastRenderedPageBreak/>
        <w:t>三</w:t>
      </w:r>
      <w:r w:rsidRPr="002E7E32">
        <w:t>、视频设计与动画实现</w:t>
      </w:r>
      <w:bookmarkEnd w:id="17"/>
    </w:p>
    <w:p w14:paraId="2EC1436D" w14:textId="1DE70834" w:rsidR="002E7E32" w:rsidRPr="002E7E32" w:rsidRDefault="00E8446B" w:rsidP="002E7E32">
      <w:pPr>
        <w:rPr>
          <w:rFonts w:hint="eastAsia"/>
        </w:rPr>
      </w:pPr>
      <w:r>
        <w:rPr>
          <w:rFonts w:hint="eastAsia"/>
        </w:rPr>
        <w:t>我们的微视频</w:t>
      </w:r>
      <w:r w:rsidR="002E7E32" w:rsidRPr="002E7E32">
        <w:t>将抽象的波函数演化、复数运算几何意义转化为直观的物理图景。整个视频的总时长与内容比重严格遵循</w:t>
      </w:r>
      <w:r>
        <w:rPr>
          <w:rFonts w:hint="eastAsia"/>
        </w:rPr>
        <w:fldChar w:fldCharType="begin"/>
      </w:r>
      <w:r>
        <w:rPr>
          <w:rFonts w:hint="eastAsia"/>
        </w:rPr>
        <w:instrText xml:space="preserve"> </w:instrText>
      </w:r>
      <w:r>
        <w:instrText>REF _Ref237630974 \h</w:instrText>
      </w:r>
      <w:r>
        <w:rPr>
          <w:rFonts w:hint="eastAsia"/>
        </w:rPr>
        <w:instrText xml:space="preserve"> </w:instrText>
      </w:r>
      <w:r>
        <w:rPr>
          <w:rFonts w:hint="eastAsia"/>
        </w:rPr>
      </w:r>
      <w:r>
        <w:rPr>
          <w:rFonts w:hint="eastAsia"/>
        </w:rPr>
        <w:fldChar w:fldCharType="separate"/>
      </w:r>
      <w:r>
        <w:rPr>
          <w:rFonts w:hint="eastAsia"/>
        </w:rPr>
        <w:t xml:space="preserve">表 </w:t>
      </w:r>
      <w:r>
        <w:rPr>
          <w:rFonts w:hint="eastAsia"/>
          <w:noProof/>
        </w:rPr>
        <w:t>1</w:t>
      </w:r>
      <w:r>
        <w:rPr>
          <w:rFonts w:hint="eastAsia"/>
        </w:rPr>
        <w:fldChar w:fldCharType="end"/>
      </w:r>
      <w:r w:rsidRPr="002E7E32">
        <w:t>分镜脚本</w:t>
      </w:r>
      <w:r w:rsidR="002E7E32" w:rsidRPr="002E7E32">
        <w:t>中的时间规划。</w:t>
      </w:r>
    </w:p>
    <w:p w14:paraId="4744731B" w14:textId="77777777" w:rsidR="002E7E32" w:rsidRPr="002E7E32" w:rsidRDefault="002E7E32" w:rsidP="00D30430">
      <w:pPr>
        <w:rPr>
          <w:rFonts w:hint="eastAsia"/>
        </w:rPr>
      </w:pPr>
      <w:r w:rsidRPr="002E7E32">
        <w:t>以下从设计理念、工具链迭代、分镜脚本及实现技术细节四个维度展开阐述。</w:t>
      </w:r>
    </w:p>
    <w:p w14:paraId="2800A9BA" w14:textId="4F50251C" w:rsidR="002E7E32" w:rsidRPr="002E7E32" w:rsidRDefault="002E7E32" w:rsidP="00D30430">
      <w:pPr>
        <w:pStyle w:val="2"/>
        <w:rPr>
          <w:rFonts w:hint="eastAsia"/>
        </w:rPr>
      </w:pPr>
      <w:bookmarkStart w:id="18" w:name="_Toc237936264"/>
      <w:r w:rsidRPr="002E7E32">
        <w:t>1.设计理念与叙事逻辑</w:t>
      </w:r>
      <w:bookmarkEnd w:id="18"/>
    </w:p>
    <w:p w14:paraId="3C7C1305" w14:textId="4E9F178D" w:rsidR="002E7E32" w:rsidRPr="002E7E32" w:rsidRDefault="002E7E32" w:rsidP="002E7E32">
      <w:pPr>
        <w:rPr>
          <w:rFonts w:hint="eastAsia"/>
        </w:rPr>
      </w:pPr>
      <w:r w:rsidRPr="002E7E32">
        <w:t>视频采用“</w:t>
      </w:r>
      <w:r w:rsidR="00E8446B">
        <w:rPr>
          <w:rFonts w:hint="eastAsia"/>
        </w:rPr>
        <w:t>观察现象、</w:t>
      </w:r>
      <w:r w:rsidR="00E8446B" w:rsidRPr="002E7E32">
        <w:t>颠覆认知→</w:t>
      </w:r>
      <w:r w:rsidR="00E8446B">
        <w:rPr>
          <w:rFonts w:hint="eastAsia"/>
        </w:rPr>
        <w:t>理解理论机制</w:t>
      </w:r>
      <w:r w:rsidRPr="002E7E32">
        <w:t>→数学证明→现实投射”的叙事弧线：</w:t>
      </w:r>
    </w:p>
    <w:p w14:paraId="7EF28778" w14:textId="77777777" w:rsidR="002E7E32" w:rsidRPr="00D30430" w:rsidRDefault="002E7E32" w:rsidP="00D30430">
      <w:pPr>
        <w:ind w:firstLine="420"/>
        <w:rPr>
          <w:rFonts w:hint="eastAsia"/>
        </w:rPr>
      </w:pPr>
      <w:r w:rsidRPr="00D30430">
        <w:t>认知冲突：开篇用经典小球撞墙（反弹）与量子概率云（透射）的并行对比，制造视觉悬念。</w:t>
      </w:r>
    </w:p>
    <w:p w14:paraId="394412EF" w14:textId="5C056256" w:rsidR="002E7E32" w:rsidRPr="00D30430" w:rsidRDefault="002E7E32" w:rsidP="00D30430">
      <w:pPr>
        <w:ind w:firstLine="420"/>
        <w:rPr>
          <w:rFonts w:hint="eastAsia"/>
        </w:rPr>
      </w:pPr>
      <w:r w:rsidRPr="00D30430">
        <w:t>数学可视化：将复数波函数</w:t>
      </w:r>
      <w:r w:rsidR="00E8446B">
        <w:rPr>
          <w:rFonts w:hint="eastAsia"/>
        </w:rPr>
        <w:t xml:space="preserve"> </w:t>
      </w:r>
      <m:oMath>
        <m:r>
          <w:rPr>
            <w:rFonts w:ascii="Cambria Math" w:hAnsi="Cambria Math"/>
          </w:rPr>
          <m:t>ψ</m:t>
        </m:r>
        <m:d>
          <m:dPr>
            <m:ctrlPr>
              <w:rPr>
                <w:rFonts w:ascii="Cambria Math" w:hAnsi="Cambria Math"/>
              </w:rPr>
            </m:ctrlPr>
          </m:dPr>
          <m:e>
            <m:r>
              <w:rPr>
                <w:rFonts w:ascii="Cambria Math" w:hAnsi="Cambria Math"/>
              </w:rPr>
              <m:t>x</m:t>
            </m:r>
          </m:e>
        </m:d>
      </m:oMath>
      <w:r w:rsidR="00E8446B">
        <w:rPr>
          <w:rFonts w:hint="eastAsia"/>
        </w:rPr>
        <w:t xml:space="preserve"> </w:t>
      </w:r>
      <w:r w:rsidRPr="00D30430">
        <w:t>分解为实部（余弦）与虚部（正弦），让观众“看见”相位传播；势垒内部实指数</w:t>
      </w:r>
      <w:r w:rsidR="00E8446B">
        <w:rPr>
          <w:rFonts w:hint="eastAsia"/>
        </w:rPr>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κx</m:t>
            </m:r>
          </m:sup>
        </m:sSup>
      </m:oMath>
      <w:r w:rsidR="00E8446B">
        <w:rPr>
          <w:rFonts w:hint="eastAsia"/>
        </w:rPr>
        <w:t xml:space="preserve"> </w:t>
      </w:r>
      <w:r w:rsidRPr="00D30430">
        <w:t>的“渗入”与“衰减”用</w:t>
      </w:r>
      <w:r w:rsidR="00E8446B">
        <w:rPr>
          <w:rFonts w:hint="eastAsia"/>
        </w:rPr>
        <w:t>线条</w:t>
      </w:r>
      <w:r w:rsidRPr="00D30430">
        <w:t>动态呈现。</w:t>
      </w:r>
    </w:p>
    <w:p w14:paraId="03973CE9" w14:textId="7F974F66" w:rsidR="002E7E32" w:rsidRPr="00D30430" w:rsidRDefault="002E7E32" w:rsidP="00D30430">
      <w:pPr>
        <w:ind w:firstLine="420"/>
        <w:rPr>
          <w:rFonts w:hint="eastAsia"/>
        </w:rPr>
      </w:pPr>
      <w:r w:rsidRPr="00D30430">
        <w:t>现实链接：将</w:t>
      </w:r>
      <w:r w:rsidR="00E8446B">
        <w:rPr>
          <w:rFonts w:hint="eastAsia"/>
        </w:rPr>
        <w:t>探究出的隧穿现象与</w:t>
      </w:r>
      <w:r w:rsidRPr="00D30430">
        <w:t>芯片截面、STM针尖扫描进行</w:t>
      </w:r>
      <w:r w:rsidR="00E8446B">
        <w:rPr>
          <w:rFonts w:hint="eastAsia"/>
        </w:rPr>
        <w:t>链接</w:t>
      </w:r>
      <w:r w:rsidRPr="00D30430">
        <w:t>，强调</w:t>
      </w:r>
      <w:r w:rsidR="00E8446B">
        <w:rPr>
          <w:rFonts w:hint="eastAsia"/>
        </w:rPr>
        <w:t>量子隧穿</w:t>
      </w:r>
      <w:r w:rsidRPr="00D30430">
        <w:t>在工程中的决定作用。</w:t>
      </w:r>
    </w:p>
    <w:p w14:paraId="5C086134" w14:textId="441DC959" w:rsidR="002E7E32" w:rsidRPr="002E7E32" w:rsidRDefault="002E7E32" w:rsidP="00D30430">
      <w:pPr>
        <w:pStyle w:val="2"/>
        <w:rPr>
          <w:rFonts w:hint="eastAsia"/>
        </w:rPr>
      </w:pPr>
      <w:bookmarkStart w:id="19" w:name="_Toc237936265"/>
      <w:r w:rsidRPr="002E7E32">
        <w:t>2.工具链选型与迭代思路</w:t>
      </w:r>
      <w:bookmarkEnd w:id="19"/>
    </w:p>
    <w:p w14:paraId="4885E853" w14:textId="77777777" w:rsidR="002E7E32" w:rsidRPr="002E7E32" w:rsidRDefault="002E7E32" w:rsidP="002E7E32">
      <w:pPr>
        <w:rPr>
          <w:rFonts w:hint="eastAsia"/>
        </w:rPr>
      </w:pPr>
      <w:r w:rsidRPr="002E7E32">
        <w:t>为了兼顾学术严谨性、视觉美感与动画流畅度，我们经历了以下工具迭代：</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09"/>
        <w:gridCol w:w="2027"/>
        <w:gridCol w:w="2084"/>
        <w:gridCol w:w="3486"/>
      </w:tblGrid>
      <w:tr w:rsidR="002E7E32" w:rsidRPr="002E7E32" w14:paraId="1A702E45" w14:textId="77777777" w:rsidTr="00ED4C24">
        <w:trPr>
          <w:tblHeader/>
          <w:jc w:val="center"/>
        </w:trPr>
        <w:tc>
          <w:tcPr>
            <w:tcW w:w="709" w:type="dxa"/>
            <w:tcBorders>
              <w:top w:val="nil"/>
            </w:tcBorders>
            <w:shd w:val="clear" w:color="auto" w:fill="FFFFFF"/>
            <w:tcMar>
              <w:top w:w="150" w:type="dxa"/>
              <w:left w:w="0" w:type="dxa"/>
              <w:bottom w:w="150" w:type="dxa"/>
              <w:right w:w="240" w:type="dxa"/>
            </w:tcMar>
            <w:vAlign w:val="center"/>
            <w:hideMark/>
          </w:tcPr>
          <w:p w14:paraId="46B5BDEB" w14:textId="77777777" w:rsidR="002E7E32" w:rsidRPr="002E7E32" w:rsidRDefault="002E7E32" w:rsidP="00ED4C24">
            <w:pPr>
              <w:jc w:val="center"/>
              <w:rPr>
                <w:rFonts w:hint="eastAsia"/>
              </w:rPr>
            </w:pPr>
            <w:r w:rsidRPr="002E7E32">
              <w:t>阶段</w:t>
            </w:r>
          </w:p>
        </w:tc>
        <w:tc>
          <w:tcPr>
            <w:tcW w:w="2027" w:type="dxa"/>
            <w:tcBorders>
              <w:top w:val="nil"/>
            </w:tcBorders>
            <w:shd w:val="clear" w:color="auto" w:fill="FFFFFF"/>
            <w:tcMar>
              <w:top w:w="150" w:type="dxa"/>
              <w:left w:w="240" w:type="dxa"/>
              <w:bottom w:w="150" w:type="dxa"/>
              <w:right w:w="240" w:type="dxa"/>
            </w:tcMar>
            <w:vAlign w:val="center"/>
            <w:hideMark/>
          </w:tcPr>
          <w:p w14:paraId="4543BFFB" w14:textId="77777777" w:rsidR="002E7E32" w:rsidRPr="002E7E32" w:rsidRDefault="002E7E32" w:rsidP="00ED4C24">
            <w:pPr>
              <w:rPr>
                <w:rFonts w:hint="eastAsia"/>
              </w:rPr>
            </w:pPr>
            <w:r w:rsidRPr="002E7E32">
              <w:t>尝试工具</w:t>
            </w:r>
          </w:p>
        </w:tc>
        <w:tc>
          <w:tcPr>
            <w:tcW w:w="2084" w:type="dxa"/>
            <w:tcBorders>
              <w:top w:val="nil"/>
            </w:tcBorders>
            <w:shd w:val="clear" w:color="auto" w:fill="FFFFFF"/>
            <w:tcMar>
              <w:top w:w="150" w:type="dxa"/>
              <w:left w:w="240" w:type="dxa"/>
              <w:bottom w:w="150" w:type="dxa"/>
              <w:right w:w="240" w:type="dxa"/>
            </w:tcMar>
            <w:vAlign w:val="center"/>
            <w:hideMark/>
          </w:tcPr>
          <w:p w14:paraId="5328D155" w14:textId="77777777" w:rsidR="002E7E32" w:rsidRPr="002E7E32" w:rsidRDefault="002E7E32" w:rsidP="00ED4C24">
            <w:pPr>
              <w:rPr>
                <w:rFonts w:hint="eastAsia"/>
              </w:rPr>
            </w:pPr>
            <w:r w:rsidRPr="002E7E32">
              <w:t>核心缺陷</w:t>
            </w:r>
          </w:p>
        </w:tc>
        <w:tc>
          <w:tcPr>
            <w:tcW w:w="3486" w:type="dxa"/>
            <w:tcBorders>
              <w:top w:val="nil"/>
            </w:tcBorders>
            <w:shd w:val="clear" w:color="auto" w:fill="FFFFFF"/>
            <w:tcMar>
              <w:top w:w="150" w:type="dxa"/>
              <w:left w:w="240" w:type="dxa"/>
              <w:bottom w:w="150" w:type="dxa"/>
              <w:right w:w="240" w:type="dxa"/>
            </w:tcMar>
            <w:vAlign w:val="center"/>
            <w:hideMark/>
          </w:tcPr>
          <w:p w14:paraId="5FF378DA" w14:textId="77777777" w:rsidR="002E7E32" w:rsidRPr="002E7E32" w:rsidRDefault="002E7E32" w:rsidP="00ED4C24">
            <w:pPr>
              <w:rPr>
                <w:rFonts w:hint="eastAsia"/>
              </w:rPr>
            </w:pPr>
            <w:r w:rsidRPr="002E7E32">
              <w:t>最终角色定位</w:t>
            </w:r>
          </w:p>
        </w:tc>
      </w:tr>
      <w:tr w:rsidR="002E7E32" w:rsidRPr="002E7E32" w14:paraId="3D778ED2" w14:textId="77777777" w:rsidTr="00ED4C24">
        <w:trPr>
          <w:jc w:val="center"/>
        </w:trPr>
        <w:tc>
          <w:tcPr>
            <w:tcW w:w="709" w:type="dxa"/>
            <w:shd w:val="clear" w:color="auto" w:fill="FFFFFF"/>
            <w:tcMar>
              <w:top w:w="150" w:type="dxa"/>
              <w:left w:w="0" w:type="dxa"/>
              <w:bottom w:w="150" w:type="dxa"/>
              <w:right w:w="240" w:type="dxa"/>
            </w:tcMar>
            <w:vAlign w:val="center"/>
            <w:hideMark/>
          </w:tcPr>
          <w:p w14:paraId="5CABD632" w14:textId="77777777" w:rsidR="002E7E32" w:rsidRPr="002E7E32" w:rsidRDefault="002E7E32" w:rsidP="00ED4C24">
            <w:pPr>
              <w:jc w:val="center"/>
              <w:rPr>
                <w:rFonts w:hint="eastAsia"/>
              </w:rPr>
            </w:pPr>
            <w:r w:rsidRPr="002E7E32">
              <w:rPr>
                <w:b/>
                <w:bCs/>
              </w:rPr>
              <w:t>初期尝试</w:t>
            </w:r>
          </w:p>
        </w:tc>
        <w:tc>
          <w:tcPr>
            <w:tcW w:w="2027" w:type="dxa"/>
            <w:shd w:val="clear" w:color="auto" w:fill="FFFFFF"/>
            <w:tcMar>
              <w:top w:w="150" w:type="dxa"/>
              <w:left w:w="240" w:type="dxa"/>
              <w:bottom w:w="150" w:type="dxa"/>
              <w:right w:w="240" w:type="dxa"/>
            </w:tcMar>
            <w:vAlign w:val="center"/>
            <w:hideMark/>
          </w:tcPr>
          <w:p w14:paraId="474520CB" w14:textId="7978E100" w:rsidR="002E7E32" w:rsidRPr="002E7E32" w:rsidRDefault="002E7E32" w:rsidP="00ED4C24">
            <w:pPr>
              <w:rPr>
                <w:rFonts w:hint="eastAsia"/>
              </w:rPr>
            </w:pPr>
            <w:r w:rsidRPr="002E7E32">
              <w:rPr>
                <w:b/>
                <w:bCs/>
              </w:rPr>
              <w:t>Matplotlib</w:t>
            </w:r>
          </w:p>
        </w:tc>
        <w:tc>
          <w:tcPr>
            <w:tcW w:w="2084" w:type="dxa"/>
            <w:shd w:val="clear" w:color="auto" w:fill="FFFFFF"/>
            <w:tcMar>
              <w:top w:w="150" w:type="dxa"/>
              <w:left w:w="240" w:type="dxa"/>
              <w:bottom w:w="150" w:type="dxa"/>
              <w:right w:w="240" w:type="dxa"/>
            </w:tcMar>
            <w:vAlign w:val="center"/>
            <w:hideMark/>
          </w:tcPr>
          <w:p w14:paraId="4207E36A" w14:textId="017CFA2B" w:rsidR="002E7E32" w:rsidRPr="002E7E32" w:rsidRDefault="002E7E32" w:rsidP="00ED4C24">
            <w:pPr>
              <w:rPr>
                <w:rFonts w:hint="eastAsia"/>
              </w:rPr>
            </w:pPr>
            <w:r w:rsidRPr="002E7E32">
              <w:t>LaTeX公式排版笨重</w:t>
            </w:r>
            <w:r w:rsidR="004E075D">
              <w:rPr>
                <w:rFonts w:hint="eastAsia"/>
              </w:rPr>
              <w:t>，网络上可借鉴源码、教学视频较少。</w:t>
            </w:r>
          </w:p>
        </w:tc>
        <w:tc>
          <w:tcPr>
            <w:tcW w:w="3486" w:type="dxa"/>
            <w:shd w:val="clear" w:color="auto" w:fill="FFFFFF"/>
            <w:tcMar>
              <w:top w:w="150" w:type="dxa"/>
              <w:left w:w="240" w:type="dxa"/>
              <w:bottom w:w="150" w:type="dxa"/>
              <w:right w:w="0" w:type="dxa"/>
            </w:tcMar>
            <w:vAlign w:val="center"/>
            <w:hideMark/>
          </w:tcPr>
          <w:p w14:paraId="43AC20EA" w14:textId="50AC749E" w:rsidR="002E7E32" w:rsidRPr="002E7E32" w:rsidRDefault="002E7E32" w:rsidP="00ED4C24">
            <w:pPr>
              <w:rPr>
                <w:rFonts w:hint="eastAsia"/>
              </w:rPr>
            </w:pPr>
            <w:r w:rsidRPr="002E7E32">
              <w:t>仅用于前期数据验证</w:t>
            </w:r>
          </w:p>
        </w:tc>
      </w:tr>
      <w:tr w:rsidR="002E7E32" w:rsidRPr="002E7E32" w14:paraId="04A8B5F2" w14:textId="77777777" w:rsidTr="00ED4C24">
        <w:trPr>
          <w:jc w:val="center"/>
        </w:trPr>
        <w:tc>
          <w:tcPr>
            <w:tcW w:w="709" w:type="dxa"/>
            <w:shd w:val="clear" w:color="auto" w:fill="FFFFFF"/>
            <w:tcMar>
              <w:top w:w="150" w:type="dxa"/>
              <w:left w:w="0" w:type="dxa"/>
              <w:bottom w:w="150" w:type="dxa"/>
              <w:right w:w="240" w:type="dxa"/>
            </w:tcMar>
            <w:vAlign w:val="center"/>
            <w:hideMark/>
          </w:tcPr>
          <w:p w14:paraId="2EAED1A7" w14:textId="77777777" w:rsidR="002E7E32" w:rsidRPr="002E7E32" w:rsidRDefault="002E7E32" w:rsidP="00ED4C24">
            <w:pPr>
              <w:jc w:val="center"/>
              <w:rPr>
                <w:rFonts w:hint="eastAsia"/>
              </w:rPr>
            </w:pPr>
            <w:r w:rsidRPr="002E7E32">
              <w:rPr>
                <w:b/>
                <w:bCs/>
              </w:rPr>
              <w:t>中期探索</w:t>
            </w:r>
          </w:p>
        </w:tc>
        <w:tc>
          <w:tcPr>
            <w:tcW w:w="2027" w:type="dxa"/>
            <w:shd w:val="clear" w:color="auto" w:fill="FFFFFF"/>
            <w:tcMar>
              <w:top w:w="150" w:type="dxa"/>
              <w:left w:w="240" w:type="dxa"/>
              <w:bottom w:w="150" w:type="dxa"/>
              <w:right w:w="240" w:type="dxa"/>
            </w:tcMar>
            <w:vAlign w:val="center"/>
            <w:hideMark/>
          </w:tcPr>
          <w:p w14:paraId="03ADB276" w14:textId="656E24AC" w:rsidR="002E7E32" w:rsidRPr="0064467D" w:rsidRDefault="002E7E32" w:rsidP="00ED4C24">
            <w:pPr>
              <w:rPr>
                <w:rFonts w:hint="eastAsia"/>
                <w:b/>
                <w:bCs/>
              </w:rPr>
            </w:pPr>
            <w:r w:rsidRPr="002E7E32">
              <w:rPr>
                <w:b/>
                <w:bCs/>
              </w:rPr>
              <w:t>PPT（</w:t>
            </w:r>
            <w:r w:rsidR="0064467D">
              <w:rPr>
                <w:rFonts w:hint="eastAsia"/>
                <w:b/>
                <w:bCs/>
              </w:rPr>
              <w:t xml:space="preserve">Microsoft </w:t>
            </w:r>
            <w:r w:rsidRPr="002E7E32">
              <w:rPr>
                <w:b/>
                <w:bCs/>
              </w:rPr>
              <w:t>PowerPoint）引擎</w:t>
            </w:r>
          </w:p>
        </w:tc>
        <w:tc>
          <w:tcPr>
            <w:tcW w:w="2084" w:type="dxa"/>
            <w:shd w:val="clear" w:color="auto" w:fill="FFFFFF"/>
            <w:tcMar>
              <w:top w:w="150" w:type="dxa"/>
              <w:left w:w="240" w:type="dxa"/>
              <w:bottom w:w="150" w:type="dxa"/>
              <w:right w:w="240" w:type="dxa"/>
            </w:tcMar>
            <w:vAlign w:val="center"/>
            <w:hideMark/>
          </w:tcPr>
          <w:p w14:paraId="39A41496" w14:textId="29CFF3B6" w:rsidR="002E7E32" w:rsidRPr="002E7E32" w:rsidRDefault="002E7E32" w:rsidP="00ED4C24">
            <w:pPr>
              <w:rPr>
                <w:rFonts w:hint="eastAsia"/>
              </w:rPr>
            </w:pPr>
            <w:r w:rsidRPr="002E7E32">
              <w:t>通过“平滑切换”实现简单的</w:t>
            </w:r>
            <w:r w:rsidR="00EC774F">
              <w:rPr>
                <w:rFonts w:hint="eastAsia"/>
              </w:rPr>
              <w:t>动画效果</w:t>
            </w:r>
            <w:r w:rsidRPr="002E7E32">
              <w:t>，</w:t>
            </w:r>
            <w:r w:rsidR="00EC774F">
              <w:rPr>
                <w:rFonts w:hint="eastAsia"/>
              </w:rPr>
              <w:t>制作简单。但</w:t>
            </w:r>
            <w:r w:rsidRPr="002E7E32">
              <w:t>无法驱动微分方程演化的实时数值解；无法渲染</w:t>
            </w:r>
            <w:r w:rsidR="0064467D">
              <w:rPr>
                <w:rFonts w:hint="eastAsia"/>
              </w:rPr>
              <w:t xml:space="preserve"> </w:t>
            </w:r>
            <m:oMath>
              <m:sSup>
                <m:sSupPr>
                  <m:ctrlPr>
                    <w:rPr>
                      <w:rFonts w:ascii="Cambria Math" w:hAnsi="Cambria Math"/>
                    </w:rPr>
                  </m:ctrlPr>
                </m:sSupPr>
                <m:e>
                  <m:r>
                    <w:rPr>
                      <w:rFonts w:ascii="Cambria Math" w:hAnsi="Cambria Math"/>
                    </w:rPr>
                    <m:t>e</m:t>
                  </m:r>
                </m:e>
                <m:sup>
                  <m:r>
                    <w:rPr>
                      <w:rFonts w:ascii="Cambria Math" w:hAnsi="Cambria Math"/>
                    </w:rPr>
                    <m:t>ikx</m:t>
                  </m:r>
                </m:sup>
              </m:sSup>
              <m:r>
                <w:rPr>
                  <w:rFonts w:ascii="Cambria Math" w:hAnsi="Cambria Math"/>
                </w:rPr>
                <m:t xml:space="preserve"> </m:t>
              </m:r>
            </m:oMath>
            <w:r w:rsidRPr="002E7E32">
              <w:t>行波的传播过程。</w:t>
            </w:r>
          </w:p>
        </w:tc>
        <w:tc>
          <w:tcPr>
            <w:tcW w:w="3486" w:type="dxa"/>
            <w:shd w:val="clear" w:color="auto" w:fill="FFFFFF"/>
            <w:tcMar>
              <w:top w:w="150" w:type="dxa"/>
              <w:left w:w="240" w:type="dxa"/>
              <w:bottom w:w="150" w:type="dxa"/>
              <w:right w:w="0" w:type="dxa"/>
            </w:tcMar>
            <w:vAlign w:val="center"/>
            <w:hideMark/>
          </w:tcPr>
          <w:p w14:paraId="66B68F6A" w14:textId="77777777" w:rsidR="002E7E32" w:rsidRPr="002E7E32" w:rsidRDefault="002E7E32" w:rsidP="00ED4C24">
            <w:pPr>
              <w:rPr>
                <w:rFonts w:hint="eastAsia"/>
              </w:rPr>
            </w:pPr>
            <w:r w:rsidRPr="002E7E32">
              <w:rPr>
                <w:b/>
                <w:bCs/>
              </w:rPr>
              <w:t>严固定位</w:t>
            </w:r>
            <w:r w:rsidRPr="002E7E32">
              <w:t>：专门用于“理论机制”和“公式推导”模块（约占总时长40%）。利用PPT的“逐段出现”与“动画窗格”控制复杂公式的拆解节奏，保证学术推导的严谨清晰，避免视觉干扰。</w:t>
            </w:r>
          </w:p>
        </w:tc>
      </w:tr>
      <w:tr w:rsidR="002E7E32" w:rsidRPr="002E7E32" w14:paraId="38F0B48B" w14:textId="77777777" w:rsidTr="00ED4C24">
        <w:trPr>
          <w:jc w:val="center"/>
        </w:trPr>
        <w:tc>
          <w:tcPr>
            <w:tcW w:w="709" w:type="dxa"/>
            <w:shd w:val="clear" w:color="auto" w:fill="FFFFFF"/>
            <w:tcMar>
              <w:top w:w="150" w:type="dxa"/>
              <w:left w:w="0" w:type="dxa"/>
              <w:bottom w:w="150" w:type="dxa"/>
              <w:right w:w="240" w:type="dxa"/>
            </w:tcMar>
            <w:vAlign w:val="center"/>
            <w:hideMark/>
          </w:tcPr>
          <w:p w14:paraId="5758AF9F" w14:textId="77777777" w:rsidR="002E7E32" w:rsidRPr="002E7E32" w:rsidRDefault="002E7E32" w:rsidP="00ED4C24">
            <w:pPr>
              <w:jc w:val="center"/>
              <w:rPr>
                <w:rFonts w:hint="eastAsia"/>
              </w:rPr>
            </w:pPr>
            <w:r w:rsidRPr="002E7E32">
              <w:rPr>
                <w:b/>
                <w:bCs/>
              </w:rPr>
              <w:t>核心引擎</w:t>
            </w:r>
          </w:p>
        </w:tc>
        <w:tc>
          <w:tcPr>
            <w:tcW w:w="2027" w:type="dxa"/>
            <w:shd w:val="clear" w:color="auto" w:fill="FFFFFF"/>
            <w:tcMar>
              <w:top w:w="150" w:type="dxa"/>
              <w:left w:w="240" w:type="dxa"/>
              <w:bottom w:w="150" w:type="dxa"/>
              <w:right w:w="240" w:type="dxa"/>
            </w:tcMar>
            <w:vAlign w:val="center"/>
            <w:hideMark/>
          </w:tcPr>
          <w:p w14:paraId="00565523" w14:textId="77777777" w:rsidR="002E7E32" w:rsidRPr="002E7E32" w:rsidRDefault="002E7E32" w:rsidP="00ED4C24">
            <w:pPr>
              <w:rPr>
                <w:rFonts w:hint="eastAsia"/>
              </w:rPr>
            </w:pPr>
            <w:r w:rsidRPr="002E7E32">
              <w:rPr>
                <w:b/>
                <w:bCs/>
              </w:rPr>
              <w:t>Manim (Mathematical Animation Engine)</w:t>
            </w:r>
          </w:p>
        </w:tc>
        <w:tc>
          <w:tcPr>
            <w:tcW w:w="2084" w:type="dxa"/>
            <w:shd w:val="clear" w:color="auto" w:fill="FFFFFF"/>
            <w:tcMar>
              <w:top w:w="150" w:type="dxa"/>
              <w:left w:w="240" w:type="dxa"/>
              <w:bottom w:w="150" w:type="dxa"/>
              <w:right w:w="240" w:type="dxa"/>
            </w:tcMar>
            <w:vAlign w:val="center"/>
            <w:hideMark/>
          </w:tcPr>
          <w:p w14:paraId="0B0CC22F" w14:textId="2DCCDD5D" w:rsidR="002E7E32" w:rsidRPr="002E7E32" w:rsidRDefault="002E7E32" w:rsidP="00ED4C24">
            <w:pPr>
              <w:rPr>
                <w:rFonts w:hint="eastAsia"/>
              </w:rPr>
            </w:pPr>
            <w:r w:rsidRPr="002E7E32">
              <w:t>无</w:t>
            </w:r>
          </w:p>
        </w:tc>
        <w:tc>
          <w:tcPr>
            <w:tcW w:w="3486" w:type="dxa"/>
            <w:shd w:val="clear" w:color="auto" w:fill="FFFFFF"/>
            <w:tcMar>
              <w:top w:w="150" w:type="dxa"/>
              <w:left w:w="240" w:type="dxa"/>
              <w:bottom w:w="150" w:type="dxa"/>
              <w:right w:w="0" w:type="dxa"/>
            </w:tcMar>
            <w:vAlign w:val="center"/>
            <w:hideMark/>
          </w:tcPr>
          <w:p w14:paraId="03824DD6" w14:textId="7622ABDA" w:rsidR="002E7E32" w:rsidRPr="002E7E32" w:rsidRDefault="002E7E32" w:rsidP="00ED4C24">
            <w:pPr>
              <w:rPr>
                <w:rFonts w:hint="eastAsia"/>
              </w:rPr>
            </w:pPr>
            <w:r w:rsidRPr="002E7E32">
              <w:rPr>
                <w:b/>
                <w:bCs/>
              </w:rPr>
              <w:t>绝对主力</w:t>
            </w:r>
            <w:r w:rsidRPr="002E7E32">
              <w:t>。原生支持波函数的复数可视化。精确控制 e^{±ikx} 行波移动、曲线生成</w:t>
            </w:r>
            <w:r w:rsidR="00EC774F">
              <w:rPr>
                <w:rFonts w:hint="eastAsia"/>
              </w:rPr>
              <w:t>。</w:t>
            </w:r>
          </w:p>
        </w:tc>
      </w:tr>
      <w:tr w:rsidR="002E7E32" w:rsidRPr="002E7E32" w14:paraId="0DD239A8" w14:textId="77777777" w:rsidTr="00ED4C24">
        <w:trPr>
          <w:jc w:val="center"/>
        </w:trPr>
        <w:tc>
          <w:tcPr>
            <w:tcW w:w="709" w:type="dxa"/>
            <w:shd w:val="clear" w:color="auto" w:fill="FFFFFF"/>
            <w:tcMar>
              <w:top w:w="150" w:type="dxa"/>
              <w:left w:w="0" w:type="dxa"/>
              <w:bottom w:w="150" w:type="dxa"/>
              <w:right w:w="240" w:type="dxa"/>
            </w:tcMar>
            <w:vAlign w:val="center"/>
            <w:hideMark/>
          </w:tcPr>
          <w:p w14:paraId="054B10B8" w14:textId="77777777" w:rsidR="002E7E32" w:rsidRPr="002E7E32" w:rsidRDefault="002E7E32" w:rsidP="00ED4C24">
            <w:pPr>
              <w:jc w:val="center"/>
              <w:rPr>
                <w:rFonts w:hint="eastAsia"/>
              </w:rPr>
            </w:pPr>
            <w:r w:rsidRPr="002E7E32">
              <w:rPr>
                <w:b/>
                <w:bCs/>
              </w:rPr>
              <w:t>视觉增强</w:t>
            </w:r>
          </w:p>
        </w:tc>
        <w:tc>
          <w:tcPr>
            <w:tcW w:w="2027" w:type="dxa"/>
            <w:shd w:val="clear" w:color="auto" w:fill="FFFFFF"/>
            <w:tcMar>
              <w:top w:w="150" w:type="dxa"/>
              <w:left w:w="240" w:type="dxa"/>
              <w:bottom w:w="150" w:type="dxa"/>
              <w:right w:w="240" w:type="dxa"/>
            </w:tcMar>
            <w:vAlign w:val="center"/>
            <w:hideMark/>
          </w:tcPr>
          <w:p w14:paraId="2BCD15B9" w14:textId="6DEFABC4" w:rsidR="002E7E32" w:rsidRPr="002E7E32" w:rsidRDefault="002E7E32" w:rsidP="00ED4C24">
            <w:pPr>
              <w:rPr>
                <w:rFonts w:hint="eastAsia"/>
              </w:rPr>
            </w:pPr>
            <w:r w:rsidRPr="002E7E32">
              <w:rPr>
                <w:b/>
                <w:bCs/>
              </w:rPr>
              <w:t>Blender</w:t>
            </w:r>
            <w:r w:rsidR="00D7589E">
              <w:rPr>
                <w:rFonts w:hint="eastAsia"/>
                <w:b/>
                <w:bCs/>
              </w:rPr>
              <w:t xml:space="preserve"> 4.3</w:t>
            </w:r>
          </w:p>
        </w:tc>
        <w:tc>
          <w:tcPr>
            <w:tcW w:w="2084" w:type="dxa"/>
            <w:shd w:val="clear" w:color="auto" w:fill="FFFFFF"/>
            <w:tcMar>
              <w:top w:w="150" w:type="dxa"/>
              <w:left w:w="240" w:type="dxa"/>
              <w:bottom w:w="150" w:type="dxa"/>
              <w:right w:w="240" w:type="dxa"/>
            </w:tcMar>
            <w:vAlign w:val="center"/>
            <w:hideMark/>
          </w:tcPr>
          <w:p w14:paraId="75C71A7E" w14:textId="0154685E" w:rsidR="002E7E32" w:rsidRPr="002E7E32" w:rsidRDefault="002E7E32" w:rsidP="00ED4C24">
            <w:pPr>
              <w:rPr>
                <w:rFonts w:hint="eastAsia"/>
              </w:rPr>
            </w:pPr>
          </w:p>
        </w:tc>
        <w:tc>
          <w:tcPr>
            <w:tcW w:w="3486" w:type="dxa"/>
            <w:shd w:val="clear" w:color="auto" w:fill="FFFFFF"/>
            <w:tcMar>
              <w:top w:w="150" w:type="dxa"/>
              <w:left w:w="240" w:type="dxa"/>
              <w:bottom w:w="150" w:type="dxa"/>
              <w:right w:w="0" w:type="dxa"/>
            </w:tcMar>
            <w:vAlign w:val="center"/>
            <w:hideMark/>
          </w:tcPr>
          <w:p w14:paraId="72504E21" w14:textId="780DC44B" w:rsidR="002E7E32" w:rsidRPr="002E7E32" w:rsidRDefault="002E7E32" w:rsidP="00ED4C24">
            <w:pPr>
              <w:rPr>
                <w:rFonts w:hint="eastAsia"/>
              </w:rPr>
            </w:pPr>
            <w:r w:rsidRPr="002E7E32">
              <w:rPr>
                <w:b/>
                <w:bCs/>
              </w:rPr>
              <w:t>环境搭建</w:t>
            </w:r>
            <w:r w:rsidRPr="002E7E32">
              <w:t>：在Blender中构建“虚拟量子实验室”场景模型</w:t>
            </w:r>
            <w:r w:rsidR="00EC774F">
              <w:rPr>
                <w:rFonts w:hint="eastAsia"/>
              </w:rPr>
              <w:t>，</w:t>
            </w:r>
            <w:r w:rsidRPr="002E7E32">
              <w:t>后期将这些</w:t>
            </w:r>
            <w:r w:rsidRPr="002E7E32">
              <w:lastRenderedPageBreak/>
              <w:t>渲染为</w:t>
            </w:r>
            <w:r w:rsidR="00EC774F">
              <w:rPr>
                <w:rFonts w:hint="eastAsia"/>
              </w:rPr>
              <w:t>物理实验竞赛所要求的.mp4格式视频</w:t>
            </w:r>
            <w:r w:rsidRPr="002E7E32">
              <w:t>，导入PR作为素材。</w:t>
            </w:r>
          </w:p>
        </w:tc>
      </w:tr>
      <w:tr w:rsidR="002E7E32" w:rsidRPr="002E7E32" w14:paraId="417CE9E3" w14:textId="77777777" w:rsidTr="00ED4C24">
        <w:trPr>
          <w:jc w:val="center"/>
        </w:trPr>
        <w:tc>
          <w:tcPr>
            <w:tcW w:w="709" w:type="dxa"/>
            <w:shd w:val="clear" w:color="auto" w:fill="FFFFFF"/>
            <w:tcMar>
              <w:top w:w="150" w:type="dxa"/>
              <w:left w:w="0" w:type="dxa"/>
              <w:bottom w:w="150" w:type="dxa"/>
              <w:right w:w="240" w:type="dxa"/>
            </w:tcMar>
            <w:vAlign w:val="center"/>
            <w:hideMark/>
          </w:tcPr>
          <w:p w14:paraId="54FAAAA3" w14:textId="77777777" w:rsidR="002E7E32" w:rsidRPr="002E7E32" w:rsidRDefault="002E7E32" w:rsidP="00ED4C24">
            <w:pPr>
              <w:jc w:val="center"/>
              <w:rPr>
                <w:rFonts w:hint="eastAsia"/>
              </w:rPr>
            </w:pPr>
            <w:r w:rsidRPr="002E7E32">
              <w:rPr>
                <w:b/>
                <w:bCs/>
              </w:rPr>
              <w:lastRenderedPageBreak/>
              <w:t>最终合成</w:t>
            </w:r>
          </w:p>
        </w:tc>
        <w:tc>
          <w:tcPr>
            <w:tcW w:w="2027" w:type="dxa"/>
            <w:shd w:val="clear" w:color="auto" w:fill="FFFFFF"/>
            <w:tcMar>
              <w:top w:w="150" w:type="dxa"/>
              <w:left w:w="240" w:type="dxa"/>
              <w:bottom w:w="150" w:type="dxa"/>
              <w:right w:w="240" w:type="dxa"/>
            </w:tcMar>
            <w:vAlign w:val="center"/>
            <w:hideMark/>
          </w:tcPr>
          <w:p w14:paraId="2F71096E" w14:textId="77777777" w:rsidR="002E7E32" w:rsidRPr="002E7E32" w:rsidRDefault="002E7E32" w:rsidP="00ED4C24">
            <w:pPr>
              <w:rPr>
                <w:rFonts w:hint="eastAsia"/>
              </w:rPr>
            </w:pPr>
            <w:r w:rsidRPr="002E7E32">
              <w:rPr>
                <w:b/>
                <w:bCs/>
              </w:rPr>
              <w:t>Adobe Premiere Pro (PR)</w:t>
            </w:r>
          </w:p>
        </w:tc>
        <w:tc>
          <w:tcPr>
            <w:tcW w:w="2084" w:type="dxa"/>
            <w:shd w:val="clear" w:color="auto" w:fill="FFFFFF"/>
            <w:tcMar>
              <w:top w:w="150" w:type="dxa"/>
              <w:left w:w="240" w:type="dxa"/>
              <w:bottom w:w="150" w:type="dxa"/>
              <w:right w:w="240" w:type="dxa"/>
            </w:tcMar>
            <w:vAlign w:val="center"/>
            <w:hideMark/>
          </w:tcPr>
          <w:p w14:paraId="1E838F1D" w14:textId="1E349140" w:rsidR="002E7E32" w:rsidRPr="002E7E32" w:rsidRDefault="002E7E32" w:rsidP="00ED4C24">
            <w:pPr>
              <w:rPr>
                <w:rFonts w:hint="eastAsia"/>
              </w:rPr>
            </w:pPr>
          </w:p>
        </w:tc>
        <w:tc>
          <w:tcPr>
            <w:tcW w:w="3486" w:type="dxa"/>
            <w:shd w:val="clear" w:color="auto" w:fill="FFFFFF"/>
            <w:tcMar>
              <w:top w:w="150" w:type="dxa"/>
              <w:left w:w="240" w:type="dxa"/>
              <w:bottom w:w="150" w:type="dxa"/>
              <w:right w:w="0" w:type="dxa"/>
            </w:tcMar>
            <w:vAlign w:val="center"/>
            <w:hideMark/>
          </w:tcPr>
          <w:p w14:paraId="38161052" w14:textId="7144E632" w:rsidR="002E7E32" w:rsidRPr="002E7E32" w:rsidRDefault="002E7E32" w:rsidP="00ED4C24">
            <w:pPr>
              <w:rPr>
                <w:rFonts w:hint="eastAsia"/>
              </w:rPr>
            </w:pPr>
            <w:r w:rsidRPr="002E7E32">
              <w:t>剪辑</w:t>
            </w:r>
            <w:r w:rsidR="00EC774F">
              <w:rPr>
                <w:rFonts w:hint="eastAsia"/>
              </w:rPr>
              <w:t>的</w:t>
            </w:r>
            <w:r w:rsidRPr="002E7E32">
              <w:t>核心。将Manim</w:t>
            </w:r>
            <w:r w:rsidR="00EC774F">
              <w:rPr>
                <w:rFonts w:hint="eastAsia"/>
              </w:rPr>
              <w:t>渲染</w:t>
            </w:r>
            <w:r w:rsidRPr="002E7E32">
              <w:t>的数学动画、PPT输出的公式推导</w:t>
            </w:r>
            <w:r w:rsidR="00EC774F">
              <w:rPr>
                <w:rFonts w:hint="eastAsia"/>
              </w:rPr>
              <w:t>动画</w:t>
            </w:r>
            <w:r w:rsidRPr="002E7E32">
              <w:t>、Blender输出的模型画面，按时间轴拼接，添加字幕。</w:t>
            </w:r>
          </w:p>
        </w:tc>
      </w:tr>
    </w:tbl>
    <w:p w14:paraId="6C2080D7" w14:textId="7FC82430" w:rsidR="002E7E32" w:rsidRPr="002E7E32" w:rsidRDefault="002E7E32" w:rsidP="00D30430">
      <w:pPr>
        <w:pStyle w:val="2"/>
        <w:rPr>
          <w:rFonts w:hint="eastAsia"/>
        </w:rPr>
      </w:pPr>
      <w:bookmarkStart w:id="20" w:name="_Toc237936266"/>
      <w:r w:rsidRPr="002E7E32">
        <w:t>3.分镜脚本</w:t>
      </w:r>
      <w:bookmarkEnd w:id="20"/>
    </w:p>
    <w:tbl>
      <w:tblPr>
        <w:tblW w:w="0" w:type="auto"/>
        <w:tblCellMar>
          <w:top w:w="15" w:type="dxa"/>
          <w:left w:w="15" w:type="dxa"/>
          <w:bottom w:w="15" w:type="dxa"/>
          <w:right w:w="15" w:type="dxa"/>
        </w:tblCellMar>
        <w:tblLook w:val="04A0" w:firstRow="1" w:lastRow="0" w:firstColumn="1" w:lastColumn="0" w:noHBand="0" w:noVBand="1"/>
      </w:tblPr>
      <w:tblGrid>
        <w:gridCol w:w="1418"/>
        <w:gridCol w:w="6888"/>
      </w:tblGrid>
      <w:tr w:rsidR="004402B2" w:rsidRPr="002E7E32" w14:paraId="1A4BDD46" w14:textId="77777777" w:rsidTr="004E075D">
        <w:trPr>
          <w:tblHeader/>
        </w:trPr>
        <w:tc>
          <w:tcPr>
            <w:tcW w:w="1418" w:type="dxa"/>
            <w:tcBorders>
              <w:top w:val="nil"/>
            </w:tcBorders>
            <w:tcMar>
              <w:top w:w="150" w:type="dxa"/>
              <w:left w:w="0" w:type="dxa"/>
              <w:bottom w:w="150" w:type="dxa"/>
              <w:right w:w="240" w:type="dxa"/>
            </w:tcMar>
            <w:vAlign w:val="center"/>
            <w:hideMark/>
          </w:tcPr>
          <w:p w14:paraId="35FBA0B5" w14:textId="77777777" w:rsidR="004402B2" w:rsidRPr="002E7E32" w:rsidRDefault="004402B2" w:rsidP="002E7E32">
            <w:pPr>
              <w:rPr>
                <w:rFonts w:hint="eastAsia"/>
              </w:rPr>
            </w:pPr>
            <w:r w:rsidRPr="002E7E32">
              <w:t>模块与时长</w:t>
            </w:r>
          </w:p>
        </w:tc>
        <w:tc>
          <w:tcPr>
            <w:tcW w:w="6888" w:type="dxa"/>
            <w:tcBorders>
              <w:top w:val="nil"/>
            </w:tcBorders>
            <w:tcMar>
              <w:top w:w="150" w:type="dxa"/>
              <w:left w:w="240" w:type="dxa"/>
              <w:bottom w:w="150" w:type="dxa"/>
              <w:right w:w="240" w:type="dxa"/>
            </w:tcMar>
            <w:vAlign w:val="center"/>
            <w:hideMark/>
          </w:tcPr>
          <w:p w14:paraId="1151091D" w14:textId="77777777" w:rsidR="004402B2" w:rsidRPr="002E7E32" w:rsidRDefault="004402B2" w:rsidP="002E7E32">
            <w:pPr>
              <w:rPr>
                <w:rFonts w:hint="eastAsia"/>
              </w:rPr>
            </w:pPr>
            <w:r w:rsidRPr="002E7E32">
              <w:t>核心视觉内容（分镜）</w:t>
            </w:r>
          </w:p>
        </w:tc>
      </w:tr>
      <w:tr w:rsidR="004402B2" w:rsidRPr="002E7E32" w14:paraId="6AF93662" w14:textId="77777777" w:rsidTr="004E075D">
        <w:tc>
          <w:tcPr>
            <w:tcW w:w="1418" w:type="dxa"/>
            <w:tcMar>
              <w:top w:w="150" w:type="dxa"/>
              <w:left w:w="0" w:type="dxa"/>
              <w:bottom w:w="150" w:type="dxa"/>
              <w:right w:w="240" w:type="dxa"/>
            </w:tcMar>
            <w:vAlign w:val="center"/>
            <w:hideMark/>
          </w:tcPr>
          <w:p w14:paraId="6B748F08" w14:textId="77777777" w:rsidR="004402B2" w:rsidRPr="002E7E32" w:rsidRDefault="004402B2" w:rsidP="002E7E32">
            <w:pPr>
              <w:rPr>
                <w:rFonts w:hint="eastAsia"/>
              </w:rPr>
            </w:pPr>
            <w:r w:rsidRPr="002E7E32">
              <w:rPr>
                <w:b/>
                <w:bCs/>
              </w:rPr>
              <w:t>现象引入（15s）</w:t>
            </w:r>
          </w:p>
        </w:tc>
        <w:tc>
          <w:tcPr>
            <w:tcW w:w="6888" w:type="dxa"/>
            <w:tcMar>
              <w:top w:w="150" w:type="dxa"/>
              <w:left w:w="240" w:type="dxa"/>
              <w:bottom w:w="150" w:type="dxa"/>
              <w:right w:w="240" w:type="dxa"/>
            </w:tcMar>
            <w:vAlign w:val="center"/>
            <w:hideMark/>
          </w:tcPr>
          <w:p w14:paraId="71A0267B" w14:textId="35987F69" w:rsidR="004402B2" w:rsidRPr="002E7E32" w:rsidRDefault="004402B2" w:rsidP="002E7E32">
            <w:pPr>
              <w:rPr>
                <w:rFonts w:hint="eastAsia"/>
              </w:rPr>
            </w:pPr>
            <w:r w:rsidRPr="002E7E32">
              <w:t>经典小球以速度</w:t>
            </w:r>
            <w:r w:rsidR="004E075D">
              <w:rPr>
                <w:rFonts w:hint="eastAsia"/>
              </w:rPr>
              <w:t xml:space="preserve"> </w:t>
            </w:r>
            <m:oMath>
              <m:r>
                <w:rPr>
                  <w:rFonts w:ascii="Cambria Math" w:hAnsi="Cambria Math"/>
                </w:rPr>
                <m:t>v</m:t>
              </m:r>
            </m:oMath>
            <w:r w:rsidR="004E075D">
              <w:rPr>
                <w:rFonts w:hint="eastAsia"/>
              </w:rPr>
              <w:t xml:space="preserve"> </w:t>
            </w:r>
            <w:r w:rsidRPr="002E7E32">
              <w:t>撞向势垒（</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2E7E32">
              <w:t>）并弹回；电子</w:t>
            </w:r>
            <w:r>
              <w:rPr>
                <w:rFonts w:hint="eastAsia"/>
              </w:rPr>
              <w:t>波</w:t>
            </w:r>
            <w:r w:rsidRPr="002E7E32">
              <w:t>撞向势垒，部分概率流“渗入”势垒并从右侧“穿出”。</w:t>
            </w:r>
          </w:p>
        </w:tc>
      </w:tr>
      <w:tr w:rsidR="004402B2" w:rsidRPr="002E7E32" w14:paraId="2D19981F" w14:textId="77777777" w:rsidTr="004E075D">
        <w:tc>
          <w:tcPr>
            <w:tcW w:w="1418" w:type="dxa"/>
            <w:tcMar>
              <w:top w:w="150" w:type="dxa"/>
              <w:left w:w="0" w:type="dxa"/>
              <w:bottom w:w="150" w:type="dxa"/>
              <w:right w:w="240" w:type="dxa"/>
            </w:tcMar>
            <w:vAlign w:val="center"/>
            <w:hideMark/>
          </w:tcPr>
          <w:p w14:paraId="75A84B07" w14:textId="77777777" w:rsidR="004402B2" w:rsidRPr="002E7E32" w:rsidRDefault="004402B2" w:rsidP="002E7E32">
            <w:pPr>
              <w:rPr>
                <w:rFonts w:hint="eastAsia"/>
              </w:rPr>
            </w:pPr>
            <w:r w:rsidRPr="002E7E32">
              <w:rPr>
                <w:b/>
                <w:bCs/>
              </w:rPr>
              <w:t>理论机制（33s）</w:t>
            </w:r>
          </w:p>
        </w:tc>
        <w:tc>
          <w:tcPr>
            <w:tcW w:w="6888" w:type="dxa"/>
            <w:tcMar>
              <w:top w:w="150" w:type="dxa"/>
              <w:left w:w="240" w:type="dxa"/>
              <w:bottom w:w="150" w:type="dxa"/>
              <w:right w:w="240" w:type="dxa"/>
            </w:tcMar>
            <w:vAlign w:val="center"/>
            <w:hideMark/>
          </w:tcPr>
          <w:p w14:paraId="54534E71" w14:textId="518532F2" w:rsidR="004402B2" w:rsidRPr="002E7E32" w:rsidRDefault="004402B2" w:rsidP="002E7E32">
            <w:pPr>
              <w:rPr>
                <w:rFonts w:hint="eastAsia"/>
              </w:rPr>
            </w:pPr>
            <w:r w:rsidRPr="002E7E32">
              <w:t>展示波函数</w:t>
            </w:r>
            <w:r w:rsidR="004E075D">
              <w:rPr>
                <w:rFonts w:hint="eastAsia"/>
              </w:rPr>
              <w:t xml:space="preserve"> </w:t>
            </w:r>
            <m:oMath>
              <m:r>
                <w:rPr>
                  <w:rFonts w:ascii="Cambria Math" w:hAnsi="Cambria Math"/>
                </w:rPr>
                <m:t>ψ=A</m:t>
              </m:r>
              <m:sSup>
                <m:sSupPr>
                  <m:ctrlPr>
                    <w:rPr>
                      <w:rFonts w:ascii="Cambria Math" w:hAnsi="Cambria Math"/>
                    </w:rPr>
                  </m:ctrlPr>
                </m:sSupPr>
                <m:e>
                  <m:r>
                    <w:rPr>
                      <w:rFonts w:ascii="Cambria Math" w:hAnsi="Cambria Math"/>
                    </w:rPr>
                    <m:t>e</m:t>
                  </m:r>
                </m:e>
                <m:sup>
                  <m:r>
                    <w:rPr>
                      <w:rFonts w:ascii="Cambria Math" w:hAnsi="Cambria Math"/>
                    </w:rPr>
                    <m:t>ikx</m:t>
                  </m:r>
                </m:sup>
              </m:sSup>
              <m:r>
                <w:rPr>
                  <w:rFonts w:ascii="Cambria Math" w:hAnsi="Cambria Math"/>
                </w:rPr>
                <m:t>+B</m:t>
              </m:r>
              <m:sSup>
                <m:sSupPr>
                  <m:ctrlPr>
                    <w:rPr>
                      <w:rFonts w:ascii="Cambria Math" w:hAnsi="Cambria Math"/>
                    </w:rPr>
                  </m:ctrlPr>
                </m:sSupPr>
                <m:e>
                  <m:r>
                    <w:rPr>
                      <w:rFonts w:ascii="Cambria Math" w:hAnsi="Cambria Math"/>
                    </w:rPr>
                    <m:t>e</m:t>
                  </m:r>
                </m:e>
                <m:sup>
                  <m:r>
                    <w:rPr>
                      <w:rFonts w:ascii="Cambria Math" w:hAnsi="Cambria Math"/>
                    </w:rPr>
                    <m:t>-ikx</m:t>
                  </m:r>
                </m:sup>
              </m:sSup>
            </m:oMath>
            <w:r w:rsidR="004E075D">
              <w:rPr>
                <w:rFonts w:hint="eastAsia"/>
              </w:rPr>
              <w:t xml:space="preserve"> </w:t>
            </w:r>
            <w:r w:rsidRPr="002E7E32">
              <w:t>的复平面旋转（实部红线/虚部蓝线）；聚焦势垒边界，波幅突然指数下降（</w:t>
            </w:r>
            <m:oMath>
              <m:sSup>
                <m:sSupPr>
                  <m:ctrlPr>
                    <w:rPr>
                      <w:rFonts w:ascii="Cambria Math" w:hAnsi="Cambria Math"/>
                    </w:rPr>
                  </m:ctrlPr>
                </m:sSupPr>
                <m:e>
                  <m:r>
                    <w:rPr>
                      <w:rFonts w:ascii="Cambria Math" w:hAnsi="Cambria Math"/>
                    </w:rPr>
                    <m:t>e</m:t>
                  </m:r>
                </m:e>
                <m:sup>
                  <m:r>
                    <w:rPr>
                      <w:rFonts w:ascii="Cambria Math" w:hAnsi="Cambria Math"/>
                    </w:rPr>
                    <m:t>-κx</m:t>
                  </m:r>
                </m:sup>
              </m:sSup>
            </m:oMath>
            <w:r w:rsidRPr="002E7E32">
              <w:t>）。</w:t>
            </w:r>
          </w:p>
        </w:tc>
      </w:tr>
      <w:tr w:rsidR="004402B2" w:rsidRPr="002E7E32" w14:paraId="2D2FF9F3" w14:textId="77777777" w:rsidTr="004E075D">
        <w:tc>
          <w:tcPr>
            <w:tcW w:w="1418" w:type="dxa"/>
            <w:tcMar>
              <w:top w:w="150" w:type="dxa"/>
              <w:left w:w="0" w:type="dxa"/>
              <w:bottom w:w="150" w:type="dxa"/>
              <w:right w:w="240" w:type="dxa"/>
            </w:tcMar>
            <w:vAlign w:val="center"/>
            <w:hideMark/>
          </w:tcPr>
          <w:p w14:paraId="49ED98D4" w14:textId="329601BD" w:rsidR="004402B2" w:rsidRPr="002E7E32" w:rsidRDefault="004402B2" w:rsidP="002E7E32">
            <w:pPr>
              <w:rPr>
                <w:rFonts w:hint="eastAsia"/>
              </w:rPr>
            </w:pPr>
            <w:r w:rsidRPr="002E7E32">
              <w:rPr>
                <w:b/>
                <w:bCs/>
              </w:rPr>
              <w:t>构建模型与解方程（82s）</w:t>
            </w:r>
          </w:p>
        </w:tc>
        <w:tc>
          <w:tcPr>
            <w:tcW w:w="6888" w:type="dxa"/>
            <w:tcMar>
              <w:top w:w="150" w:type="dxa"/>
              <w:left w:w="240" w:type="dxa"/>
              <w:bottom w:w="150" w:type="dxa"/>
              <w:right w:w="240" w:type="dxa"/>
            </w:tcMar>
            <w:vAlign w:val="center"/>
            <w:hideMark/>
          </w:tcPr>
          <w:p w14:paraId="3B0CE65E" w14:textId="04634643" w:rsidR="004402B2" w:rsidRPr="002E7E32" w:rsidRDefault="004402B2" w:rsidP="002E7E32">
            <w:pPr>
              <w:rPr>
                <w:rFonts w:hint="eastAsia"/>
              </w:rPr>
            </w:pPr>
            <w:r w:rsidRPr="002E7E32">
              <w:t>三区示意图（I/II/III）高亮。随着方程输入，屏幕上逐行浮现</w:t>
            </w:r>
            <w:r w:rsidR="004E075D">
              <w:rPr>
                <w:rFonts w:hint="eastAsia"/>
              </w:rPr>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III</m:t>
                  </m:r>
                </m:sub>
              </m:sSub>
              <m:r>
                <w:rPr>
                  <w:rFonts w:ascii="Cambria Math" w:hAnsi="Cambria Math"/>
                </w:rPr>
                <m:t xml:space="preserve"> </m:t>
              </m:r>
            </m:oMath>
            <w:r w:rsidRPr="002E7E32">
              <w:t>通解。边界条件处（</w:t>
            </w:r>
            <m:oMath>
              <m:r>
                <w:rPr>
                  <w:rFonts w:ascii="Cambria Math" w:hAnsi="Cambria Math"/>
                </w:rPr>
                <m:t>x=0,x=a</m:t>
              </m:r>
            </m:oMath>
            <w:r w:rsidRPr="002E7E32">
              <w:t>）闪烁连接点。最终聚焦在透射系数公式 </w:t>
            </w:r>
            <m:oMath>
              <m:r>
                <w:rPr>
                  <w:rFonts w:ascii="Cambria Math" w:hAnsi="Cambria Math"/>
                </w:rPr>
                <m:t>T=1/</m:t>
              </m:r>
              <m:d>
                <m:dPr>
                  <m:ctrlPr>
                    <w:rPr>
                      <w:rFonts w:ascii="Cambria Math" w:hAnsi="Cambria Math"/>
                    </w:rPr>
                  </m:ctrlPr>
                </m:dPr>
                <m:e>
                  <m:r>
                    <w:rPr>
                      <w:rFonts w:ascii="Cambria Math" w:hAnsi="Cambria Math"/>
                    </w:rPr>
                    <m:t>1+...</m:t>
                  </m:r>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e>
              </m:d>
            </m:oMath>
            <w:r w:rsidRPr="002E7E32">
              <w:t>。</w:t>
            </w:r>
          </w:p>
        </w:tc>
      </w:tr>
      <w:tr w:rsidR="004402B2" w:rsidRPr="002E7E32" w14:paraId="117B0417" w14:textId="77777777" w:rsidTr="004E075D">
        <w:tc>
          <w:tcPr>
            <w:tcW w:w="1418" w:type="dxa"/>
            <w:tcMar>
              <w:top w:w="150" w:type="dxa"/>
              <w:left w:w="0" w:type="dxa"/>
              <w:bottom w:w="150" w:type="dxa"/>
              <w:right w:w="240" w:type="dxa"/>
            </w:tcMar>
            <w:vAlign w:val="center"/>
            <w:hideMark/>
          </w:tcPr>
          <w:p w14:paraId="2494AB42" w14:textId="77777777" w:rsidR="004402B2" w:rsidRPr="002E7E32" w:rsidRDefault="004402B2" w:rsidP="002E7E32">
            <w:pPr>
              <w:rPr>
                <w:rFonts w:hint="eastAsia"/>
              </w:rPr>
            </w:pPr>
            <w:r w:rsidRPr="002E7E32">
              <w:rPr>
                <w:b/>
                <w:bCs/>
              </w:rPr>
              <w:t>实例数据计算（13s）</w:t>
            </w:r>
          </w:p>
        </w:tc>
        <w:tc>
          <w:tcPr>
            <w:tcW w:w="6888" w:type="dxa"/>
            <w:tcMar>
              <w:top w:w="150" w:type="dxa"/>
              <w:left w:w="240" w:type="dxa"/>
              <w:bottom w:w="150" w:type="dxa"/>
              <w:right w:w="240" w:type="dxa"/>
            </w:tcMar>
            <w:vAlign w:val="center"/>
            <w:hideMark/>
          </w:tcPr>
          <w:p w14:paraId="767ABD7E" w14:textId="1FCA82A6" w:rsidR="004402B2" w:rsidRPr="002E7E32" w:rsidRDefault="004402B2" w:rsidP="002E7E32">
            <w:pPr>
              <w:rPr>
                <w:rFonts w:hint="eastAsia"/>
              </w:rPr>
            </w:pPr>
            <w:r w:rsidRPr="002E7E32">
              <w:t>屏幕出现电子参数（</w:t>
            </w:r>
            <m:oMath>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,E,a</m:t>
              </m:r>
            </m:oMath>
            <w:r w:rsidRPr="002E7E32">
              <w:t>）的卡片。数值代入后，左侧显示</w:t>
            </w:r>
            <w:r w:rsidR="004E075D">
              <w:rPr>
                <w:rFonts w:hint="eastAsia"/>
              </w:rPr>
              <w:t xml:space="preserve"> </w:t>
            </w:r>
            <m:oMath>
              <m:r>
                <w:rPr>
                  <w:rFonts w:ascii="Cambria Math" w:hAnsi="Cambria Math"/>
                </w:rPr>
                <m:t>κ≈5.12×</m:t>
              </m:r>
              <m:sSup>
                <m:sSupPr>
                  <m:ctrlPr>
                    <w:rPr>
                      <w:rFonts w:ascii="Cambria Math" w:hAnsi="Cambria Math"/>
                    </w:rPr>
                  </m:ctrlPr>
                </m:sSupPr>
                <m:e>
                  <m:r>
                    <w:rPr>
                      <w:rFonts w:ascii="Cambria Math" w:hAnsi="Cambria Math"/>
                    </w:rPr>
                    <m:t>10</m:t>
                  </m:r>
                </m:e>
                <m:sup>
                  <m:r>
                    <w:rPr>
                      <w:rFonts w:ascii="Cambria Math" w:hAnsi="Cambria Math"/>
                    </w:rPr>
                    <m:t>9</m:t>
                  </m:r>
                </m:sup>
              </m:sSup>
            </m:oMath>
            <w:r w:rsidRPr="002E7E32">
              <w:t>，右侧动态显示</w:t>
            </w:r>
            <w:r w:rsidR="004E075D">
              <w:rPr>
                <w:rFonts w:hint="eastAsia"/>
              </w:rPr>
              <w:t xml:space="preserve"> </w:t>
            </w:r>
            <m:oMath>
              <m:r>
                <w:rPr>
                  <w:rFonts w:ascii="Cambria Math" w:hAnsi="Cambria Math"/>
                </w:rPr>
                <m:t>T≈2.36%</m:t>
              </m:r>
            </m:oMath>
            <w:r w:rsidRPr="002E7E32">
              <w:t>。势垒区域出现微弱的淡蓝色透射波。</w:t>
            </w:r>
          </w:p>
        </w:tc>
      </w:tr>
      <w:tr w:rsidR="004402B2" w:rsidRPr="002E7E32" w14:paraId="15E2EAFF" w14:textId="77777777" w:rsidTr="004E075D">
        <w:tc>
          <w:tcPr>
            <w:tcW w:w="1418" w:type="dxa"/>
            <w:tcMar>
              <w:top w:w="150" w:type="dxa"/>
              <w:left w:w="0" w:type="dxa"/>
              <w:bottom w:w="150" w:type="dxa"/>
              <w:right w:w="240" w:type="dxa"/>
            </w:tcMar>
            <w:vAlign w:val="center"/>
            <w:hideMark/>
          </w:tcPr>
          <w:p w14:paraId="37589F9A" w14:textId="77777777" w:rsidR="004402B2" w:rsidRPr="002E7E32" w:rsidRDefault="004402B2" w:rsidP="002E7E32">
            <w:pPr>
              <w:rPr>
                <w:rFonts w:hint="eastAsia"/>
              </w:rPr>
            </w:pPr>
            <w:r w:rsidRPr="002E7E32">
              <w:rPr>
                <w:b/>
                <w:bCs/>
              </w:rPr>
              <w:t>典型应用（36s）</w:t>
            </w:r>
          </w:p>
        </w:tc>
        <w:tc>
          <w:tcPr>
            <w:tcW w:w="6888" w:type="dxa"/>
            <w:tcMar>
              <w:top w:w="150" w:type="dxa"/>
              <w:left w:w="240" w:type="dxa"/>
              <w:bottom w:w="150" w:type="dxa"/>
              <w:right w:w="240" w:type="dxa"/>
            </w:tcMar>
            <w:vAlign w:val="center"/>
            <w:hideMark/>
          </w:tcPr>
          <w:p w14:paraId="5DEFA817" w14:textId="21249DBA" w:rsidR="004402B2" w:rsidRPr="002E7E32" w:rsidRDefault="004402B2" w:rsidP="002E7E32">
            <w:pPr>
              <w:rPr>
                <w:rFonts w:hint="eastAsia"/>
              </w:rPr>
            </w:pPr>
            <w:r w:rsidRPr="002E7E32">
              <w:rPr>
                <w:b/>
                <w:bCs/>
              </w:rPr>
              <w:t>α衰变</w:t>
            </w:r>
            <w:r w:rsidRPr="002E7E32">
              <w:t>：</w:t>
            </w:r>
            <w:r w:rsidR="00ED4D1D">
              <w:rPr>
                <w:rFonts w:hint="eastAsia"/>
              </w:rPr>
              <w:t>在虚拟实验室中体现α衰变并介绍：</w:t>
            </w:r>
            <m:oMath>
              <m:sPre>
                <m:sPrePr>
                  <m:ctrlPr>
                    <w:rPr>
                      <w:rFonts w:ascii="Cambria Math" w:hAnsi="Cambria Math"/>
                      <w:i/>
                      <w:iCs/>
                    </w:rPr>
                  </m:ctrlPr>
                </m:sPrePr>
                <m:sub>
                  <m:r>
                    <w:rPr>
                      <w:rFonts w:ascii="Cambria Math" w:hAnsi="Cambria Math"/>
                    </w:rPr>
                    <m:t>92</m:t>
                  </m:r>
                </m:sub>
                <m:sup>
                  <m:r>
                    <w:rPr>
                      <w:rFonts w:ascii="Cambria Math" w:hAnsi="Cambria Math"/>
                    </w:rPr>
                    <m:t>238</m:t>
                  </m:r>
                </m:sup>
                <m:e>
                  <m:r>
                    <w:rPr>
                      <w:rFonts w:ascii="Cambria Math" w:hAnsi="Cambria Math"/>
                    </w:rPr>
                    <m:t>U</m:t>
                  </m:r>
                </m:e>
              </m:sPre>
              <m:r>
                <m:rPr>
                  <m:sty m:val="p"/>
                </m:rPr>
                <w:rPr>
                  <w:rFonts w:ascii="Cambria Math" w:hAnsi="Cambria Math"/>
                </w:rPr>
                <m:t>→</m:t>
              </m:r>
              <m:sPre>
                <m:sPrePr>
                  <m:ctrlPr>
                    <w:rPr>
                      <w:rFonts w:ascii="Cambria Math" w:hAnsi="Cambria Math"/>
                      <w:i/>
                      <w:iCs/>
                    </w:rPr>
                  </m:ctrlPr>
                </m:sPrePr>
                <m:sub>
                  <m:r>
                    <w:rPr>
                      <w:rFonts w:ascii="Cambria Math" w:hAnsi="Cambria Math"/>
                    </w:rPr>
                    <m:t>90</m:t>
                  </m:r>
                </m:sub>
                <m:sup>
                  <m:r>
                    <w:rPr>
                      <w:rFonts w:ascii="Cambria Math" w:hAnsi="Cambria Math"/>
                    </w:rPr>
                    <m:t>234</m:t>
                  </m:r>
                </m:sup>
                <m:e>
                  <m:r>
                    <w:rPr>
                      <w:rFonts w:ascii="Cambria Math" w:hAnsi="Cambria Math"/>
                    </w:rPr>
                    <m:t>Th</m:t>
                  </m:r>
                </m:e>
              </m:sPre>
            </m:oMath>
            <w:r w:rsidR="00ED4D1D" w:rsidRPr="00ED4D1D">
              <w:t xml:space="preserve"> + </w:t>
            </w:r>
            <m:oMath>
              <m:sPre>
                <m:sPrePr>
                  <m:ctrlPr>
                    <w:rPr>
                      <w:rFonts w:ascii="Cambria Math" w:hAnsi="Cambria Math"/>
                      <w:i/>
                      <w:iCs/>
                    </w:rPr>
                  </m:ctrlPr>
                </m:sPrePr>
                <m:sub>
                  <m:r>
                    <w:rPr>
                      <w:rFonts w:ascii="Cambria Math" w:hAnsi="Cambria Math"/>
                    </w:rPr>
                    <m:t>2</m:t>
                  </m:r>
                </m:sub>
                <m:sup>
                  <m:r>
                    <w:rPr>
                      <w:rFonts w:ascii="Cambria Math" w:hAnsi="Cambria Math"/>
                    </w:rPr>
                    <m:t>4</m:t>
                  </m:r>
                </m:sup>
                <m:e>
                  <m:r>
                    <w:rPr>
                      <w:rFonts w:ascii="Cambria Math" w:hAnsi="Cambria Math"/>
                    </w:rPr>
                    <m:t>He</m:t>
                  </m:r>
                </m:e>
              </m:sPre>
            </m:oMath>
            <w:r w:rsidRPr="002E7E32">
              <w:t>；</w:t>
            </w:r>
            <w:r w:rsidR="0064467D">
              <w:br/>
            </w:r>
            <w:r w:rsidRPr="002E7E32">
              <w:rPr>
                <w:b/>
                <w:bCs/>
              </w:rPr>
              <w:t>STM</w:t>
            </w:r>
            <w:r w:rsidRPr="002E7E32">
              <w:t>：</w:t>
            </w:r>
            <w:r w:rsidR="00ED4D1D" w:rsidRPr="00ED4D1D">
              <w:t>原子级形貌图逐行呈现</w:t>
            </w:r>
            <w:r w:rsidR="0098686E">
              <w:rPr>
                <w:rStyle w:val="af1"/>
                <w:rFonts w:hint="eastAsia"/>
              </w:rPr>
              <w:footnoteReference w:id="3"/>
            </w:r>
            <w:r w:rsidR="00ED4D1D">
              <w:rPr>
                <w:rFonts w:hint="eastAsia"/>
              </w:rPr>
              <w:t>；</w:t>
            </w:r>
            <w:r w:rsidR="0064467D">
              <w:br/>
            </w:r>
            <w:r w:rsidRPr="002E7E32">
              <w:rPr>
                <w:b/>
                <w:bCs/>
              </w:rPr>
              <w:t>MOSFET</w:t>
            </w:r>
            <w:r w:rsidRPr="002E7E32">
              <w:t>：</w:t>
            </w:r>
            <w:r w:rsidR="00ED4D1D">
              <w:rPr>
                <w:rFonts w:hint="eastAsia"/>
              </w:rPr>
              <w:t>晶体管示意图，源自</w:t>
            </w:r>
            <w:r w:rsidR="006B465F">
              <w:rPr>
                <w:rFonts w:hint="eastAsia"/>
              </w:rPr>
              <w:t>YouTube</w:t>
            </w:r>
            <w:r w:rsidR="00ED4D1D">
              <w:rPr>
                <w:rFonts w:hint="eastAsia"/>
              </w:rPr>
              <w:t>台积电宣传片</w:t>
            </w:r>
            <w:r w:rsidR="006B465F">
              <w:rPr>
                <w:rStyle w:val="af1"/>
                <w:rFonts w:hint="eastAsia"/>
              </w:rPr>
              <w:footnoteReference w:id="4"/>
            </w:r>
            <w:r w:rsidRPr="002E7E32">
              <w:t>。</w:t>
            </w:r>
          </w:p>
        </w:tc>
      </w:tr>
    </w:tbl>
    <w:p w14:paraId="263A27C1" w14:textId="01BCCBE0" w:rsidR="00E8446B" w:rsidRDefault="00E8446B" w:rsidP="00E8446B">
      <w:pPr>
        <w:pStyle w:val="af7"/>
        <w:jc w:val="center"/>
        <w:rPr>
          <w:rFonts w:hint="eastAsia"/>
        </w:rPr>
      </w:pPr>
      <w:bookmarkStart w:id="21" w:name="_Ref237630974"/>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bookmarkEnd w:id="21"/>
    </w:p>
    <w:p w14:paraId="417C167C" w14:textId="7BA91D36" w:rsidR="004402B2" w:rsidRDefault="004402B2" w:rsidP="00D30430">
      <w:pPr>
        <w:pStyle w:val="2"/>
        <w:rPr>
          <w:rFonts w:hint="eastAsia"/>
        </w:rPr>
      </w:pPr>
      <w:bookmarkStart w:id="22" w:name="_Toc237936267"/>
      <w:r>
        <w:rPr>
          <w:rFonts w:hint="eastAsia"/>
        </w:rPr>
        <w:t>4.Manim实现技术思路</w:t>
      </w:r>
      <w:bookmarkEnd w:id="22"/>
    </w:p>
    <w:p w14:paraId="3779C9F0" w14:textId="631B98CA" w:rsidR="004402B2" w:rsidRDefault="004402B2" w:rsidP="004402B2">
      <w:pPr>
        <w:rPr>
          <w:rFonts w:hint="eastAsia"/>
        </w:rPr>
      </w:pPr>
      <w:r>
        <w:rPr>
          <w:rFonts w:hint="eastAsia"/>
        </w:rPr>
        <w:t>1.物理求解（SSFM）：采用分步傅里叶法（Strang 分裂格式），将势能项（实空间）与动能项（动量空间）分离，通过`np.fft`快速切换域，高效求解含时薛定谔方程，保证数值稳定性和模守恒。</w:t>
      </w:r>
    </w:p>
    <w:p w14:paraId="5644C099" w14:textId="66254F97" w:rsidR="004402B2" w:rsidRDefault="004402B2" w:rsidP="004402B2">
      <w:pPr>
        <w:rPr>
          <w:rFonts w:hint="eastAsia"/>
        </w:rPr>
      </w:pPr>
      <w:r>
        <w:rPr>
          <w:rFonts w:hint="eastAsia"/>
        </w:rPr>
        <w:t>2.预计算策略：在动画启动前一次性完成全部时间演化（2万步）并存储概率密度帧。这避免了渲染时的实时计算卡顿，且仅按 60FPS 采样保存，降低内存压力。</w:t>
      </w:r>
    </w:p>
    <w:p w14:paraId="269D8134" w14:textId="01CB7A0E" w:rsidR="004402B2" w:rsidRDefault="004402B2" w:rsidP="004402B2">
      <w:pPr>
        <w:rPr>
          <w:rFonts w:hint="eastAsia"/>
        </w:rPr>
      </w:pPr>
      <w:r>
        <w:rPr>
          <w:rFonts w:hint="eastAsia"/>
        </w:rPr>
        <w:t xml:space="preserve">3.绘制加速：提取有效空间范围并执行下采样（step=2），大幅减少绘制曲线的顶点数，确保 </w:t>
      </w:r>
      <w:r>
        <w:rPr>
          <w:rFonts w:hint="eastAsia"/>
        </w:rPr>
        <w:lastRenderedPageBreak/>
        <w:t>`always_redraw` 实时刷新时图形引擎的流畅性。</w:t>
      </w:r>
    </w:p>
    <w:p w14:paraId="381B7ED5" w14:textId="65DC8028" w:rsidR="004402B2" w:rsidRPr="004402B2" w:rsidRDefault="004402B2" w:rsidP="004402B2">
      <w:pPr>
        <w:rPr>
          <w:rFonts w:hint="eastAsia"/>
        </w:rPr>
      </w:pPr>
      <w:r>
        <w:rPr>
          <w:rFonts w:hint="eastAsia"/>
        </w:rPr>
        <w:t>4.动态驱动：使用 `ValueTracker` 作为时间指针，结合 `always_redraw` 动态更新曲线和填充区域。播放时仅改变数值（`set_value`），物理数据和图形对象均不重建，实现线性、平滑的动画回放。</w:t>
      </w:r>
    </w:p>
    <w:p w14:paraId="3D5DE9F1" w14:textId="022B201C" w:rsidR="002E7E32" w:rsidRPr="002E7E32" w:rsidRDefault="004402B2" w:rsidP="00D30430">
      <w:pPr>
        <w:pStyle w:val="2"/>
        <w:rPr>
          <w:rFonts w:hint="eastAsia"/>
        </w:rPr>
      </w:pPr>
      <w:bookmarkStart w:id="23" w:name="_Toc237936268"/>
      <w:r>
        <w:rPr>
          <w:rFonts w:hint="eastAsia"/>
        </w:rPr>
        <w:t>5</w:t>
      </w:r>
      <w:r w:rsidR="002E7E32" w:rsidRPr="002E7E32">
        <w:t>.渲染与美化进阶策略</w:t>
      </w:r>
      <w:bookmarkEnd w:id="23"/>
    </w:p>
    <w:p w14:paraId="56E489F5" w14:textId="0FED5D53" w:rsidR="002E7E32" w:rsidRPr="00D30430" w:rsidRDefault="002E7E32" w:rsidP="00D30430">
      <w:pPr>
        <w:ind w:firstLine="420"/>
        <w:rPr>
          <w:rFonts w:hint="eastAsia"/>
        </w:rPr>
      </w:pPr>
      <w:r w:rsidRPr="00D30430">
        <w:t>Manim多轮渲染优化：由于量子力学动画涉及大量微分方程数值解算和透明度混合，我们采用分步渲染策略。先以</w:t>
      </w:r>
      <w:r w:rsidR="00D7589E">
        <w:rPr>
          <w:rFonts w:hint="eastAsia"/>
        </w:rPr>
        <w:t xml:space="preserve"> </w:t>
      </w:r>
      <w:r w:rsidRPr="00D30430">
        <w:t>-pql（低画质预览）校验逻辑，确认无误后，使用 -pqh（高画质4K）进行最终渲染。针对复杂场景（如波包分裂），分段渲染（Scene1, Scene2...），避免单次渲染内存溢出（OOM）。</w:t>
      </w:r>
    </w:p>
    <w:p w14:paraId="188D59D1" w14:textId="6E92E24F" w:rsidR="002E7E32" w:rsidRPr="00D30430" w:rsidRDefault="002E7E32" w:rsidP="00D30430">
      <w:pPr>
        <w:ind w:firstLine="420"/>
        <w:rPr>
          <w:rFonts w:hint="eastAsia"/>
        </w:rPr>
      </w:pPr>
      <w:r w:rsidRPr="00D30430">
        <w:t>Blender虚拟实验室模型：</w:t>
      </w:r>
      <w:r w:rsidR="004402B2">
        <w:rPr>
          <w:rFonts w:hint="eastAsia"/>
        </w:rPr>
        <w:t>若是整个视频只有</w:t>
      </w:r>
      <w:r w:rsidR="0091643F">
        <w:rPr>
          <w:rFonts w:hint="eastAsia"/>
        </w:rPr>
        <w:t>深色背景的动效动画，莫不些许枯燥。故我们组</w:t>
      </w:r>
      <w:r w:rsidRPr="00D30430">
        <w:t>在Blender中建模了一个“</w:t>
      </w:r>
      <w:r w:rsidR="0091643F">
        <w:rPr>
          <w:rFonts w:hint="eastAsia"/>
        </w:rPr>
        <w:t>现实感</w:t>
      </w:r>
      <w:r w:rsidRPr="00D30430">
        <w:t>”虚拟环境——</w:t>
      </w:r>
      <w:r w:rsidR="0091643F">
        <w:rPr>
          <w:rFonts w:hint="eastAsia"/>
        </w:rPr>
        <w:t>多数人印象中的实验</w:t>
      </w:r>
      <w:proofErr w:type="gramStart"/>
      <w:r w:rsidR="0091643F">
        <w:rPr>
          <w:rFonts w:hint="eastAsia"/>
        </w:rPr>
        <w:t>课堂</w:t>
      </w:r>
      <w:r w:rsidR="00D7589E">
        <w:rPr>
          <w:rFonts w:hint="eastAsia"/>
        </w:rPr>
        <w:t>,</w:t>
      </w:r>
      <w:proofErr w:type="gramEnd"/>
      <w:r w:rsidR="00ED4C24">
        <w:rPr>
          <w:rFonts w:hint="eastAsia"/>
        </w:rPr>
        <w:fldChar w:fldCharType="begin"/>
      </w:r>
      <w:r w:rsidR="00ED4C24">
        <w:rPr>
          <w:rFonts w:hint="eastAsia"/>
        </w:rPr>
        <w:instrText xml:space="preserve"> REF _Ref237681408 \h </w:instrText>
      </w:r>
      <w:r w:rsidR="00ED4C24">
        <w:rPr>
          <w:rFonts w:hint="eastAsia"/>
        </w:rPr>
      </w:r>
      <w:r w:rsidR="00ED4C24">
        <w:rPr>
          <w:rFonts w:hint="eastAsia"/>
        </w:rPr>
        <w:fldChar w:fldCharType="separate"/>
      </w:r>
      <w:r w:rsidR="00ED4C24">
        <w:rPr>
          <w:rFonts w:hint="eastAsia"/>
        </w:rPr>
        <w:t xml:space="preserve">图 </w:t>
      </w:r>
      <w:r w:rsidR="00ED4C24">
        <w:rPr>
          <w:rFonts w:hint="eastAsia"/>
          <w:noProof/>
        </w:rPr>
        <w:t>4</w:t>
      </w:r>
      <w:r w:rsidR="00ED4C24">
        <w:rPr>
          <w:rFonts w:hint="eastAsia"/>
        </w:rPr>
        <w:fldChar w:fldCharType="end"/>
      </w:r>
      <w:r w:rsidR="00D7589E">
        <w:rPr>
          <w:rFonts w:hint="eastAsia"/>
        </w:rPr>
        <w:t>即为Blender打开本虚拟实验室模型的主界面</w:t>
      </w:r>
      <w:r w:rsidR="0091643F">
        <w:rPr>
          <w:rFonts w:hint="eastAsia"/>
        </w:rPr>
        <w:t>，</w:t>
      </w:r>
      <w:r w:rsidRPr="00D30430">
        <w:t>该环境作为</w:t>
      </w:r>
      <w:r w:rsidR="0091643F">
        <w:rPr>
          <w:rFonts w:hint="eastAsia"/>
        </w:rPr>
        <w:t>探究现象和α衰变动画的</w:t>
      </w:r>
      <w:r w:rsidRPr="00D30430">
        <w:t>底层背景，</w:t>
      </w:r>
      <w:r w:rsidR="0091643F">
        <w:rPr>
          <w:rFonts w:hint="eastAsia"/>
        </w:rPr>
        <w:t>更具亲切性。</w:t>
      </w:r>
    </w:p>
    <w:p w14:paraId="01BB6A4A" w14:textId="03501AC9" w:rsidR="002E7E32" w:rsidRDefault="002E7E32" w:rsidP="00D30430">
      <w:pPr>
        <w:ind w:firstLine="420"/>
      </w:pPr>
      <w:r w:rsidRPr="00D30430">
        <w:t>PPT公式严谨性：所有涉及“代入化简”的代数步骤，严格使用PPT的“墨迹公式”或LaTeX插件生成</w:t>
      </w:r>
      <w:r w:rsidR="00C719D0">
        <w:rPr>
          <w:rFonts w:hint="eastAsia"/>
        </w:rPr>
        <w:t>（</w:t>
      </w:r>
      <w:r w:rsidR="00C719D0">
        <w:rPr>
          <w:rFonts w:hint="eastAsia"/>
        </w:rPr>
        <w:fldChar w:fldCharType="begin"/>
      </w:r>
      <w:r w:rsidR="00C719D0">
        <w:rPr>
          <w:rFonts w:hint="eastAsia"/>
        </w:rPr>
        <w:instrText xml:space="preserve"> REF _Ref238052490 \h </w:instrText>
      </w:r>
      <w:r w:rsidR="00C719D0">
        <w:rPr>
          <w:rFonts w:hint="eastAsia"/>
        </w:rPr>
      </w:r>
      <w:r w:rsidR="00C719D0">
        <w:rPr>
          <w:rFonts w:hint="eastAsia"/>
        </w:rPr>
        <w:fldChar w:fldCharType="separate"/>
      </w:r>
      <w:r w:rsidR="00C719D0">
        <w:rPr>
          <w:rFonts w:hint="eastAsia"/>
        </w:rPr>
        <w:t xml:space="preserve">图 </w:t>
      </w:r>
      <w:r w:rsidR="00C719D0">
        <w:rPr>
          <w:rFonts w:hint="eastAsia"/>
          <w:noProof/>
        </w:rPr>
        <w:t>5</w:t>
      </w:r>
      <w:r w:rsidR="00C719D0">
        <w:rPr>
          <w:rFonts w:hint="eastAsia"/>
        </w:rPr>
        <w:fldChar w:fldCharType="end"/>
      </w:r>
      <w:r w:rsidR="00C719D0">
        <w:rPr>
          <w:rFonts w:hint="eastAsia"/>
        </w:rPr>
        <w:t>）</w:t>
      </w:r>
      <w:r w:rsidRPr="00D30430">
        <w:t>，避免手写歧义，保证在理论推导环节无可挑剔。</w:t>
      </w:r>
    </w:p>
    <w:p w14:paraId="1C607040" w14:textId="4496C117" w:rsidR="00406110" w:rsidRDefault="00406110" w:rsidP="00406110">
      <w:pPr>
        <w:jc w:val="center"/>
        <w:rPr>
          <w:rFonts w:hint="eastAsia"/>
        </w:rPr>
      </w:pPr>
      <w:r>
        <w:rPr>
          <w:noProof/>
        </w:rPr>
        <w:drawing>
          <wp:inline distT="0" distB="0" distL="0" distR="0" wp14:anchorId="25962153" wp14:editId="0B892833">
            <wp:extent cx="3600000" cy="2203949"/>
            <wp:effectExtent l="0" t="0" r="0" b="1270"/>
            <wp:docPr id="31880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021" name=""/>
                    <pic:cNvPicPr/>
                  </pic:nvPicPr>
                  <pic:blipFill>
                    <a:blip r:embed="rId11"/>
                    <a:stretch>
                      <a:fillRect/>
                    </a:stretch>
                  </pic:blipFill>
                  <pic:spPr>
                    <a:xfrm>
                      <a:off x="0" y="0"/>
                      <a:ext cx="3600000" cy="2203949"/>
                    </a:xfrm>
                    <a:prstGeom prst="rect">
                      <a:avLst/>
                    </a:prstGeom>
                  </pic:spPr>
                </pic:pic>
              </a:graphicData>
            </a:graphic>
          </wp:inline>
        </w:drawing>
      </w:r>
    </w:p>
    <w:p w14:paraId="07840FEE" w14:textId="3D2E4A65" w:rsidR="00ED4C24" w:rsidRDefault="00ED4C24" w:rsidP="00ED4C24">
      <w:pPr>
        <w:pStyle w:val="af7"/>
        <w:jc w:val="center"/>
      </w:pPr>
      <w:bookmarkStart w:id="24" w:name="_Ref23768140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C719D0">
        <w:rPr>
          <w:rFonts w:hint="eastAsia"/>
          <w:noProof/>
        </w:rPr>
        <w:t>4</w:t>
      </w:r>
      <w:r>
        <w:rPr>
          <w:rFonts w:hint="eastAsia"/>
        </w:rPr>
        <w:fldChar w:fldCharType="end"/>
      </w:r>
      <w:bookmarkEnd w:id="24"/>
    </w:p>
    <w:p w14:paraId="4632371F" w14:textId="77777777" w:rsidR="00C719D0" w:rsidRDefault="00C719D0" w:rsidP="00C719D0">
      <w:pPr>
        <w:keepNext/>
        <w:jc w:val="center"/>
        <w:rPr>
          <w:rFonts w:hint="eastAsia"/>
        </w:rPr>
      </w:pPr>
      <w:r w:rsidRPr="00C719D0">
        <w:drawing>
          <wp:inline distT="0" distB="0" distL="0" distR="0" wp14:anchorId="54E2DBA9" wp14:editId="2BB1DC4D">
            <wp:extent cx="3600000" cy="2058319"/>
            <wp:effectExtent l="0" t="0" r="635" b="0"/>
            <wp:docPr id="128014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3674" name=""/>
                    <pic:cNvPicPr/>
                  </pic:nvPicPr>
                  <pic:blipFill>
                    <a:blip r:embed="rId12"/>
                    <a:stretch>
                      <a:fillRect/>
                    </a:stretch>
                  </pic:blipFill>
                  <pic:spPr>
                    <a:xfrm>
                      <a:off x="0" y="0"/>
                      <a:ext cx="3600000" cy="2058319"/>
                    </a:xfrm>
                    <a:prstGeom prst="rect">
                      <a:avLst/>
                    </a:prstGeom>
                  </pic:spPr>
                </pic:pic>
              </a:graphicData>
            </a:graphic>
          </wp:inline>
        </w:drawing>
      </w:r>
    </w:p>
    <w:p w14:paraId="5926C3C5" w14:textId="774952A2" w:rsidR="00C719D0" w:rsidRPr="00C719D0" w:rsidRDefault="00C719D0" w:rsidP="00C719D0">
      <w:pPr>
        <w:pStyle w:val="af7"/>
        <w:jc w:val="center"/>
        <w:rPr>
          <w:rFonts w:hint="eastAsia"/>
        </w:rPr>
      </w:pPr>
      <w:bookmarkStart w:id="25" w:name="_Ref23805249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5</w:t>
      </w:r>
      <w:r>
        <w:rPr>
          <w:rFonts w:hint="eastAsia"/>
        </w:rPr>
        <w:fldChar w:fldCharType="end"/>
      </w:r>
      <w:bookmarkEnd w:id="25"/>
    </w:p>
    <w:p w14:paraId="1D91DAD6" w14:textId="7C9381CA" w:rsidR="002E7E32" w:rsidRPr="002E7E32" w:rsidRDefault="002E7E32" w:rsidP="00D30430">
      <w:pPr>
        <w:pStyle w:val="2"/>
        <w:rPr>
          <w:rFonts w:hint="eastAsia"/>
        </w:rPr>
      </w:pPr>
      <w:bookmarkStart w:id="26" w:name="_Toc237936269"/>
      <w:r w:rsidRPr="002E7E32">
        <w:lastRenderedPageBreak/>
        <w:t>5.音画节奏与PR剪辑要点</w:t>
      </w:r>
      <w:bookmarkEnd w:id="26"/>
    </w:p>
    <w:p w14:paraId="7F8510B1" w14:textId="5D71D141" w:rsidR="002E7E32" w:rsidRPr="003B6522" w:rsidRDefault="002E7E32" w:rsidP="003B6522">
      <w:pPr>
        <w:ind w:firstLine="420"/>
        <w:rPr>
          <w:rFonts w:hint="eastAsia"/>
        </w:rPr>
      </w:pPr>
      <w:r w:rsidRPr="003B6522">
        <w:t>严格遵循</w:t>
      </w:r>
      <w:r w:rsidR="00D30430" w:rsidRPr="003B6522">
        <w:t>分镜脚本</w:t>
      </w:r>
      <w:r w:rsidRPr="003B6522">
        <w:t>的时间分配：在82s“解方程”部分，保持较慢的讲解节奏，配合公式的逐行高亮；在36s“应用”部分，剪辑速度加快，配合背景音乐节拍推进至高潮（3nm极限）。</w:t>
      </w:r>
    </w:p>
    <w:p w14:paraId="2EDE450C" w14:textId="77777777" w:rsidR="002E7E32" w:rsidRPr="003B6522" w:rsidRDefault="002E7E32" w:rsidP="003B6522">
      <w:pPr>
        <w:ind w:firstLine="420"/>
        <w:rPr>
          <w:rFonts w:hint="eastAsia"/>
        </w:rPr>
      </w:pPr>
      <w:r w:rsidRPr="003B6522">
        <w:t>利用PR的“关键帧”控制画中画位置：Blender模型出现在右侧，Manim数学动画占据左侧主屏，PPT推导作为全屏插叙，确保信息层次分明。</w:t>
      </w:r>
    </w:p>
    <w:p w14:paraId="200BA2D2" w14:textId="77777777" w:rsidR="002E7E32" w:rsidRPr="002E7E32" w:rsidRDefault="002E7E32" w:rsidP="003B6522">
      <w:pPr>
        <w:ind w:firstLine="420"/>
        <w:rPr>
          <w:rFonts w:hint="eastAsia"/>
        </w:rPr>
      </w:pPr>
      <w:r w:rsidRPr="002E7E32">
        <w:t>通过上述设计，本视频不仅完成了理论推演的“板书式”教学，更通过动态可视化使得“波函数不为零”这一核心结论变得肉眼可见，为后续讨论前沿工程挑战建立了坚实的感性认知基础。</w:t>
      </w:r>
    </w:p>
    <w:p w14:paraId="143C3512" w14:textId="77777777" w:rsidR="002E7E32" w:rsidRDefault="002E7E32" w:rsidP="00EC198A">
      <w:pPr>
        <w:rPr>
          <w:rFonts w:hint="eastAsia"/>
        </w:rPr>
        <w:sectPr w:rsidR="002E7E32">
          <w:pgSz w:w="11906" w:h="16838"/>
          <w:pgMar w:top="1440" w:right="1800" w:bottom="1440" w:left="1800" w:header="851" w:footer="992" w:gutter="0"/>
          <w:cols w:space="425"/>
          <w:docGrid w:type="lines" w:linePitch="312"/>
        </w:sectPr>
      </w:pPr>
    </w:p>
    <w:p w14:paraId="740BDE54" w14:textId="12CECD5F" w:rsidR="002E7E32" w:rsidRPr="002E7E32" w:rsidRDefault="00192165" w:rsidP="00192165">
      <w:pPr>
        <w:pStyle w:val="1"/>
        <w:rPr>
          <w:rFonts w:hint="eastAsia"/>
        </w:rPr>
      </w:pPr>
      <w:bookmarkStart w:id="27" w:name="_Toc237936270"/>
      <w:r>
        <w:rPr>
          <w:rFonts w:hint="eastAsia"/>
        </w:rPr>
        <w:lastRenderedPageBreak/>
        <w:t>四</w:t>
      </w:r>
      <w:r w:rsidRPr="002E7E32">
        <w:t>、团队分工</w:t>
      </w:r>
      <w:bookmarkEnd w:id="27"/>
    </w:p>
    <w:p w14:paraId="065D20E3" w14:textId="64198A6C" w:rsidR="002E7E32" w:rsidRPr="002E7E32" w:rsidRDefault="002E7E32" w:rsidP="00ED4C24">
      <w:pPr>
        <w:ind w:firstLine="420"/>
        <w:rPr>
          <w:rFonts w:hint="eastAsia"/>
        </w:rPr>
      </w:pPr>
      <w:r w:rsidRPr="002E7E32">
        <w:t>本报告及相关视频作品横跨理论物理推导、数值验证、三维建模、动态渲染与视频剪辑等多个技术领域，</w:t>
      </w:r>
      <w:r w:rsidR="003B6522">
        <w:rPr>
          <w:rFonts w:hint="eastAsia"/>
        </w:rPr>
        <w:t>故我们进行</w:t>
      </w:r>
      <w:r w:rsidRPr="002E7E32">
        <w:t>分工，依据成员</w:t>
      </w:r>
      <w:r w:rsidR="003B6522">
        <w:rPr>
          <w:rFonts w:hint="eastAsia"/>
        </w:rPr>
        <w:t>的</w:t>
      </w:r>
      <w:r w:rsidRPr="002E7E32">
        <w:t>专长</w:t>
      </w:r>
      <w:r w:rsidR="003B6522">
        <w:rPr>
          <w:rFonts w:hint="eastAsia"/>
        </w:rPr>
        <w:t>进行</w:t>
      </w:r>
      <w:r w:rsidRPr="002E7E32">
        <w:t>划分，各司其职、并行推进，并通过定期合稿确保各环节逻辑自洽与风格统一。具体分工如下：</w:t>
      </w:r>
    </w:p>
    <w:tbl>
      <w:tblPr>
        <w:tblW w:w="0" w:type="auto"/>
        <w:jc w:val="center"/>
        <w:tblCellMar>
          <w:top w:w="15" w:type="dxa"/>
          <w:left w:w="15" w:type="dxa"/>
          <w:bottom w:w="15" w:type="dxa"/>
          <w:right w:w="15" w:type="dxa"/>
        </w:tblCellMar>
        <w:tblLook w:val="04A0" w:firstRow="1" w:lastRow="0" w:firstColumn="1" w:lastColumn="0" w:noHBand="0" w:noVBand="1"/>
      </w:tblPr>
      <w:tblGrid>
        <w:gridCol w:w="470"/>
        <w:gridCol w:w="2031"/>
        <w:gridCol w:w="3513"/>
        <w:gridCol w:w="2292"/>
      </w:tblGrid>
      <w:tr w:rsidR="002E7E32" w:rsidRPr="00CA4A5C" w14:paraId="2A3E9F4B" w14:textId="77777777" w:rsidTr="00BF0E8E">
        <w:trPr>
          <w:tblHeader/>
          <w:jc w:val="center"/>
        </w:trPr>
        <w:tc>
          <w:tcPr>
            <w:tcW w:w="0" w:type="auto"/>
            <w:tcBorders>
              <w:top w:val="nil"/>
            </w:tcBorders>
            <w:tcMar>
              <w:top w:w="150" w:type="dxa"/>
              <w:left w:w="0" w:type="dxa"/>
              <w:bottom w:w="150" w:type="dxa"/>
              <w:right w:w="240" w:type="dxa"/>
            </w:tcMar>
            <w:vAlign w:val="center"/>
            <w:hideMark/>
          </w:tcPr>
          <w:p w14:paraId="3DC35099" w14:textId="7EF94FC5" w:rsidR="002E7E32" w:rsidRPr="00CA4A5C" w:rsidRDefault="003B6522" w:rsidP="00BF0E8E">
            <w:pPr>
              <w:rPr>
                <w:rFonts w:hint="eastAsia"/>
                <w:sz w:val="20"/>
                <w:szCs w:val="21"/>
              </w:rPr>
            </w:pPr>
            <w:r w:rsidRPr="00CA4A5C">
              <w:rPr>
                <w:rFonts w:hint="eastAsia"/>
                <w:sz w:val="20"/>
                <w:szCs w:val="21"/>
              </w:rPr>
              <w:t>队员</w:t>
            </w:r>
          </w:p>
        </w:tc>
        <w:tc>
          <w:tcPr>
            <w:tcW w:w="0" w:type="auto"/>
            <w:tcBorders>
              <w:top w:val="nil"/>
            </w:tcBorders>
            <w:tcMar>
              <w:top w:w="150" w:type="dxa"/>
              <w:left w:w="240" w:type="dxa"/>
              <w:bottom w:w="150" w:type="dxa"/>
              <w:right w:w="240" w:type="dxa"/>
            </w:tcMar>
            <w:vAlign w:val="center"/>
            <w:hideMark/>
          </w:tcPr>
          <w:p w14:paraId="08F7D6E6" w14:textId="77777777" w:rsidR="002E7E32" w:rsidRPr="00CA4A5C" w:rsidRDefault="002E7E32" w:rsidP="00BF0E8E">
            <w:pPr>
              <w:rPr>
                <w:rFonts w:hint="eastAsia"/>
                <w:sz w:val="20"/>
                <w:szCs w:val="21"/>
              </w:rPr>
            </w:pPr>
            <w:r w:rsidRPr="00CA4A5C">
              <w:rPr>
                <w:sz w:val="20"/>
                <w:szCs w:val="21"/>
              </w:rPr>
              <w:t>核心任务与职责</w:t>
            </w:r>
          </w:p>
        </w:tc>
        <w:tc>
          <w:tcPr>
            <w:tcW w:w="0" w:type="auto"/>
            <w:tcBorders>
              <w:top w:val="nil"/>
            </w:tcBorders>
            <w:tcMar>
              <w:top w:w="150" w:type="dxa"/>
              <w:left w:w="240" w:type="dxa"/>
              <w:bottom w:w="150" w:type="dxa"/>
              <w:right w:w="240" w:type="dxa"/>
            </w:tcMar>
            <w:vAlign w:val="center"/>
            <w:hideMark/>
          </w:tcPr>
          <w:p w14:paraId="26FBFCD0" w14:textId="77777777" w:rsidR="002E7E32" w:rsidRPr="00CA4A5C" w:rsidRDefault="002E7E32" w:rsidP="00BF0E8E">
            <w:pPr>
              <w:rPr>
                <w:rFonts w:hint="eastAsia"/>
                <w:sz w:val="20"/>
                <w:szCs w:val="21"/>
              </w:rPr>
            </w:pPr>
            <w:r w:rsidRPr="00CA4A5C">
              <w:rPr>
                <w:sz w:val="20"/>
                <w:szCs w:val="21"/>
              </w:rPr>
              <w:t>对应文件/工具/具体工作项</w:t>
            </w:r>
          </w:p>
        </w:tc>
        <w:tc>
          <w:tcPr>
            <w:tcW w:w="0" w:type="auto"/>
            <w:tcBorders>
              <w:top w:val="nil"/>
            </w:tcBorders>
            <w:tcMar>
              <w:top w:w="150" w:type="dxa"/>
              <w:left w:w="240" w:type="dxa"/>
              <w:bottom w:w="150" w:type="dxa"/>
              <w:right w:w="240" w:type="dxa"/>
            </w:tcMar>
            <w:vAlign w:val="center"/>
            <w:hideMark/>
          </w:tcPr>
          <w:p w14:paraId="2C1E8770" w14:textId="77777777" w:rsidR="002E7E32" w:rsidRPr="00CA4A5C" w:rsidRDefault="002E7E32" w:rsidP="00BF0E8E">
            <w:pPr>
              <w:rPr>
                <w:rFonts w:hint="eastAsia"/>
                <w:sz w:val="20"/>
                <w:szCs w:val="21"/>
              </w:rPr>
            </w:pPr>
            <w:r w:rsidRPr="00CA4A5C">
              <w:rPr>
                <w:sz w:val="20"/>
                <w:szCs w:val="21"/>
              </w:rPr>
              <w:t>交付成果</w:t>
            </w:r>
          </w:p>
        </w:tc>
      </w:tr>
      <w:tr w:rsidR="002E7E32" w:rsidRPr="00CA4A5C" w14:paraId="7DAE16C2" w14:textId="77777777" w:rsidTr="00BF0E8E">
        <w:trPr>
          <w:jc w:val="center"/>
        </w:trPr>
        <w:tc>
          <w:tcPr>
            <w:tcW w:w="0" w:type="auto"/>
            <w:tcMar>
              <w:top w:w="150" w:type="dxa"/>
              <w:left w:w="0" w:type="dxa"/>
              <w:bottom w:w="150" w:type="dxa"/>
              <w:right w:w="240" w:type="dxa"/>
            </w:tcMar>
            <w:vAlign w:val="center"/>
            <w:hideMark/>
          </w:tcPr>
          <w:p w14:paraId="3F71BE49" w14:textId="6F1FCFE3" w:rsidR="002E7E32" w:rsidRPr="00CA4A5C" w:rsidRDefault="003B6522" w:rsidP="00BF0E8E">
            <w:pPr>
              <w:rPr>
                <w:rFonts w:hint="eastAsia"/>
                <w:sz w:val="20"/>
                <w:szCs w:val="21"/>
              </w:rPr>
            </w:pPr>
            <w:r w:rsidRPr="00CA4A5C">
              <w:rPr>
                <w:rFonts w:hint="eastAsia"/>
                <w:b/>
                <w:bCs/>
                <w:sz w:val="20"/>
                <w:szCs w:val="21"/>
              </w:rPr>
              <w:t>王德超</w:t>
            </w:r>
          </w:p>
        </w:tc>
        <w:tc>
          <w:tcPr>
            <w:tcW w:w="0" w:type="auto"/>
            <w:tcMar>
              <w:top w:w="150" w:type="dxa"/>
              <w:left w:w="240" w:type="dxa"/>
              <w:bottom w:w="150" w:type="dxa"/>
              <w:right w:w="240" w:type="dxa"/>
            </w:tcMar>
            <w:vAlign w:val="center"/>
            <w:hideMark/>
          </w:tcPr>
          <w:p w14:paraId="0AD70ACD" w14:textId="77777777" w:rsidR="002E7E32" w:rsidRPr="00CA4A5C" w:rsidRDefault="002E7E32" w:rsidP="00BF0E8E">
            <w:pPr>
              <w:rPr>
                <w:rFonts w:hint="eastAsia"/>
                <w:sz w:val="20"/>
                <w:szCs w:val="21"/>
              </w:rPr>
            </w:pPr>
            <w:r w:rsidRPr="00CA4A5C">
              <w:rPr>
                <w:sz w:val="20"/>
                <w:szCs w:val="21"/>
              </w:rPr>
              <w:t>主导定态薛定谔方程在三个区域的通解推导、代数化简与物理内涵分析。</w:t>
            </w:r>
          </w:p>
          <w:p w14:paraId="099DDFA6" w14:textId="76C609E6" w:rsidR="007F0EDC" w:rsidRPr="00CA4A5C" w:rsidRDefault="007F0EDC" w:rsidP="00BF0E8E">
            <w:pPr>
              <w:rPr>
                <w:rFonts w:hint="eastAsia"/>
                <w:sz w:val="20"/>
                <w:szCs w:val="21"/>
              </w:rPr>
            </w:pPr>
            <w:r w:rsidRPr="00CA4A5C">
              <w:rPr>
                <w:sz w:val="20"/>
                <w:szCs w:val="21"/>
              </w:rPr>
              <w:t>负责最终实验报告文本的润色与审查，确保书面成果满足学术规范。</w:t>
            </w:r>
          </w:p>
        </w:tc>
        <w:tc>
          <w:tcPr>
            <w:tcW w:w="0" w:type="auto"/>
            <w:tcMar>
              <w:top w:w="150" w:type="dxa"/>
              <w:left w:w="240" w:type="dxa"/>
              <w:bottom w:w="150" w:type="dxa"/>
              <w:right w:w="240" w:type="dxa"/>
            </w:tcMar>
            <w:vAlign w:val="center"/>
            <w:hideMark/>
          </w:tcPr>
          <w:p w14:paraId="636A3FD1" w14:textId="77777777" w:rsidR="002E7E32" w:rsidRPr="00CA4A5C" w:rsidRDefault="002E7E32" w:rsidP="00BF0E8E">
            <w:pPr>
              <w:rPr>
                <w:rFonts w:hint="eastAsia"/>
                <w:sz w:val="20"/>
                <w:szCs w:val="21"/>
              </w:rPr>
            </w:pPr>
            <w:r w:rsidRPr="00CA4A5C">
              <w:rPr>
                <w:sz w:val="20"/>
                <w:szCs w:val="21"/>
              </w:rPr>
              <w:t>依据“IV.docx”与“薛定谔方程.docx”，完成公式推导的复核；确保行波（</w:t>
            </w:r>
            <m:oMath>
              <m:sSup>
                <m:sSupPr>
                  <m:ctrlPr>
                    <w:rPr>
                      <w:rFonts w:ascii="Cambria Math" w:hAnsi="Cambria Math"/>
                      <w:sz w:val="20"/>
                      <w:szCs w:val="21"/>
                    </w:rPr>
                  </m:ctrlPr>
                </m:sSupPr>
                <m:e>
                  <m:r>
                    <w:rPr>
                      <w:rFonts w:ascii="Cambria Math" w:hAnsi="Cambria Math"/>
                      <w:sz w:val="20"/>
                      <w:szCs w:val="21"/>
                    </w:rPr>
                    <m:t>e</m:t>
                  </m:r>
                </m:e>
                <m:sup>
                  <m:r>
                    <w:rPr>
                      <w:rFonts w:ascii="Cambria Math" w:hAnsi="Cambria Math"/>
                      <w:sz w:val="20"/>
                      <w:szCs w:val="21"/>
                    </w:rPr>
                    <m:t>±ikx</m:t>
                  </m:r>
                </m:sup>
              </m:sSup>
            </m:oMath>
            <w:r w:rsidRPr="00CA4A5C">
              <w:rPr>
                <w:sz w:val="20"/>
                <w:szCs w:val="21"/>
              </w:rPr>
              <w:t>）与指数衰减（</w:t>
            </w:r>
            <m:oMath>
              <m:sSup>
                <m:sSupPr>
                  <m:ctrlPr>
                    <w:rPr>
                      <w:rFonts w:ascii="Cambria Math" w:hAnsi="Cambria Math"/>
                      <w:sz w:val="20"/>
                      <w:szCs w:val="21"/>
                    </w:rPr>
                  </m:ctrlPr>
                </m:sSupPr>
                <m:e>
                  <m:r>
                    <w:rPr>
                      <w:rFonts w:ascii="Cambria Math" w:hAnsi="Cambria Math"/>
                      <w:sz w:val="20"/>
                      <w:szCs w:val="21"/>
                    </w:rPr>
                    <m:t>e</m:t>
                  </m:r>
                </m:e>
                <m:sup>
                  <m:r>
                    <w:rPr>
                      <w:rFonts w:ascii="Cambria Math" w:hAnsi="Cambria Math"/>
                      <w:sz w:val="20"/>
                      <w:szCs w:val="21"/>
                    </w:rPr>
                    <m:t>±κx</m:t>
                  </m:r>
                </m:sup>
              </m:sSup>
            </m:oMath>
            <w:r w:rsidRPr="00CA4A5C">
              <w:rPr>
                <w:sz w:val="20"/>
                <w:szCs w:val="21"/>
              </w:rPr>
              <w:t>）物理图像无歧义；主导PPT引擎中复杂代数消元步骤的逐行拆解逻辑，保证学术推导零差错。</w:t>
            </w:r>
          </w:p>
          <w:p w14:paraId="089990B7" w14:textId="720316B6" w:rsidR="007F0EDC" w:rsidRPr="00CA4A5C" w:rsidRDefault="007F0EDC" w:rsidP="00BF0E8E">
            <w:pPr>
              <w:rPr>
                <w:rFonts w:hint="eastAsia"/>
                <w:sz w:val="20"/>
                <w:szCs w:val="21"/>
              </w:rPr>
            </w:pPr>
            <w:r w:rsidRPr="00CA4A5C">
              <w:rPr>
                <w:sz w:val="20"/>
                <w:szCs w:val="21"/>
              </w:rPr>
              <w:t>撰写前言、结论、课程思辨及参考文献；对照</w:t>
            </w:r>
            <w:r w:rsidRPr="00CA4A5C">
              <w:rPr>
                <w:rFonts w:hint="eastAsia"/>
                <w:sz w:val="20"/>
                <w:szCs w:val="21"/>
              </w:rPr>
              <w:t>学术</w:t>
            </w:r>
            <w:r w:rsidRPr="00CA4A5C">
              <w:rPr>
                <w:sz w:val="20"/>
                <w:szCs w:val="21"/>
              </w:rPr>
              <w:t>标准严格检查，形成终版PDF。</w:t>
            </w:r>
          </w:p>
        </w:tc>
        <w:tc>
          <w:tcPr>
            <w:tcW w:w="0" w:type="auto"/>
            <w:tcMar>
              <w:top w:w="150" w:type="dxa"/>
              <w:left w:w="240" w:type="dxa"/>
              <w:bottom w:w="150" w:type="dxa"/>
              <w:right w:w="0" w:type="dxa"/>
            </w:tcMar>
            <w:vAlign w:val="center"/>
            <w:hideMark/>
          </w:tcPr>
          <w:p w14:paraId="25B8F015" w14:textId="77777777" w:rsidR="002E7E32" w:rsidRPr="00CA4A5C" w:rsidRDefault="002E7E32" w:rsidP="00BF0E8E">
            <w:pPr>
              <w:rPr>
                <w:rFonts w:hint="eastAsia"/>
                <w:sz w:val="20"/>
                <w:szCs w:val="21"/>
              </w:rPr>
            </w:pPr>
            <w:r w:rsidRPr="00CA4A5C">
              <w:rPr>
                <w:sz w:val="20"/>
                <w:szCs w:val="21"/>
              </w:rPr>
              <w:t>三区波函数通解、边界条件方程组、透射系数 </w:t>
            </w:r>
            <m:oMath>
              <m:r>
                <w:rPr>
                  <w:rFonts w:ascii="Cambria Math" w:hAnsi="Cambria Math"/>
                  <w:sz w:val="20"/>
                  <w:szCs w:val="21"/>
                </w:rPr>
                <m:t>T</m:t>
              </m:r>
            </m:oMath>
            <w:r w:rsidRPr="00CA4A5C">
              <w:rPr>
                <w:sz w:val="20"/>
                <w:szCs w:val="21"/>
              </w:rPr>
              <w:t> 的最终解析式；PPT中公式动画的分镜逻辑脚本。</w:t>
            </w:r>
          </w:p>
          <w:p w14:paraId="065172CF" w14:textId="42DF0AE7" w:rsidR="007F0EDC" w:rsidRPr="00CA4A5C" w:rsidRDefault="007F0EDC" w:rsidP="00BF0E8E">
            <w:pPr>
              <w:rPr>
                <w:rFonts w:hint="eastAsia"/>
                <w:sz w:val="20"/>
                <w:szCs w:val="21"/>
              </w:rPr>
            </w:pPr>
            <w:r w:rsidRPr="00CA4A5C">
              <w:rPr>
                <w:sz w:val="20"/>
                <w:szCs w:val="21"/>
              </w:rPr>
              <w:t>终版实验报告（含封面、摘要中英文、目录、正文、附录、致谢、参考文献、成绩评定表）；格式检查清单（自查表）。</w:t>
            </w:r>
          </w:p>
        </w:tc>
      </w:tr>
      <w:tr w:rsidR="002E7E32" w:rsidRPr="00CA4A5C" w14:paraId="2367DD52" w14:textId="77777777" w:rsidTr="00BF0E8E">
        <w:trPr>
          <w:jc w:val="center"/>
        </w:trPr>
        <w:tc>
          <w:tcPr>
            <w:tcW w:w="0" w:type="auto"/>
            <w:tcMar>
              <w:top w:w="150" w:type="dxa"/>
              <w:left w:w="0" w:type="dxa"/>
              <w:bottom w:w="150" w:type="dxa"/>
              <w:right w:w="240" w:type="dxa"/>
            </w:tcMar>
            <w:vAlign w:val="center"/>
            <w:hideMark/>
          </w:tcPr>
          <w:p w14:paraId="1AAC0D16" w14:textId="55D252D4" w:rsidR="002E7E32" w:rsidRPr="00CA4A5C" w:rsidRDefault="003B6522" w:rsidP="00BF0E8E">
            <w:pPr>
              <w:rPr>
                <w:rFonts w:hint="eastAsia"/>
                <w:sz w:val="20"/>
                <w:szCs w:val="21"/>
              </w:rPr>
            </w:pPr>
            <w:r w:rsidRPr="00CA4A5C">
              <w:rPr>
                <w:rFonts w:hint="eastAsia"/>
                <w:b/>
                <w:bCs/>
                <w:sz w:val="20"/>
                <w:szCs w:val="21"/>
              </w:rPr>
              <w:t>刘雅琪</w:t>
            </w:r>
          </w:p>
        </w:tc>
        <w:tc>
          <w:tcPr>
            <w:tcW w:w="0" w:type="auto"/>
            <w:tcMar>
              <w:top w:w="150" w:type="dxa"/>
              <w:left w:w="240" w:type="dxa"/>
              <w:bottom w:w="150" w:type="dxa"/>
              <w:right w:w="240" w:type="dxa"/>
            </w:tcMar>
            <w:vAlign w:val="center"/>
            <w:hideMark/>
          </w:tcPr>
          <w:p w14:paraId="557EBB2A" w14:textId="4A2DC1AC" w:rsidR="002E7E32" w:rsidRPr="00CA4A5C" w:rsidRDefault="002E7E32" w:rsidP="00BF0E8E">
            <w:pPr>
              <w:rPr>
                <w:rFonts w:hint="eastAsia"/>
                <w:sz w:val="20"/>
                <w:szCs w:val="21"/>
              </w:rPr>
            </w:pPr>
            <w:r w:rsidRPr="00CA4A5C">
              <w:rPr>
                <w:sz w:val="20"/>
                <w:szCs w:val="21"/>
              </w:rPr>
              <w:t>负责具体数值</w:t>
            </w:r>
            <w:r w:rsidR="00BF0E8E" w:rsidRPr="00CA4A5C">
              <w:rPr>
                <w:rFonts w:hint="eastAsia"/>
                <w:sz w:val="20"/>
                <w:szCs w:val="21"/>
              </w:rPr>
              <w:t>部分</w:t>
            </w:r>
            <w:r w:rsidRPr="00CA4A5C">
              <w:rPr>
                <w:sz w:val="20"/>
                <w:szCs w:val="21"/>
              </w:rPr>
              <w:t>，验证理论模型在真实物理参数下的自洽性。</w:t>
            </w:r>
          </w:p>
        </w:tc>
        <w:tc>
          <w:tcPr>
            <w:tcW w:w="0" w:type="auto"/>
            <w:tcMar>
              <w:top w:w="150" w:type="dxa"/>
              <w:left w:w="240" w:type="dxa"/>
              <w:bottom w:w="150" w:type="dxa"/>
              <w:right w:w="240" w:type="dxa"/>
            </w:tcMar>
            <w:vAlign w:val="center"/>
            <w:hideMark/>
          </w:tcPr>
          <w:p w14:paraId="79DF209B" w14:textId="25E71E3B" w:rsidR="002E7E32" w:rsidRPr="00CA4A5C" w:rsidRDefault="002E7E32" w:rsidP="00BF0E8E">
            <w:pPr>
              <w:rPr>
                <w:rFonts w:hint="eastAsia"/>
                <w:sz w:val="20"/>
                <w:szCs w:val="21"/>
              </w:rPr>
            </w:pPr>
            <w:r w:rsidRPr="00CA4A5C">
              <w:rPr>
                <w:sz w:val="20"/>
                <w:szCs w:val="21"/>
              </w:rPr>
              <w:t>编写辅助脚本，为Manim的ValueTracker提供</w:t>
            </w:r>
            <w:r w:rsidR="007F0EDC" w:rsidRPr="00CA4A5C">
              <w:rPr>
                <w:rFonts w:hint="eastAsia"/>
                <w:sz w:val="20"/>
                <w:szCs w:val="21"/>
              </w:rPr>
              <w:t>数据验证</w:t>
            </w:r>
            <w:r w:rsidRPr="00CA4A5C">
              <w:rPr>
                <w:sz w:val="20"/>
                <w:szCs w:val="21"/>
              </w:rPr>
              <w:t>。</w:t>
            </w:r>
          </w:p>
        </w:tc>
        <w:tc>
          <w:tcPr>
            <w:tcW w:w="0" w:type="auto"/>
            <w:tcMar>
              <w:top w:w="150" w:type="dxa"/>
              <w:left w:w="240" w:type="dxa"/>
              <w:bottom w:w="150" w:type="dxa"/>
              <w:right w:w="0" w:type="dxa"/>
            </w:tcMar>
            <w:vAlign w:val="center"/>
            <w:hideMark/>
          </w:tcPr>
          <w:p w14:paraId="7FF2DF27" w14:textId="75A0C3D6" w:rsidR="002E7E32" w:rsidRPr="00CA4A5C" w:rsidRDefault="002E7E32" w:rsidP="00BF0E8E">
            <w:pPr>
              <w:rPr>
                <w:rFonts w:hint="eastAsia"/>
                <w:sz w:val="20"/>
                <w:szCs w:val="21"/>
              </w:rPr>
            </w:pPr>
            <w:r w:rsidRPr="00CA4A5C">
              <w:rPr>
                <w:sz w:val="20"/>
                <w:szCs w:val="21"/>
              </w:rPr>
              <w:t>数值验证报告；Python数据表输出；Manim动画中动态曲线的数据源（CSV/JSON）。</w:t>
            </w:r>
          </w:p>
        </w:tc>
      </w:tr>
      <w:tr w:rsidR="007F0EDC" w:rsidRPr="00CA4A5C" w14:paraId="043172E5" w14:textId="77777777" w:rsidTr="00BF0E8E">
        <w:trPr>
          <w:jc w:val="center"/>
        </w:trPr>
        <w:tc>
          <w:tcPr>
            <w:tcW w:w="0" w:type="auto"/>
            <w:tcMar>
              <w:top w:w="150" w:type="dxa"/>
              <w:left w:w="0" w:type="dxa"/>
              <w:bottom w:w="150" w:type="dxa"/>
              <w:right w:w="240" w:type="dxa"/>
            </w:tcMar>
            <w:vAlign w:val="center"/>
            <w:hideMark/>
          </w:tcPr>
          <w:p w14:paraId="62A259E5" w14:textId="3D763DCA" w:rsidR="007F0EDC" w:rsidRPr="00CA4A5C" w:rsidRDefault="007F0EDC" w:rsidP="007F0EDC">
            <w:pPr>
              <w:rPr>
                <w:rFonts w:hint="eastAsia"/>
                <w:sz w:val="20"/>
                <w:szCs w:val="21"/>
              </w:rPr>
            </w:pPr>
            <w:r w:rsidRPr="00CA4A5C">
              <w:rPr>
                <w:rFonts w:hint="eastAsia"/>
                <w:b/>
                <w:bCs/>
                <w:sz w:val="20"/>
                <w:szCs w:val="21"/>
              </w:rPr>
              <w:t>李郎迅</w:t>
            </w:r>
          </w:p>
        </w:tc>
        <w:tc>
          <w:tcPr>
            <w:tcW w:w="0" w:type="auto"/>
            <w:tcMar>
              <w:top w:w="150" w:type="dxa"/>
              <w:left w:w="240" w:type="dxa"/>
              <w:bottom w:w="150" w:type="dxa"/>
              <w:right w:w="240" w:type="dxa"/>
            </w:tcMar>
            <w:vAlign w:val="center"/>
            <w:hideMark/>
          </w:tcPr>
          <w:p w14:paraId="035EDB88" w14:textId="77777777" w:rsidR="007F0EDC" w:rsidRPr="00CA4A5C" w:rsidRDefault="007F0EDC" w:rsidP="007F0EDC">
            <w:pPr>
              <w:rPr>
                <w:rFonts w:hint="eastAsia"/>
                <w:sz w:val="20"/>
                <w:szCs w:val="21"/>
              </w:rPr>
            </w:pPr>
            <w:r w:rsidRPr="00CA4A5C">
              <w:rPr>
                <w:rFonts w:hint="eastAsia"/>
                <w:sz w:val="20"/>
                <w:szCs w:val="21"/>
              </w:rPr>
              <w:t>1.</w:t>
            </w:r>
            <w:r w:rsidRPr="00CA4A5C">
              <w:rPr>
                <w:sz w:val="20"/>
                <w:szCs w:val="21"/>
              </w:rPr>
              <w:t>负责核心视觉资产的生成。利用Manim引擎将数学公式转化为动态</w:t>
            </w:r>
            <w:r w:rsidRPr="00CA4A5C">
              <w:rPr>
                <w:rFonts w:hint="eastAsia"/>
                <w:sz w:val="20"/>
                <w:szCs w:val="21"/>
              </w:rPr>
              <w:t>线条</w:t>
            </w:r>
            <w:r w:rsidRPr="00CA4A5C">
              <w:rPr>
                <w:sz w:val="20"/>
                <w:szCs w:val="21"/>
              </w:rPr>
              <w:t>；利用Blender搭建辅助场景</w:t>
            </w:r>
            <w:r w:rsidRPr="00CA4A5C">
              <w:rPr>
                <w:rFonts w:hint="eastAsia"/>
                <w:sz w:val="20"/>
                <w:szCs w:val="21"/>
              </w:rPr>
              <w:t>使视觉增强。</w:t>
            </w:r>
            <w:r w:rsidRPr="00CA4A5C">
              <w:rPr>
                <w:sz w:val="20"/>
                <w:szCs w:val="21"/>
              </w:rPr>
              <w:br/>
            </w:r>
            <w:r w:rsidRPr="00CA4A5C">
              <w:rPr>
                <w:rFonts w:hint="eastAsia"/>
                <w:sz w:val="20"/>
                <w:szCs w:val="21"/>
              </w:rPr>
              <w:t>2.</w:t>
            </w:r>
            <w:r w:rsidRPr="00CA4A5C">
              <w:rPr>
                <w:sz w:val="20"/>
                <w:szCs w:val="21"/>
              </w:rPr>
              <w:t xml:space="preserve"> 负责全片的节奏控制、多源素材融合与最终视听呈现。将Manim数学动画、PPT严谨公式、Blender三维模型及音效/字幕在时间轴上精准对齐。</w:t>
            </w:r>
          </w:p>
          <w:p w14:paraId="095F8E7F" w14:textId="1A7F774E" w:rsidR="007F0EDC" w:rsidRPr="00CA4A5C" w:rsidRDefault="007F0EDC" w:rsidP="007F0EDC">
            <w:pPr>
              <w:rPr>
                <w:rFonts w:hint="eastAsia"/>
                <w:sz w:val="20"/>
                <w:szCs w:val="21"/>
              </w:rPr>
            </w:pPr>
            <w:r w:rsidRPr="00CA4A5C">
              <w:rPr>
                <w:rFonts w:hint="eastAsia"/>
                <w:sz w:val="20"/>
                <w:szCs w:val="21"/>
              </w:rPr>
              <w:t>3.指导撰写最终研究报告。</w:t>
            </w:r>
          </w:p>
        </w:tc>
        <w:tc>
          <w:tcPr>
            <w:tcW w:w="0" w:type="auto"/>
            <w:tcMar>
              <w:top w:w="150" w:type="dxa"/>
              <w:left w:w="240" w:type="dxa"/>
              <w:bottom w:w="150" w:type="dxa"/>
              <w:right w:w="240" w:type="dxa"/>
            </w:tcMar>
            <w:vAlign w:val="center"/>
            <w:hideMark/>
          </w:tcPr>
          <w:p w14:paraId="31EA4B9F" w14:textId="253CF686" w:rsidR="007F0EDC" w:rsidRPr="00CA4A5C" w:rsidRDefault="007F0EDC" w:rsidP="007F0EDC">
            <w:pPr>
              <w:rPr>
                <w:rFonts w:hint="eastAsia"/>
                <w:sz w:val="20"/>
                <w:szCs w:val="21"/>
              </w:rPr>
            </w:pPr>
            <w:r w:rsidRPr="00CA4A5C">
              <w:rPr>
                <w:sz w:val="20"/>
                <w:szCs w:val="21"/>
              </w:rPr>
              <w:t>使用Adobe Premiere Pro（PR）进行总合成。严格遵循IV.docx的时间规划（现象15s、理论33s、解方程82s、实例13s、应用36s）控制剪辑节奏；对Manim分段渲染产物进行无损拼接；添加画中画（将Blender素材嵌入主画面）、关键帧缓动（Ease In/Out）转场、统一的颜色标注（黄/橙/青/红）及背景音轨。</w:t>
            </w:r>
          </w:p>
        </w:tc>
        <w:tc>
          <w:tcPr>
            <w:tcW w:w="0" w:type="auto"/>
            <w:tcMar>
              <w:top w:w="150" w:type="dxa"/>
              <w:left w:w="240" w:type="dxa"/>
              <w:bottom w:w="150" w:type="dxa"/>
              <w:right w:w="0" w:type="dxa"/>
            </w:tcMar>
            <w:vAlign w:val="center"/>
            <w:hideMark/>
          </w:tcPr>
          <w:p w14:paraId="1E4BCE3B" w14:textId="63F6A989" w:rsidR="007F0EDC" w:rsidRPr="00CA4A5C" w:rsidRDefault="007F0EDC" w:rsidP="007F0EDC">
            <w:pPr>
              <w:rPr>
                <w:rFonts w:hint="eastAsia"/>
                <w:sz w:val="20"/>
                <w:szCs w:val="21"/>
              </w:rPr>
            </w:pPr>
            <w:r w:rsidRPr="00CA4A5C">
              <w:rPr>
                <w:sz w:val="20"/>
                <w:szCs w:val="21"/>
              </w:rPr>
              <w:t>Manim工程源码（.py文件）及高画质（-pqh）渲染片段；Blender模型文件及渲染</w:t>
            </w:r>
            <w:r w:rsidRPr="00CA4A5C">
              <w:rPr>
                <w:rFonts w:hint="eastAsia"/>
                <w:sz w:val="20"/>
                <w:szCs w:val="21"/>
              </w:rPr>
              <w:t>结果</w:t>
            </w:r>
            <w:r w:rsidRPr="00CA4A5C">
              <w:rPr>
                <w:sz w:val="20"/>
                <w:szCs w:val="21"/>
              </w:rPr>
              <w:t>。</w:t>
            </w:r>
          </w:p>
          <w:p w14:paraId="0463D00F" w14:textId="419E6BF7" w:rsidR="007F0EDC" w:rsidRPr="00CA4A5C" w:rsidRDefault="007F0EDC" w:rsidP="007F0EDC">
            <w:pPr>
              <w:rPr>
                <w:rFonts w:hint="eastAsia"/>
                <w:sz w:val="20"/>
                <w:szCs w:val="21"/>
              </w:rPr>
            </w:pPr>
            <w:r w:rsidRPr="00CA4A5C">
              <w:rPr>
                <w:sz w:val="20"/>
                <w:szCs w:val="21"/>
              </w:rPr>
              <w:t>完整的1080p成片；PR工程文件（.prproj）及</w:t>
            </w:r>
            <w:r w:rsidRPr="00CA4A5C">
              <w:rPr>
                <w:rFonts w:hint="eastAsia"/>
                <w:sz w:val="20"/>
                <w:szCs w:val="21"/>
              </w:rPr>
              <w:t>逐字稿</w:t>
            </w:r>
            <w:r w:rsidRPr="00CA4A5C">
              <w:rPr>
                <w:sz w:val="20"/>
                <w:szCs w:val="21"/>
              </w:rPr>
              <w:t>。</w:t>
            </w:r>
          </w:p>
        </w:tc>
      </w:tr>
    </w:tbl>
    <w:p w14:paraId="6274B751" w14:textId="4976EEB2" w:rsidR="00D767FD" w:rsidRDefault="002E7E32" w:rsidP="00EC198A">
      <w:pPr>
        <w:rPr>
          <w:rFonts w:hint="eastAsia"/>
        </w:rPr>
      </w:pPr>
      <w:r w:rsidRPr="002E7E32">
        <w:rPr>
          <w:b/>
          <w:bCs/>
        </w:rPr>
        <w:lastRenderedPageBreak/>
        <w:t>协作机制</w:t>
      </w:r>
      <w:r w:rsidRPr="002E7E32">
        <w:t>：各组</w:t>
      </w:r>
      <w:r w:rsidR="003B6522">
        <w:rPr>
          <w:rFonts w:hint="eastAsia"/>
        </w:rPr>
        <w:t>员</w:t>
      </w:r>
      <w:r w:rsidRPr="002E7E32">
        <w:t>之间高度并行。理论组与计算组在项目前两周即锁定所有数学公式与数值锚点，为动画组与剪辑组提供“分镜脚本定稿”；动画组在中期输出低画质预览（-pql），供理论与报告组校验物理图像是否准确（如衰减曲线是否被误渲染为振荡）</w:t>
      </w:r>
      <w:r w:rsidR="007F0EDC">
        <w:rPr>
          <w:rFonts w:hint="eastAsia"/>
        </w:rPr>
        <w:t>。</w:t>
      </w:r>
      <w:r w:rsidRPr="002E7E32">
        <w:t>全组</w:t>
      </w:r>
      <w:r w:rsidR="007F0EDC">
        <w:rPr>
          <w:rFonts w:hint="eastAsia"/>
        </w:rPr>
        <w:t>在总稿更新时会开</w:t>
      </w:r>
      <w:r w:rsidRPr="002E7E32">
        <w:t>合稿会议，</w:t>
      </w:r>
      <w:r w:rsidR="00440C07">
        <w:rPr>
          <w:rFonts w:hint="eastAsia"/>
        </w:rPr>
        <w:t>GitHub仓库</w:t>
      </w:r>
      <w:r w:rsidRPr="002E7E32">
        <w:t>管理大型素材，确保报告文字、动画画面与公式推导三者严丝合缝。</w:t>
      </w:r>
    </w:p>
    <w:p w14:paraId="1A445870" w14:textId="77777777" w:rsidR="00AE2EF0" w:rsidRPr="00440C07" w:rsidRDefault="00AE2EF0" w:rsidP="00EC198A">
      <w:pPr>
        <w:rPr>
          <w:rFonts w:hint="eastAsia"/>
        </w:rPr>
        <w:sectPr w:rsidR="00AE2EF0" w:rsidRPr="00440C07">
          <w:pgSz w:w="11906" w:h="16838"/>
          <w:pgMar w:top="1440" w:right="1800" w:bottom="1440" w:left="1800" w:header="851" w:footer="992" w:gutter="0"/>
          <w:cols w:space="425"/>
          <w:docGrid w:type="lines" w:linePitch="312"/>
        </w:sectPr>
      </w:pPr>
    </w:p>
    <w:p w14:paraId="6BAB5317" w14:textId="52CACBA0" w:rsidR="006B2E52" w:rsidRDefault="00192165" w:rsidP="00D14C2D">
      <w:pPr>
        <w:pStyle w:val="1"/>
        <w:rPr>
          <w:rFonts w:hint="eastAsia"/>
        </w:rPr>
      </w:pPr>
      <w:bookmarkStart w:id="28" w:name="_Toc237936271"/>
      <w:r>
        <w:rPr>
          <w:rFonts w:hint="eastAsia"/>
        </w:rPr>
        <w:lastRenderedPageBreak/>
        <w:t>五、创新点</w:t>
      </w:r>
      <w:bookmarkEnd w:id="28"/>
    </w:p>
    <w:p w14:paraId="3DE14773" w14:textId="045EE8D3" w:rsidR="006B2E52" w:rsidRPr="006B2E52" w:rsidRDefault="00D14C2D" w:rsidP="006B2E52">
      <w:pPr>
        <w:rPr>
          <w:rFonts w:hint="eastAsia"/>
        </w:rPr>
      </w:pPr>
      <w:bookmarkStart w:id="29" w:name="_Toc237936272"/>
      <w:r>
        <w:rPr>
          <w:rStyle w:val="20"/>
          <w:rFonts w:hint="eastAsia"/>
        </w:rPr>
        <w:t>1.</w:t>
      </w:r>
      <w:r w:rsidR="006B2E52" w:rsidRPr="00D14C2D">
        <w:rPr>
          <w:rStyle w:val="20"/>
        </w:rPr>
        <w:t>波函数边界连续性条件的可视化教学</w:t>
      </w:r>
      <w:bookmarkEnd w:id="29"/>
      <w:r w:rsidR="006B2E52" w:rsidRPr="00D14C2D">
        <w:rPr>
          <w:rStyle w:val="20"/>
        </w:rPr>
        <w:br/>
      </w:r>
      <w:r w:rsidR="006B2E52" w:rsidRPr="006B2E52">
        <w:t>大多数教材直接给出透射系数公式，学生难以理解“指数衰减波”如何来自薛定谔方程。本动画显式演示波函数及其导数在势垒边界处的连续匹配过程，通过分区域着色与动态波形展示从入射、反射到透射的完整衔接，从第一性原理建立隧穿机制的直观理解。</w:t>
      </w:r>
    </w:p>
    <w:p w14:paraId="067EE5B7" w14:textId="25E47882" w:rsidR="006B2E52" w:rsidRPr="006B2E52" w:rsidRDefault="00D14C2D" w:rsidP="006B2E52">
      <w:pPr>
        <w:rPr>
          <w:rFonts w:hint="eastAsia"/>
        </w:rPr>
      </w:pPr>
      <w:bookmarkStart w:id="30" w:name="_Toc237936273"/>
      <w:r>
        <w:rPr>
          <w:rStyle w:val="20"/>
          <w:rFonts w:hint="eastAsia"/>
        </w:rPr>
        <w:t>2.</w:t>
      </w:r>
      <w:r w:rsidR="006B2E52" w:rsidRPr="00D14C2D">
        <w:rPr>
          <w:rStyle w:val="20"/>
        </w:rPr>
        <w:t>基于真实电子参数的隧穿概率定量计算与可视化</w:t>
      </w:r>
      <w:bookmarkEnd w:id="30"/>
      <w:r w:rsidR="006B2E52" w:rsidRPr="00D14C2D">
        <w:rPr>
          <w:rStyle w:val="20"/>
        </w:rPr>
        <w:br/>
      </w:r>
      <w:r w:rsidR="006B2E52" w:rsidRPr="006B2E52">
        <w:t>区别于仅做定性演示的科普视频，我们代入电子质量、势垒高度、宽度等真实物理参数（</w:t>
      </w:r>
      <m:oMath>
        <m:r>
          <w:rPr>
            <w:rFonts w:ascii="Cambria Math" w:hAnsi="Cambria Math"/>
          </w:rPr>
          <m:t>m=9.109×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ascii="Times New Roman" w:hAnsi="Times New Roman" w:cs="Times New Roman"/>
          </w:rPr>
          <m:t> </m:t>
        </m:r>
        <m:r>
          <m:rPr>
            <m:nor/>
          </m:rPr>
          <m:t>kg</m:t>
        </m:r>
      </m:oMath>
      <w:r w:rsidR="006B2E52" w:rsidRPr="006B2E52">
        <w:t>，</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m:t>
        </m:r>
        <m:r>
          <m:rPr>
            <m:nor/>
          </m:rPr>
          <w:rPr>
            <w:rFonts w:ascii="Times New Roman" w:hAnsi="Times New Roman" w:cs="Times New Roman"/>
          </w:rPr>
          <m:t> </m:t>
        </m:r>
        <m:r>
          <m:rPr>
            <m:nor/>
          </m:rPr>
          <m:t>eV</m:t>
        </m:r>
      </m:oMath>
      <w:r w:rsidR="006B2E52" w:rsidRPr="006B2E52">
        <w:t>，</w:t>
      </w:r>
      <m:oMath>
        <m:r>
          <w:rPr>
            <w:rFonts w:ascii="Cambria Math" w:hAnsi="Cambria Math"/>
          </w:rPr>
          <m:t>E=1</m:t>
        </m:r>
        <m:r>
          <m:rPr>
            <m:nor/>
          </m:rPr>
          <w:rPr>
            <w:rFonts w:ascii="Times New Roman" w:hAnsi="Times New Roman" w:cs="Times New Roman"/>
          </w:rPr>
          <m:t> </m:t>
        </m:r>
        <m:r>
          <m:rPr>
            <m:nor/>
          </m:rPr>
          <m:t>eV</m:t>
        </m:r>
      </m:oMath>
      <w:r w:rsidR="006B2E52" w:rsidRPr="006B2E52">
        <w:t>，</w:t>
      </w:r>
      <m:oMath>
        <m:r>
          <w:rPr>
            <w:rFonts w:ascii="Cambria Math" w:hAnsi="Cambria Math"/>
          </w:rPr>
          <m:t>a=0.5</m:t>
        </m:r>
        <m:r>
          <m:rPr>
            <m:nor/>
          </m:rPr>
          <w:rPr>
            <w:rFonts w:ascii="Times New Roman" w:hAnsi="Times New Roman" w:cs="Times New Roman"/>
          </w:rPr>
          <m:t> </m:t>
        </m:r>
        <m:r>
          <m:rPr>
            <m:nor/>
          </m:rPr>
          <m:t>nm</m:t>
        </m:r>
      </m:oMath>
      <w:r w:rsidR="006B2E52" w:rsidRPr="006B2E52">
        <w:t>），严格计算出透射概率 </w:t>
      </w:r>
      <m:oMath>
        <m:r>
          <w:rPr>
            <w:rFonts w:ascii="Cambria Math" w:hAnsi="Cambria Math"/>
          </w:rPr>
          <m:t>T≈2.36%</m:t>
        </m:r>
      </m:oMath>
      <w:r w:rsidR="006B2E52" w:rsidRPr="006B2E52">
        <w:t>，并在动画中同步显示概率密度 </w:t>
      </w:r>
      <m:oMath>
        <m:r>
          <w:rPr>
            <w:rFonts w:ascii="Cambria Math" w:hAnsi="Cambria Math"/>
          </w:rPr>
          <m:t>∥</m:t>
        </m:r>
        <m:sSub>
          <m:sSubPr>
            <m:ctrlPr>
              <w:rPr>
                <w:rFonts w:ascii="Cambria Math" w:hAnsi="Cambria Math"/>
              </w:rPr>
            </m:ctrlPr>
          </m:sSubPr>
          <m:e>
            <m:r>
              <w:rPr>
                <w:rFonts w:ascii="Cambria Math" w:hAnsi="Cambria Math"/>
              </w:rPr>
              <m:t>ψ</m:t>
            </m:r>
          </m:e>
          <m:sub>
            <m:r>
              <m:rPr>
                <m:nor/>
              </m:rPr>
              <m:t>III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rsidR="006B2E52" w:rsidRPr="006B2E52">
        <w:t>，以具体数值直接证明“墙右边确实有波”，将抽象公式落地为可感知的物理事实。</w:t>
      </w:r>
    </w:p>
    <w:p w14:paraId="4D3F5647" w14:textId="33AC21C9" w:rsidR="006B2E52" w:rsidRPr="006B2E52" w:rsidRDefault="00D14C2D" w:rsidP="006B2E52">
      <w:pPr>
        <w:rPr>
          <w:rFonts w:hint="eastAsia"/>
        </w:rPr>
      </w:pPr>
      <w:bookmarkStart w:id="31" w:name="_Toc237936274"/>
      <w:r>
        <w:rPr>
          <w:rStyle w:val="20"/>
          <w:rFonts w:hint="eastAsia"/>
        </w:rPr>
        <w:t>3.</w:t>
      </w:r>
      <w:r w:rsidR="006B2E52" w:rsidRPr="00D14C2D">
        <w:rPr>
          <w:rStyle w:val="20"/>
        </w:rPr>
        <w:t>三类典型现象的统一框架归并</w:t>
      </w:r>
      <w:bookmarkEnd w:id="31"/>
      <w:r w:rsidR="006B2E52" w:rsidRPr="00D14C2D">
        <w:rPr>
          <w:rStyle w:val="20"/>
        </w:rPr>
        <w:br/>
      </w:r>
      <w:r w:rsidR="006B2E52" w:rsidRPr="006B2E52">
        <w:t>将α衰变（原子核物理）、扫描隧道显微镜（凝聚态实验）和芯片3nm物理极限（半导体工程）并置于同一微课，每例均标注对应的“势垒类型”与“指数依赖关系”，强调隧穿效应在多个分支中的普适性，帮助学生建立跨领域的统一物理图像，避免碎片化学习。</w:t>
      </w:r>
    </w:p>
    <w:p w14:paraId="11DDAF7F" w14:textId="1E1D219E" w:rsidR="006B2E52" w:rsidRPr="006B2E52" w:rsidRDefault="00D14C2D" w:rsidP="006B2E52">
      <w:pPr>
        <w:rPr>
          <w:rFonts w:hint="eastAsia"/>
        </w:rPr>
      </w:pPr>
      <w:bookmarkStart w:id="32" w:name="_Toc237936275"/>
      <w:r>
        <w:rPr>
          <w:rStyle w:val="20"/>
          <w:rFonts w:hint="eastAsia"/>
        </w:rPr>
        <w:t>4.</w:t>
      </w:r>
      <w:r w:rsidR="006B2E52" w:rsidRPr="00D14C2D">
        <w:rPr>
          <w:rStyle w:val="20"/>
        </w:rPr>
        <w:t>芯片工业的3nm极限与辩证思辨</w:t>
      </w:r>
      <w:bookmarkEnd w:id="32"/>
      <w:r w:rsidR="006B2E52" w:rsidRPr="00D14C2D">
        <w:rPr>
          <w:rStyle w:val="20"/>
        </w:rPr>
        <w:br/>
      </w:r>
      <w:r w:rsidR="006B2E52" w:rsidRPr="006B2E52">
        <w:t>本微课不仅展示隧穿的“神奇应用”，更明确指出其对芯片微缩的制约——当栅氧厚度降至3nm以下，源漏间隧穿漏电急剧恶化，成为硅基摩尔定律的“物理天堑”；同时顺势引出隧穿场效应晶体管（TFET）作为可能出路，体现基础物理对技术发展的双重影响，增强思辨深度。</w:t>
      </w:r>
    </w:p>
    <w:p w14:paraId="00A25C7A" w14:textId="238224CF" w:rsidR="006B2E52" w:rsidRPr="006B2E52" w:rsidRDefault="00D14C2D" w:rsidP="006B2E52">
      <w:pPr>
        <w:rPr>
          <w:rFonts w:hint="eastAsia"/>
        </w:rPr>
      </w:pPr>
      <w:bookmarkStart w:id="33" w:name="_Toc237936276"/>
      <w:r>
        <w:rPr>
          <w:rStyle w:val="20"/>
          <w:rFonts w:hint="eastAsia"/>
        </w:rPr>
        <w:t>5.</w:t>
      </w:r>
      <w:r w:rsidR="006B2E52" w:rsidRPr="00D14C2D">
        <w:rPr>
          <w:rStyle w:val="20"/>
        </w:rPr>
        <w:t>多工具融合的微课制作模式</w:t>
      </w:r>
      <w:bookmarkEnd w:id="33"/>
      <w:r w:rsidR="006B2E52" w:rsidRPr="00D14C2D">
        <w:rPr>
          <w:rStyle w:val="20"/>
        </w:rPr>
        <w:br/>
      </w:r>
      <w:r w:rsidR="006B2E52" w:rsidRPr="006B2E52">
        <w:t>采用Manim驱动数学动画、PPT控制公式拆解节奏、Blender搭建虚拟实验室背景，再经Premiere Pro统一合成，形成“推导严谨性+视觉表现力+教学节奏感”三位一体的制作流程。该模式为同类理论物理教学视频提供了可复用的技术范例。</w:t>
      </w:r>
    </w:p>
    <w:p w14:paraId="682CBCD0" w14:textId="77777777" w:rsidR="006B2E52" w:rsidRDefault="006B2E52" w:rsidP="006B2E52">
      <w:pPr>
        <w:rPr>
          <w:rFonts w:hint="eastAsia"/>
        </w:rPr>
      </w:pPr>
    </w:p>
    <w:p w14:paraId="41ED9114" w14:textId="03051266" w:rsidR="006B2E52" w:rsidRPr="006B2E52" w:rsidRDefault="006B2E52" w:rsidP="00AE2EF0">
      <w:pPr>
        <w:ind w:firstLine="420"/>
        <w:rPr>
          <w:rFonts w:hint="eastAsia"/>
        </w:rPr>
        <w:sectPr w:rsidR="006B2E52" w:rsidRPr="006B2E52" w:rsidSect="00AE2EF0">
          <w:pgSz w:w="11906" w:h="16838"/>
          <w:pgMar w:top="1440" w:right="1800" w:bottom="1440" w:left="1800" w:header="851" w:footer="992" w:gutter="0"/>
          <w:cols w:space="425"/>
          <w:docGrid w:type="lines" w:linePitch="312"/>
        </w:sectPr>
      </w:pPr>
    </w:p>
    <w:p w14:paraId="1D746384" w14:textId="35A9F4D8" w:rsidR="0002056A" w:rsidRDefault="0002056A" w:rsidP="00F61C09">
      <w:pPr>
        <w:pStyle w:val="1"/>
        <w:rPr>
          <w:rFonts w:hint="eastAsia"/>
        </w:rPr>
      </w:pPr>
      <w:bookmarkStart w:id="34" w:name="_Toc237936277"/>
      <w:r>
        <w:rPr>
          <w:rFonts w:hint="eastAsia"/>
        </w:rPr>
        <w:lastRenderedPageBreak/>
        <w:t>六、结论</w:t>
      </w:r>
      <w:bookmarkEnd w:id="34"/>
    </w:p>
    <w:p w14:paraId="4A1C1DB7" w14:textId="5A6B7C45" w:rsidR="006B2E52" w:rsidRPr="006B2E52" w:rsidRDefault="006B2E52" w:rsidP="006B2E52">
      <w:pPr>
        <w:ind w:firstLine="420"/>
        <w:rPr>
          <w:rFonts w:hint="eastAsia"/>
        </w:rPr>
      </w:pPr>
      <w:r w:rsidRPr="006B2E52">
        <w:t>本研究报告完整记录了一次以“量子隧穿的数理本质与前沿挑战”为主题的微课视频设计与制作过程。我们以“从现象到公式，再回归现实”为叙事主线，从一维有限高势垒模型出发，严格求解定态薛定谔方程，推导出透射系数</w:t>
      </w:r>
      <w:r>
        <w:rPr>
          <w:rFonts w:hint="eastAsia"/>
        </w:rPr>
        <w:t xml:space="preserve"> </w:t>
      </w:r>
      <m:oMath>
        <m:r>
          <w:rPr>
            <w:rFonts w:ascii="Cambria Math" w:hAnsi="Cambria Math"/>
          </w:rPr>
          <m:t>T</m:t>
        </m:r>
      </m:oMath>
      <w:r>
        <w:rPr>
          <w:rFonts w:hint="eastAsia"/>
        </w:rPr>
        <w:t xml:space="preserve"> </w:t>
      </w:r>
      <w:r w:rsidRPr="006B2E52">
        <w:t>的解析式，并代入电子真实参数计算出</w:t>
      </w:r>
      <w:r>
        <w:rPr>
          <w:rFonts w:hint="eastAsia"/>
        </w:rPr>
        <w:t xml:space="preserve"> </w:t>
      </w:r>
      <m:oMath>
        <m:r>
          <w:rPr>
            <w:rFonts w:ascii="Cambria Math" w:hAnsi="Cambria Math"/>
          </w:rPr>
          <m:t>T≈2.36%</m:t>
        </m:r>
      </m:oMath>
      <w:r>
        <w:rPr>
          <w:rFonts w:hint="eastAsia"/>
        </w:rPr>
        <w:t xml:space="preserve"> </w:t>
      </w:r>
      <w:r w:rsidRPr="006B2E52">
        <w:t>的非零概率，从数学上彻底揭示了“墙右边确实有波”的量子本质。在此基础上，通过Manim动画将波函数的复数振荡、势垒内的指数衰减以及边界匹配过程动态可视化，配合α衰变、扫描隧道显微镜和芯片3nm极限三个典型案例，将抽象的量子力学原理与宏观工程应用紧密衔接。</w:t>
      </w:r>
    </w:p>
    <w:p w14:paraId="33ACD2FE" w14:textId="77777777" w:rsidR="006B2E52" w:rsidRPr="006B2E52" w:rsidRDefault="006B2E52" w:rsidP="006B2E52">
      <w:pPr>
        <w:ind w:firstLine="420"/>
        <w:rPr>
          <w:rFonts w:hint="eastAsia"/>
        </w:rPr>
      </w:pPr>
      <w:r w:rsidRPr="006B2E52">
        <w:t>本视频的特色在于：既未止步于科普层面的定性描述，也未沉溺于冗长的纯代数推导，而是通过精细的分镜设计与多工具协同，实现了“严谨推导”与“直观感受”的平衡。我们相信，这种教学模式能有效降低波动量子力学的入门门槛，帮助学生从“记住公式”跨越到“理解公式的物理来源”，并进一步认识到基础物理对前沿技术的深刻约束与启发。</w:t>
      </w:r>
    </w:p>
    <w:p w14:paraId="08272821" w14:textId="55E668FC" w:rsidR="006B2E52" w:rsidRPr="006B2E52" w:rsidRDefault="006B2E52" w:rsidP="006B2E52">
      <w:pPr>
        <w:ind w:firstLine="420"/>
        <w:rPr>
          <w:rFonts w:hint="eastAsia"/>
        </w:rPr>
      </w:pPr>
      <w:r w:rsidRPr="006B2E52">
        <w:t>最后，以曾国藩的诗句作结</w:t>
      </w:r>
      <w:r w:rsidR="00CA4A5C">
        <w:rPr>
          <w:rFonts w:hint="eastAsia"/>
        </w:rPr>
        <w:t>，</w:t>
      </w:r>
      <w:r w:rsidRPr="006B2E52">
        <w:t>量子隧穿启示我们：物理规律常在表象之下蕴藏变局，唯有用数理之眼审视，方能窥见虚实相生间的无限可能。</w:t>
      </w:r>
    </w:p>
    <w:p w14:paraId="5A14151E" w14:textId="77777777" w:rsidR="0002056A" w:rsidRPr="006B2E52" w:rsidRDefault="0002056A" w:rsidP="0002056A">
      <w:pPr>
        <w:rPr>
          <w:rFonts w:hint="eastAsia"/>
        </w:rPr>
        <w:sectPr w:rsidR="0002056A" w:rsidRPr="006B2E52">
          <w:pgSz w:w="11906" w:h="16838"/>
          <w:pgMar w:top="1440" w:right="1800" w:bottom="1440" w:left="1800" w:header="851" w:footer="992" w:gutter="0"/>
          <w:cols w:space="425"/>
          <w:docGrid w:type="lines" w:linePitch="312"/>
        </w:sectPr>
      </w:pPr>
    </w:p>
    <w:p w14:paraId="19296046" w14:textId="5AB53F8E" w:rsidR="0002056A" w:rsidRDefault="0002056A" w:rsidP="0002056A">
      <w:pPr>
        <w:pStyle w:val="1"/>
        <w:rPr>
          <w:rFonts w:hint="eastAsia"/>
        </w:rPr>
      </w:pPr>
      <w:bookmarkStart w:id="35" w:name="_Toc237936278"/>
      <w:r>
        <w:rPr>
          <w:rFonts w:hint="eastAsia"/>
        </w:rPr>
        <w:lastRenderedPageBreak/>
        <w:t>七、参考文献</w:t>
      </w:r>
      <w:bookmarkEnd w:id="35"/>
    </w:p>
    <w:p w14:paraId="360501EB" w14:textId="32340235" w:rsidR="0002056A" w:rsidRDefault="0014541B" w:rsidP="0002056A">
      <w:pPr>
        <w:rPr>
          <w:rFonts w:hint="eastAsia"/>
        </w:rPr>
      </w:pPr>
      <w:r>
        <w:rPr>
          <w:rFonts w:hint="eastAsia"/>
        </w:rPr>
        <w:t>[1]</w:t>
      </w:r>
      <w:r w:rsidR="006B2E52">
        <w:rPr>
          <w:rFonts w:hint="eastAsia"/>
        </w:rPr>
        <w:t xml:space="preserve"> </w:t>
      </w:r>
      <w:r w:rsidR="0002056A">
        <w:rPr>
          <w:rFonts w:hint="eastAsia"/>
          <w:color w:val="FF0000"/>
        </w:rPr>
        <w:t>Santiago-Acosta R D. INTEGRATING AI AND NUMERICAL SIMULATION TO TEACH QUANTUM MECHANICS: A MATLAB-BASED UNDERGRADUATE EXPERIENCE[C]//ICERI2025 Proceedings, 2025: 9320-9327</w:t>
      </w:r>
      <w:r w:rsidR="006B2E52">
        <w:rPr>
          <w:rStyle w:val="af1"/>
          <w:rFonts w:hint="eastAsia"/>
          <w:color w:val="FF0000"/>
        </w:rPr>
        <w:footnoteReference w:id="5"/>
      </w:r>
      <w:r w:rsidR="0002056A">
        <w:rPr>
          <w:rFonts w:hint="eastAsia"/>
          <w:color w:val="FF0000"/>
        </w:rPr>
        <w:t>.</w:t>
      </w:r>
    </w:p>
    <w:p w14:paraId="202F2FD2" w14:textId="77777777" w:rsidR="0002056A" w:rsidRDefault="0002056A" w:rsidP="0002056A">
      <w:pPr>
        <w:rPr>
          <w:rFonts w:hint="eastAsia"/>
        </w:rPr>
      </w:pPr>
    </w:p>
    <w:p w14:paraId="4D4A42E3" w14:textId="56679EBA" w:rsidR="0002056A" w:rsidRDefault="0014541B" w:rsidP="0002056A">
      <w:pPr>
        <w:rPr>
          <w:rFonts w:hint="eastAsia"/>
        </w:rPr>
      </w:pPr>
      <w:r>
        <w:rPr>
          <w:rFonts w:hint="eastAsia"/>
        </w:rPr>
        <w:t>[</w:t>
      </w:r>
      <w:r w:rsidR="0002056A">
        <w:rPr>
          <w:rFonts w:hint="eastAsia"/>
        </w:rPr>
        <w:t>2</w:t>
      </w:r>
      <w:r>
        <w:rPr>
          <w:rFonts w:hint="eastAsia"/>
        </w:rPr>
        <w:t>]</w:t>
      </w:r>
      <w:r w:rsidR="0002056A">
        <w:rPr>
          <w:rFonts w:hint="eastAsia"/>
        </w:rPr>
        <w:t xml:space="preserve">. </w:t>
      </w:r>
      <w:r w:rsidR="0002056A">
        <w:rPr>
          <w:rFonts w:hint="eastAsia"/>
          <w:color w:val="FF0000"/>
        </w:rPr>
        <w:t>Seabaugh A C, Zhang Q. Low-voltage tunnel transistors for beyond CMOS logic. Proceedings of the IEEE, 2010, 98</w:t>
      </w:r>
      <w:proofErr w:type="gramStart"/>
      <w:r w:rsidR="0002056A">
        <w:rPr>
          <w:rFonts w:hint="eastAsia"/>
          <w:color w:val="FF0000"/>
        </w:rPr>
        <w:t>(12)</w:t>
      </w:r>
      <w:proofErr w:type="gramEnd"/>
      <w:r w:rsidR="0002056A">
        <w:rPr>
          <w:rFonts w:hint="eastAsia"/>
          <w:color w:val="FF0000"/>
        </w:rPr>
        <w:t>: 2095–2110.</w:t>
      </w:r>
      <w:r w:rsidR="006B2E52">
        <w:rPr>
          <w:rStyle w:val="af1"/>
          <w:rFonts w:hint="eastAsia"/>
          <w:color w:val="FF0000"/>
        </w:rPr>
        <w:footnoteReference w:id="6"/>
      </w:r>
    </w:p>
    <w:p w14:paraId="34F4CFC3" w14:textId="77777777" w:rsidR="0002056A" w:rsidRDefault="0002056A" w:rsidP="0002056A">
      <w:pPr>
        <w:rPr>
          <w:rFonts w:hint="eastAsia"/>
        </w:rPr>
      </w:pPr>
    </w:p>
    <w:p w14:paraId="2567CC7C" w14:textId="791DF817" w:rsidR="006B2E52" w:rsidRDefault="006B2E52" w:rsidP="0002056A">
      <w:pPr>
        <w:rPr>
          <w:rFonts w:hint="eastAsia"/>
        </w:rPr>
      </w:pPr>
      <w:r w:rsidRPr="006B2E52">
        <w:t>[4] Griffiths D J. Introduction to Quantum Mechanics (2nd ed.). Pearson, 2005: Chapter 4</w:t>
      </w:r>
      <w:r>
        <w:rPr>
          <w:rStyle w:val="af1"/>
          <w:rFonts w:hint="eastAsia"/>
        </w:rPr>
        <w:footnoteReference w:id="7"/>
      </w:r>
      <w:r w:rsidRPr="006B2E52">
        <w:t>.</w:t>
      </w:r>
    </w:p>
    <w:p w14:paraId="7A9AD094" w14:textId="77777777" w:rsidR="0002056A" w:rsidRDefault="0002056A" w:rsidP="0002056A">
      <w:pPr>
        <w:rPr>
          <w:rFonts w:hint="eastAsia"/>
        </w:rPr>
      </w:pPr>
    </w:p>
    <w:p w14:paraId="52270A07" w14:textId="3F04820F" w:rsidR="00E52A7E" w:rsidRPr="00E52A7E" w:rsidRDefault="00E52A7E" w:rsidP="00E52A7E">
      <w:pPr>
        <w:rPr>
          <w:rFonts w:hint="eastAsia"/>
          <w:color w:val="4472C4" w:themeColor="accent1"/>
        </w:rPr>
      </w:pPr>
      <w:r w:rsidRPr="00E52A7E">
        <w:rPr>
          <w:rFonts w:hint="eastAsia"/>
          <w:color w:val="4472C4" w:themeColor="accent1"/>
        </w:rPr>
        <w:t>5</w:t>
      </w:r>
      <w:r w:rsidR="0002056A" w:rsidRPr="00E52A7E">
        <w:rPr>
          <w:rFonts w:hint="eastAsia"/>
          <w:color w:val="4472C4" w:themeColor="accent1"/>
        </w:rPr>
        <w:t>.</w:t>
      </w:r>
      <w:r w:rsidR="006B2E52" w:rsidRPr="00E52A7E">
        <w:rPr>
          <w:rFonts w:hint="eastAsia"/>
          <w:color w:val="4472C4" w:themeColor="accent1"/>
        </w:rPr>
        <w:t xml:space="preserve"> </w:t>
      </w:r>
      <w:proofErr w:type="spellStart"/>
      <w:r w:rsidR="0002056A" w:rsidRPr="00E52A7E">
        <w:rPr>
          <w:rFonts w:hint="eastAsia"/>
          <w:color w:val="4472C4" w:themeColor="accent1"/>
        </w:rPr>
        <w:t>Tersoff</w:t>
      </w:r>
      <w:proofErr w:type="spellEnd"/>
      <w:r w:rsidR="0002056A" w:rsidRPr="00E52A7E">
        <w:rPr>
          <w:rFonts w:hint="eastAsia"/>
          <w:color w:val="4472C4" w:themeColor="accent1"/>
        </w:rPr>
        <w:t xml:space="preserve"> J, Hamann D R. Theory of the scanning tunneling microscope. Physical Review B, 1985, 31</w:t>
      </w:r>
      <w:proofErr w:type="gramStart"/>
      <w:r w:rsidR="0002056A" w:rsidRPr="00E52A7E">
        <w:rPr>
          <w:rFonts w:hint="eastAsia"/>
          <w:color w:val="4472C4" w:themeColor="accent1"/>
        </w:rPr>
        <w:t>(2)</w:t>
      </w:r>
      <w:proofErr w:type="gramEnd"/>
      <w:r w:rsidR="0002056A" w:rsidRPr="00E52A7E">
        <w:rPr>
          <w:rFonts w:hint="eastAsia"/>
          <w:color w:val="4472C4" w:themeColor="accent1"/>
        </w:rPr>
        <w:t xml:space="preserve">: </w:t>
      </w:r>
      <w:r w:rsidRPr="00E52A7E">
        <w:rPr>
          <w:color w:val="4472C4" w:themeColor="accent1"/>
        </w:rPr>
        <w:t>805–813，DOI: 10.1103/PhysRevB.31.805</w:t>
      </w:r>
    </w:p>
    <w:p w14:paraId="2040AE03" w14:textId="3EB89D70" w:rsidR="0002056A" w:rsidRDefault="0002056A" w:rsidP="0002056A">
      <w:pPr>
        <w:rPr>
          <w:rFonts w:hint="eastAsia"/>
        </w:rPr>
      </w:pPr>
    </w:p>
    <w:p w14:paraId="6C606076" w14:textId="4758E538" w:rsidR="0002056A" w:rsidRDefault="00E52A7E" w:rsidP="0002056A">
      <w:pPr>
        <w:rPr>
          <w:rFonts w:hint="eastAsia"/>
        </w:rPr>
      </w:pPr>
      <w:r>
        <w:rPr>
          <w:rFonts w:hint="eastAsia"/>
        </w:rPr>
        <w:t>6</w:t>
      </w:r>
      <w:r w:rsidR="0002056A">
        <w:rPr>
          <w:rFonts w:hint="eastAsia"/>
        </w:rPr>
        <w:t xml:space="preserve">. Gamow G. Zur Quantentheorie des Atomkerns. </w:t>
      </w:r>
      <w:proofErr w:type="spellStart"/>
      <w:r w:rsidR="0002056A">
        <w:rPr>
          <w:rFonts w:hint="eastAsia"/>
        </w:rPr>
        <w:t>Zeitschrift</w:t>
      </w:r>
      <w:proofErr w:type="spellEnd"/>
      <w:r w:rsidR="0002056A">
        <w:rPr>
          <w:rFonts w:hint="eastAsia"/>
        </w:rPr>
        <w:t xml:space="preserve"> für </w:t>
      </w:r>
      <w:proofErr w:type="spellStart"/>
      <w:r w:rsidR="0002056A">
        <w:rPr>
          <w:rFonts w:hint="eastAsia"/>
        </w:rPr>
        <w:t>Physik</w:t>
      </w:r>
      <w:proofErr w:type="spellEnd"/>
      <w:r w:rsidR="0002056A">
        <w:rPr>
          <w:rFonts w:hint="eastAsia"/>
        </w:rPr>
        <w:t>, 1928, 51</w:t>
      </w:r>
      <w:proofErr w:type="gramStart"/>
      <w:r w:rsidR="0002056A">
        <w:rPr>
          <w:rFonts w:hint="eastAsia"/>
        </w:rPr>
        <w:t>(3-4)</w:t>
      </w:r>
      <w:proofErr w:type="gramEnd"/>
      <w:r w:rsidR="0002056A">
        <w:rPr>
          <w:rFonts w:hint="eastAsia"/>
        </w:rPr>
        <w:t>: 204–212.</w:t>
      </w:r>
    </w:p>
    <w:p w14:paraId="725AD0B4" w14:textId="77777777" w:rsidR="00E52A7E" w:rsidRDefault="00E52A7E" w:rsidP="0002056A">
      <w:pPr>
        <w:rPr>
          <w:rFonts w:hint="eastAsia"/>
        </w:rPr>
      </w:pPr>
    </w:p>
    <w:p w14:paraId="2DD80BAD" w14:textId="77777777" w:rsidR="00E52A7E" w:rsidRDefault="00E52A7E" w:rsidP="0002056A">
      <w:pPr>
        <w:rPr>
          <w:rFonts w:hint="eastAsia"/>
        </w:rPr>
      </w:pPr>
    </w:p>
    <w:p w14:paraId="5D50CA2F" w14:textId="360B366E" w:rsidR="0002056A" w:rsidRDefault="00E52A7E" w:rsidP="0002056A">
      <w:pPr>
        <w:rPr>
          <w:rFonts w:hint="eastAsia"/>
          <w:color w:val="4472C4" w:themeColor="accent1"/>
        </w:rPr>
      </w:pPr>
      <w:r>
        <w:rPr>
          <w:rFonts w:hint="eastAsia"/>
          <w:color w:val="4472C4" w:themeColor="accent1"/>
        </w:rPr>
        <w:t>8</w:t>
      </w:r>
      <w:r w:rsidR="0002056A" w:rsidRPr="00E52A7E">
        <w:rPr>
          <w:rFonts w:hint="eastAsia"/>
          <w:color w:val="4472C4" w:themeColor="accent1"/>
        </w:rPr>
        <w:t xml:space="preserve">. </w:t>
      </w:r>
      <w:proofErr w:type="spellStart"/>
      <w:r w:rsidR="0002056A" w:rsidRPr="00E52A7E">
        <w:rPr>
          <w:rFonts w:hint="eastAsia"/>
          <w:color w:val="4472C4" w:themeColor="accent1"/>
        </w:rPr>
        <w:t>PhET</w:t>
      </w:r>
      <w:proofErr w:type="spellEnd"/>
      <w:r w:rsidR="0002056A" w:rsidRPr="00E52A7E">
        <w:rPr>
          <w:rFonts w:hint="eastAsia"/>
          <w:color w:val="4472C4" w:themeColor="accent1"/>
        </w:rPr>
        <w:t xml:space="preserve"> Interactive Simulations. Quantum Tunneling and Wave Packets. University of Colorado Boulder, 2020.</w:t>
      </w:r>
    </w:p>
    <w:p w14:paraId="4FE32838" w14:textId="55653E55" w:rsidR="00E52A7E" w:rsidRPr="00E52A7E" w:rsidRDefault="00E52A7E" w:rsidP="0002056A">
      <w:pPr>
        <w:rPr>
          <w:rFonts w:hint="eastAsia"/>
          <w:color w:val="4472C4" w:themeColor="accent1"/>
        </w:rPr>
      </w:pPr>
    </w:p>
    <w:p w14:paraId="0816CB0D" w14:textId="51BB0066" w:rsidR="0002056A" w:rsidRDefault="00E52A7E" w:rsidP="0002056A">
      <w:pPr>
        <w:rPr>
          <w:rFonts w:hint="eastAsia"/>
        </w:rPr>
      </w:pPr>
      <w:r>
        <w:rPr>
          <w:rFonts w:hint="eastAsia"/>
        </w:rPr>
        <w:t>10</w:t>
      </w:r>
      <w:r w:rsidR="0002056A">
        <w:rPr>
          <w:rFonts w:hint="eastAsia"/>
        </w:rPr>
        <w:t xml:space="preserve">. MIT </w:t>
      </w:r>
      <w:proofErr w:type="spellStart"/>
      <w:r w:rsidR="0002056A">
        <w:rPr>
          <w:rFonts w:hint="eastAsia"/>
        </w:rPr>
        <w:t>OpenCourseWare</w:t>
      </w:r>
      <w:proofErr w:type="spellEnd"/>
      <w:r w:rsidR="0002056A">
        <w:rPr>
          <w:rFonts w:hint="eastAsia"/>
        </w:rPr>
        <w:t>. 8.04 Quantum Physics I, Lecture 11: Tunneling and the WKB Approximation. 2016.</w:t>
      </w:r>
    </w:p>
    <w:p w14:paraId="54AD0821" w14:textId="77777777" w:rsidR="0002056A" w:rsidRDefault="0002056A" w:rsidP="0002056A">
      <w:pPr>
        <w:rPr>
          <w:rFonts w:hint="eastAsia"/>
        </w:rPr>
      </w:pPr>
    </w:p>
    <w:p w14:paraId="0D1DC4EA" w14:textId="1422835C" w:rsidR="0002056A" w:rsidRPr="00E52A7E" w:rsidRDefault="00E52A7E" w:rsidP="0002056A">
      <w:pPr>
        <w:rPr>
          <w:rFonts w:hint="eastAsia"/>
          <w:color w:val="EE0000"/>
        </w:rPr>
      </w:pPr>
      <w:r w:rsidRPr="00E52A7E">
        <w:rPr>
          <w:rFonts w:hint="eastAsia"/>
          <w:color w:val="EE0000"/>
        </w:rPr>
        <w:t xml:space="preserve">12. </w:t>
      </w:r>
      <w:r w:rsidR="0002056A" w:rsidRPr="00E52A7E">
        <w:rPr>
          <w:rFonts w:hint="eastAsia"/>
          <w:color w:val="EE0000"/>
        </w:rPr>
        <w:t xml:space="preserve">Malarkodi H A. Quantum Tunneling through Potential </w:t>
      </w:r>
      <w:proofErr w:type="gramStart"/>
      <w:r w:rsidR="0002056A" w:rsidRPr="00E52A7E">
        <w:rPr>
          <w:rFonts w:hint="eastAsia"/>
          <w:color w:val="EE0000"/>
        </w:rPr>
        <w:t>Barriers[</w:t>
      </w:r>
      <w:proofErr w:type="gramEnd"/>
      <w:r w:rsidR="0002056A" w:rsidRPr="00E52A7E">
        <w:rPr>
          <w:rFonts w:hint="eastAsia"/>
          <w:color w:val="EE0000"/>
        </w:rPr>
        <w:t>EB/OL]. Georgia Tech Physics Book, 2026.</w:t>
      </w:r>
      <w:r w:rsidRPr="00E52A7E">
        <w:rPr>
          <w:rStyle w:val="af1"/>
          <w:rFonts w:hint="eastAsia"/>
          <w:color w:val="EE0000"/>
        </w:rPr>
        <w:footnoteReference w:id="8"/>
      </w:r>
    </w:p>
    <w:p w14:paraId="4A180033" w14:textId="77777777" w:rsidR="0002056A" w:rsidRDefault="0002056A" w:rsidP="0002056A">
      <w:pPr>
        <w:rPr>
          <w:rFonts w:hint="eastAsia"/>
        </w:rPr>
      </w:pPr>
    </w:p>
    <w:p w14:paraId="5B16B6F0" w14:textId="70453C76" w:rsidR="0002056A" w:rsidRPr="004E178C" w:rsidRDefault="00E52A7E" w:rsidP="0002056A">
      <w:pPr>
        <w:rPr>
          <w:rFonts w:hint="eastAsia"/>
          <w:color w:val="EE0000"/>
        </w:rPr>
      </w:pPr>
      <w:r w:rsidRPr="004E178C">
        <w:rPr>
          <w:rFonts w:hint="eastAsia"/>
          <w:color w:val="EE0000"/>
        </w:rPr>
        <w:t xml:space="preserve">13. </w:t>
      </w:r>
      <w:r w:rsidR="0002056A" w:rsidRPr="004E178C">
        <w:rPr>
          <w:rFonts w:hint="eastAsia"/>
          <w:color w:val="EE0000"/>
        </w:rPr>
        <w:t>Frank D J, Dennard R H, Nowak E, et al. Device scaling limits of Si MOSFETs and their application dependencies. Proceedings of the IEEE, 2001, 89</w:t>
      </w:r>
      <w:proofErr w:type="gramStart"/>
      <w:r w:rsidR="0002056A" w:rsidRPr="004E178C">
        <w:rPr>
          <w:rFonts w:hint="eastAsia"/>
          <w:color w:val="EE0000"/>
        </w:rPr>
        <w:t>(3)</w:t>
      </w:r>
      <w:proofErr w:type="gramEnd"/>
      <w:r w:rsidR="0002056A" w:rsidRPr="004E178C">
        <w:rPr>
          <w:rFonts w:hint="eastAsia"/>
          <w:color w:val="EE0000"/>
        </w:rPr>
        <w:t>: 259–288.</w:t>
      </w:r>
      <w:r w:rsidRPr="004E178C">
        <w:rPr>
          <w:rStyle w:val="af1"/>
          <w:rFonts w:hint="eastAsia"/>
          <w:color w:val="EE0000"/>
        </w:rPr>
        <w:footnoteReference w:id="9"/>
      </w:r>
    </w:p>
    <w:p w14:paraId="43947E98" w14:textId="77777777" w:rsidR="00BF0E8E" w:rsidRDefault="00BF0E8E" w:rsidP="0002056A">
      <w:pPr>
        <w:rPr>
          <w:rFonts w:hint="eastAsia"/>
        </w:rPr>
      </w:pPr>
    </w:p>
    <w:p w14:paraId="37BEEC19" w14:textId="1F8300CD" w:rsidR="004E178C" w:rsidRDefault="004E178C" w:rsidP="0002056A">
      <w:pPr>
        <w:rPr>
          <w:rFonts w:hint="eastAsia"/>
        </w:rPr>
      </w:pPr>
      <w:r>
        <w:rPr>
          <w:rFonts w:hint="eastAsia"/>
        </w:rPr>
        <w:t>增补：</w:t>
      </w:r>
    </w:p>
    <w:p w14:paraId="640134ED" w14:textId="6FD3904A" w:rsidR="004E178C" w:rsidRDefault="004E178C" w:rsidP="0002056A">
      <w:pPr>
        <w:rPr>
          <w:rFonts w:hint="eastAsia"/>
        </w:rPr>
      </w:pPr>
      <w:r w:rsidRPr="004E178C">
        <w:t>1. Gurney R W, Condon E U. Quantum Mechanics and Radioactive Disintegration. Nature, 1928, 122(3073): 439.</w:t>
      </w:r>
    </w:p>
    <w:p w14:paraId="6FE3BF92" w14:textId="4929ED54" w:rsidR="004E178C" w:rsidRDefault="004E178C" w:rsidP="0002056A">
      <w:pPr>
        <w:rPr>
          <w:rFonts w:hint="eastAsia"/>
        </w:rPr>
      </w:pPr>
      <w:r w:rsidRPr="004E178C">
        <w:t>[</w:t>
      </w:r>
      <w:r>
        <w:rPr>
          <w:rFonts w:hint="eastAsia"/>
        </w:rPr>
        <w:t>2</w:t>
      </w:r>
      <w:r w:rsidRPr="004E178C">
        <w:t>] The Nobel Prize in Physics 2025. </w:t>
      </w:r>
      <w:hyperlink r:id="rId13" w:tgtFrame="_blank" w:history="1">
        <w:r w:rsidRPr="004E178C">
          <w:rPr>
            <w:rStyle w:val="af2"/>
          </w:rPr>
          <w:t>NobelPrize.org</w:t>
        </w:r>
      </w:hyperlink>
      <w:r w:rsidRPr="004E178C">
        <w:t>. Nobel Prize Outreach AB, 2025.</w:t>
      </w:r>
      <w:r>
        <w:rPr>
          <w:rStyle w:val="af1"/>
          <w:rFonts w:hint="eastAsia"/>
        </w:rPr>
        <w:footnoteReference w:id="10"/>
      </w:r>
    </w:p>
    <w:p w14:paraId="3E772960" w14:textId="2EFFDF8B" w:rsidR="004E178C" w:rsidRDefault="0014541B" w:rsidP="0002056A">
      <w:pPr>
        <w:rPr>
          <w:rFonts w:hint="eastAsia"/>
        </w:rPr>
      </w:pPr>
      <w:r w:rsidRPr="0014541B">
        <w:t>[</w:t>
      </w:r>
      <w:r>
        <w:rPr>
          <w:rFonts w:hint="eastAsia"/>
        </w:rPr>
        <w:t>3</w:t>
      </w:r>
      <w:r w:rsidRPr="0014541B">
        <w:t>] TSMC. MOSFET Structure and Device Scaling [Video]. YouTube, [accessed date].</w:t>
      </w:r>
      <w:r>
        <w:rPr>
          <w:rStyle w:val="af1"/>
          <w:rFonts w:hint="eastAsia"/>
        </w:rPr>
        <w:footnoteReference w:id="11"/>
      </w:r>
      <w:r w:rsidRPr="0014541B">
        <w:t xml:space="preserve"> Available: https://youtu.be/oF5pl9ZyLMc</w:t>
      </w:r>
    </w:p>
    <w:p w14:paraId="1B33965F" w14:textId="44585FC8" w:rsidR="004E178C" w:rsidRDefault="0014541B" w:rsidP="0002056A">
      <w:pPr>
        <w:rPr>
          <w:rFonts w:hint="eastAsia"/>
        </w:rPr>
      </w:pPr>
      <w:r w:rsidRPr="0014541B">
        <w:lastRenderedPageBreak/>
        <w:t>[</w:t>
      </w:r>
      <w:r>
        <w:rPr>
          <w:rFonts w:hint="eastAsia"/>
        </w:rPr>
        <w:t>4</w:t>
      </w:r>
      <w:r w:rsidRPr="0014541B">
        <w:t xml:space="preserve">] Quantum Tunneling [Online]. Tout est </w:t>
      </w:r>
      <w:proofErr w:type="spellStart"/>
      <w:r w:rsidRPr="0014541B">
        <w:t>Quantique</w:t>
      </w:r>
      <w:proofErr w:type="spellEnd"/>
      <w:r w:rsidRPr="0014541B">
        <w:t>.</w:t>
      </w:r>
      <w:r>
        <w:rPr>
          <w:rStyle w:val="af1"/>
          <w:rFonts w:hint="eastAsia"/>
        </w:rPr>
        <w:footnoteReference w:id="12"/>
      </w:r>
      <w:r w:rsidRPr="0014541B">
        <w:t xml:space="preserve"> Available: https://toutestquantique.fr/tunnel/</w:t>
      </w:r>
    </w:p>
    <w:p w14:paraId="76083D1C" w14:textId="77777777" w:rsidR="0014541B" w:rsidRDefault="0014541B" w:rsidP="0002056A">
      <w:pPr>
        <w:rPr>
          <w:rFonts w:hint="eastAsia"/>
          <w:color w:val="808080" w:themeColor="background1" w:themeShade="80"/>
        </w:rPr>
      </w:pPr>
    </w:p>
    <w:p w14:paraId="67CF44B5" w14:textId="3C5424C3" w:rsidR="0014541B" w:rsidRPr="0014541B" w:rsidRDefault="00D14C2D" w:rsidP="0014541B">
      <w:pPr>
        <w:rPr>
          <w:rFonts w:hint="eastAsia"/>
        </w:rPr>
      </w:pPr>
      <w:r>
        <w:rPr>
          <w:rFonts w:hint="eastAsia"/>
        </w:rPr>
        <w:t>//</w:t>
      </w:r>
    </w:p>
    <w:p w14:paraId="158BD04A" w14:textId="77777777" w:rsidR="0014541B" w:rsidRPr="0014541B" w:rsidRDefault="0014541B" w:rsidP="0014541B">
      <w:pPr>
        <w:rPr>
          <w:rFonts w:hint="eastAsia"/>
          <w:color w:val="808080" w:themeColor="background1" w:themeShade="80"/>
        </w:rPr>
      </w:pPr>
      <w:r w:rsidRPr="0014541B">
        <w:rPr>
          <w:color w:val="808080" w:themeColor="background1" w:themeShade="80"/>
        </w:rPr>
        <w:t xml:space="preserve">[1] Gamow G. Zur </w:t>
      </w:r>
      <w:proofErr w:type="spellStart"/>
      <w:r w:rsidRPr="0014541B">
        <w:rPr>
          <w:color w:val="808080" w:themeColor="background1" w:themeShade="80"/>
        </w:rPr>
        <w:t>Quantentheorie</w:t>
      </w:r>
      <w:proofErr w:type="spellEnd"/>
      <w:r w:rsidRPr="0014541B">
        <w:rPr>
          <w:color w:val="808080" w:themeColor="background1" w:themeShade="80"/>
        </w:rPr>
        <w:t xml:space="preserve"> des </w:t>
      </w:r>
      <w:proofErr w:type="spellStart"/>
      <w:r w:rsidRPr="0014541B">
        <w:rPr>
          <w:color w:val="808080" w:themeColor="background1" w:themeShade="80"/>
        </w:rPr>
        <w:t>Atomkerns</w:t>
      </w:r>
      <w:proofErr w:type="spellEnd"/>
      <w:r w:rsidRPr="0014541B">
        <w:rPr>
          <w:color w:val="808080" w:themeColor="background1" w:themeShade="80"/>
        </w:rPr>
        <w:t xml:space="preserve">. </w:t>
      </w:r>
      <w:proofErr w:type="spellStart"/>
      <w:r w:rsidRPr="0014541B">
        <w:rPr>
          <w:color w:val="808080" w:themeColor="background1" w:themeShade="80"/>
        </w:rPr>
        <w:t>Zeitschrift</w:t>
      </w:r>
      <w:proofErr w:type="spellEnd"/>
      <w:r w:rsidRPr="0014541B">
        <w:rPr>
          <w:color w:val="808080" w:themeColor="background1" w:themeShade="80"/>
        </w:rPr>
        <w:t xml:space="preserve"> für </w:t>
      </w:r>
      <w:proofErr w:type="spellStart"/>
      <w:r w:rsidRPr="0014541B">
        <w:rPr>
          <w:color w:val="808080" w:themeColor="background1" w:themeShade="80"/>
        </w:rPr>
        <w:t>Physik</w:t>
      </w:r>
      <w:proofErr w:type="spellEnd"/>
      <w:r w:rsidRPr="0014541B">
        <w:rPr>
          <w:color w:val="808080" w:themeColor="background1" w:themeShade="80"/>
        </w:rPr>
        <w:t>, 1928, 51(3-4): 204–212.</w:t>
      </w:r>
    </w:p>
    <w:p w14:paraId="2FC25604" w14:textId="77777777" w:rsidR="0014541B" w:rsidRPr="0014541B" w:rsidRDefault="0014541B" w:rsidP="0014541B">
      <w:pPr>
        <w:rPr>
          <w:rFonts w:hint="eastAsia"/>
          <w:color w:val="808080" w:themeColor="background1" w:themeShade="80"/>
        </w:rPr>
      </w:pPr>
    </w:p>
    <w:p w14:paraId="4D6A9498" w14:textId="77777777" w:rsidR="0014541B" w:rsidRPr="0014541B" w:rsidRDefault="0014541B" w:rsidP="0014541B">
      <w:pPr>
        <w:rPr>
          <w:rFonts w:hint="eastAsia"/>
          <w:color w:val="808080" w:themeColor="background1" w:themeShade="80"/>
        </w:rPr>
      </w:pPr>
      <w:r w:rsidRPr="0014541B">
        <w:rPr>
          <w:color w:val="808080" w:themeColor="background1" w:themeShade="80"/>
        </w:rPr>
        <w:t>[2] Gurney R W, Condon E U. Quantum Mechanics and Radioactive Disintegration. Nature, 1928, 122</w:t>
      </w:r>
      <w:proofErr w:type="gramStart"/>
      <w:r w:rsidRPr="0014541B">
        <w:rPr>
          <w:color w:val="808080" w:themeColor="background1" w:themeShade="80"/>
        </w:rPr>
        <w:t>(3073)</w:t>
      </w:r>
      <w:proofErr w:type="gramEnd"/>
      <w:r w:rsidRPr="0014541B">
        <w:rPr>
          <w:color w:val="808080" w:themeColor="background1" w:themeShade="80"/>
        </w:rPr>
        <w:t xml:space="preserve">: 439. </w:t>
      </w:r>
      <w:proofErr w:type="gramStart"/>
      <w:r w:rsidRPr="0014541B">
        <w:rPr>
          <w:color w:val="808080" w:themeColor="background1" w:themeShade="80"/>
        </w:rPr>
        <w:t>(或</w:t>
      </w:r>
      <w:proofErr w:type="gramEnd"/>
      <w:r w:rsidRPr="0014541B">
        <w:rPr>
          <w:color w:val="808080" w:themeColor="background1" w:themeShade="80"/>
        </w:rPr>
        <w:t xml:space="preserve"> Phys Rev 1929, 33</w:t>
      </w:r>
      <w:proofErr w:type="gramStart"/>
      <w:r w:rsidRPr="0014541B">
        <w:rPr>
          <w:color w:val="808080" w:themeColor="background1" w:themeShade="80"/>
        </w:rPr>
        <w:t>(2)</w:t>
      </w:r>
      <w:proofErr w:type="gramEnd"/>
      <w:r w:rsidRPr="0014541B">
        <w:rPr>
          <w:color w:val="808080" w:themeColor="background1" w:themeShade="80"/>
        </w:rPr>
        <w:t>: 127–</w:t>
      </w:r>
      <w:proofErr w:type="gramStart"/>
      <w:r w:rsidRPr="0014541B">
        <w:rPr>
          <w:color w:val="808080" w:themeColor="background1" w:themeShade="80"/>
        </w:rPr>
        <w:t>140)</w:t>
      </w:r>
      <w:proofErr w:type="gramEnd"/>
    </w:p>
    <w:p w14:paraId="0CD36D74" w14:textId="77777777" w:rsidR="0014541B" w:rsidRPr="0014541B" w:rsidRDefault="0014541B" w:rsidP="0014541B">
      <w:pPr>
        <w:rPr>
          <w:rFonts w:hint="eastAsia"/>
          <w:color w:val="808080" w:themeColor="background1" w:themeShade="80"/>
        </w:rPr>
      </w:pPr>
    </w:p>
    <w:p w14:paraId="261AB3A3" w14:textId="77777777" w:rsidR="0014541B" w:rsidRPr="0014541B" w:rsidRDefault="0014541B" w:rsidP="0014541B">
      <w:pPr>
        <w:rPr>
          <w:rFonts w:hint="eastAsia"/>
          <w:color w:val="808080" w:themeColor="background1" w:themeShade="80"/>
        </w:rPr>
      </w:pPr>
      <w:r w:rsidRPr="0014541B">
        <w:rPr>
          <w:color w:val="808080" w:themeColor="background1" w:themeShade="80"/>
        </w:rPr>
        <w:t xml:space="preserve">[3] </w:t>
      </w:r>
      <w:proofErr w:type="spellStart"/>
      <w:r w:rsidRPr="0014541B">
        <w:rPr>
          <w:color w:val="808080" w:themeColor="background1" w:themeShade="80"/>
        </w:rPr>
        <w:t>Tersoff</w:t>
      </w:r>
      <w:proofErr w:type="spellEnd"/>
      <w:r w:rsidRPr="0014541B">
        <w:rPr>
          <w:color w:val="808080" w:themeColor="background1" w:themeShade="80"/>
        </w:rPr>
        <w:t xml:space="preserve"> J, Hamann D R. Theory of the scanning tunneling microscope. Physical Review B, 1985, 31(2): 805–813. DOI: 10.1103/PhysRevB.31.805.</w:t>
      </w:r>
    </w:p>
    <w:p w14:paraId="696A4C67" w14:textId="77777777" w:rsidR="0014541B" w:rsidRPr="0014541B" w:rsidRDefault="0014541B" w:rsidP="0014541B">
      <w:pPr>
        <w:rPr>
          <w:rFonts w:hint="eastAsia"/>
          <w:color w:val="808080" w:themeColor="background1" w:themeShade="80"/>
        </w:rPr>
      </w:pPr>
    </w:p>
    <w:p w14:paraId="2E02039B" w14:textId="77777777" w:rsidR="0014541B" w:rsidRPr="0014541B" w:rsidRDefault="0014541B" w:rsidP="0014541B">
      <w:pPr>
        <w:rPr>
          <w:rFonts w:hint="eastAsia"/>
          <w:color w:val="808080" w:themeColor="background1" w:themeShade="80"/>
        </w:rPr>
      </w:pPr>
      <w:r w:rsidRPr="0014541B">
        <w:rPr>
          <w:color w:val="808080" w:themeColor="background1" w:themeShade="80"/>
        </w:rPr>
        <w:t>[4] Frank D J, Dennard R H, Nowak E, et al. Device scaling limits of Si MOSFETs and their application dependencies. Proceedings of the IEEE, 2001, 89(3): 259–288.</w:t>
      </w:r>
    </w:p>
    <w:p w14:paraId="1E511246" w14:textId="77777777" w:rsidR="0014541B" w:rsidRPr="0014541B" w:rsidRDefault="0014541B" w:rsidP="0014541B">
      <w:pPr>
        <w:rPr>
          <w:rFonts w:hint="eastAsia"/>
          <w:color w:val="808080" w:themeColor="background1" w:themeShade="80"/>
        </w:rPr>
      </w:pPr>
    </w:p>
    <w:p w14:paraId="2736CD6A" w14:textId="77777777" w:rsidR="0014541B" w:rsidRPr="0014541B" w:rsidRDefault="0014541B" w:rsidP="0014541B">
      <w:pPr>
        <w:rPr>
          <w:rFonts w:hint="eastAsia"/>
          <w:color w:val="808080" w:themeColor="background1" w:themeShade="80"/>
        </w:rPr>
      </w:pPr>
      <w:r w:rsidRPr="0014541B">
        <w:rPr>
          <w:color w:val="808080" w:themeColor="background1" w:themeShade="80"/>
        </w:rPr>
        <w:t>[5] Seabaugh A C, Zhang Q. Low-voltage tunnel transistors for beyond CMOS logic. Proceedings of the IEEE, 2010, 98(12): 2095–2110.</w:t>
      </w:r>
    </w:p>
    <w:p w14:paraId="7C732802" w14:textId="77777777" w:rsidR="0014541B" w:rsidRPr="0014541B" w:rsidRDefault="0014541B" w:rsidP="0014541B">
      <w:pPr>
        <w:rPr>
          <w:rFonts w:hint="eastAsia"/>
          <w:color w:val="808080" w:themeColor="background1" w:themeShade="80"/>
        </w:rPr>
      </w:pPr>
    </w:p>
    <w:p w14:paraId="68D2C006" w14:textId="77777777" w:rsidR="0014541B" w:rsidRPr="0014541B" w:rsidRDefault="0014541B" w:rsidP="0014541B">
      <w:pPr>
        <w:rPr>
          <w:rFonts w:hint="eastAsia"/>
          <w:color w:val="808080" w:themeColor="background1" w:themeShade="80"/>
        </w:rPr>
      </w:pPr>
      <w:r w:rsidRPr="0014541B">
        <w:rPr>
          <w:color w:val="808080" w:themeColor="background1" w:themeShade="80"/>
        </w:rPr>
        <w:t>[6] Griffiths D J. Introduction to Quantum Mechanics (2nd ed.). Pearson, 2005: Chapter 4.</w:t>
      </w:r>
    </w:p>
    <w:p w14:paraId="781D8436" w14:textId="77777777" w:rsidR="0014541B" w:rsidRPr="0014541B" w:rsidRDefault="0014541B" w:rsidP="0014541B">
      <w:pPr>
        <w:rPr>
          <w:rFonts w:hint="eastAsia"/>
          <w:color w:val="808080" w:themeColor="background1" w:themeShade="80"/>
        </w:rPr>
      </w:pPr>
    </w:p>
    <w:p w14:paraId="1F660A40" w14:textId="77777777" w:rsidR="0014541B" w:rsidRPr="0014541B" w:rsidRDefault="0014541B" w:rsidP="0014541B">
      <w:pPr>
        <w:rPr>
          <w:rFonts w:hint="eastAsia"/>
          <w:color w:val="808080" w:themeColor="background1" w:themeShade="80"/>
        </w:rPr>
      </w:pPr>
      <w:r w:rsidRPr="0014541B">
        <w:rPr>
          <w:color w:val="808080" w:themeColor="background1" w:themeShade="80"/>
        </w:rPr>
        <w:t xml:space="preserve">[7] MIT </w:t>
      </w:r>
      <w:proofErr w:type="spellStart"/>
      <w:r w:rsidRPr="0014541B">
        <w:rPr>
          <w:color w:val="808080" w:themeColor="background1" w:themeShade="80"/>
        </w:rPr>
        <w:t>OpenCourseWare</w:t>
      </w:r>
      <w:proofErr w:type="spellEnd"/>
      <w:r w:rsidRPr="0014541B">
        <w:rPr>
          <w:color w:val="808080" w:themeColor="background1" w:themeShade="80"/>
        </w:rPr>
        <w:t>. 8.04 Quantum Physics I, Lecture Notes: Tunneling and the WKB Approximation. Massachusetts Institute of Technology, 2016.</w:t>
      </w:r>
    </w:p>
    <w:p w14:paraId="28A3EBD4" w14:textId="77777777" w:rsidR="0014541B" w:rsidRPr="0014541B" w:rsidRDefault="0014541B" w:rsidP="0014541B">
      <w:pPr>
        <w:rPr>
          <w:rFonts w:hint="eastAsia"/>
          <w:color w:val="808080" w:themeColor="background1" w:themeShade="80"/>
        </w:rPr>
      </w:pPr>
    </w:p>
    <w:p w14:paraId="339AEECC" w14:textId="77777777" w:rsidR="0014541B" w:rsidRPr="0014541B" w:rsidRDefault="0014541B" w:rsidP="0014541B">
      <w:pPr>
        <w:rPr>
          <w:rFonts w:hint="eastAsia"/>
          <w:color w:val="808080" w:themeColor="background1" w:themeShade="80"/>
        </w:rPr>
      </w:pPr>
      <w:r w:rsidRPr="0014541B">
        <w:rPr>
          <w:color w:val="808080" w:themeColor="background1" w:themeShade="80"/>
        </w:rPr>
        <w:t xml:space="preserve">[8] </w:t>
      </w:r>
      <w:proofErr w:type="spellStart"/>
      <w:r w:rsidRPr="0014541B">
        <w:rPr>
          <w:color w:val="808080" w:themeColor="background1" w:themeShade="80"/>
        </w:rPr>
        <w:t>PhET</w:t>
      </w:r>
      <w:proofErr w:type="spellEnd"/>
      <w:r w:rsidRPr="0014541B">
        <w:rPr>
          <w:color w:val="808080" w:themeColor="background1" w:themeShade="80"/>
        </w:rPr>
        <w:t xml:space="preserve"> Interactive Simulations. Quantum Tunneling and Wave Packets. University of Colorado Boulder, 2020. Available: https://phet.colorado.edu/sims/quantum-tunneling/</w:t>
      </w:r>
    </w:p>
    <w:p w14:paraId="59C7C639" w14:textId="77777777" w:rsidR="0014541B" w:rsidRPr="0014541B" w:rsidRDefault="0014541B" w:rsidP="0014541B">
      <w:pPr>
        <w:rPr>
          <w:rFonts w:hint="eastAsia"/>
          <w:color w:val="808080" w:themeColor="background1" w:themeShade="80"/>
        </w:rPr>
      </w:pPr>
    </w:p>
    <w:p w14:paraId="600C68CC" w14:textId="77777777" w:rsidR="0014541B" w:rsidRPr="0014541B" w:rsidRDefault="0014541B" w:rsidP="0014541B">
      <w:pPr>
        <w:rPr>
          <w:rFonts w:hint="eastAsia"/>
          <w:color w:val="808080" w:themeColor="background1" w:themeShade="80"/>
        </w:rPr>
      </w:pPr>
      <w:r w:rsidRPr="0014541B">
        <w:rPr>
          <w:color w:val="808080" w:themeColor="background1" w:themeShade="80"/>
        </w:rPr>
        <w:t>[9] Santiago-Acosta R D. Integrating AI and numerical simulation to teach quantum mechanics: A MATLAB-based undergraduate experience. ICERI2025 Proceedings, 2025: 9320–9327.</w:t>
      </w:r>
    </w:p>
    <w:p w14:paraId="571D501F" w14:textId="77777777" w:rsidR="0014541B" w:rsidRPr="0014541B" w:rsidRDefault="0014541B" w:rsidP="0014541B">
      <w:pPr>
        <w:rPr>
          <w:rFonts w:hint="eastAsia"/>
          <w:color w:val="808080" w:themeColor="background1" w:themeShade="80"/>
        </w:rPr>
      </w:pPr>
    </w:p>
    <w:p w14:paraId="1A979253" w14:textId="77777777" w:rsidR="0014541B" w:rsidRPr="0014541B" w:rsidRDefault="0014541B" w:rsidP="0014541B">
      <w:pPr>
        <w:rPr>
          <w:rFonts w:hint="eastAsia"/>
          <w:color w:val="808080" w:themeColor="background1" w:themeShade="80"/>
        </w:rPr>
      </w:pPr>
      <w:r w:rsidRPr="0014541B">
        <w:rPr>
          <w:color w:val="808080" w:themeColor="background1" w:themeShade="80"/>
        </w:rPr>
        <w:t>[10] Malarkodi H A. Quantum Tunneling through Potential Barriers. Georgia Tech Physics Book, 2026.</w:t>
      </w:r>
    </w:p>
    <w:p w14:paraId="43D5448E" w14:textId="77777777" w:rsidR="0014541B" w:rsidRPr="0014541B" w:rsidRDefault="0014541B" w:rsidP="0014541B">
      <w:pPr>
        <w:rPr>
          <w:rFonts w:hint="eastAsia"/>
          <w:color w:val="808080" w:themeColor="background1" w:themeShade="80"/>
        </w:rPr>
      </w:pPr>
    </w:p>
    <w:p w14:paraId="67B3E396" w14:textId="77777777" w:rsidR="0014541B" w:rsidRPr="0014541B" w:rsidRDefault="0014541B" w:rsidP="0014541B">
      <w:pPr>
        <w:rPr>
          <w:rFonts w:hint="eastAsia"/>
          <w:color w:val="808080" w:themeColor="background1" w:themeShade="80"/>
        </w:rPr>
      </w:pPr>
      <w:r w:rsidRPr="0014541B">
        <w:rPr>
          <w:color w:val="808080" w:themeColor="background1" w:themeShade="80"/>
        </w:rPr>
        <w:t>[11] The Nobel Prize in Physics 2025. NobelPrize.org. Nobel Prize Outreach AB, 2025.</w:t>
      </w:r>
    </w:p>
    <w:p w14:paraId="7B2ECFD3" w14:textId="77777777" w:rsidR="0014541B" w:rsidRPr="0014541B" w:rsidRDefault="0014541B" w:rsidP="0014541B">
      <w:pPr>
        <w:rPr>
          <w:rFonts w:hint="eastAsia"/>
          <w:color w:val="808080" w:themeColor="background1" w:themeShade="80"/>
        </w:rPr>
      </w:pPr>
    </w:p>
    <w:p w14:paraId="4DE7C5CA" w14:textId="77777777" w:rsidR="0014541B" w:rsidRPr="0014541B" w:rsidRDefault="0014541B" w:rsidP="0014541B">
      <w:pPr>
        <w:rPr>
          <w:rFonts w:hint="eastAsia"/>
          <w:color w:val="808080" w:themeColor="background1" w:themeShade="80"/>
        </w:rPr>
      </w:pPr>
      <w:r w:rsidRPr="0014541B">
        <w:rPr>
          <w:color w:val="808080" w:themeColor="background1" w:themeShade="80"/>
        </w:rPr>
        <w:t xml:space="preserve">[12] Quantum Tunneling [Online]. Tout est </w:t>
      </w:r>
      <w:proofErr w:type="spellStart"/>
      <w:r w:rsidRPr="0014541B">
        <w:rPr>
          <w:color w:val="808080" w:themeColor="background1" w:themeShade="80"/>
        </w:rPr>
        <w:t>Quantique</w:t>
      </w:r>
      <w:proofErr w:type="spellEnd"/>
      <w:r w:rsidRPr="0014541B">
        <w:rPr>
          <w:color w:val="808080" w:themeColor="background1" w:themeShade="80"/>
        </w:rPr>
        <w:t>. Available: https://toutestquantique.fr/tunnel/</w:t>
      </w:r>
    </w:p>
    <w:p w14:paraId="4F9BC533" w14:textId="77777777" w:rsidR="0014541B" w:rsidRPr="0014541B" w:rsidRDefault="0014541B" w:rsidP="0014541B">
      <w:pPr>
        <w:rPr>
          <w:rFonts w:hint="eastAsia"/>
          <w:color w:val="808080" w:themeColor="background1" w:themeShade="80"/>
        </w:rPr>
      </w:pPr>
    </w:p>
    <w:p w14:paraId="42052686" w14:textId="25E9282B" w:rsidR="0014541B" w:rsidRPr="0014541B" w:rsidRDefault="0014541B" w:rsidP="0014541B">
      <w:pPr>
        <w:rPr>
          <w:rFonts w:hint="eastAsia"/>
          <w:color w:val="808080" w:themeColor="background1" w:themeShade="80"/>
        </w:rPr>
      </w:pPr>
      <w:r w:rsidRPr="0014541B">
        <w:rPr>
          <w:color w:val="808080" w:themeColor="background1" w:themeShade="80"/>
        </w:rPr>
        <w:t>[13] TSMC. MOSFET Structure and Device Scaling [Video]. YouTube. Available: https://youtu.be/oF5pl9ZyLMc</w:t>
      </w:r>
    </w:p>
    <w:p w14:paraId="5367CFD0" w14:textId="77777777" w:rsidR="0014541B" w:rsidRDefault="0014541B" w:rsidP="0002056A">
      <w:pPr>
        <w:rPr>
          <w:rFonts w:hint="eastAsia"/>
          <w:color w:val="808080" w:themeColor="background1" w:themeShade="80"/>
        </w:rPr>
      </w:pPr>
    </w:p>
    <w:p w14:paraId="3F24EF38" w14:textId="6E1C571C" w:rsidR="0014541B" w:rsidRDefault="0014541B" w:rsidP="0002056A">
      <w:pPr>
        <w:rPr>
          <w:rFonts w:hint="eastAsia"/>
          <w:color w:val="808080" w:themeColor="background1" w:themeShade="80"/>
        </w:rPr>
        <w:sectPr w:rsidR="0014541B">
          <w:pgSz w:w="11906" w:h="16838"/>
          <w:pgMar w:top="1440" w:right="1800" w:bottom="1440" w:left="1800" w:header="851" w:footer="992" w:gutter="0"/>
          <w:cols w:space="425"/>
          <w:docGrid w:type="lines" w:linePitch="312"/>
        </w:sectPr>
      </w:pPr>
    </w:p>
    <w:p w14:paraId="0061847B" w14:textId="24215483" w:rsidR="002E7E32" w:rsidRPr="0002056A" w:rsidRDefault="0002056A" w:rsidP="0002056A">
      <w:pPr>
        <w:pStyle w:val="1"/>
        <w:rPr>
          <w:rFonts w:hint="eastAsia"/>
        </w:rPr>
      </w:pPr>
      <w:bookmarkStart w:id="36" w:name="_Toc237936279"/>
      <w:r>
        <w:rPr>
          <w:rFonts w:hint="eastAsia"/>
        </w:rPr>
        <w:lastRenderedPageBreak/>
        <w:t>七、附录</w:t>
      </w:r>
      <w:bookmarkEnd w:id="36"/>
    </w:p>
    <w:p w14:paraId="4478C5A8" w14:textId="6B72469E" w:rsidR="00AE2EF0" w:rsidRDefault="0002056A" w:rsidP="00AE2EF0">
      <w:pPr>
        <w:pStyle w:val="2"/>
        <w:rPr>
          <w:rFonts w:hint="eastAsia"/>
        </w:rPr>
      </w:pPr>
      <w:bookmarkStart w:id="37" w:name="_Toc237936280"/>
      <w:r>
        <w:rPr>
          <w:rFonts w:hint="eastAsia"/>
        </w:rPr>
        <w:t>1</w:t>
      </w:r>
      <w:r w:rsidR="00AE2EF0">
        <w:rPr>
          <w:rFonts w:hint="eastAsia"/>
        </w:rPr>
        <w:t>在视频中出现的物理量</w:t>
      </w:r>
      <w:bookmarkEnd w:id="37"/>
    </w:p>
    <w:tbl>
      <w:tblPr>
        <w:tblStyle w:val="ae"/>
        <w:tblW w:w="0" w:type="auto"/>
        <w:tblLook w:val="04A0" w:firstRow="1" w:lastRow="0" w:firstColumn="1" w:lastColumn="0" w:noHBand="0" w:noVBand="1"/>
      </w:tblPr>
      <w:tblGrid>
        <w:gridCol w:w="988"/>
        <w:gridCol w:w="1842"/>
        <w:gridCol w:w="3649"/>
        <w:gridCol w:w="1817"/>
      </w:tblGrid>
      <w:tr w:rsidR="00AE2EF0" w14:paraId="66E27994" w14:textId="77777777" w:rsidTr="00C80829">
        <w:tc>
          <w:tcPr>
            <w:tcW w:w="988" w:type="dxa"/>
            <w:vAlign w:val="center"/>
          </w:tcPr>
          <w:p w14:paraId="116FBDE5" w14:textId="77777777" w:rsidR="00AE2EF0" w:rsidRDefault="00AE2EF0" w:rsidP="00C80829">
            <w:pPr>
              <w:jc w:val="center"/>
              <w:rPr>
                <w:rFonts w:hint="eastAsia"/>
              </w:rPr>
            </w:pPr>
            <w:r>
              <w:rPr>
                <w:rFonts w:hint="eastAsia"/>
              </w:rPr>
              <w:t>符号</w:t>
            </w:r>
          </w:p>
        </w:tc>
        <w:tc>
          <w:tcPr>
            <w:tcW w:w="1842" w:type="dxa"/>
            <w:vAlign w:val="center"/>
          </w:tcPr>
          <w:p w14:paraId="06D4B431" w14:textId="77777777" w:rsidR="00AE2EF0" w:rsidRDefault="00AE2EF0" w:rsidP="00C80829">
            <w:pPr>
              <w:jc w:val="center"/>
              <w:rPr>
                <w:rFonts w:hint="eastAsia"/>
              </w:rPr>
            </w:pPr>
            <w:r>
              <w:rPr>
                <w:rFonts w:hint="eastAsia"/>
              </w:rPr>
              <w:t>名称</w:t>
            </w:r>
          </w:p>
        </w:tc>
        <w:tc>
          <w:tcPr>
            <w:tcW w:w="3649" w:type="dxa"/>
            <w:vAlign w:val="center"/>
          </w:tcPr>
          <w:p w14:paraId="29115F8B" w14:textId="77777777" w:rsidR="00AE2EF0" w:rsidRDefault="00AE2EF0" w:rsidP="00C80829">
            <w:pPr>
              <w:jc w:val="center"/>
              <w:rPr>
                <w:rFonts w:hint="eastAsia"/>
              </w:rPr>
            </w:pPr>
            <w:r>
              <w:rPr>
                <w:rFonts w:hint="eastAsia"/>
              </w:rPr>
              <w:t>物理意义</w:t>
            </w:r>
          </w:p>
        </w:tc>
        <w:tc>
          <w:tcPr>
            <w:tcW w:w="1817" w:type="dxa"/>
            <w:vAlign w:val="center"/>
          </w:tcPr>
          <w:p w14:paraId="1A8B23A0" w14:textId="77777777" w:rsidR="00AE2EF0" w:rsidRDefault="00AE2EF0" w:rsidP="00C80829">
            <w:pPr>
              <w:jc w:val="center"/>
              <w:rPr>
                <w:rFonts w:hint="eastAsia"/>
              </w:rPr>
            </w:pPr>
            <w:r>
              <w:rPr>
                <w:rFonts w:hint="eastAsia"/>
              </w:rPr>
              <w:t>典型单位</w:t>
            </w:r>
          </w:p>
        </w:tc>
      </w:tr>
      <w:tr w:rsidR="00AE2EF0" w14:paraId="09595D75" w14:textId="77777777" w:rsidTr="00C80829">
        <w:tc>
          <w:tcPr>
            <w:tcW w:w="988" w:type="dxa"/>
            <w:vAlign w:val="center"/>
          </w:tcPr>
          <w:p w14:paraId="195F1569" w14:textId="77777777" w:rsidR="00AE2EF0" w:rsidRDefault="00AE2EF0" w:rsidP="00C80829">
            <w:pPr>
              <w:jc w:val="center"/>
              <w:rPr>
                <w:rFonts w:hint="eastAsia"/>
              </w:rPr>
            </w:pPr>
            <w:r>
              <w:rPr>
                <w:rFonts w:hint="eastAsia"/>
              </w:rPr>
              <w:t>E</w:t>
            </w:r>
          </w:p>
        </w:tc>
        <w:tc>
          <w:tcPr>
            <w:tcW w:w="1842" w:type="dxa"/>
            <w:vAlign w:val="center"/>
          </w:tcPr>
          <w:p w14:paraId="6FC50D2C" w14:textId="77777777" w:rsidR="00AE2EF0" w:rsidRDefault="00AE2EF0" w:rsidP="00C80829">
            <w:pPr>
              <w:jc w:val="center"/>
              <w:rPr>
                <w:rFonts w:hint="eastAsia"/>
              </w:rPr>
            </w:pPr>
            <w:r>
              <w:rPr>
                <w:rFonts w:hint="eastAsia"/>
              </w:rPr>
              <w:t>粒子总能量</w:t>
            </w:r>
          </w:p>
        </w:tc>
        <w:tc>
          <w:tcPr>
            <w:tcW w:w="3649" w:type="dxa"/>
            <w:vAlign w:val="center"/>
          </w:tcPr>
          <w:p w14:paraId="75973B61" w14:textId="77777777" w:rsidR="00AE2EF0" w:rsidRDefault="00AE2EF0" w:rsidP="00C80829">
            <w:pPr>
              <w:jc w:val="center"/>
              <w:rPr>
                <w:rFonts w:hint="eastAsia"/>
              </w:rPr>
            </w:pPr>
            <w:r>
              <w:rPr>
                <w:rFonts w:hint="eastAsia"/>
              </w:rPr>
              <w:t>微观粒子的总能量（动能+势能）</w:t>
            </w:r>
          </w:p>
        </w:tc>
        <w:tc>
          <w:tcPr>
            <w:tcW w:w="1817" w:type="dxa"/>
            <w:vAlign w:val="center"/>
          </w:tcPr>
          <w:p w14:paraId="45CDF5BE" w14:textId="77777777" w:rsidR="00AE2EF0" w:rsidRDefault="00AE2EF0" w:rsidP="00C80829">
            <w:pPr>
              <w:jc w:val="center"/>
              <w:rPr>
                <w:rFonts w:hint="eastAsia"/>
              </w:rPr>
            </w:pPr>
            <w:r>
              <w:rPr>
                <w:rFonts w:hint="eastAsia"/>
              </w:rPr>
              <w:t>eV（电子伏特）</w:t>
            </w:r>
          </w:p>
        </w:tc>
      </w:tr>
      <w:tr w:rsidR="00AE2EF0" w14:paraId="6EFC58B3" w14:textId="77777777" w:rsidTr="00C80829">
        <w:tc>
          <w:tcPr>
            <w:tcW w:w="988" w:type="dxa"/>
            <w:vAlign w:val="center"/>
          </w:tcPr>
          <w:p w14:paraId="44630667" w14:textId="77777777" w:rsidR="00AE2EF0" w:rsidRDefault="00AE2EF0" w:rsidP="00C80829">
            <w:pPr>
              <w:jc w:val="center"/>
              <w:rPr>
                <w:rFonts w:hint="eastAsia"/>
              </w:rPr>
            </w:pPr>
            <w:r>
              <w:rPr>
                <w:rFonts w:hint="eastAsia"/>
              </w:rPr>
              <w:t>V</w:t>
            </w:r>
            <w:r>
              <w:rPr>
                <w:rFonts w:hint="eastAsia"/>
                <w:vertAlign w:val="subscript"/>
              </w:rPr>
              <w:t>0</w:t>
            </w:r>
          </w:p>
        </w:tc>
        <w:tc>
          <w:tcPr>
            <w:tcW w:w="1842" w:type="dxa"/>
            <w:vAlign w:val="center"/>
          </w:tcPr>
          <w:p w14:paraId="25F98066" w14:textId="77777777" w:rsidR="00AE2EF0" w:rsidRDefault="00AE2EF0" w:rsidP="00C80829">
            <w:pPr>
              <w:jc w:val="center"/>
              <w:rPr>
                <w:rFonts w:hint="eastAsia"/>
              </w:rPr>
            </w:pPr>
            <w:r>
              <w:rPr>
                <w:rFonts w:hint="eastAsia"/>
              </w:rPr>
              <w:t>势垒高度</w:t>
            </w:r>
          </w:p>
        </w:tc>
        <w:tc>
          <w:tcPr>
            <w:tcW w:w="3649" w:type="dxa"/>
            <w:vAlign w:val="center"/>
          </w:tcPr>
          <w:p w14:paraId="6FBFA0DE" w14:textId="77777777" w:rsidR="00AE2EF0" w:rsidRDefault="00AE2EF0" w:rsidP="00C80829">
            <w:pPr>
              <w:jc w:val="center"/>
              <w:rPr>
                <w:rFonts w:hint="eastAsia"/>
              </w:rPr>
            </w:pPr>
            <w:r>
              <w:rPr>
                <w:rFonts w:hint="eastAsia"/>
              </w:rPr>
              <w:t>势垒区域的最大势能值</w:t>
            </w:r>
          </w:p>
        </w:tc>
        <w:tc>
          <w:tcPr>
            <w:tcW w:w="1817" w:type="dxa"/>
            <w:vAlign w:val="center"/>
          </w:tcPr>
          <w:p w14:paraId="258B605B" w14:textId="77777777" w:rsidR="00AE2EF0" w:rsidRDefault="00AE2EF0" w:rsidP="00C80829">
            <w:pPr>
              <w:jc w:val="center"/>
              <w:rPr>
                <w:rFonts w:hint="eastAsia"/>
              </w:rPr>
            </w:pPr>
            <w:r>
              <w:rPr>
                <w:rFonts w:hint="eastAsia"/>
              </w:rPr>
              <w:t>eV</w:t>
            </w:r>
          </w:p>
        </w:tc>
      </w:tr>
      <w:tr w:rsidR="00AE2EF0" w14:paraId="2BCA9B52" w14:textId="77777777" w:rsidTr="00C80829">
        <w:tc>
          <w:tcPr>
            <w:tcW w:w="988" w:type="dxa"/>
            <w:vAlign w:val="center"/>
          </w:tcPr>
          <w:p w14:paraId="61E3BC78" w14:textId="77777777" w:rsidR="00AE2EF0" w:rsidRDefault="00AE2EF0" w:rsidP="00C80829">
            <w:pPr>
              <w:jc w:val="center"/>
              <w:rPr>
                <w:rFonts w:hint="eastAsia"/>
              </w:rPr>
            </w:pPr>
            <w:r>
              <w:rPr>
                <w:rFonts w:hint="eastAsia"/>
              </w:rPr>
              <w:t>m</w:t>
            </w:r>
          </w:p>
        </w:tc>
        <w:tc>
          <w:tcPr>
            <w:tcW w:w="1842" w:type="dxa"/>
            <w:vAlign w:val="center"/>
          </w:tcPr>
          <w:p w14:paraId="78C221BB" w14:textId="77777777" w:rsidR="00AE2EF0" w:rsidRDefault="00AE2EF0" w:rsidP="00C80829">
            <w:pPr>
              <w:jc w:val="center"/>
              <w:rPr>
                <w:rFonts w:hint="eastAsia"/>
              </w:rPr>
            </w:pPr>
            <w:r>
              <w:rPr>
                <w:rFonts w:hint="eastAsia"/>
              </w:rPr>
              <w:t>粒子质量</w:t>
            </w:r>
          </w:p>
        </w:tc>
        <w:tc>
          <w:tcPr>
            <w:tcW w:w="3649" w:type="dxa"/>
            <w:vAlign w:val="center"/>
          </w:tcPr>
          <w:p w14:paraId="4A94F07A" w14:textId="77777777" w:rsidR="00AE2EF0" w:rsidRDefault="00AE2EF0" w:rsidP="00C80829">
            <w:pPr>
              <w:jc w:val="center"/>
              <w:rPr>
                <w:rFonts w:hint="eastAsia"/>
              </w:rPr>
            </w:pPr>
            <w:r>
              <w:rPr>
                <w:rFonts w:hint="eastAsia"/>
              </w:rPr>
              <w:t>发生隧穿的粒子（如电子、质子）的质量</w:t>
            </w:r>
          </w:p>
        </w:tc>
        <w:tc>
          <w:tcPr>
            <w:tcW w:w="1817" w:type="dxa"/>
            <w:vAlign w:val="center"/>
          </w:tcPr>
          <w:p w14:paraId="4EDA67BD" w14:textId="77777777" w:rsidR="00AE2EF0" w:rsidRDefault="00AE2EF0" w:rsidP="00C80829">
            <w:pPr>
              <w:jc w:val="center"/>
              <w:rPr>
                <w:rFonts w:hint="eastAsia"/>
              </w:rPr>
            </w:pPr>
            <w:r>
              <w:rPr>
                <w:rFonts w:hint="eastAsia"/>
              </w:rPr>
              <w:t>kg（或原子单位）</w:t>
            </w:r>
          </w:p>
        </w:tc>
      </w:tr>
      <w:tr w:rsidR="00AE2EF0" w14:paraId="148B8AE3" w14:textId="77777777" w:rsidTr="00C80829">
        <w:tc>
          <w:tcPr>
            <w:tcW w:w="988" w:type="dxa"/>
            <w:vAlign w:val="center"/>
          </w:tcPr>
          <w:p w14:paraId="16B57494" w14:textId="77777777" w:rsidR="00AE2EF0" w:rsidRDefault="00AE2EF0" w:rsidP="00C80829">
            <w:pPr>
              <w:jc w:val="center"/>
              <w:rPr>
                <w:rFonts w:hint="eastAsia"/>
              </w:rPr>
            </w:pPr>
            <w:r>
              <w:rPr>
                <w:rFonts w:hint="eastAsia"/>
              </w:rPr>
              <w:t>a</w:t>
            </w:r>
          </w:p>
        </w:tc>
        <w:tc>
          <w:tcPr>
            <w:tcW w:w="1842" w:type="dxa"/>
            <w:vAlign w:val="center"/>
          </w:tcPr>
          <w:p w14:paraId="4A4618CC" w14:textId="77777777" w:rsidR="00AE2EF0" w:rsidRDefault="00AE2EF0" w:rsidP="00C80829">
            <w:pPr>
              <w:jc w:val="center"/>
              <w:rPr>
                <w:rFonts w:hint="eastAsia"/>
              </w:rPr>
            </w:pPr>
            <w:r>
              <w:rPr>
                <w:rFonts w:hint="eastAsia"/>
              </w:rPr>
              <w:t>势垒宽度</w:t>
            </w:r>
          </w:p>
        </w:tc>
        <w:tc>
          <w:tcPr>
            <w:tcW w:w="3649" w:type="dxa"/>
            <w:vAlign w:val="center"/>
          </w:tcPr>
          <w:p w14:paraId="7E322B70" w14:textId="77777777" w:rsidR="00AE2EF0" w:rsidRDefault="00AE2EF0" w:rsidP="00C80829">
            <w:pPr>
              <w:jc w:val="center"/>
              <w:rPr>
                <w:rFonts w:hint="eastAsia"/>
              </w:rPr>
            </w:pPr>
            <w:r>
              <w:rPr>
                <w:rFonts w:hint="eastAsia"/>
              </w:rPr>
              <w:t>势垒在空间上的延伸长度</w:t>
            </w:r>
          </w:p>
        </w:tc>
        <w:tc>
          <w:tcPr>
            <w:tcW w:w="1817" w:type="dxa"/>
            <w:vAlign w:val="center"/>
          </w:tcPr>
          <w:p w14:paraId="65B96604" w14:textId="77777777" w:rsidR="00AE2EF0" w:rsidRDefault="00AE2EF0" w:rsidP="00C80829">
            <w:pPr>
              <w:jc w:val="center"/>
              <w:rPr>
                <w:rFonts w:hint="eastAsia"/>
              </w:rPr>
            </w:pPr>
            <w:r>
              <w:rPr>
                <w:rFonts w:hint="eastAsia"/>
              </w:rPr>
              <w:t>nm（纳米）或m</w:t>
            </w:r>
          </w:p>
        </w:tc>
      </w:tr>
      <w:tr w:rsidR="00AE2EF0" w14:paraId="00D98C37" w14:textId="77777777" w:rsidTr="00C80829">
        <w:tc>
          <w:tcPr>
            <w:tcW w:w="988" w:type="dxa"/>
            <w:vAlign w:val="center"/>
          </w:tcPr>
          <w:p w14:paraId="485BDB5D" w14:textId="77777777" w:rsidR="00AE2EF0" w:rsidRDefault="00AE2EF0" w:rsidP="00C80829">
            <w:pPr>
              <w:jc w:val="center"/>
              <w:rPr>
                <w:rFonts w:hint="eastAsia"/>
              </w:rPr>
            </w:pPr>
            <m:oMathPara>
              <m:oMath>
                <m:r>
                  <w:rPr>
                    <w:rFonts w:ascii="Cambria Math" w:hAnsi="Cambria Math"/>
                  </w:rPr>
                  <m:t>κ</m:t>
                </m:r>
              </m:oMath>
            </m:oMathPara>
          </w:p>
        </w:tc>
        <w:tc>
          <w:tcPr>
            <w:tcW w:w="1842" w:type="dxa"/>
            <w:vAlign w:val="center"/>
          </w:tcPr>
          <w:p w14:paraId="06FB61C5" w14:textId="77777777" w:rsidR="00AE2EF0" w:rsidRDefault="00AE2EF0" w:rsidP="00C80829">
            <w:pPr>
              <w:jc w:val="center"/>
              <w:rPr>
                <w:rFonts w:hint="eastAsia"/>
              </w:rPr>
            </w:pPr>
            <w:r>
              <w:t>衰减常数</w:t>
            </w:r>
          </w:p>
        </w:tc>
        <w:tc>
          <w:tcPr>
            <w:tcW w:w="3649" w:type="dxa"/>
            <w:vAlign w:val="center"/>
          </w:tcPr>
          <w:p w14:paraId="74E27404" w14:textId="77777777" w:rsidR="00AE2EF0" w:rsidRDefault="00AE2EF0" w:rsidP="00C80829">
            <w:pPr>
              <w:jc w:val="center"/>
              <w:rPr>
                <w:rFonts w:hint="eastAsia"/>
              </w:rPr>
            </w:pPr>
            <w:r>
              <w:t>波函数在势垒内指数衰减的快慢，</w:t>
            </w:r>
          </w:p>
          <w:p w14:paraId="2E89B929" w14:textId="77777777" w:rsidR="00AE2EF0" w:rsidRDefault="00AE2EF0" w:rsidP="00C80829">
            <w:pPr>
              <w:jc w:val="center"/>
              <w:rPr>
                <w:rFonts w:hint="eastAsia"/>
              </w:rPr>
            </w:pPr>
            <m:oMathPara>
              <m:oMath>
                <m:r>
                  <w:rPr>
                    <w:rFonts w:ascii="Cambria Math" w:hAnsi="Cambria Math"/>
                  </w:rPr>
                  <m:t>κ=</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74912F89" w14:textId="77777777" w:rsidR="00AE2EF0" w:rsidRDefault="00AE2EF0" w:rsidP="00C80829">
            <w:pPr>
              <w:jc w:val="center"/>
              <w:rPr>
                <w:rFonts w:hint="eastAsia"/>
              </w:rPr>
            </w:pPr>
            <w:r>
              <w:rPr>
                <w:rFonts w:hint="eastAsia"/>
              </w:rPr>
              <w:t>m</w:t>
            </w:r>
            <w:r>
              <w:rPr>
                <w:rFonts w:hint="eastAsia"/>
                <w:vertAlign w:val="superscript"/>
              </w:rPr>
              <w:t>-1</w:t>
            </w:r>
          </w:p>
        </w:tc>
      </w:tr>
      <w:tr w:rsidR="00AE2EF0" w14:paraId="5E4D8012" w14:textId="77777777" w:rsidTr="00C80829">
        <w:tc>
          <w:tcPr>
            <w:tcW w:w="988" w:type="dxa"/>
            <w:vAlign w:val="center"/>
          </w:tcPr>
          <w:p w14:paraId="34E4CDC2" w14:textId="77777777" w:rsidR="00AE2EF0" w:rsidRDefault="00AE2EF0" w:rsidP="00C80829">
            <w:pPr>
              <w:jc w:val="center"/>
              <w:rPr>
                <w:rFonts w:hint="eastAsia"/>
              </w:rPr>
            </w:pPr>
            <m:oMathPara>
              <m:oMath>
                <m:r>
                  <w:rPr>
                    <w:rFonts w:ascii="Cambria Math" w:hAnsi="Cambria Math"/>
                  </w:rPr>
                  <m:t>ℏ</m:t>
                </m:r>
              </m:oMath>
            </m:oMathPara>
          </w:p>
        </w:tc>
        <w:tc>
          <w:tcPr>
            <w:tcW w:w="1842" w:type="dxa"/>
            <w:vAlign w:val="center"/>
          </w:tcPr>
          <w:p w14:paraId="48B652A9" w14:textId="77777777" w:rsidR="00AE2EF0" w:rsidRDefault="00AE2EF0" w:rsidP="00C80829">
            <w:pPr>
              <w:jc w:val="center"/>
              <w:rPr>
                <w:rFonts w:hint="eastAsia"/>
              </w:rPr>
            </w:pPr>
            <w:r>
              <w:rPr>
                <w:rFonts w:hint="eastAsia"/>
              </w:rPr>
              <w:t>约化普朗克常数</w:t>
            </w:r>
          </w:p>
        </w:tc>
        <w:tc>
          <w:tcPr>
            <w:tcW w:w="3649" w:type="dxa"/>
            <w:vAlign w:val="center"/>
          </w:tcPr>
          <w:p w14:paraId="158DF1CE" w14:textId="77777777" w:rsidR="00AE2EF0" w:rsidRDefault="00AE2EF0" w:rsidP="00C80829">
            <w:pPr>
              <w:jc w:val="center"/>
              <w:rPr>
                <w:rFonts w:hint="eastAsia"/>
              </w:rP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018223E3" w14:textId="77777777" w:rsidR="00AE2EF0" w:rsidRDefault="00AE2EF0" w:rsidP="00C80829">
            <w:pPr>
              <w:jc w:val="center"/>
              <w:rPr>
                <w:rFonts w:hint="eastAsia"/>
              </w:rP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1.0546×10</w:t>
            </w:r>
            <w:r>
              <w:rPr>
                <w:rFonts w:hint="eastAsia"/>
                <w:vertAlign w:val="superscript"/>
              </w:rPr>
              <w:t>-34</w:t>
            </w:r>
          </w:p>
        </w:tc>
        <w:tc>
          <w:tcPr>
            <w:tcW w:w="1817" w:type="dxa"/>
            <w:vAlign w:val="center"/>
          </w:tcPr>
          <w:p w14:paraId="78A769D8" w14:textId="77777777" w:rsidR="00AE2EF0" w:rsidRDefault="00AE2EF0" w:rsidP="00C80829">
            <w:pPr>
              <w:jc w:val="center"/>
              <w:rPr>
                <w:rFonts w:hint="eastAsia"/>
              </w:rPr>
            </w:pPr>
            <w:r>
              <w:rPr>
                <w:rFonts w:hint="eastAsia"/>
              </w:rPr>
              <w:t>J·s 或 eV·s</w:t>
            </w:r>
          </w:p>
          <w:p w14:paraId="49946E05" w14:textId="77777777" w:rsidR="00AE2EF0" w:rsidRDefault="00AE2EF0" w:rsidP="00C80829">
            <w:pPr>
              <w:jc w:val="center"/>
              <w:rPr>
                <w:rFonts w:hint="eastAsia"/>
              </w:rPr>
            </w:pPr>
          </w:p>
        </w:tc>
      </w:tr>
      <w:tr w:rsidR="00AE2EF0" w14:paraId="19C30277" w14:textId="77777777" w:rsidTr="00C80829">
        <w:tc>
          <w:tcPr>
            <w:tcW w:w="988" w:type="dxa"/>
            <w:vAlign w:val="center"/>
          </w:tcPr>
          <w:p w14:paraId="5E370C9A" w14:textId="77777777" w:rsidR="00AE2EF0" w:rsidRDefault="00AE2EF0" w:rsidP="00C80829">
            <w:pPr>
              <w:jc w:val="center"/>
              <w:rPr>
                <w:rFonts w:hint="eastAsia"/>
              </w:rPr>
            </w:pPr>
            <w:r>
              <w:rPr>
                <w:rFonts w:hint="eastAsia"/>
              </w:rPr>
              <w:t>T</w:t>
            </w:r>
          </w:p>
        </w:tc>
        <w:tc>
          <w:tcPr>
            <w:tcW w:w="1842" w:type="dxa"/>
            <w:vAlign w:val="center"/>
          </w:tcPr>
          <w:p w14:paraId="00EB5687" w14:textId="77777777" w:rsidR="00AE2EF0" w:rsidRDefault="00AE2EF0" w:rsidP="00C80829">
            <w:pPr>
              <w:jc w:val="center"/>
              <w:rPr>
                <w:rFonts w:hint="eastAsia"/>
              </w:rPr>
            </w:pPr>
            <w:r>
              <w:rPr>
                <w:rFonts w:hint="eastAsia"/>
              </w:rPr>
              <w:t>透射概率（隧穿概率）</w:t>
            </w:r>
          </w:p>
        </w:tc>
        <w:tc>
          <w:tcPr>
            <w:tcW w:w="3649" w:type="dxa"/>
            <w:vAlign w:val="center"/>
          </w:tcPr>
          <w:p w14:paraId="5F631FB4" w14:textId="77777777" w:rsidR="00AE2EF0" w:rsidRDefault="00AE2EF0" w:rsidP="00C80829">
            <w:pPr>
              <w:jc w:val="center"/>
              <w:rPr>
                <w:rFonts w:hint="eastAsia"/>
              </w:rPr>
            </w:pPr>
            <w:r>
              <w:rPr>
                <w:rFonts w:hint="eastAsia"/>
              </w:rPr>
              <w:t>粒子穿透势垒的概率</w:t>
            </w:r>
            <m:oMath>
              <m:r>
                <w:rPr>
                  <w:rFonts w:ascii="Cambria Math" w:hAnsi="Cambria Math"/>
                </w:rPr>
                <m:t>0≤T≤1</m:t>
              </m:r>
            </m:oMath>
          </w:p>
        </w:tc>
        <w:tc>
          <w:tcPr>
            <w:tcW w:w="1817" w:type="dxa"/>
            <w:vAlign w:val="center"/>
          </w:tcPr>
          <w:p w14:paraId="78C4321A" w14:textId="77777777" w:rsidR="00AE2EF0" w:rsidRDefault="00AE2EF0" w:rsidP="00C80829">
            <w:pPr>
              <w:jc w:val="center"/>
              <w:rPr>
                <w:rFonts w:hint="eastAsia"/>
              </w:rPr>
            </w:pPr>
            <w:r>
              <w:rPr>
                <w:rFonts w:hint="eastAsia"/>
              </w:rPr>
              <w:t>无量纲</w:t>
            </w:r>
          </w:p>
        </w:tc>
      </w:tr>
      <w:tr w:rsidR="00AE2EF0" w14:paraId="7F963184" w14:textId="77777777" w:rsidTr="00C80829">
        <w:tc>
          <w:tcPr>
            <w:tcW w:w="988" w:type="dxa"/>
            <w:vAlign w:val="center"/>
          </w:tcPr>
          <w:p w14:paraId="69423BD0" w14:textId="77777777" w:rsidR="00AE2EF0" w:rsidRDefault="00AE2EF0" w:rsidP="00C80829">
            <w:pPr>
              <w:jc w:val="center"/>
              <w:rPr>
                <w:rFonts w:hint="eastAsia"/>
              </w:rPr>
            </w:pPr>
            <m:oMathPara>
              <m:oMath>
                <m:r>
                  <w:rPr>
                    <w:rFonts w:ascii="Cambria Math" w:hAnsi="Cambria Math"/>
                  </w:rPr>
                  <m:t>ψ</m:t>
                </m:r>
                <m:d>
                  <m:dPr>
                    <m:ctrlPr>
                      <w:rPr>
                        <w:rFonts w:ascii="Cambria Math" w:hAnsi="Cambria Math"/>
                        <w:i/>
                      </w:rPr>
                    </m:ctrlPr>
                  </m:dPr>
                  <m:e>
                    <m:r>
                      <w:rPr>
                        <w:rFonts w:ascii="Cambria Math" w:hAnsi="Cambria Math"/>
                      </w:rPr>
                      <m:t>x</m:t>
                    </m:r>
                  </m:e>
                </m:d>
              </m:oMath>
            </m:oMathPara>
          </w:p>
        </w:tc>
        <w:tc>
          <w:tcPr>
            <w:tcW w:w="1842" w:type="dxa"/>
            <w:vAlign w:val="center"/>
          </w:tcPr>
          <w:p w14:paraId="2CFD7753" w14:textId="77777777" w:rsidR="00AE2EF0" w:rsidRDefault="00AE2EF0" w:rsidP="00C80829">
            <w:pPr>
              <w:jc w:val="center"/>
              <w:rPr>
                <w:rFonts w:hint="eastAsia"/>
              </w:rPr>
            </w:pPr>
            <w:r>
              <w:rPr>
                <w:rFonts w:hint="eastAsia"/>
              </w:rPr>
              <w:t>波函数</w:t>
            </w:r>
          </w:p>
        </w:tc>
        <w:tc>
          <w:tcPr>
            <w:tcW w:w="3649" w:type="dxa"/>
            <w:vAlign w:val="center"/>
          </w:tcPr>
          <w:p w14:paraId="12D7800D" w14:textId="77777777" w:rsidR="00AE2EF0" w:rsidRDefault="00AE2EF0" w:rsidP="00C80829">
            <w:pPr>
              <w:jc w:val="center"/>
              <w:rPr>
                <w:rFonts w:hint="eastAsia"/>
              </w:rPr>
            </w:pPr>
            <w:r>
              <w:rPr>
                <w:rFonts w:hint="eastAsia"/>
              </w:rPr>
              <w:t>描述粒子量子态的复函数</w:t>
            </w:r>
          </w:p>
        </w:tc>
        <w:tc>
          <w:tcPr>
            <w:tcW w:w="1817" w:type="dxa"/>
            <w:vAlign w:val="center"/>
          </w:tcPr>
          <w:p w14:paraId="70581E7A" w14:textId="77777777" w:rsidR="00AE2EF0" w:rsidRDefault="00AE2EF0" w:rsidP="00C80829">
            <w:pPr>
              <w:jc w:val="center"/>
              <w:rPr>
                <w:rFonts w:hint="eastAsia"/>
              </w:rPr>
            </w:pPr>
          </w:p>
        </w:tc>
      </w:tr>
      <w:tr w:rsidR="00AE2EF0" w14:paraId="4490CAA1" w14:textId="77777777" w:rsidTr="00C80829">
        <w:tc>
          <w:tcPr>
            <w:tcW w:w="988" w:type="dxa"/>
            <w:vAlign w:val="center"/>
          </w:tcPr>
          <w:p w14:paraId="3FF69741" w14:textId="77777777" w:rsidR="00AE2EF0" w:rsidRDefault="00000000" w:rsidP="00C80829">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842" w:type="dxa"/>
            <w:vAlign w:val="center"/>
          </w:tcPr>
          <w:p w14:paraId="72156DA7" w14:textId="77777777" w:rsidR="00AE2EF0" w:rsidRDefault="00AE2EF0" w:rsidP="00C80829">
            <w:pPr>
              <w:jc w:val="center"/>
              <w:rPr>
                <w:rFonts w:hint="eastAsia"/>
              </w:rPr>
            </w:pPr>
            <w:r>
              <w:rPr>
                <w:rFonts w:hint="eastAsia"/>
              </w:rPr>
              <w:t>概率密度</w:t>
            </w:r>
          </w:p>
        </w:tc>
        <w:tc>
          <w:tcPr>
            <w:tcW w:w="3649" w:type="dxa"/>
            <w:vAlign w:val="center"/>
          </w:tcPr>
          <w:p w14:paraId="3B1CA617" w14:textId="77777777" w:rsidR="00AE2EF0" w:rsidRDefault="00AE2EF0" w:rsidP="00C80829">
            <w:pPr>
              <w:jc w:val="center"/>
              <w:rPr>
                <w:rFonts w:hint="eastAsia"/>
              </w:rPr>
            </w:pPr>
            <w:r>
              <w:t>粒子在位置x 附近出现的概率密度</w:t>
            </w:r>
          </w:p>
        </w:tc>
        <w:tc>
          <w:tcPr>
            <w:tcW w:w="1817" w:type="dxa"/>
            <w:vAlign w:val="center"/>
          </w:tcPr>
          <w:p w14:paraId="551C9519" w14:textId="77777777" w:rsidR="00AE2EF0" w:rsidRDefault="00AE2EF0" w:rsidP="00C80829">
            <w:pPr>
              <w:jc w:val="center"/>
              <w:rPr>
                <w:rFonts w:hint="eastAsia"/>
              </w:rPr>
            </w:pPr>
          </w:p>
        </w:tc>
      </w:tr>
    </w:tbl>
    <w:p w14:paraId="29E024B9" w14:textId="28BF15DF" w:rsidR="00AE2EF0" w:rsidRDefault="0002056A" w:rsidP="00496D41">
      <w:pPr>
        <w:pStyle w:val="2"/>
        <w:rPr>
          <w:rFonts w:hint="eastAsia"/>
        </w:rPr>
      </w:pPr>
      <w:bookmarkStart w:id="38" w:name="_Toc237936281"/>
      <w:r>
        <w:rPr>
          <w:rFonts w:hint="eastAsia"/>
        </w:rPr>
        <w:t>2</w:t>
      </w:r>
      <w:r w:rsidR="00AE2EF0">
        <w:rPr>
          <w:rFonts w:hint="eastAsia"/>
        </w:rPr>
        <w:t>代码</w:t>
      </w:r>
      <w:bookmarkEnd w:id="38"/>
    </w:p>
    <w:p w14:paraId="65CCC325" w14:textId="2781177D" w:rsidR="0064467D" w:rsidRPr="0064467D" w:rsidRDefault="0064467D" w:rsidP="0064467D">
      <w:pPr>
        <w:rPr>
          <w:rFonts w:hint="eastAsia"/>
        </w:rPr>
      </w:pPr>
    </w:p>
    <w:p w14:paraId="36848527" w14:textId="140454B9" w:rsidR="00AE2EF0" w:rsidRDefault="0002056A" w:rsidP="00AE2EF0">
      <w:pPr>
        <w:pStyle w:val="2"/>
        <w:rPr>
          <w:rFonts w:hint="eastAsia"/>
        </w:rPr>
      </w:pPr>
      <w:bookmarkStart w:id="39" w:name="_Toc237936282"/>
      <w:r>
        <w:rPr>
          <w:rFonts w:hint="eastAsia"/>
        </w:rPr>
        <w:t>3</w:t>
      </w:r>
      <w:r w:rsidR="00AE2EF0">
        <w:rPr>
          <w:rFonts w:hint="eastAsia"/>
        </w:rPr>
        <w:t>课程思辨</w:t>
      </w:r>
      <w:bookmarkEnd w:id="39"/>
    </w:p>
    <w:p w14:paraId="676A805D" w14:textId="7B380E87" w:rsidR="00EB3371" w:rsidRDefault="00EB3371" w:rsidP="00EB3371">
      <w:pPr>
        <w:jc w:val="center"/>
        <w:rPr>
          <w:rFonts w:hint="eastAsia"/>
          <w:sz w:val="18"/>
          <w:szCs w:val="20"/>
        </w:rPr>
      </w:pPr>
      <w:r w:rsidRPr="00EB3371">
        <w:rPr>
          <w:rFonts w:hint="eastAsia"/>
          <w:b/>
          <w:bCs/>
          <w:sz w:val="24"/>
          <w:szCs w:val="28"/>
        </w:rPr>
        <w:t>“勿言一勺水，会有蛟龙幡。物理无定资，须臾变众窍。”</w:t>
      </w:r>
      <w:r>
        <w:rPr>
          <w:rStyle w:val="af1"/>
          <w:rFonts w:hint="eastAsia"/>
          <w:b/>
          <w:bCs/>
          <w:sz w:val="24"/>
          <w:szCs w:val="28"/>
        </w:rPr>
        <w:footnoteReference w:id="13"/>
      </w:r>
    </w:p>
    <w:p w14:paraId="0E92DAB7" w14:textId="77777777" w:rsidR="00EB3371" w:rsidRPr="00EB3371" w:rsidRDefault="00EB3371" w:rsidP="00EB3371">
      <w:pPr>
        <w:jc w:val="right"/>
        <w:rPr>
          <w:rFonts w:hint="eastAsia"/>
          <w:sz w:val="18"/>
          <w:szCs w:val="20"/>
        </w:rPr>
      </w:pPr>
      <w:r w:rsidRPr="00EB3371">
        <w:rPr>
          <w:rFonts w:hint="eastAsia"/>
          <w:sz w:val="18"/>
          <w:szCs w:val="20"/>
        </w:rPr>
        <w:t>——曾国藩《小池》</w:t>
      </w:r>
    </w:p>
    <w:p w14:paraId="7A665F7E" w14:textId="5B8585E5" w:rsidR="00EB3371" w:rsidRDefault="00EB3371" w:rsidP="00680060">
      <w:pPr>
        <w:spacing w:afterLines="100" w:after="312"/>
        <w:jc w:val="center"/>
        <w:rPr>
          <w:rFonts w:hint="eastAsia"/>
          <w:sz w:val="18"/>
          <w:szCs w:val="20"/>
        </w:rPr>
      </w:pPr>
      <w:r w:rsidRPr="00EB3371">
        <w:rPr>
          <w:rFonts w:hint="eastAsia"/>
          <w:sz w:val="18"/>
          <w:szCs w:val="20"/>
        </w:rPr>
        <w:t>大意：不要小看眼前有限条件，事物的道理并非一成不变，幽微之处亦蕴藏变局。</w:t>
      </w:r>
    </w:p>
    <w:p w14:paraId="27208644" w14:textId="260C0B68" w:rsidR="00EB3371" w:rsidRDefault="00EB3371" w:rsidP="00EB3371">
      <w:pPr>
        <w:ind w:firstLine="420"/>
        <w:rPr>
          <w:rFonts w:hint="eastAsia"/>
        </w:rPr>
      </w:pPr>
      <w:r>
        <w:rPr>
          <w:rFonts w:hint="eastAsia"/>
        </w:rPr>
        <w:t>经典物理认定粒子无力翻越势垒，但量子世界并不遵从这套直观经验。波函数渗透势垒，虚动量承载起隧穿的可能性，于看似绝境之中生出穿越的概率。</w:t>
      </w:r>
    </w:p>
    <w:p w14:paraId="48D01FE5" w14:textId="6C1BA28E" w:rsidR="00EB3371" w:rsidRPr="00EB3371" w:rsidRDefault="00EB3371" w:rsidP="00EB3371">
      <w:pPr>
        <w:ind w:firstLine="420"/>
        <w:rPr>
          <w:rFonts w:hint="eastAsia"/>
        </w:rPr>
      </w:pPr>
      <w:r>
        <w:rPr>
          <w:rFonts w:hint="eastAsia"/>
        </w:rPr>
        <w:t>此谓：实为显象，虚为存势，虚实相生而隧穿成焉。</w:t>
      </w:r>
    </w:p>
    <w:sectPr w:rsidR="00EB3371" w:rsidRPr="00EB33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40E5" w14:textId="77777777" w:rsidR="00BB7F22" w:rsidRDefault="00BB7F22" w:rsidP="00F61C09">
      <w:pPr>
        <w:rPr>
          <w:rFonts w:hint="eastAsia"/>
        </w:rPr>
      </w:pPr>
      <w:r>
        <w:separator/>
      </w:r>
    </w:p>
  </w:endnote>
  <w:endnote w:type="continuationSeparator" w:id="0">
    <w:p w14:paraId="6E58665A" w14:textId="77777777" w:rsidR="00BB7F22" w:rsidRDefault="00BB7F22" w:rsidP="00F61C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scadia Code">
    <w:panose1 w:val="020B0609020000020004"/>
    <w:charset w:val="00"/>
    <w:family w:val="modern"/>
    <w:pitch w:val="fixed"/>
    <w:sig w:usb0="A1002AFF" w:usb1="4000F9FB" w:usb2="00040000"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D7A7" w14:textId="77777777" w:rsidR="00BB7F22" w:rsidRDefault="00BB7F22" w:rsidP="00F61C09">
      <w:pPr>
        <w:rPr>
          <w:rFonts w:hint="eastAsia"/>
        </w:rPr>
      </w:pPr>
      <w:r>
        <w:separator/>
      </w:r>
    </w:p>
  </w:footnote>
  <w:footnote w:type="continuationSeparator" w:id="0">
    <w:p w14:paraId="3FEA45E0" w14:textId="77777777" w:rsidR="00BB7F22" w:rsidRDefault="00BB7F22" w:rsidP="00F61C09">
      <w:pPr>
        <w:rPr>
          <w:rFonts w:hint="eastAsia"/>
        </w:rPr>
      </w:pPr>
      <w:r>
        <w:continuationSeparator/>
      </w:r>
    </w:p>
  </w:footnote>
  <w:footnote w:id="1">
    <w:p w14:paraId="1F2DD24D" w14:textId="1C2D3112" w:rsidR="00BB5692" w:rsidRDefault="00BB5692">
      <w:pPr>
        <w:pStyle w:val="af"/>
        <w:rPr>
          <w:rFonts w:hint="eastAsia"/>
        </w:rPr>
      </w:pPr>
      <w:r>
        <w:rPr>
          <w:rStyle w:val="af1"/>
          <w:rFonts w:hint="eastAsia"/>
        </w:rPr>
        <w:footnoteRef/>
      </w:r>
      <w:r>
        <w:rPr>
          <w:rFonts w:hint="eastAsia"/>
        </w:rPr>
        <w:t xml:space="preserve"> </w:t>
      </w:r>
      <w:r w:rsidRPr="00BB5692">
        <w:rPr>
          <w:rFonts w:ascii="仿宋" w:eastAsia="仿宋" w:hAnsi="仿宋"/>
        </w:rPr>
        <w:t>他们的研究首次在宏观电路中观测到了量子隧穿效应和能量量子化，这一突破为量子计算和量子技术的发展奠定了基础。具体来说，他们的工作涉及到约瑟夫森结的实验，展示了在宏观尺度上量子力学效应的可见性，这一发现具有重要的科学意义和应用前景</w:t>
      </w:r>
      <w:r w:rsidRPr="00BB5692">
        <w:rPr>
          <w:rFonts w:ascii="仿宋" w:eastAsia="仿宋" w:hAnsi="仿宋" w:hint="eastAsia"/>
        </w:rPr>
        <w:t>。</w:t>
      </w:r>
    </w:p>
  </w:footnote>
  <w:footnote w:id="2">
    <w:p w14:paraId="2A992E7E" w14:textId="1E7B258B" w:rsidR="00D31142" w:rsidRDefault="00D31142">
      <w:pPr>
        <w:pStyle w:val="af"/>
        <w:rPr>
          <w:rFonts w:hint="eastAsia"/>
        </w:rPr>
      </w:pPr>
      <w:r>
        <w:rPr>
          <w:rStyle w:val="af1"/>
          <w:rFonts w:hint="eastAsia"/>
        </w:rPr>
        <w:footnoteRef/>
      </w:r>
      <w:r>
        <w:rPr>
          <w:rFonts w:hint="eastAsia"/>
        </w:rPr>
        <w:t xml:space="preserve"> </w:t>
      </w:r>
      <w:r w:rsidRPr="00EC774F">
        <w:rPr>
          <w:rFonts w:ascii="仿宋" w:eastAsia="仿宋" w:hAnsi="仿宋" w:hint="eastAsia"/>
        </w:rPr>
        <w:t>在本研究报告中，</w:t>
      </w:r>
      <w:r>
        <w:rPr>
          <w:rFonts w:ascii="仿宋" w:eastAsia="仿宋" w:hAnsi="仿宋" w:hint="eastAsia"/>
        </w:rPr>
        <w:t>将</w:t>
      </w:r>
      <w:r w:rsidRPr="00EC774F">
        <w:rPr>
          <w:rFonts w:ascii="仿宋" w:eastAsia="仿宋" w:hAnsi="仿宋" w:hint="eastAsia"/>
        </w:rPr>
        <w:t>“</w:t>
      </w:r>
      <w:r w:rsidRPr="00EC774F">
        <w:rPr>
          <w:rFonts w:ascii="仿宋" w:eastAsia="仿宋" w:hAnsi="仿宋"/>
        </w:rPr>
        <w:t>2026年第十二届全国大学生物理实验竞赛（创新）</w:t>
      </w:r>
      <w:r w:rsidRPr="00EC774F">
        <w:rPr>
          <w:rFonts w:ascii="仿宋" w:eastAsia="仿宋" w:hAnsi="仿宋" w:hint="eastAsia"/>
        </w:rPr>
        <w:t>”</w:t>
      </w:r>
      <w:r>
        <w:rPr>
          <w:rFonts w:ascii="仿宋" w:eastAsia="仿宋" w:hAnsi="仿宋" w:hint="eastAsia"/>
        </w:rPr>
        <w:t>简写</w:t>
      </w:r>
      <w:r w:rsidRPr="00EC774F">
        <w:rPr>
          <w:rFonts w:ascii="仿宋" w:eastAsia="仿宋" w:hAnsi="仿宋" w:hint="eastAsia"/>
        </w:rPr>
        <w:t>为“物理实验竞赛”。</w:t>
      </w:r>
    </w:p>
  </w:footnote>
  <w:footnote w:id="3">
    <w:p w14:paraId="44CF8199" w14:textId="52901B4A" w:rsidR="0098686E" w:rsidRDefault="0098686E">
      <w:pPr>
        <w:pStyle w:val="af"/>
        <w:rPr>
          <w:rFonts w:hint="eastAsia"/>
        </w:rPr>
      </w:pPr>
      <w:r>
        <w:rPr>
          <w:rStyle w:val="af1"/>
          <w:rFonts w:hint="eastAsia"/>
        </w:rPr>
        <w:footnoteRef/>
      </w:r>
      <w:r>
        <w:rPr>
          <w:rFonts w:hint="eastAsia"/>
        </w:rPr>
        <w:t xml:space="preserve"> </w:t>
      </w:r>
      <w:r w:rsidRPr="0098686E">
        <w:rPr>
          <w:rFonts w:ascii="仿宋" w:eastAsia="仿宋" w:hAnsi="仿宋" w:hint="eastAsia"/>
        </w:rPr>
        <w:t>网址：</w:t>
      </w:r>
      <w:r w:rsidRPr="0098686E">
        <w:rPr>
          <w:rFonts w:ascii="仿宋" w:eastAsia="仿宋" w:hAnsi="仿宋"/>
        </w:rPr>
        <w:t>https://toutestquantique.fr/tunnel/</w:t>
      </w:r>
    </w:p>
  </w:footnote>
  <w:footnote w:id="4">
    <w:p w14:paraId="12FF5C7D" w14:textId="77777777" w:rsidR="006B465F" w:rsidRPr="006B465F" w:rsidRDefault="006B465F" w:rsidP="006B465F">
      <w:pPr>
        <w:pStyle w:val="af"/>
        <w:rPr>
          <w:rFonts w:ascii="仿宋" w:eastAsia="仿宋" w:hAnsi="仿宋" w:hint="eastAsia"/>
        </w:rPr>
      </w:pPr>
      <w:r>
        <w:rPr>
          <w:rStyle w:val="af1"/>
          <w:rFonts w:hint="eastAsia"/>
        </w:rPr>
        <w:footnoteRef/>
      </w:r>
      <w:r>
        <w:rPr>
          <w:rFonts w:hint="eastAsia"/>
        </w:rPr>
        <w:t xml:space="preserve"> </w:t>
      </w:r>
      <w:r w:rsidRPr="006B465F">
        <w:rPr>
          <w:rFonts w:ascii="仿宋" w:eastAsia="仿宋" w:hAnsi="仿宋" w:hint="eastAsia"/>
        </w:rPr>
        <w:t>网址：</w:t>
      </w:r>
      <w:r w:rsidRPr="006B465F">
        <w:rPr>
          <w:rFonts w:ascii="仿宋" w:eastAsia="仿宋" w:hAnsi="仿宋"/>
        </w:rPr>
        <w:t>https://youtu.be/oF5pl9ZyLMc?si=rbToFJVZFwisrKK0</w:t>
      </w:r>
    </w:p>
  </w:footnote>
  <w:footnote w:id="5">
    <w:p w14:paraId="75FB43EB" w14:textId="69364095" w:rsidR="006B2E52" w:rsidRDefault="006B2E52">
      <w:pPr>
        <w:pStyle w:val="af"/>
        <w:rPr>
          <w:rFonts w:hint="eastAsia"/>
        </w:rPr>
      </w:pPr>
      <w:r>
        <w:rPr>
          <w:rStyle w:val="af1"/>
          <w:rFonts w:hint="eastAsia"/>
        </w:rPr>
        <w:footnoteRef/>
      </w:r>
      <w:r>
        <w:rPr>
          <w:rFonts w:hint="eastAsia"/>
        </w:rPr>
        <w:t xml:space="preserve"> </w:t>
      </w:r>
      <w:proofErr w:type="spellStart"/>
      <w:r w:rsidRPr="006B2E52">
        <w:rPr>
          <w:rFonts w:ascii="仿宋" w:eastAsia="仿宋" w:hAnsi="仿宋"/>
        </w:rPr>
        <w:t>Matlab</w:t>
      </w:r>
      <w:proofErr w:type="spellEnd"/>
      <w:r w:rsidRPr="006B2E52">
        <w:rPr>
          <w:rFonts w:ascii="仿宋" w:eastAsia="仿宋" w:hAnsi="仿宋"/>
        </w:rPr>
        <w:t>/AI数值模拟教学</w:t>
      </w:r>
    </w:p>
  </w:footnote>
  <w:footnote w:id="6">
    <w:p w14:paraId="75B2E064" w14:textId="2D3D2A2A" w:rsidR="006B2E52" w:rsidRPr="00E52A7E" w:rsidRDefault="006B2E52">
      <w:pPr>
        <w:pStyle w:val="af"/>
        <w:rPr>
          <w:rFonts w:ascii="仿宋" w:eastAsia="仿宋" w:hAnsi="仿宋" w:hint="eastAsia"/>
        </w:rPr>
      </w:pPr>
      <w:r>
        <w:rPr>
          <w:rStyle w:val="af1"/>
          <w:rFonts w:hint="eastAsia"/>
        </w:rPr>
        <w:footnoteRef/>
      </w:r>
      <w:r>
        <w:rPr>
          <w:rFonts w:hint="eastAsia"/>
        </w:rPr>
        <w:t xml:space="preserve"> </w:t>
      </w:r>
      <w:r w:rsidRPr="00E52A7E">
        <w:rPr>
          <w:rFonts w:ascii="仿宋" w:eastAsia="仿宋" w:hAnsi="仿宋"/>
        </w:rPr>
        <w:t>隧穿场效应晶体管 TFET</w:t>
      </w:r>
    </w:p>
  </w:footnote>
  <w:footnote w:id="7">
    <w:p w14:paraId="0DC384B7" w14:textId="1D062E10" w:rsidR="006B2E52" w:rsidRPr="00E52A7E" w:rsidRDefault="006B2E52">
      <w:pPr>
        <w:pStyle w:val="af"/>
        <w:rPr>
          <w:rFonts w:ascii="仿宋" w:eastAsia="仿宋" w:hAnsi="仿宋" w:hint="eastAsia"/>
        </w:rPr>
      </w:pPr>
      <w:r>
        <w:rPr>
          <w:rStyle w:val="af1"/>
          <w:rFonts w:hint="eastAsia"/>
        </w:rPr>
        <w:footnoteRef/>
      </w:r>
      <w:r>
        <w:rPr>
          <w:rFonts w:hint="eastAsia"/>
        </w:rPr>
        <w:t xml:space="preserve"> </w:t>
      </w:r>
      <w:r w:rsidRPr="00E52A7E">
        <w:rPr>
          <w:rFonts w:ascii="仿宋" w:eastAsia="仿宋" w:hAnsi="仿宋"/>
        </w:rPr>
        <w:t>原子轨道与隧穿的关系可引用任何量子力学教材中对氢原子径向波函数在经典转折点以外的讨论</w:t>
      </w:r>
    </w:p>
  </w:footnote>
  <w:footnote w:id="8">
    <w:p w14:paraId="0B161DB7" w14:textId="165A78E1" w:rsidR="00E52A7E" w:rsidRPr="00E52A7E" w:rsidRDefault="00E52A7E">
      <w:pPr>
        <w:pStyle w:val="af"/>
        <w:rPr>
          <w:rFonts w:ascii="仿宋" w:eastAsia="仿宋" w:hAnsi="仿宋" w:hint="eastAsia"/>
        </w:rPr>
      </w:pPr>
      <w:r>
        <w:rPr>
          <w:rStyle w:val="af1"/>
          <w:rFonts w:hint="eastAsia"/>
        </w:rPr>
        <w:footnoteRef/>
      </w:r>
      <w:r w:rsidRPr="00E52A7E">
        <w:rPr>
          <w:rFonts w:ascii="仿宋" w:eastAsia="仿宋" w:hAnsi="仿宋" w:hint="eastAsia"/>
        </w:rPr>
        <w:t xml:space="preserve"> 核心原理</w:t>
      </w:r>
    </w:p>
  </w:footnote>
  <w:footnote w:id="9">
    <w:p w14:paraId="2B2D7A52" w14:textId="634C8893" w:rsidR="00E52A7E" w:rsidRPr="00E52A7E" w:rsidRDefault="00E52A7E">
      <w:pPr>
        <w:pStyle w:val="af"/>
        <w:rPr>
          <w:rFonts w:ascii="仿宋" w:eastAsia="仿宋" w:hAnsi="仿宋" w:hint="eastAsia"/>
        </w:rPr>
      </w:pPr>
      <w:r>
        <w:rPr>
          <w:rStyle w:val="af1"/>
          <w:rFonts w:hint="eastAsia"/>
        </w:rPr>
        <w:footnoteRef/>
      </w:r>
      <w:r>
        <w:rPr>
          <w:rFonts w:hint="eastAsia"/>
        </w:rPr>
        <w:t xml:space="preserve"> </w:t>
      </w:r>
      <w:r w:rsidRPr="00E52A7E">
        <w:rPr>
          <w:rFonts w:ascii="仿宋" w:eastAsia="仿宋" w:hAnsi="仿宋"/>
        </w:rPr>
        <w:t>讨论隧穿导致的栅极漏电与尺寸极限</w:t>
      </w:r>
    </w:p>
  </w:footnote>
  <w:footnote w:id="10">
    <w:p w14:paraId="688299FD" w14:textId="6D810D64" w:rsidR="004E178C" w:rsidRDefault="004E178C">
      <w:pPr>
        <w:pStyle w:val="af"/>
        <w:rPr>
          <w:rFonts w:hint="eastAsia"/>
        </w:rPr>
      </w:pPr>
      <w:r>
        <w:rPr>
          <w:rStyle w:val="af1"/>
          <w:rFonts w:hint="eastAsia"/>
        </w:rPr>
        <w:footnoteRef/>
      </w:r>
      <w:r>
        <w:rPr>
          <w:rFonts w:hint="eastAsia"/>
        </w:rPr>
        <w:t xml:space="preserve"> </w:t>
      </w:r>
      <w:r w:rsidRPr="004E178C">
        <w:rPr>
          <w:rFonts w:ascii="仿宋" w:eastAsia="仿宋" w:hAnsi="仿宋"/>
        </w:rPr>
        <w:t>诺贝尔奖官方资料（2025年诺贝尔物理学奖）</w:t>
      </w:r>
    </w:p>
  </w:footnote>
  <w:footnote w:id="11">
    <w:p w14:paraId="292F9982" w14:textId="755F727D" w:rsidR="0014541B" w:rsidRPr="0014541B" w:rsidRDefault="0014541B">
      <w:pPr>
        <w:pStyle w:val="af"/>
        <w:rPr>
          <w:rFonts w:ascii="仿宋" w:eastAsia="仿宋" w:hAnsi="仿宋" w:hint="eastAsia"/>
        </w:rPr>
      </w:pPr>
      <w:r>
        <w:rPr>
          <w:rStyle w:val="af1"/>
          <w:rFonts w:hint="eastAsia"/>
        </w:rPr>
        <w:footnoteRef/>
      </w:r>
      <w:r>
        <w:rPr>
          <w:rFonts w:hint="eastAsia"/>
        </w:rPr>
        <w:t xml:space="preserve"> </w:t>
      </w:r>
      <w:r w:rsidRPr="0014541B">
        <w:rPr>
          <w:rFonts w:ascii="仿宋" w:eastAsia="仿宋" w:hAnsi="仿宋" w:hint="eastAsia"/>
        </w:rPr>
        <w:t>台积电发表在</w:t>
      </w:r>
      <w:proofErr w:type="spellStart"/>
      <w:r w:rsidRPr="0014541B">
        <w:rPr>
          <w:rFonts w:ascii="仿宋" w:eastAsia="仿宋" w:hAnsi="仿宋" w:hint="eastAsia"/>
        </w:rPr>
        <w:t>YuTube</w:t>
      </w:r>
      <w:proofErr w:type="spellEnd"/>
      <w:r w:rsidRPr="0014541B">
        <w:rPr>
          <w:rFonts w:ascii="仿宋" w:eastAsia="仿宋" w:hAnsi="仿宋" w:hint="eastAsia"/>
        </w:rPr>
        <w:t>的视频</w:t>
      </w:r>
    </w:p>
  </w:footnote>
  <w:footnote w:id="12">
    <w:p w14:paraId="0D5F4F21" w14:textId="0A9754AE" w:rsidR="0014541B" w:rsidRDefault="0014541B">
      <w:pPr>
        <w:pStyle w:val="af"/>
        <w:rPr>
          <w:rFonts w:hint="eastAsia"/>
        </w:rPr>
      </w:pPr>
      <w:r>
        <w:rPr>
          <w:rStyle w:val="af1"/>
          <w:rFonts w:hint="eastAsia"/>
        </w:rPr>
        <w:footnoteRef/>
      </w:r>
      <w:r>
        <w:rPr>
          <w:rFonts w:hint="eastAsia"/>
        </w:rPr>
        <w:t xml:space="preserve"> </w:t>
      </w:r>
      <w:r w:rsidRPr="0014541B">
        <w:rPr>
          <w:rFonts w:ascii="仿宋" w:eastAsia="仿宋" w:hAnsi="仿宋" w:hint="eastAsia"/>
        </w:rPr>
        <w:t>量子隧穿科普网站</w:t>
      </w:r>
    </w:p>
  </w:footnote>
  <w:footnote w:id="13">
    <w:p w14:paraId="30925571" w14:textId="08C673D0" w:rsidR="00EB3371" w:rsidRPr="00EB3371" w:rsidRDefault="00EB3371">
      <w:pPr>
        <w:pStyle w:val="af"/>
        <w:rPr>
          <w:rFonts w:ascii="仿宋" w:eastAsia="仿宋" w:hAnsi="仿宋" w:hint="eastAsia"/>
        </w:rPr>
      </w:pPr>
      <w:r>
        <w:rPr>
          <w:rStyle w:val="af1"/>
          <w:rFonts w:hint="eastAsia"/>
        </w:rPr>
        <w:footnoteRef/>
      </w:r>
      <w:r>
        <w:rPr>
          <w:rFonts w:hint="eastAsia"/>
        </w:rPr>
        <w:t xml:space="preserve"> </w:t>
      </w:r>
      <w:r w:rsidRPr="00EB3371">
        <w:rPr>
          <w:rFonts w:ascii="仿宋" w:eastAsia="仿宋" w:hAnsi="仿宋"/>
        </w:rPr>
        <w:t>此句仅作思想启发，隧穿效应由量子力学严格给出。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0952"/>
    <w:multiLevelType w:val="singleLevel"/>
    <w:tmpl w:val="02160952"/>
    <w:lvl w:ilvl="0">
      <w:start w:val="7"/>
      <w:numFmt w:val="decimal"/>
      <w:suff w:val="space"/>
      <w:lvlText w:val="%1."/>
      <w:lvlJc w:val="left"/>
    </w:lvl>
  </w:abstractNum>
  <w:abstractNum w:abstractNumId="1" w15:restartNumberingAfterBreak="0">
    <w:nsid w:val="02DE2B54"/>
    <w:multiLevelType w:val="multilevel"/>
    <w:tmpl w:val="BDA6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02E8"/>
    <w:multiLevelType w:val="multilevel"/>
    <w:tmpl w:val="628A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326D"/>
    <w:multiLevelType w:val="multilevel"/>
    <w:tmpl w:val="772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A6D06"/>
    <w:multiLevelType w:val="multilevel"/>
    <w:tmpl w:val="82F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A1A97"/>
    <w:multiLevelType w:val="multilevel"/>
    <w:tmpl w:val="B18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E3480"/>
    <w:multiLevelType w:val="multilevel"/>
    <w:tmpl w:val="B6D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B0201"/>
    <w:multiLevelType w:val="multilevel"/>
    <w:tmpl w:val="2B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64DA2"/>
    <w:multiLevelType w:val="multilevel"/>
    <w:tmpl w:val="07E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B3FF7"/>
    <w:multiLevelType w:val="multilevel"/>
    <w:tmpl w:val="39C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231E9"/>
    <w:multiLevelType w:val="multilevel"/>
    <w:tmpl w:val="EC9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64A64"/>
    <w:multiLevelType w:val="multilevel"/>
    <w:tmpl w:val="46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92209">
    <w:abstractNumId w:val="11"/>
  </w:num>
  <w:num w:numId="2" w16cid:durableId="297035699">
    <w:abstractNumId w:val="7"/>
  </w:num>
  <w:num w:numId="3" w16cid:durableId="777717162">
    <w:abstractNumId w:val="1"/>
  </w:num>
  <w:num w:numId="4" w16cid:durableId="1456438418">
    <w:abstractNumId w:val="10"/>
  </w:num>
  <w:num w:numId="5" w16cid:durableId="855776164">
    <w:abstractNumId w:val="4"/>
  </w:num>
  <w:num w:numId="6" w16cid:durableId="811102036">
    <w:abstractNumId w:val="9"/>
  </w:num>
  <w:num w:numId="7" w16cid:durableId="725955195">
    <w:abstractNumId w:val="8"/>
  </w:num>
  <w:num w:numId="8" w16cid:durableId="1710177596">
    <w:abstractNumId w:val="6"/>
  </w:num>
  <w:num w:numId="9" w16cid:durableId="1296792982">
    <w:abstractNumId w:val="2"/>
  </w:num>
  <w:num w:numId="10" w16cid:durableId="825321186">
    <w:abstractNumId w:val="5"/>
  </w:num>
  <w:num w:numId="11" w16cid:durableId="2007587611">
    <w:abstractNumId w:val="0"/>
  </w:num>
  <w:num w:numId="12" w16cid:durableId="888154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8"/>
    <w:rsid w:val="0002056A"/>
    <w:rsid w:val="0005269B"/>
    <w:rsid w:val="000737E3"/>
    <w:rsid w:val="000A3A92"/>
    <w:rsid w:val="00113FC9"/>
    <w:rsid w:val="0014541B"/>
    <w:rsid w:val="00192165"/>
    <w:rsid w:val="001A5760"/>
    <w:rsid w:val="001D67D6"/>
    <w:rsid w:val="001F2392"/>
    <w:rsid w:val="002306A7"/>
    <w:rsid w:val="0025262E"/>
    <w:rsid w:val="00295337"/>
    <w:rsid w:val="002E7E32"/>
    <w:rsid w:val="00305761"/>
    <w:rsid w:val="003058E0"/>
    <w:rsid w:val="0031250A"/>
    <w:rsid w:val="00391F31"/>
    <w:rsid w:val="003B6522"/>
    <w:rsid w:val="003F27C4"/>
    <w:rsid w:val="004060A1"/>
    <w:rsid w:val="00406110"/>
    <w:rsid w:val="004402B2"/>
    <w:rsid w:val="00440C07"/>
    <w:rsid w:val="004749E7"/>
    <w:rsid w:val="00496D41"/>
    <w:rsid w:val="004E075D"/>
    <w:rsid w:val="004E178C"/>
    <w:rsid w:val="004F3772"/>
    <w:rsid w:val="006002CE"/>
    <w:rsid w:val="00636F2A"/>
    <w:rsid w:val="0064467D"/>
    <w:rsid w:val="00680060"/>
    <w:rsid w:val="00684525"/>
    <w:rsid w:val="006B2E52"/>
    <w:rsid w:val="006B465F"/>
    <w:rsid w:val="00796CFC"/>
    <w:rsid w:val="0079796B"/>
    <w:rsid w:val="007F0EDC"/>
    <w:rsid w:val="007F2BEB"/>
    <w:rsid w:val="00822467"/>
    <w:rsid w:val="00856989"/>
    <w:rsid w:val="008F19E4"/>
    <w:rsid w:val="0090405E"/>
    <w:rsid w:val="0091348C"/>
    <w:rsid w:val="0091643F"/>
    <w:rsid w:val="009267B5"/>
    <w:rsid w:val="00972652"/>
    <w:rsid w:val="00985EAC"/>
    <w:rsid w:val="0098686E"/>
    <w:rsid w:val="009C48AA"/>
    <w:rsid w:val="00AB119A"/>
    <w:rsid w:val="00AB282B"/>
    <w:rsid w:val="00AE2EF0"/>
    <w:rsid w:val="00B24541"/>
    <w:rsid w:val="00B31398"/>
    <w:rsid w:val="00B35AB7"/>
    <w:rsid w:val="00BB5692"/>
    <w:rsid w:val="00BB7F22"/>
    <w:rsid w:val="00BD262B"/>
    <w:rsid w:val="00BF0E8E"/>
    <w:rsid w:val="00C04E06"/>
    <w:rsid w:val="00C1349F"/>
    <w:rsid w:val="00C25E4A"/>
    <w:rsid w:val="00C719D0"/>
    <w:rsid w:val="00C80829"/>
    <w:rsid w:val="00CA4A5C"/>
    <w:rsid w:val="00CA6B9A"/>
    <w:rsid w:val="00CD5183"/>
    <w:rsid w:val="00CF5936"/>
    <w:rsid w:val="00D14C2D"/>
    <w:rsid w:val="00D30430"/>
    <w:rsid w:val="00D31142"/>
    <w:rsid w:val="00D4022C"/>
    <w:rsid w:val="00D4444D"/>
    <w:rsid w:val="00D4775F"/>
    <w:rsid w:val="00D5100B"/>
    <w:rsid w:val="00D6342F"/>
    <w:rsid w:val="00D7589E"/>
    <w:rsid w:val="00D767FD"/>
    <w:rsid w:val="00E13FDE"/>
    <w:rsid w:val="00E41439"/>
    <w:rsid w:val="00E52A7E"/>
    <w:rsid w:val="00E553D5"/>
    <w:rsid w:val="00E6677F"/>
    <w:rsid w:val="00E66B14"/>
    <w:rsid w:val="00E8446B"/>
    <w:rsid w:val="00EB3371"/>
    <w:rsid w:val="00EB53A5"/>
    <w:rsid w:val="00EC198A"/>
    <w:rsid w:val="00EC774F"/>
    <w:rsid w:val="00ED4C24"/>
    <w:rsid w:val="00ED4D1D"/>
    <w:rsid w:val="00F61C09"/>
    <w:rsid w:val="00F73812"/>
    <w:rsid w:val="00F847B6"/>
    <w:rsid w:val="00FB5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E64DF9"/>
  <w15:chartTrackingRefBased/>
  <w15:docId w15:val="{851D572A-ECDD-447D-B72C-91C705A7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1C09"/>
    <w:pPr>
      <w:keepNext/>
      <w:keepLines/>
      <w:spacing w:before="480" w:after="80"/>
      <w:outlineLvl w:val="0"/>
    </w:pPr>
    <w:rPr>
      <w:rFonts w:asciiTheme="majorHAnsi" w:eastAsiaTheme="majorEastAsia" w:hAnsiTheme="majorHAnsi" w:cstheme="majorBidi"/>
      <w:color w:val="2F5496" w:themeColor="accent1" w:themeShade="BF"/>
      <w:sz w:val="36"/>
      <w:szCs w:val="48"/>
    </w:rPr>
  </w:style>
  <w:style w:type="paragraph" w:styleId="2">
    <w:name w:val="heading 2"/>
    <w:basedOn w:val="a"/>
    <w:next w:val="a"/>
    <w:link w:val="20"/>
    <w:uiPriority w:val="9"/>
    <w:unhideWhenUsed/>
    <w:qFormat/>
    <w:rsid w:val="00AB119A"/>
    <w:pPr>
      <w:keepNext/>
      <w:keepLines/>
      <w:spacing w:before="160" w:after="80"/>
      <w:outlineLvl w:val="1"/>
    </w:pPr>
    <w:rPr>
      <w:rFonts w:asciiTheme="majorHAnsi" w:eastAsiaTheme="majorEastAsia" w:hAnsiTheme="majorHAnsi" w:cstheme="majorBidi"/>
      <w:sz w:val="28"/>
      <w:szCs w:val="40"/>
    </w:rPr>
  </w:style>
  <w:style w:type="paragraph" w:styleId="3">
    <w:name w:val="heading 3"/>
    <w:basedOn w:val="a"/>
    <w:next w:val="a"/>
    <w:link w:val="30"/>
    <w:uiPriority w:val="9"/>
    <w:unhideWhenUsed/>
    <w:qFormat/>
    <w:rsid w:val="00BB5692"/>
    <w:pPr>
      <w:keepNext/>
      <w:keepLines/>
      <w:spacing w:before="160" w:after="80"/>
      <w:outlineLvl w:val="2"/>
    </w:pPr>
    <w:rPr>
      <w:rFonts w:asciiTheme="majorHAnsi" w:eastAsiaTheme="majorEastAsia" w:hAnsiTheme="majorHAnsi" w:cstheme="majorBidi"/>
      <w:sz w:val="24"/>
      <w:szCs w:val="32"/>
    </w:rPr>
  </w:style>
  <w:style w:type="paragraph" w:styleId="4">
    <w:name w:val="heading 4"/>
    <w:basedOn w:val="a"/>
    <w:next w:val="a"/>
    <w:link w:val="40"/>
    <w:uiPriority w:val="9"/>
    <w:semiHidden/>
    <w:unhideWhenUsed/>
    <w:rsid w:val="00B31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139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31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1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1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C09"/>
    <w:rPr>
      <w:rFonts w:asciiTheme="majorHAnsi" w:eastAsiaTheme="majorEastAsia" w:hAnsiTheme="majorHAnsi" w:cstheme="majorBidi"/>
      <w:color w:val="2F5496" w:themeColor="accent1" w:themeShade="BF"/>
      <w:sz w:val="36"/>
      <w:szCs w:val="48"/>
    </w:rPr>
  </w:style>
  <w:style w:type="character" w:customStyle="1" w:styleId="20">
    <w:name w:val="标题 2 字符"/>
    <w:basedOn w:val="a0"/>
    <w:link w:val="2"/>
    <w:uiPriority w:val="9"/>
    <w:rsid w:val="00AB119A"/>
    <w:rPr>
      <w:rFonts w:asciiTheme="majorHAnsi" w:eastAsiaTheme="majorEastAsia" w:hAnsiTheme="majorHAnsi" w:cstheme="majorBidi"/>
      <w:sz w:val="28"/>
      <w:szCs w:val="40"/>
    </w:rPr>
  </w:style>
  <w:style w:type="character" w:customStyle="1" w:styleId="30">
    <w:name w:val="标题 3 字符"/>
    <w:basedOn w:val="a0"/>
    <w:link w:val="3"/>
    <w:uiPriority w:val="9"/>
    <w:rsid w:val="00BB5692"/>
    <w:rPr>
      <w:rFonts w:asciiTheme="majorHAnsi" w:eastAsiaTheme="majorEastAsia" w:hAnsiTheme="majorHAnsi" w:cstheme="majorBidi"/>
      <w:sz w:val="24"/>
      <w:szCs w:val="32"/>
    </w:rPr>
  </w:style>
  <w:style w:type="character" w:customStyle="1" w:styleId="40">
    <w:name w:val="标题 4 字符"/>
    <w:basedOn w:val="a0"/>
    <w:link w:val="4"/>
    <w:uiPriority w:val="9"/>
    <w:semiHidden/>
    <w:rsid w:val="00B31398"/>
    <w:rPr>
      <w:rFonts w:cstheme="majorBidi"/>
      <w:color w:val="2F5496" w:themeColor="accent1" w:themeShade="BF"/>
      <w:sz w:val="28"/>
      <w:szCs w:val="28"/>
    </w:rPr>
  </w:style>
  <w:style w:type="character" w:customStyle="1" w:styleId="50">
    <w:name w:val="标题 5 字符"/>
    <w:basedOn w:val="a0"/>
    <w:link w:val="5"/>
    <w:uiPriority w:val="9"/>
    <w:semiHidden/>
    <w:rsid w:val="00B31398"/>
    <w:rPr>
      <w:rFonts w:cstheme="majorBidi"/>
      <w:color w:val="2F5496" w:themeColor="accent1" w:themeShade="BF"/>
      <w:sz w:val="24"/>
      <w:szCs w:val="24"/>
    </w:rPr>
  </w:style>
  <w:style w:type="character" w:customStyle="1" w:styleId="60">
    <w:name w:val="标题 6 字符"/>
    <w:basedOn w:val="a0"/>
    <w:link w:val="6"/>
    <w:uiPriority w:val="9"/>
    <w:semiHidden/>
    <w:rsid w:val="00B31398"/>
    <w:rPr>
      <w:rFonts w:cstheme="majorBidi"/>
      <w:b/>
      <w:bCs/>
      <w:color w:val="2F5496" w:themeColor="accent1" w:themeShade="BF"/>
    </w:rPr>
  </w:style>
  <w:style w:type="character" w:customStyle="1" w:styleId="70">
    <w:name w:val="标题 7 字符"/>
    <w:basedOn w:val="a0"/>
    <w:link w:val="7"/>
    <w:uiPriority w:val="9"/>
    <w:semiHidden/>
    <w:rsid w:val="00B31398"/>
    <w:rPr>
      <w:rFonts w:cstheme="majorBidi"/>
      <w:b/>
      <w:bCs/>
      <w:color w:val="595959" w:themeColor="text1" w:themeTint="A6"/>
    </w:rPr>
  </w:style>
  <w:style w:type="character" w:customStyle="1" w:styleId="80">
    <w:name w:val="标题 8 字符"/>
    <w:basedOn w:val="a0"/>
    <w:link w:val="8"/>
    <w:uiPriority w:val="9"/>
    <w:semiHidden/>
    <w:rsid w:val="00B31398"/>
    <w:rPr>
      <w:rFonts w:cstheme="majorBidi"/>
      <w:color w:val="595959" w:themeColor="text1" w:themeTint="A6"/>
    </w:rPr>
  </w:style>
  <w:style w:type="character" w:customStyle="1" w:styleId="90">
    <w:name w:val="标题 9 字符"/>
    <w:basedOn w:val="a0"/>
    <w:link w:val="9"/>
    <w:uiPriority w:val="9"/>
    <w:semiHidden/>
    <w:rsid w:val="00B31398"/>
    <w:rPr>
      <w:rFonts w:eastAsiaTheme="majorEastAsia" w:cstheme="majorBidi"/>
      <w:color w:val="595959" w:themeColor="text1" w:themeTint="A6"/>
    </w:rPr>
  </w:style>
  <w:style w:type="paragraph" w:styleId="a3">
    <w:name w:val="Title"/>
    <w:basedOn w:val="a"/>
    <w:next w:val="a"/>
    <w:link w:val="a4"/>
    <w:uiPriority w:val="10"/>
    <w:rsid w:val="00B31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B313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398"/>
    <w:pPr>
      <w:spacing w:before="160" w:after="160"/>
      <w:jc w:val="center"/>
    </w:pPr>
    <w:rPr>
      <w:i/>
      <w:iCs/>
      <w:color w:val="404040" w:themeColor="text1" w:themeTint="BF"/>
    </w:rPr>
  </w:style>
  <w:style w:type="character" w:customStyle="1" w:styleId="a8">
    <w:name w:val="引用 字符"/>
    <w:basedOn w:val="a0"/>
    <w:link w:val="a7"/>
    <w:uiPriority w:val="29"/>
    <w:rsid w:val="00B31398"/>
    <w:rPr>
      <w:i/>
      <w:iCs/>
      <w:color w:val="404040" w:themeColor="text1" w:themeTint="BF"/>
    </w:rPr>
  </w:style>
  <w:style w:type="paragraph" w:styleId="a9">
    <w:name w:val="List Paragraph"/>
    <w:basedOn w:val="a"/>
    <w:uiPriority w:val="34"/>
    <w:qFormat/>
    <w:rsid w:val="00B31398"/>
    <w:pPr>
      <w:ind w:left="720"/>
      <w:contextualSpacing/>
    </w:pPr>
  </w:style>
  <w:style w:type="character" w:styleId="aa">
    <w:name w:val="Intense Emphasis"/>
    <w:basedOn w:val="a0"/>
    <w:uiPriority w:val="21"/>
    <w:qFormat/>
    <w:rsid w:val="00B31398"/>
    <w:rPr>
      <w:i/>
      <w:iCs/>
      <w:color w:val="2F5496" w:themeColor="accent1" w:themeShade="BF"/>
    </w:rPr>
  </w:style>
  <w:style w:type="paragraph" w:styleId="ab">
    <w:name w:val="Intense Quote"/>
    <w:basedOn w:val="a"/>
    <w:next w:val="a"/>
    <w:link w:val="ac"/>
    <w:uiPriority w:val="30"/>
    <w:qFormat/>
    <w:rsid w:val="00B31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1398"/>
    <w:rPr>
      <w:i/>
      <w:iCs/>
      <w:color w:val="2F5496" w:themeColor="accent1" w:themeShade="BF"/>
    </w:rPr>
  </w:style>
  <w:style w:type="character" w:styleId="ad">
    <w:name w:val="Intense Reference"/>
    <w:basedOn w:val="a0"/>
    <w:uiPriority w:val="32"/>
    <w:qFormat/>
    <w:rsid w:val="00B31398"/>
    <w:rPr>
      <w:b/>
      <w:bCs/>
      <w:smallCaps/>
      <w:color w:val="2F5496" w:themeColor="accent1" w:themeShade="BF"/>
      <w:spacing w:val="5"/>
    </w:rPr>
  </w:style>
  <w:style w:type="table" w:styleId="ae">
    <w:name w:val="Table Grid"/>
    <w:basedOn w:val="a1"/>
    <w:uiPriority w:val="39"/>
    <w:qFormat/>
    <w:rsid w:val="00B31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F61C09"/>
    <w:pPr>
      <w:snapToGrid w:val="0"/>
      <w:jc w:val="left"/>
    </w:pPr>
    <w:rPr>
      <w:sz w:val="18"/>
      <w:szCs w:val="18"/>
    </w:rPr>
  </w:style>
  <w:style w:type="character" w:customStyle="1" w:styleId="af0">
    <w:name w:val="脚注文本 字符"/>
    <w:basedOn w:val="a0"/>
    <w:link w:val="af"/>
    <w:uiPriority w:val="99"/>
    <w:semiHidden/>
    <w:rsid w:val="00F61C09"/>
    <w:rPr>
      <w:sz w:val="18"/>
      <w:szCs w:val="18"/>
    </w:rPr>
  </w:style>
  <w:style w:type="character" w:styleId="af1">
    <w:name w:val="footnote reference"/>
    <w:basedOn w:val="a0"/>
    <w:uiPriority w:val="99"/>
    <w:semiHidden/>
    <w:unhideWhenUsed/>
    <w:rsid w:val="00F61C09"/>
    <w:rPr>
      <w:vertAlign w:val="superscript"/>
    </w:rPr>
  </w:style>
  <w:style w:type="paragraph" w:styleId="TOC">
    <w:name w:val="TOC Heading"/>
    <w:basedOn w:val="1"/>
    <w:next w:val="a"/>
    <w:uiPriority w:val="39"/>
    <w:unhideWhenUsed/>
    <w:qFormat/>
    <w:rsid w:val="00AE2EF0"/>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AE2EF0"/>
  </w:style>
  <w:style w:type="paragraph" w:styleId="TOC2">
    <w:name w:val="toc 2"/>
    <w:basedOn w:val="a"/>
    <w:next w:val="a"/>
    <w:autoRedefine/>
    <w:uiPriority w:val="39"/>
    <w:unhideWhenUsed/>
    <w:rsid w:val="00AE2EF0"/>
    <w:pPr>
      <w:ind w:leftChars="200" w:left="420"/>
    </w:pPr>
  </w:style>
  <w:style w:type="character" w:styleId="af2">
    <w:name w:val="Hyperlink"/>
    <w:basedOn w:val="a0"/>
    <w:uiPriority w:val="99"/>
    <w:unhideWhenUsed/>
    <w:rsid w:val="00AE2EF0"/>
    <w:rPr>
      <w:color w:val="0563C1" w:themeColor="hyperlink"/>
      <w:u w:val="single"/>
    </w:rPr>
  </w:style>
  <w:style w:type="paragraph" w:styleId="af3">
    <w:name w:val="header"/>
    <w:basedOn w:val="a"/>
    <w:link w:val="af4"/>
    <w:uiPriority w:val="99"/>
    <w:unhideWhenUsed/>
    <w:rsid w:val="00D4444D"/>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4444D"/>
    <w:rPr>
      <w:sz w:val="18"/>
      <w:szCs w:val="18"/>
    </w:rPr>
  </w:style>
  <w:style w:type="paragraph" w:styleId="af5">
    <w:name w:val="footer"/>
    <w:basedOn w:val="a"/>
    <w:link w:val="af6"/>
    <w:uiPriority w:val="99"/>
    <w:unhideWhenUsed/>
    <w:rsid w:val="00D4444D"/>
    <w:pPr>
      <w:tabs>
        <w:tab w:val="center" w:pos="4153"/>
        <w:tab w:val="right" w:pos="8306"/>
      </w:tabs>
      <w:snapToGrid w:val="0"/>
      <w:jc w:val="left"/>
    </w:pPr>
    <w:rPr>
      <w:sz w:val="18"/>
      <w:szCs w:val="18"/>
    </w:rPr>
  </w:style>
  <w:style w:type="character" w:customStyle="1" w:styleId="af6">
    <w:name w:val="页脚 字符"/>
    <w:basedOn w:val="a0"/>
    <w:link w:val="af5"/>
    <w:uiPriority w:val="99"/>
    <w:rsid w:val="00D4444D"/>
    <w:rPr>
      <w:sz w:val="18"/>
      <w:szCs w:val="18"/>
    </w:rPr>
  </w:style>
  <w:style w:type="paragraph" w:styleId="af7">
    <w:name w:val="caption"/>
    <w:basedOn w:val="a"/>
    <w:next w:val="a"/>
    <w:uiPriority w:val="35"/>
    <w:unhideWhenUsed/>
    <w:qFormat/>
    <w:rsid w:val="00AB282B"/>
    <w:rPr>
      <w:rFonts w:asciiTheme="majorHAnsi" w:eastAsia="黑体" w:hAnsiTheme="majorHAnsi" w:cstheme="majorBidi"/>
      <w:sz w:val="20"/>
      <w:szCs w:val="20"/>
    </w:rPr>
  </w:style>
  <w:style w:type="paragraph" w:customStyle="1" w:styleId="code">
    <w:name w:val="code"/>
    <w:basedOn w:val="a"/>
    <w:link w:val="code0"/>
    <w:qFormat/>
    <w:rsid w:val="00496D41"/>
    <w:rPr>
      <w:rFonts w:ascii="Cascadia Code" w:hAnsi="Cascadia Code"/>
    </w:rPr>
  </w:style>
  <w:style w:type="character" w:customStyle="1" w:styleId="code0">
    <w:name w:val="code 字符"/>
    <w:basedOn w:val="a0"/>
    <w:link w:val="code"/>
    <w:rsid w:val="00496D41"/>
    <w:rPr>
      <w:rFonts w:ascii="Cascadia Code" w:hAnsi="Cascadia Code"/>
    </w:rPr>
  </w:style>
  <w:style w:type="paragraph" w:styleId="TOC3">
    <w:name w:val="toc 3"/>
    <w:basedOn w:val="a"/>
    <w:next w:val="a"/>
    <w:autoRedefine/>
    <w:uiPriority w:val="39"/>
    <w:unhideWhenUsed/>
    <w:rsid w:val="00192165"/>
    <w:pPr>
      <w:ind w:leftChars="400" w:left="840"/>
    </w:pPr>
  </w:style>
  <w:style w:type="character" w:styleId="af8">
    <w:name w:val="Placeholder Text"/>
    <w:basedOn w:val="a0"/>
    <w:uiPriority w:val="99"/>
    <w:semiHidden/>
    <w:rsid w:val="007F0EDC"/>
    <w:rPr>
      <w:color w:val="666666"/>
    </w:rPr>
  </w:style>
  <w:style w:type="paragraph" w:styleId="af9">
    <w:name w:val="Normal (Web)"/>
    <w:basedOn w:val="a"/>
    <w:uiPriority w:val="99"/>
    <w:semiHidden/>
    <w:unhideWhenUsed/>
    <w:rsid w:val="00ED4D1D"/>
    <w:pPr>
      <w:widowControl/>
      <w:spacing w:before="100" w:beforeAutospacing="1" w:after="100" w:afterAutospacing="1"/>
      <w:jc w:val="left"/>
    </w:pPr>
    <w:rPr>
      <w:rFonts w:ascii="宋体" w:eastAsia="宋体" w:hAnsi="宋体" w:cs="宋体"/>
      <w:kern w:val="0"/>
      <w:sz w:val="24"/>
      <w:szCs w:val="24"/>
    </w:rPr>
  </w:style>
  <w:style w:type="character" w:styleId="afa">
    <w:name w:val="Unresolved Mention"/>
    <w:basedOn w:val="a0"/>
    <w:uiPriority w:val="99"/>
    <w:semiHidden/>
    <w:unhideWhenUsed/>
    <w:rsid w:val="00986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obelprize.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7FD1-EF4B-4233-B24D-2A109FC4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19</Pages>
  <Words>2471</Words>
  <Characters>14087</Characters>
  <Application>Microsoft Office Word</Application>
  <DocSecurity>0</DocSecurity>
  <Lines>117</Lines>
  <Paragraphs>33</Paragraphs>
  <ScaleCrop>false</ScaleCrop>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8</cp:revision>
  <dcterms:created xsi:type="dcterms:W3CDTF">2026-08-12T00:54:00Z</dcterms:created>
  <dcterms:modified xsi:type="dcterms:W3CDTF">2026-08-19T09:26:00Z</dcterms:modified>
</cp:coreProperties>
</file>