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BFFA7" w14:textId="3A8E9724" w:rsidR="007036BD" w:rsidRDefault="007036BD" w:rsidP="007036BD">
      <w:r>
        <w:rPr>
          <w:noProof/>
        </w:rPr>
        <w:drawing>
          <wp:anchor distT="0" distB="0" distL="114300" distR="114300" simplePos="0" relativeHeight="251658240" behindDoc="0" locked="0" layoutInCell="1" allowOverlap="1" wp14:anchorId="0B4916C6" wp14:editId="4A25A400">
            <wp:simplePos x="0" y="0"/>
            <wp:positionH relativeFrom="column">
              <wp:posOffset>-1166150</wp:posOffset>
            </wp:positionH>
            <wp:positionV relativeFrom="paragraph">
              <wp:posOffset>-914400</wp:posOffset>
            </wp:positionV>
            <wp:extent cx="7604567" cy="10757726"/>
            <wp:effectExtent l="0" t="0" r="0" b="571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606814" cy="10760905"/>
                    </a:xfrm>
                    <a:prstGeom prst="rect">
                      <a:avLst/>
                    </a:prstGeom>
                  </pic:spPr>
                </pic:pic>
              </a:graphicData>
            </a:graphic>
            <wp14:sizeRelH relativeFrom="page">
              <wp14:pctWidth>0</wp14:pctWidth>
            </wp14:sizeRelH>
            <wp14:sizeRelV relativeFrom="page">
              <wp14:pctHeight>0</wp14:pctHeight>
            </wp14:sizeRelV>
          </wp:anchor>
        </w:drawing>
      </w:r>
    </w:p>
    <w:p w14:paraId="60E65D2C" w14:textId="77777777" w:rsidR="007036BD" w:rsidRDefault="007036BD" w:rsidP="007036BD"/>
    <w:p w14:paraId="6F447B12" w14:textId="77777777" w:rsidR="007036BD" w:rsidRPr="007036BD" w:rsidRDefault="007036BD" w:rsidP="007036BD">
      <w:pPr>
        <w:sectPr w:rsidR="007036BD" w:rsidRPr="007036BD">
          <w:footerReference w:type="default" r:id="rId9"/>
          <w:pgSz w:w="11906" w:h="16838"/>
          <w:pgMar w:top="1440" w:right="1800" w:bottom="1440" w:left="1800" w:header="851" w:footer="992" w:gutter="0"/>
          <w:cols w:space="425"/>
          <w:docGrid w:type="lines" w:linePitch="312"/>
        </w:sectPr>
      </w:pPr>
    </w:p>
    <w:p w14:paraId="634A34BB" w14:textId="2E2C0CC1" w:rsidR="00B35AB7" w:rsidRPr="00B31398" w:rsidRDefault="00B31398" w:rsidP="007036BD">
      <w:pPr>
        <w:spacing w:beforeLines="900" w:before="2808" w:afterLines="100" w:after="312"/>
        <w:jc w:val="center"/>
        <w:rPr>
          <w:b/>
          <w:bCs/>
          <w:sz w:val="36"/>
          <w:szCs w:val="40"/>
        </w:rPr>
      </w:pPr>
      <w:r w:rsidRPr="00B31398">
        <w:rPr>
          <w:b/>
          <w:bCs/>
          <w:sz w:val="36"/>
          <w:szCs w:val="40"/>
        </w:rPr>
        <w:lastRenderedPageBreak/>
        <w:t>2026</w:t>
      </w:r>
      <w:r w:rsidRPr="00B31398">
        <w:rPr>
          <w:b/>
          <w:bCs/>
          <w:sz w:val="36"/>
          <w:szCs w:val="40"/>
        </w:rPr>
        <w:t>年</w:t>
      </w:r>
      <w:r w:rsidRPr="00B31398">
        <w:rPr>
          <w:rFonts w:hint="eastAsia"/>
          <w:b/>
          <w:bCs/>
          <w:sz w:val="36"/>
          <w:szCs w:val="40"/>
        </w:rPr>
        <w:t>第十二届全国大学生物理实验竞赛（创新）</w:t>
      </w:r>
    </w:p>
    <w:p w14:paraId="14092A41" w14:textId="7CC03D63" w:rsidR="00B31398" w:rsidRPr="00B31398" w:rsidRDefault="00B31398" w:rsidP="007036BD">
      <w:pPr>
        <w:spacing w:beforeLines="300" w:before="936" w:afterLines="1600" w:after="4992"/>
        <w:jc w:val="center"/>
        <w:rPr>
          <w:sz w:val="44"/>
          <w:szCs w:val="48"/>
        </w:rPr>
      </w:pPr>
      <w:r w:rsidRPr="00B31398">
        <w:rPr>
          <w:rFonts w:hint="eastAsia"/>
          <w:sz w:val="44"/>
          <w:szCs w:val="48"/>
        </w:rPr>
        <w:t>研究报告</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6595"/>
      </w:tblGrid>
      <w:tr w:rsidR="00B31398" w:rsidRPr="00D4444D" w14:paraId="1334680E" w14:textId="77777777" w:rsidTr="00D4444D">
        <w:tc>
          <w:tcPr>
            <w:tcW w:w="1701" w:type="dxa"/>
            <w:vAlign w:val="center"/>
          </w:tcPr>
          <w:p w14:paraId="0F17742E" w14:textId="1981192E" w:rsidR="00B31398" w:rsidRPr="00D4444D" w:rsidRDefault="00B31398" w:rsidP="00B31398">
            <w:pPr>
              <w:spacing w:afterLines="50" w:after="156"/>
              <w:rPr>
                <w:sz w:val="28"/>
                <w:szCs w:val="32"/>
              </w:rPr>
            </w:pPr>
            <w:r w:rsidRPr="00D4444D">
              <w:rPr>
                <w:rFonts w:hint="eastAsia"/>
                <w:sz w:val="28"/>
                <w:szCs w:val="32"/>
              </w:rPr>
              <w:t>参赛类别：</w:t>
            </w:r>
          </w:p>
        </w:tc>
        <w:tc>
          <w:tcPr>
            <w:tcW w:w="6595" w:type="dxa"/>
            <w:vAlign w:val="center"/>
          </w:tcPr>
          <w:p w14:paraId="11D0D2D1" w14:textId="75F73BA6" w:rsidR="00B31398" w:rsidRPr="00D4444D" w:rsidRDefault="00B31398" w:rsidP="00B31398">
            <w:pPr>
              <w:spacing w:afterLines="50" w:after="156"/>
              <w:rPr>
                <w:sz w:val="28"/>
                <w:szCs w:val="32"/>
              </w:rPr>
            </w:pPr>
            <w:r w:rsidRPr="00D4444D">
              <w:rPr>
                <w:rFonts w:hint="eastAsia"/>
                <w:sz w:val="28"/>
                <w:szCs w:val="32"/>
              </w:rPr>
              <w:t>命题类题目</w:t>
            </w:r>
            <w:r w:rsidRPr="00D4444D">
              <w:rPr>
                <w:rFonts w:hint="eastAsia"/>
                <w:sz w:val="28"/>
                <w:szCs w:val="32"/>
              </w:rPr>
              <w:t>5</w:t>
            </w:r>
            <w:r w:rsidR="00CF5936">
              <w:rPr>
                <w:rFonts w:hint="eastAsia"/>
                <w:sz w:val="28"/>
                <w:szCs w:val="32"/>
              </w:rPr>
              <w:t>：量子隧穿</w:t>
            </w:r>
          </w:p>
        </w:tc>
      </w:tr>
      <w:tr w:rsidR="00B31398" w:rsidRPr="00D4444D" w14:paraId="17335353" w14:textId="77777777" w:rsidTr="00D4444D">
        <w:tc>
          <w:tcPr>
            <w:tcW w:w="1701" w:type="dxa"/>
            <w:vAlign w:val="center"/>
          </w:tcPr>
          <w:p w14:paraId="5C88A98A" w14:textId="66B832A9" w:rsidR="00B31398" w:rsidRPr="00D4444D" w:rsidRDefault="00B31398" w:rsidP="00B31398">
            <w:pPr>
              <w:spacing w:afterLines="50" w:after="156"/>
              <w:rPr>
                <w:sz w:val="28"/>
                <w:szCs w:val="32"/>
              </w:rPr>
            </w:pPr>
            <w:r w:rsidRPr="00D4444D">
              <w:rPr>
                <w:rFonts w:hint="eastAsia"/>
                <w:sz w:val="28"/>
                <w:szCs w:val="32"/>
              </w:rPr>
              <w:t>参赛作品：</w:t>
            </w:r>
          </w:p>
        </w:tc>
        <w:tc>
          <w:tcPr>
            <w:tcW w:w="6595" w:type="dxa"/>
            <w:vAlign w:val="center"/>
          </w:tcPr>
          <w:p w14:paraId="01DD05C7" w14:textId="62BA6750" w:rsidR="00B31398" w:rsidRPr="00D4444D" w:rsidRDefault="00B31398" w:rsidP="00B31398">
            <w:pPr>
              <w:spacing w:afterLines="50" w:after="156"/>
              <w:rPr>
                <w:sz w:val="28"/>
                <w:szCs w:val="32"/>
              </w:rPr>
            </w:pPr>
            <w:r w:rsidRPr="00D4444D">
              <w:rPr>
                <w:sz w:val="28"/>
                <w:szCs w:val="32"/>
              </w:rPr>
              <w:t>量子隧穿的数理本质与前沿挑战</w:t>
            </w:r>
          </w:p>
        </w:tc>
      </w:tr>
    </w:tbl>
    <w:p w14:paraId="76263693" w14:textId="77777777" w:rsidR="000F4245" w:rsidRDefault="00B31398" w:rsidP="007160BB">
      <w:pPr>
        <w:sectPr w:rsidR="000F4245">
          <w:pgSz w:w="11906" w:h="16838"/>
          <w:pgMar w:top="1440" w:right="1800" w:bottom="1440" w:left="1800" w:header="851" w:footer="992" w:gutter="0"/>
          <w:cols w:space="425"/>
          <w:docGrid w:type="lines" w:linePitch="312"/>
        </w:sectPr>
      </w:pPr>
      <w:r w:rsidRPr="007160BB">
        <w:br w:type="page"/>
      </w:r>
    </w:p>
    <w:p w14:paraId="5B68EAAA" w14:textId="77777777" w:rsidR="007160BB" w:rsidRPr="000F4245" w:rsidRDefault="007160BB" w:rsidP="000F4245">
      <w:pPr>
        <w:spacing w:before="400" w:after="80"/>
        <w:jc w:val="center"/>
        <w:rPr>
          <w:sz w:val="36"/>
          <w:szCs w:val="36"/>
        </w:rPr>
      </w:pPr>
      <w:r w:rsidRPr="000F4245">
        <w:rPr>
          <w:sz w:val="36"/>
          <w:szCs w:val="36"/>
        </w:rPr>
        <w:lastRenderedPageBreak/>
        <w:t>摘要</w:t>
      </w:r>
    </w:p>
    <w:p w14:paraId="62FF6D33" w14:textId="77777777" w:rsidR="007160BB" w:rsidRPr="007160BB" w:rsidRDefault="007160BB" w:rsidP="007036BD">
      <w:pPr>
        <w:ind w:firstLineChars="200" w:firstLine="420"/>
      </w:pPr>
      <w:r w:rsidRPr="007160BB">
        <w:t>量子隧穿效应是量子力学中</w:t>
      </w:r>
      <w:proofErr w:type="gramStart"/>
      <w:r w:rsidRPr="007160BB">
        <w:t>最具反直觉性</w:t>
      </w:r>
      <w:proofErr w:type="gramEnd"/>
      <w:r w:rsidRPr="007160BB">
        <w:t>且最具实际应用价值的现象之一，它揭示了微观粒子能够</w:t>
      </w:r>
      <w:proofErr w:type="gramStart"/>
      <w:r w:rsidRPr="007160BB">
        <w:t>以非零概率</w:t>
      </w:r>
      <w:proofErr w:type="gramEnd"/>
      <w:r w:rsidRPr="007160BB">
        <w:t>穿越经典力学所禁阻的高势垒区域。本研究报告以</w:t>
      </w:r>
      <w:r w:rsidRPr="007160BB">
        <w:t>2026</w:t>
      </w:r>
      <w:r w:rsidRPr="007160BB">
        <w:t>年第十二届全国大学生物理实验竞赛命题类题目</w:t>
      </w:r>
      <w:r w:rsidRPr="007160BB">
        <w:t>5</w:t>
      </w:r>
      <w:r w:rsidRPr="00B750D2">
        <w:rPr>
          <w:rFonts w:ascii="宋体" w:hAnsi="宋体"/>
        </w:rPr>
        <w:t>“</w:t>
      </w:r>
      <w:r w:rsidRPr="00B750D2">
        <w:t>量子隧穿</w:t>
      </w:r>
      <w:r w:rsidRPr="00B750D2">
        <w:rPr>
          <w:rFonts w:ascii="宋体" w:hAnsi="宋体"/>
        </w:rPr>
        <w:t>”</w:t>
      </w:r>
      <w:r w:rsidRPr="00B750D2">
        <w:t>为</w:t>
      </w:r>
      <w:r w:rsidRPr="007160BB">
        <w:t>依托，围绕</w:t>
      </w:r>
      <w:r w:rsidRPr="00B750D2">
        <w:rPr>
          <w:rFonts w:ascii="宋体" w:hAnsi="宋体"/>
        </w:rPr>
        <w:t>“</w:t>
      </w:r>
      <w:r w:rsidRPr="007160BB">
        <w:t>量子隧穿的数理本质与前沿挑战</w:t>
      </w:r>
      <w:r w:rsidRPr="00B750D2">
        <w:rPr>
          <w:rFonts w:ascii="宋体" w:hAnsi="宋体"/>
        </w:rPr>
        <w:t>”</w:t>
      </w:r>
      <w:r w:rsidRPr="007160BB">
        <w:t>这一主题，从理论推导、数值验证、动态可视化到工程应用展开系统研究。</w:t>
      </w:r>
    </w:p>
    <w:p w14:paraId="7C0D2E84" w14:textId="0812CAC4" w:rsidR="007160BB" w:rsidRPr="007160BB" w:rsidRDefault="007160BB" w:rsidP="007036BD">
      <w:pPr>
        <w:ind w:firstLineChars="200" w:firstLine="420"/>
      </w:pPr>
      <w:r w:rsidRPr="007160BB">
        <w:t>在理论层面，本研究严格建立一维有限高势垒散射模型，基于定态薛定谔方程分区求解三个区域的波函数通解，通过边界条件联立消元，导出透射系数的解析表达式</w:t>
      </w:r>
      <w:r w:rsidR="00E91817">
        <w:rPr>
          <w:rFonts w:hint="eastAsia"/>
        </w:rPr>
        <w:t>，</w:t>
      </w:r>
      <w:r w:rsidRPr="007160BB">
        <w:t>该公式从数学上严格证明了当</w:t>
      </w:r>
      <w:r w:rsidR="002C458E" w:rsidRPr="002C458E">
        <w:rPr>
          <w:rFonts w:hint="eastAsia"/>
        </w:rPr>
        <w:t>粒子能量低于势垒高度时，</w:t>
      </w:r>
      <w:r w:rsidRPr="007160BB">
        <w:t>粒子仍</w:t>
      </w:r>
      <w:proofErr w:type="gramStart"/>
      <w:r w:rsidRPr="007160BB">
        <w:t>具有非零透射</w:t>
      </w:r>
      <w:proofErr w:type="gramEnd"/>
      <w:r w:rsidRPr="007160BB">
        <w:t>概率，其物理根源在于波函数在势垒内部呈指数衰减而非为零，体现了波函数的全域性对经典决定论的超越。</w:t>
      </w:r>
    </w:p>
    <w:p w14:paraId="20BE7ADC" w14:textId="7DDE92BE" w:rsidR="007160BB" w:rsidRPr="007160BB" w:rsidRDefault="007160BB" w:rsidP="007036BD">
      <w:pPr>
        <w:ind w:firstLineChars="200" w:firstLine="420"/>
      </w:pPr>
      <w:r w:rsidRPr="007160BB">
        <w:t>在数值验证方面，代入电子真实物理参数，计算</w:t>
      </w:r>
      <w:r w:rsidR="002C458E" w:rsidRPr="002C458E">
        <w:rPr>
          <w:rFonts w:hint="eastAsia"/>
        </w:rPr>
        <w:t>出波函数在势垒内部的衰减快慢以及透射概率的具体数值</w:t>
      </w:r>
      <w:r w:rsidRPr="007160BB">
        <w:t>，以定量结果直接证实</w:t>
      </w:r>
      <w:r w:rsidRPr="00B750D2">
        <w:rPr>
          <w:rFonts w:ascii="宋体" w:hAnsi="宋体"/>
        </w:rPr>
        <w:t>“墙右侧确有波函数存在”</w:t>
      </w:r>
      <w:r w:rsidRPr="007160BB">
        <w:t>，为后续工程讨论提供了坚实的数值支撑。</w:t>
      </w:r>
    </w:p>
    <w:p w14:paraId="467C1BF8" w14:textId="77777777" w:rsidR="007160BB" w:rsidRPr="007160BB" w:rsidRDefault="007160BB" w:rsidP="007036BD">
      <w:pPr>
        <w:ind w:firstLineChars="200" w:firstLine="420"/>
      </w:pPr>
      <w:r w:rsidRPr="007160BB">
        <w:t>在可视化呈现方面，本研究采用</w:t>
      </w:r>
      <w:proofErr w:type="spellStart"/>
      <w:r w:rsidRPr="007160BB">
        <w:t>Manim</w:t>
      </w:r>
      <w:proofErr w:type="spellEnd"/>
      <w:r w:rsidRPr="007160BB">
        <w:t>动画引擎驱动波函数的复数可视化与含时演化，以</w:t>
      </w:r>
      <w:r w:rsidRPr="007160BB">
        <w:t>Blender</w:t>
      </w:r>
      <w:r w:rsidRPr="007160BB">
        <w:t>构建虚拟量子实验室环境，以</w:t>
      </w:r>
      <w:r w:rsidRPr="007160BB">
        <w:t>PPT</w:t>
      </w:r>
      <w:r w:rsidRPr="007160BB">
        <w:t>引擎控制复杂代数推导的分步呈现，并经</w:t>
      </w:r>
      <w:r w:rsidRPr="007160BB">
        <w:t>Premiere Pro</w:t>
      </w:r>
      <w:r w:rsidRPr="007160BB">
        <w:t>完成多轨合成，形成</w:t>
      </w:r>
      <w:r w:rsidRPr="00B750D2">
        <w:rPr>
          <w:rFonts w:ascii="宋体" w:hAnsi="宋体"/>
        </w:rPr>
        <w:t>“</w:t>
      </w:r>
      <w:r w:rsidRPr="007160BB">
        <w:t>数学推导严谨性</w:t>
      </w:r>
      <w:r w:rsidRPr="007160BB">
        <w:t>+</w:t>
      </w:r>
      <w:r w:rsidRPr="007160BB">
        <w:t>动态视觉表现力</w:t>
      </w:r>
      <w:r w:rsidRPr="007160BB">
        <w:t>+</w:t>
      </w:r>
      <w:r w:rsidRPr="007160BB">
        <w:t>教学叙事节奏感</w:t>
      </w:r>
      <w:r w:rsidRPr="00B750D2">
        <w:rPr>
          <w:rFonts w:ascii="宋体" w:hAnsi="宋体"/>
        </w:rPr>
        <w:t>”</w:t>
      </w:r>
      <w:r w:rsidRPr="007160BB">
        <w:t>三位一体</w:t>
      </w:r>
      <w:proofErr w:type="gramStart"/>
      <w:r w:rsidRPr="007160BB">
        <w:t>的微课视频</w:t>
      </w:r>
      <w:proofErr w:type="gramEnd"/>
      <w:r w:rsidRPr="007160BB">
        <w:t>制作模式，实现了从</w:t>
      </w:r>
      <w:r w:rsidRPr="00B750D2">
        <w:rPr>
          <w:rFonts w:ascii="宋体" w:hAnsi="宋体"/>
        </w:rPr>
        <w:t>“看懂公式”到“看见物理”的</w:t>
      </w:r>
      <w:r w:rsidRPr="007160BB">
        <w:t>认知跃迁。</w:t>
      </w:r>
    </w:p>
    <w:p w14:paraId="2249CEF7" w14:textId="7AB82FE7" w:rsidR="007160BB" w:rsidRPr="007160BB" w:rsidRDefault="007160BB" w:rsidP="007036BD">
      <w:pPr>
        <w:ind w:firstLineChars="200" w:firstLine="420"/>
      </w:pPr>
      <w:r w:rsidRPr="007160BB">
        <w:t>在应用拓展方面，本报告将隧穿理论</w:t>
      </w:r>
      <w:r w:rsidR="00B750D2">
        <w:rPr>
          <w:rFonts w:hint="eastAsia"/>
        </w:rPr>
        <w:t>拓展</w:t>
      </w:r>
      <w:r w:rsidRPr="007160BB">
        <w:t>于</w:t>
      </w:r>
      <w:r w:rsidRPr="007160BB">
        <w:t>α</w:t>
      </w:r>
      <w:r w:rsidRPr="007160BB">
        <w:t>衰变、扫描隧道显微镜和芯片</w:t>
      </w:r>
      <w:r w:rsidRPr="007160BB">
        <w:t>3</w:t>
      </w:r>
      <w:r w:rsidR="00B750D2">
        <w:rPr>
          <w:rFonts w:hint="eastAsia"/>
        </w:rPr>
        <w:t xml:space="preserve"> </w:t>
      </w:r>
      <w:r w:rsidRPr="007160BB">
        <w:t>nm</w:t>
      </w:r>
      <w:r w:rsidRPr="007160BB">
        <w:t>物理极限三类典型现象，揭示隧穿效应作为</w:t>
      </w:r>
      <w:r w:rsidRPr="00B750D2">
        <w:rPr>
          <w:rFonts w:ascii="宋体" w:hAnsi="宋体"/>
        </w:rPr>
        <w:t>“双刃剑”的双</w:t>
      </w:r>
      <w:r w:rsidRPr="007160BB">
        <w:t>重角色：既是制约摩尔定律继续微缩的物理天堑（</w:t>
      </w:r>
      <w:proofErr w:type="gramStart"/>
      <w:r w:rsidRPr="007160BB">
        <w:t>源漏直接</w:t>
      </w:r>
      <w:proofErr w:type="gramEnd"/>
      <w:r w:rsidRPr="007160BB">
        <w:t>隧穿</w:t>
      </w:r>
      <w:proofErr w:type="gramStart"/>
      <w:r w:rsidRPr="007160BB">
        <w:t>导致关态漏电</w:t>
      </w:r>
      <w:proofErr w:type="gramEnd"/>
      <w:r w:rsidRPr="007160BB">
        <w:t>剧增），亦为隧穿场效应晶体管等新型器件提供设计基础，体现了基础物理对技术发展的深刻塑造力。</w:t>
      </w:r>
    </w:p>
    <w:p w14:paraId="0495935B" w14:textId="77777777" w:rsidR="007160BB" w:rsidRPr="007160BB" w:rsidRDefault="007160BB" w:rsidP="007036BD">
      <w:pPr>
        <w:ind w:firstLineChars="200" w:firstLine="420"/>
      </w:pPr>
      <w:r w:rsidRPr="007160BB">
        <w:t>本研究的核心贡献在于：完整呈现了从薛定谔方程出发、经严格数学推导得出隧穿概率、再将其映射至前沿工程约束的闭环研究链条；同时，通过多工具融合的</w:t>
      </w:r>
      <w:proofErr w:type="gramStart"/>
      <w:r w:rsidRPr="007160BB">
        <w:t>微课制作</w:t>
      </w:r>
      <w:proofErr w:type="gramEnd"/>
      <w:r w:rsidRPr="007160BB">
        <w:t>实践，为理论物理概念的可视化教学提供了可复用的技术范式。这一工作深化了对量子隧穿数理本质的理解，也彰显了数学结构本身作为物理定律</w:t>
      </w:r>
      <w:r w:rsidRPr="00B750D2">
        <w:rPr>
          <w:rFonts w:ascii="宋体" w:hAnsi="宋体"/>
        </w:rPr>
        <w:t>“</w:t>
      </w:r>
      <w:r w:rsidRPr="007160BB">
        <w:t>母语</w:t>
      </w:r>
      <w:r w:rsidRPr="00B750D2">
        <w:rPr>
          <w:rFonts w:ascii="宋体" w:hAnsi="宋体"/>
        </w:rPr>
        <w:t>”</w:t>
      </w:r>
      <w:r w:rsidRPr="007160BB">
        <w:t>的深刻意义，以及从公式演算到工程直觉跃迁的认知价值。</w:t>
      </w:r>
    </w:p>
    <w:p w14:paraId="7942B151" w14:textId="77777777" w:rsidR="007160BB" w:rsidRPr="007160BB" w:rsidRDefault="007160BB" w:rsidP="007160BB">
      <w:r w:rsidRPr="007160BB">
        <w:rPr>
          <w:b/>
          <w:bCs/>
        </w:rPr>
        <w:t>关键词</w:t>
      </w:r>
      <w:r w:rsidRPr="007160BB">
        <w:t>：量子隧穿；一维有限高势垒；波函数；透射系数；</w:t>
      </w:r>
      <w:proofErr w:type="gramStart"/>
      <w:r w:rsidRPr="007160BB">
        <w:t>微课可视化</w:t>
      </w:r>
      <w:proofErr w:type="gramEnd"/>
      <w:r w:rsidRPr="007160BB">
        <w:t>；芯片物理极限</w:t>
      </w:r>
    </w:p>
    <w:p w14:paraId="566F7951" w14:textId="08E30EDA" w:rsidR="007160BB" w:rsidRPr="007160BB" w:rsidRDefault="007160BB" w:rsidP="007160BB">
      <w:r w:rsidRPr="007160BB">
        <w:br w:type="page"/>
      </w:r>
    </w:p>
    <w:p w14:paraId="5B8F0E13" w14:textId="77777777" w:rsidR="007160BB" w:rsidRPr="000F4245" w:rsidRDefault="007160BB" w:rsidP="000F4245">
      <w:pPr>
        <w:jc w:val="center"/>
        <w:rPr>
          <w:sz w:val="36"/>
          <w:szCs w:val="36"/>
        </w:rPr>
      </w:pPr>
      <w:r w:rsidRPr="000F4245">
        <w:rPr>
          <w:sz w:val="36"/>
          <w:szCs w:val="36"/>
        </w:rPr>
        <w:lastRenderedPageBreak/>
        <w:t>Abstract</w:t>
      </w:r>
    </w:p>
    <w:p w14:paraId="326658A3" w14:textId="77777777" w:rsidR="00A52490" w:rsidRDefault="00A52490" w:rsidP="00A52490">
      <w:pPr>
        <w:ind w:firstLineChars="200" w:firstLine="420"/>
      </w:pPr>
      <w:r>
        <w:t>Quantum tunneling is one of the most counterintuitive yet practically significant phenomena in quantum mechanics, revealing that microscopic particles can penetrate classically forbidden high-potential barriers with nonzero probability. This study, grounded in Problem 5 (“Quantum Tunneling”) of the 2026 Twelfth National Undergraduate Physics Experiment Competition (Category: Propositional Design), conducts a systematic investigation spanning theoretical derivation, numerical validation, dynamic visualization, and engineering applications, centered on the theme “Mathematical–Physical Essence and Frontier Challenges of Quantum Tunneling.”</w:t>
      </w:r>
    </w:p>
    <w:p w14:paraId="4837BC1D" w14:textId="77777777" w:rsidR="00A52490" w:rsidRDefault="00A52490" w:rsidP="00A52490">
      <w:pPr>
        <w:ind w:firstLineChars="200" w:firstLine="420"/>
      </w:pPr>
      <w:r>
        <w:t>Theoretically, we rigorously establish a one-dimensional finite-height potential barrier scattering model. By solving the time-independent Schrödinger equation piecewise for the three spatial regions and applying boundary conditions to eliminate unknowns, we derive the analytical expression for the transmission coefficient. This formula rigorously proves that even when the particle energy is below the barrier height, a nonzero transmission probability persists. Its physical origin lies in the exponential decay—rather than vanishing—of the wavefunction inside the barrier, exemplifying how the wavefunction’s global nature transcends classical determinism.</w:t>
      </w:r>
    </w:p>
    <w:p w14:paraId="1AD3A05E" w14:textId="77777777" w:rsidR="00A52490" w:rsidRDefault="00A52490" w:rsidP="00A52490">
      <w:pPr>
        <w:ind w:firstLineChars="200" w:firstLine="420"/>
      </w:pPr>
      <w:r>
        <w:t>Numerically, substituting realistic electron parameters yields quantitative results for the decay rate within the barrier and the specific transmission probability, directly confirming “the existence of the wavefunction on the right side of the barrier” and providing solid numerical support for subsequent engineering discussions.</w:t>
      </w:r>
    </w:p>
    <w:p w14:paraId="1FB89A5A" w14:textId="77777777" w:rsidR="00A52490" w:rsidRDefault="00A52490" w:rsidP="00A52490">
      <w:pPr>
        <w:ind w:firstLineChars="200" w:firstLine="420"/>
      </w:pPr>
      <w:r>
        <w:t xml:space="preserve">For visualization, we employ the </w:t>
      </w:r>
      <w:proofErr w:type="spellStart"/>
      <w:r>
        <w:t>Manim</w:t>
      </w:r>
      <w:proofErr w:type="spellEnd"/>
      <w:r>
        <w:t xml:space="preserve"> animation engine for complex-valued wavefunction visualization and time-dependent evolution, Blender to construct a virtual quantum laboratory environment, and PowerPoint-based engine for stepwise presentation of complex algebraic derivations, with multi-track synthesis completed via Premiere Pro. This produces a micro-lecture video model that integrates “rigorous mathematical derivation + dynamic visual expressiveness + pedagogically paced narrative,” facilitating a cognitive leap from “understanding formulas” to “visualizing physics.”</w:t>
      </w:r>
    </w:p>
    <w:p w14:paraId="72BDB116" w14:textId="77777777" w:rsidR="00A52490" w:rsidRDefault="00A52490" w:rsidP="00A52490">
      <w:pPr>
        <w:ind w:firstLineChars="200" w:firstLine="420"/>
      </w:pPr>
      <w:r>
        <w:t xml:space="preserve">In application, we extend the tunneling theory to three canonical phenomena: alpha decay, scanning tunneling microscopy, and the 3‑nm physical limit of chips. These cases reveal </w:t>
      </w:r>
      <w:proofErr w:type="spellStart"/>
      <w:r>
        <w:t>tunneling’s</w:t>
      </w:r>
      <w:proofErr w:type="spellEnd"/>
      <w:r>
        <w:t xml:space="preserve"> dual role as a “double-edged sword”: it constitutes a physical bottleneck constraining further Moore’s law scaling (off-state leakage surge due to direct source–drain tunneling), while also providing the design foundation for novel devices such as tunnel field-effect transistors, illustrating the profound influence of fundamental physics on technological evolution.</w:t>
      </w:r>
    </w:p>
    <w:p w14:paraId="681D44D4" w14:textId="0CD0C5BF" w:rsidR="00A52490" w:rsidRDefault="00A52490" w:rsidP="00A52490">
      <w:pPr>
        <w:ind w:firstLineChars="200" w:firstLine="420"/>
      </w:pPr>
      <w:r>
        <w:t>The core contributions of this work are: (1) presenting a complete closed-loop research chain—from the Schrödinger equation, through rigorous mathematical derivation of tunneling probability, to its mapping onto cutting-edge engineering constraints; and (2) through a multi-tool integrated micro-lecture production practice, offering a reproducible technical paradigm for visualized teaching of theoretical physics concepts. This study deepens the understanding of the mathematical–physical essence of quantum tunneling and highlights the profound significance of mathematical structure as the “native language” of physical laws, as well as the cognitive value of transitioning from formulaic derivation to engineering intuition.</w:t>
      </w:r>
    </w:p>
    <w:p w14:paraId="0A2C8193" w14:textId="3730D9B8" w:rsidR="00862F07" w:rsidRDefault="00862F07" w:rsidP="00862F07">
      <w:r>
        <w:t>Keywords: quantum tunneling; one-dimensional finite-height potential barrier; wavefunction; transmission coefficient; micro-lecture visualization; physical limits of chip manufacturing</w:t>
      </w:r>
    </w:p>
    <w:p w14:paraId="09BD76C6" w14:textId="52BFB8DC" w:rsidR="007160BB" w:rsidRPr="007160BB" w:rsidRDefault="007160BB" w:rsidP="007160BB">
      <w:r w:rsidRPr="007160BB">
        <w:br w:type="page"/>
      </w:r>
    </w:p>
    <w:sdt>
      <w:sdtPr>
        <w:rPr>
          <w:rFonts w:asciiTheme="minorHAnsi" w:eastAsiaTheme="minorEastAsia" w:hAnsiTheme="minorHAnsi" w:cstheme="minorBidi"/>
          <w:kern w:val="2"/>
          <w:sz w:val="21"/>
          <w:szCs w:val="22"/>
          <w:lang w:val="zh-CN"/>
        </w:rPr>
        <w:id w:val="-641114830"/>
        <w:docPartObj>
          <w:docPartGallery w:val="Table of Contents"/>
          <w:docPartUnique/>
        </w:docPartObj>
      </w:sdtPr>
      <w:sdtEndPr>
        <w:rPr>
          <w:rFonts w:ascii="Times New Roman" w:eastAsia="宋体" w:hAnsi="Times New Roman"/>
          <w:b/>
          <w:bCs/>
        </w:rPr>
      </w:sdtEndPr>
      <w:sdtContent>
        <w:p w14:paraId="1FD701CA" w14:textId="797638FA" w:rsidR="00AE2EF0" w:rsidRPr="007160BB" w:rsidRDefault="00AE2EF0" w:rsidP="00B40B10">
          <w:pPr>
            <w:pStyle w:val="TOC"/>
            <w:jc w:val="center"/>
            <w:rPr>
              <w:sz w:val="36"/>
              <w:szCs w:val="36"/>
            </w:rPr>
          </w:pPr>
          <w:r w:rsidRPr="007160BB">
            <w:rPr>
              <w:sz w:val="36"/>
              <w:szCs w:val="36"/>
              <w:lang w:val="zh-CN"/>
            </w:rPr>
            <w:t>目录</w:t>
          </w:r>
        </w:p>
        <w:p w14:paraId="41B12190" w14:textId="0BF26349" w:rsidR="007F5879" w:rsidRDefault="00AE2EF0">
          <w:pPr>
            <w:pStyle w:val="TOC1"/>
            <w:tabs>
              <w:tab w:val="right" w:leader="dot" w:pos="8296"/>
            </w:tabs>
            <w:rPr>
              <w:rFonts w:asciiTheme="minorHAnsi" w:eastAsiaTheme="minorEastAsia" w:hAnsiTheme="minorHAnsi" w:hint="eastAsia"/>
              <w:noProof/>
              <w:sz w:val="22"/>
              <w:szCs w:val="24"/>
              <w14:ligatures w14:val="standardContextual"/>
            </w:rPr>
          </w:pPr>
          <w:r>
            <w:fldChar w:fldCharType="begin"/>
          </w:r>
          <w:r>
            <w:instrText xml:space="preserve"> TOC \o "1-3" \h \z \u </w:instrText>
          </w:r>
          <w:r>
            <w:fldChar w:fldCharType="separate"/>
          </w:r>
          <w:hyperlink w:anchor="_Toc239657408" w:history="1">
            <w:r w:rsidR="007F5879" w:rsidRPr="0048724E">
              <w:rPr>
                <w:rStyle w:val="af2"/>
                <w:rFonts w:hint="eastAsia"/>
                <w:noProof/>
              </w:rPr>
              <w:t>前言</w:t>
            </w:r>
            <w:r w:rsidR="007F5879">
              <w:rPr>
                <w:rFonts w:hint="eastAsia"/>
                <w:noProof/>
                <w:webHidden/>
              </w:rPr>
              <w:tab/>
            </w:r>
            <w:r w:rsidR="007F5879">
              <w:rPr>
                <w:rFonts w:hint="eastAsia"/>
                <w:noProof/>
                <w:webHidden/>
              </w:rPr>
              <w:fldChar w:fldCharType="begin"/>
            </w:r>
            <w:r w:rsidR="007F5879">
              <w:rPr>
                <w:rFonts w:hint="eastAsia"/>
                <w:noProof/>
                <w:webHidden/>
              </w:rPr>
              <w:instrText xml:space="preserve"> </w:instrText>
            </w:r>
            <w:r w:rsidR="007F5879">
              <w:rPr>
                <w:noProof/>
                <w:webHidden/>
              </w:rPr>
              <w:instrText>PAGEREF _Toc239657408 \h</w:instrText>
            </w:r>
            <w:r w:rsidR="007F5879">
              <w:rPr>
                <w:rFonts w:hint="eastAsia"/>
                <w:noProof/>
                <w:webHidden/>
              </w:rPr>
              <w:instrText xml:space="preserve"> </w:instrText>
            </w:r>
            <w:r w:rsidR="007F5879">
              <w:rPr>
                <w:rFonts w:hint="eastAsia"/>
                <w:noProof/>
                <w:webHidden/>
              </w:rPr>
            </w:r>
            <w:r w:rsidR="007F5879">
              <w:rPr>
                <w:noProof/>
                <w:webHidden/>
              </w:rPr>
              <w:fldChar w:fldCharType="separate"/>
            </w:r>
            <w:r w:rsidR="007F5879">
              <w:rPr>
                <w:noProof/>
                <w:webHidden/>
              </w:rPr>
              <w:t>1</w:t>
            </w:r>
            <w:r w:rsidR="007F5879">
              <w:rPr>
                <w:rFonts w:hint="eastAsia"/>
                <w:noProof/>
                <w:webHidden/>
              </w:rPr>
              <w:fldChar w:fldCharType="end"/>
            </w:r>
          </w:hyperlink>
        </w:p>
        <w:p w14:paraId="43616DC6" w14:textId="2AF087E9"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09" w:history="1">
            <w:r w:rsidRPr="0048724E">
              <w:rPr>
                <w:rStyle w:val="af2"/>
                <w:rFonts w:hint="eastAsia"/>
                <w:noProof/>
              </w:rPr>
              <w:t>一、题意理解与定位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_Toc239657409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0BBD2451" w14:textId="003F20B0"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0" w:history="1">
            <w:r w:rsidRPr="0048724E">
              <w:rPr>
                <w:rStyle w:val="af2"/>
                <w:rFonts w:hint="eastAsia"/>
                <w:noProof/>
              </w:rPr>
              <w:t>1.</w:t>
            </w:r>
            <w:r w:rsidRPr="0048724E">
              <w:rPr>
                <w:rStyle w:val="af2"/>
                <w:rFonts w:hint="eastAsia"/>
                <w:noProof/>
              </w:rPr>
              <w:t>题目核心意涵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_Toc239657410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7226F3AA" w14:textId="1E3303AE"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1" w:history="1">
            <w:r w:rsidRPr="0048724E">
              <w:rPr>
                <w:rStyle w:val="af2"/>
                <w:rFonts w:hint="eastAsia"/>
                <w:noProof/>
              </w:rPr>
              <w:t>2.</w:t>
            </w:r>
            <w:r w:rsidRPr="0048724E">
              <w:rPr>
                <w:rStyle w:val="af2"/>
                <w:rFonts w:hint="eastAsia"/>
                <w:noProof/>
              </w:rPr>
              <w:t>核心任务定位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B5EC275" w14:textId="3BEC25A1"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2" w:history="1">
            <w:r w:rsidRPr="0048724E">
              <w:rPr>
                <w:rStyle w:val="af2"/>
                <w:rFonts w:hint="eastAsia"/>
                <w:noProof/>
              </w:rPr>
              <w:t>3.</w:t>
            </w:r>
            <w:r w:rsidRPr="0048724E">
              <w:rPr>
                <w:rStyle w:val="af2"/>
                <w:rFonts w:hint="eastAsia"/>
                <w:noProof/>
              </w:rPr>
              <w:t>问题框架定位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_Toc239657412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D56EC87" w14:textId="7EF0F0AA"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3" w:history="1">
            <w:r w:rsidRPr="0048724E">
              <w:rPr>
                <w:rStyle w:val="af2"/>
                <w:rFonts w:hint="eastAsia"/>
                <w:noProof/>
              </w:rPr>
              <w:t>4.</w:t>
            </w:r>
            <w:r w:rsidRPr="0048724E">
              <w:rPr>
                <w:rStyle w:val="af2"/>
                <w:rFonts w:hint="eastAsia"/>
                <w:noProof/>
              </w:rPr>
              <w:t>关键难点与突破思路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ABCD1B4" w14:textId="076EC778"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4" w:history="1">
            <w:r w:rsidRPr="0048724E">
              <w:rPr>
                <w:rStyle w:val="af2"/>
                <w:rFonts w:hint="eastAsia"/>
                <w:noProof/>
              </w:rPr>
              <w:t>5.</w:t>
            </w:r>
            <w:r w:rsidRPr="0048724E">
              <w:rPr>
                <w:rStyle w:val="af2"/>
                <w:rFonts w:hint="eastAsia"/>
                <w:noProof/>
              </w:rPr>
              <w:t>本报告立意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68C5DE59" w14:textId="58DB064D"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15" w:history="1">
            <w:r w:rsidRPr="0048724E">
              <w:rPr>
                <w:rStyle w:val="af2"/>
                <w:rFonts w:hint="eastAsia"/>
                <w:noProof/>
              </w:rPr>
              <w:t>二、原理</w:t>
            </w:r>
            <w:r w:rsidRPr="0048724E">
              <w:rPr>
                <w:rStyle w:val="af2"/>
                <w:rFonts w:hint="eastAsia"/>
                <w:noProof/>
              </w:rPr>
              <w:t>/</w:t>
            </w:r>
            <w:r w:rsidRPr="0048724E">
              <w:rPr>
                <w:rStyle w:val="af2"/>
                <w:rFonts w:hint="eastAsia"/>
                <w:noProof/>
              </w:rPr>
              <w:t>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_Toc239657415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9EFF51F" w14:textId="261E78A0"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6" w:history="1">
            <w:r w:rsidRPr="0048724E">
              <w:rPr>
                <w:rStyle w:val="af2"/>
                <w:rFonts w:hint="eastAsia"/>
                <w:noProof/>
              </w:rPr>
              <w:t>1.</w:t>
            </w:r>
            <w:r w:rsidRPr="0048724E">
              <w:rPr>
                <w:rStyle w:val="af2"/>
                <w:rFonts w:hint="eastAsia"/>
                <w:noProof/>
              </w:rPr>
              <w:t>从经典决定论到量子概率论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59B523E" w14:textId="0C296561"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7" w:history="1">
            <w:r w:rsidRPr="0048724E">
              <w:rPr>
                <w:rStyle w:val="af2"/>
                <w:rFonts w:hint="eastAsia"/>
                <w:noProof/>
              </w:rPr>
              <w:t>2.</w:t>
            </w:r>
            <w:r w:rsidRPr="0048724E">
              <w:rPr>
                <w:rStyle w:val="af2"/>
                <w:rFonts w:hint="eastAsia"/>
                <w:noProof/>
              </w:rPr>
              <w:t>波函数的统计诠释与复数表示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2AF0644" w14:textId="2138D4AD"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8" w:history="1">
            <w:r w:rsidRPr="0048724E">
              <w:rPr>
                <w:rStyle w:val="af2"/>
                <w:rFonts w:hint="eastAsia"/>
                <w:noProof/>
              </w:rPr>
              <w:t>3.</w:t>
            </w:r>
            <w:r w:rsidRPr="0048724E">
              <w:rPr>
                <w:rStyle w:val="af2"/>
                <w:rFonts w:hint="eastAsia"/>
                <w:noProof/>
              </w:rPr>
              <w:t>一维有限高势垒模型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4F902E34" w14:textId="67619C8A"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19" w:history="1">
            <w:r w:rsidRPr="0048724E">
              <w:rPr>
                <w:rStyle w:val="af2"/>
                <w:rFonts w:hint="eastAsia"/>
                <w:noProof/>
              </w:rPr>
              <w:t>4.</w:t>
            </w:r>
            <w:r w:rsidRPr="0048724E">
              <w:rPr>
                <w:rStyle w:val="af2"/>
                <w:rFonts w:hint="eastAsia"/>
                <w:noProof/>
              </w:rPr>
              <w:t>定态薛定谔方程与三区通解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_Toc239657419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9495003" w14:textId="6B49ACD6"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0" w:history="1">
            <w:r w:rsidRPr="0048724E">
              <w:rPr>
                <w:rStyle w:val="af2"/>
                <w:rFonts w:hint="eastAsia"/>
                <w:noProof/>
              </w:rPr>
              <w:t>5.</w:t>
            </w:r>
            <w:r w:rsidRPr="0048724E">
              <w:rPr>
                <w:rStyle w:val="af2"/>
                <w:rFonts w:hint="eastAsia"/>
                <w:noProof/>
              </w:rPr>
              <w:t>边界条件与隧穿概率的数学导出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3C8F7C19" w14:textId="697C4AF6"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1" w:history="1">
            <w:r w:rsidRPr="0048724E">
              <w:rPr>
                <w:rStyle w:val="af2"/>
                <w:rFonts w:hint="eastAsia"/>
                <w:noProof/>
              </w:rPr>
              <w:t>6.</w:t>
            </w:r>
            <w:r w:rsidRPr="0048724E">
              <w:rPr>
                <w:rStyle w:val="af2"/>
                <w:rFonts w:hint="eastAsia"/>
                <w:noProof/>
              </w:rPr>
              <w:t>公式的物理内涵分析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798B255" w14:textId="1ED33991"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22" w:history="1">
            <w:r w:rsidRPr="0048724E">
              <w:rPr>
                <w:rStyle w:val="af2"/>
                <w:rFonts w:hint="eastAsia"/>
                <w:noProof/>
              </w:rPr>
              <w:t>三、视频设计与动画实现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7FE4C41" w14:textId="716BC1C3"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3" w:history="1">
            <w:r w:rsidRPr="0048724E">
              <w:rPr>
                <w:rStyle w:val="af2"/>
                <w:rFonts w:hint="eastAsia"/>
                <w:noProof/>
              </w:rPr>
              <w:t>1.</w:t>
            </w:r>
            <w:r w:rsidRPr="0048724E">
              <w:rPr>
                <w:rStyle w:val="af2"/>
                <w:rFonts w:hint="eastAsia"/>
                <w:noProof/>
              </w:rPr>
              <w:t>设计理念与叙事逻辑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1C0509A" w14:textId="742346A7"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4" w:history="1">
            <w:r w:rsidRPr="0048724E">
              <w:rPr>
                <w:rStyle w:val="af2"/>
                <w:rFonts w:hint="eastAsia"/>
                <w:noProof/>
              </w:rPr>
              <w:t>2.</w:t>
            </w:r>
            <w:r w:rsidRPr="0048724E">
              <w:rPr>
                <w:rStyle w:val="af2"/>
                <w:rFonts w:hint="eastAsia"/>
                <w:noProof/>
              </w:rPr>
              <w:t>工具链选型与迭代思路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9E0E881" w14:textId="391C6333"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5" w:history="1">
            <w:r w:rsidRPr="0048724E">
              <w:rPr>
                <w:rStyle w:val="af2"/>
                <w:rFonts w:hint="eastAsia"/>
                <w:noProof/>
              </w:rPr>
              <w:t>3.</w:t>
            </w:r>
            <w:r w:rsidRPr="0048724E">
              <w:rPr>
                <w:rStyle w:val="af2"/>
                <w:rFonts w:hint="eastAsia"/>
                <w:noProof/>
              </w:rPr>
              <w:t>分镜脚本与时间规划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74447E6B" w14:textId="65E36684"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6" w:history="1">
            <w:r w:rsidRPr="0048724E">
              <w:rPr>
                <w:rStyle w:val="af2"/>
                <w:rFonts w:hint="eastAsia"/>
                <w:noProof/>
              </w:rPr>
              <w:t>4.Manim</w:t>
            </w:r>
            <w:r w:rsidRPr="0048724E">
              <w:rPr>
                <w:rStyle w:val="af2"/>
                <w:rFonts w:hint="eastAsia"/>
                <w:noProof/>
              </w:rPr>
              <w:t>实现技术思路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_Toc239657426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2B2BBBF" w14:textId="43B76570"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7" w:history="1">
            <w:r w:rsidRPr="0048724E">
              <w:rPr>
                <w:rStyle w:val="af2"/>
                <w:rFonts w:hint="eastAsia"/>
                <w:noProof/>
              </w:rPr>
              <w:t>5.</w:t>
            </w:r>
            <w:r w:rsidRPr="0048724E">
              <w:rPr>
                <w:rStyle w:val="af2"/>
                <w:rFonts w:hint="eastAsia"/>
                <w:noProof/>
              </w:rPr>
              <w:t>渲染与美化进阶策略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1DD93F05" w14:textId="27FDA7D4"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28" w:history="1">
            <w:r w:rsidRPr="0048724E">
              <w:rPr>
                <w:rStyle w:val="af2"/>
                <w:rFonts w:hint="eastAsia"/>
                <w:noProof/>
              </w:rPr>
              <w:t>6.</w:t>
            </w:r>
            <w:r w:rsidRPr="0048724E">
              <w:rPr>
                <w:rStyle w:val="af2"/>
                <w:rFonts w:hint="eastAsia"/>
                <w:noProof/>
              </w:rPr>
              <w:t>音画节奏与</w:t>
            </w:r>
            <w:r w:rsidRPr="0048724E">
              <w:rPr>
                <w:rStyle w:val="af2"/>
                <w:rFonts w:hint="eastAsia"/>
                <w:noProof/>
              </w:rPr>
              <w:t>PR</w:t>
            </w:r>
            <w:r w:rsidRPr="0048724E">
              <w:rPr>
                <w:rStyle w:val="af2"/>
                <w:rFonts w:hint="eastAsia"/>
                <w:noProof/>
              </w:rPr>
              <w:t>剪辑要点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25351E0" w14:textId="73C5197B"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29" w:history="1">
            <w:r w:rsidRPr="0048724E">
              <w:rPr>
                <w:rStyle w:val="af2"/>
                <w:rFonts w:hint="eastAsia"/>
                <w:noProof/>
              </w:rPr>
              <w:t>四、创新点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_Toc239657429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4178CB8D" w14:textId="7A052F5A"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0" w:history="1">
            <w:r w:rsidRPr="0048724E">
              <w:rPr>
                <w:rStyle w:val="af2"/>
                <w:rFonts w:hint="eastAsia"/>
                <w:noProof/>
              </w:rPr>
              <w:t>1.</w:t>
            </w:r>
            <w:r w:rsidRPr="0048724E">
              <w:rPr>
                <w:rStyle w:val="af2"/>
                <w:rFonts w:hint="eastAsia"/>
                <w:noProof/>
              </w:rPr>
              <w:t>波函数边界连续性条件的可视化教学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_Toc239657430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225BD82" w14:textId="5833588E"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1" w:history="1">
            <w:r w:rsidRPr="0048724E">
              <w:rPr>
                <w:rStyle w:val="af2"/>
                <w:rFonts w:hint="eastAsia"/>
                <w:noProof/>
              </w:rPr>
              <w:t>2.</w:t>
            </w:r>
            <w:r w:rsidRPr="0048724E">
              <w:rPr>
                <w:rStyle w:val="af2"/>
                <w:rFonts w:hint="eastAsia"/>
                <w:noProof/>
              </w:rPr>
              <w:t>基于真实电子参数的隧穿概率定量计算与可视化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_Toc239657431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0CE4038A" w14:textId="56BE3B3E"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2" w:history="1">
            <w:r w:rsidRPr="0048724E">
              <w:rPr>
                <w:rStyle w:val="af2"/>
                <w:rFonts w:hint="eastAsia"/>
                <w:noProof/>
              </w:rPr>
              <w:t>3.</w:t>
            </w:r>
            <w:r w:rsidRPr="0048724E">
              <w:rPr>
                <w:rStyle w:val="af2"/>
                <w:rFonts w:hint="eastAsia"/>
                <w:noProof/>
              </w:rPr>
              <w:t>三类典型现象的统一框架归并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_Toc239657432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2687A69" w14:textId="5B993EC3"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3" w:history="1">
            <w:r w:rsidRPr="0048724E">
              <w:rPr>
                <w:rStyle w:val="af2"/>
                <w:rFonts w:hint="eastAsia"/>
                <w:noProof/>
              </w:rPr>
              <w:t>4.</w:t>
            </w:r>
            <w:r w:rsidRPr="0048724E">
              <w:rPr>
                <w:rStyle w:val="af2"/>
                <w:rFonts w:hint="eastAsia"/>
                <w:noProof/>
              </w:rPr>
              <w:t>芯片工业的</w:t>
            </w:r>
            <w:r w:rsidRPr="0048724E">
              <w:rPr>
                <w:rStyle w:val="af2"/>
                <w:rFonts w:hint="eastAsia"/>
                <w:noProof/>
              </w:rPr>
              <w:t>3 nm</w:t>
            </w:r>
            <w:r w:rsidRPr="0048724E">
              <w:rPr>
                <w:rStyle w:val="af2"/>
                <w:rFonts w:hint="eastAsia"/>
                <w:noProof/>
              </w:rPr>
              <w:t>极限与辩证思辨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D2CC73E" w14:textId="6852DEC0"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4" w:history="1">
            <w:r w:rsidRPr="0048724E">
              <w:rPr>
                <w:rStyle w:val="af2"/>
                <w:rFonts w:hint="eastAsia"/>
                <w:noProof/>
              </w:rPr>
              <w:t>5.</w:t>
            </w:r>
            <w:r w:rsidRPr="0048724E">
              <w:rPr>
                <w:rStyle w:val="af2"/>
                <w:rFonts w:hint="eastAsia"/>
                <w:noProof/>
              </w:rPr>
              <w:t>多工具融合的微课制作模式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59E458BC" w14:textId="79D9E6A7"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35" w:history="1">
            <w:r w:rsidRPr="0048724E">
              <w:rPr>
                <w:rStyle w:val="af2"/>
                <w:rFonts w:hint="eastAsia"/>
                <w:noProof/>
              </w:rPr>
              <w:t>五、结论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282CFB84" w14:textId="6E5515CB"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6" w:history="1">
            <w:r w:rsidRPr="0048724E">
              <w:rPr>
                <w:rStyle w:val="af2"/>
                <w:rFonts w:hint="eastAsia"/>
                <w:noProof/>
              </w:rPr>
              <w:t>1.</w:t>
            </w:r>
            <w:r w:rsidRPr="0048724E">
              <w:rPr>
                <w:rStyle w:val="af2"/>
                <w:rFonts w:hint="eastAsia"/>
                <w:noProof/>
              </w:rPr>
              <w:t>创作时的思考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_Toc239657436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60B9BAE9" w14:textId="49166057"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37" w:history="1">
            <w:r w:rsidRPr="0048724E">
              <w:rPr>
                <w:rStyle w:val="af2"/>
                <w:rFonts w:hint="eastAsia"/>
                <w:noProof/>
              </w:rPr>
              <w:t>2.</w:t>
            </w:r>
            <w:r w:rsidRPr="0048724E">
              <w:rPr>
                <w:rStyle w:val="af2"/>
                <w:rFonts w:hint="eastAsia"/>
                <w:noProof/>
              </w:rPr>
              <w:t>从公式演算到工程直觉的跃迁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_Toc239657437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5044732E" w14:textId="12B98F6C"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38" w:history="1">
            <w:r w:rsidRPr="0048724E">
              <w:rPr>
                <w:rStyle w:val="af2"/>
                <w:rFonts w:hint="eastAsia"/>
                <w:noProof/>
              </w:rPr>
              <w:t>六、参考文献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D03932F" w14:textId="7C58C5F5"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39" w:history="1">
            <w:r w:rsidRPr="0048724E">
              <w:rPr>
                <w:rStyle w:val="af2"/>
                <w:rFonts w:hint="eastAsia"/>
                <w:noProof/>
              </w:rPr>
              <w:t>七、团队分工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_Toc239657439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3D326C5C" w14:textId="33113DE2" w:rsidR="007F5879" w:rsidRDefault="007F5879">
          <w:pPr>
            <w:pStyle w:val="TOC1"/>
            <w:tabs>
              <w:tab w:val="right" w:leader="dot" w:pos="8296"/>
            </w:tabs>
            <w:rPr>
              <w:rFonts w:asciiTheme="minorHAnsi" w:eastAsiaTheme="minorEastAsia" w:hAnsiTheme="minorHAnsi" w:hint="eastAsia"/>
              <w:noProof/>
              <w:sz w:val="22"/>
              <w:szCs w:val="24"/>
              <w14:ligatures w14:val="standardContextual"/>
            </w:rPr>
          </w:pPr>
          <w:hyperlink w:anchor="_Toc239657440" w:history="1">
            <w:r w:rsidRPr="0048724E">
              <w:rPr>
                <w:rStyle w:val="af2"/>
                <w:rFonts w:hint="eastAsia"/>
                <w:noProof/>
              </w:rPr>
              <w:t>八、附录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_Toc239657440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273C9AE" w14:textId="6B3E95B0"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41" w:history="1">
            <w:r w:rsidRPr="0048724E">
              <w:rPr>
                <w:rStyle w:val="af2"/>
                <w:rFonts w:hint="eastAsia"/>
                <w:noProof/>
              </w:rPr>
              <w:t>1.</w:t>
            </w:r>
            <w:r w:rsidRPr="0048724E">
              <w:rPr>
                <w:rStyle w:val="af2"/>
                <w:rFonts w:hint="eastAsia"/>
                <w:noProof/>
              </w:rPr>
              <w:t>在视频中出现的物理量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_Toc239657441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F0D0442" w14:textId="4AD35363" w:rsidR="007F5879" w:rsidRDefault="007F5879">
          <w:pPr>
            <w:pStyle w:val="TOC2"/>
            <w:tabs>
              <w:tab w:val="right" w:leader="dot" w:pos="8296"/>
            </w:tabs>
            <w:rPr>
              <w:rFonts w:asciiTheme="minorHAnsi" w:eastAsiaTheme="minorEastAsia" w:hAnsiTheme="minorHAnsi" w:hint="eastAsia"/>
              <w:noProof/>
              <w:sz w:val="22"/>
              <w:szCs w:val="24"/>
              <w14:ligatures w14:val="standardContextual"/>
            </w:rPr>
          </w:pPr>
          <w:hyperlink w:anchor="_Toc239657442" w:history="1">
            <w:r w:rsidRPr="0048724E">
              <w:rPr>
                <w:rStyle w:val="af2"/>
                <w:rFonts w:hint="eastAsia"/>
                <w:noProof/>
              </w:rPr>
              <w:t>2.</w:t>
            </w:r>
            <w:r w:rsidRPr="0048724E">
              <w:rPr>
                <w:rStyle w:val="af2"/>
                <w:rFonts w:hint="eastAsia"/>
                <w:noProof/>
              </w:rPr>
              <w:t>课程思政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_Toc239657442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4BB11C7B" w14:textId="71692EF7" w:rsidR="000F4245" w:rsidRDefault="00AE2EF0" w:rsidP="000F4245">
          <w:pPr>
            <w:rPr>
              <w:b/>
              <w:bCs/>
              <w:lang w:val="zh-CN"/>
            </w:rPr>
          </w:pPr>
          <w:r>
            <w:rPr>
              <w:b/>
              <w:bCs/>
              <w:lang w:val="zh-CN"/>
            </w:rPr>
            <w:fldChar w:fldCharType="end"/>
          </w:r>
        </w:p>
      </w:sdtContent>
    </w:sdt>
    <w:p w14:paraId="0BB80D3E" w14:textId="211241BE" w:rsidR="00D97BE7" w:rsidRPr="000F4245" w:rsidRDefault="00D97BE7" w:rsidP="000F4245">
      <w:pPr>
        <w:sectPr w:rsidR="00D97BE7" w:rsidRPr="000F4245" w:rsidSect="000F4245">
          <w:footerReference w:type="default" r:id="rId10"/>
          <w:pgSz w:w="11906" w:h="16838"/>
          <w:pgMar w:top="1440" w:right="1800" w:bottom="1440" w:left="1800" w:header="851" w:footer="992" w:gutter="0"/>
          <w:pgNumType w:fmt="upperRoman" w:start="1"/>
          <w:cols w:space="425"/>
          <w:docGrid w:type="lines" w:linePitch="312"/>
        </w:sectPr>
      </w:pPr>
    </w:p>
    <w:p w14:paraId="15194A54" w14:textId="6AC5E53C" w:rsidR="00D6342F" w:rsidRPr="00D6342F" w:rsidRDefault="00D6342F" w:rsidP="00AE2EF0">
      <w:pPr>
        <w:pStyle w:val="1"/>
      </w:pPr>
      <w:bookmarkStart w:id="0" w:name="_Toc239657408"/>
      <w:r w:rsidRPr="00D6342F">
        <w:rPr>
          <w:rFonts w:hint="eastAsia"/>
        </w:rPr>
        <w:lastRenderedPageBreak/>
        <w:t>前言</w:t>
      </w:r>
      <w:bookmarkEnd w:id="0"/>
    </w:p>
    <w:p w14:paraId="06452E05" w14:textId="753F79BA" w:rsidR="00D6342F" w:rsidRPr="00D6342F" w:rsidRDefault="00D6342F" w:rsidP="00C25E4A">
      <w:pPr>
        <w:ind w:firstLine="420"/>
      </w:pPr>
      <w:r w:rsidRPr="00D6342F">
        <w:rPr>
          <w:rFonts w:hint="eastAsia"/>
        </w:rPr>
        <w:t>2025</w:t>
      </w:r>
      <w:r w:rsidRPr="00D6342F">
        <w:rPr>
          <w:rFonts w:hint="eastAsia"/>
        </w:rPr>
        <w:t>年</w:t>
      </w:r>
      <w:r w:rsidRPr="00D6342F">
        <w:rPr>
          <w:rFonts w:hint="eastAsia"/>
        </w:rPr>
        <w:t>10</w:t>
      </w:r>
      <w:r w:rsidRPr="00D6342F">
        <w:rPr>
          <w:rFonts w:hint="eastAsia"/>
        </w:rPr>
        <w:t>月</w:t>
      </w:r>
      <w:r w:rsidRPr="00D6342F">
        <w:rPr>
          <w:rFonts w:hint="eastAsia"/>
        </w:rPr>
        <w:t>7</w:t>
      </w:r>
      <w:r w:rsidRPr="00D6342F">
        <w:rPr>
          <w:rFonts w:hint="eastAsia"/>
        </w:rPr>
        <w:t>日，瑞典皇家科学院宣布将诺贝尔物理学奖授予约翰·克拉克（</w:t>
      </w:r>
      <w:r w:rsidRPr="00D6342F">
        <w:rPr>
          <w:rFonts w:hint="eastAsia"/>
        </w:rPr>
        <w:t>John Clarke</w:t>
      </w:r>
      <w:r w:rsidRPr="00D6342F">
        <w:rPr>
          <w:rFonts w:hint="eastAsia"/>
        </w:rPr>
        <w:t>）、米歇尔·</w:t>
      </w:r>
      <w:r w:rsidRPr="00D6342F">
        <w:rPr>
          <w:rFonts w:hint="eastAsia"/>
        </w:rPr>
        <w:t>H</w:t>
      </w:r>
      <w:r w:rsidRPr="00D6342F">
        <w:rPr>
          <w:rFonts w:hint="eastAsia"/>
        </w:rPr>
        <w:t>·德沃雷（</w:t>
      </w:r>
      <w:r w:rsidRPr="00D6342F">
        <w:rPr>
          <w:rFonts w:hint="eastAsia"/>
        </w:rPr>
        <w:t xml:space="preserve">Michel H. </w:t>
      </w:r>
      <w:proofErr w:type="spellStart"/>
      <w:r w:rsidRPr="00D6342F">
        <w:rPr>
          <w:rFonts w:hint="eastAsia"/>
        </w:rPr>
        <w:t>Devoret</w:t>
      </w:r>
      <w:proofErr w:type="spellEnd"/>
      <w:r w:rsidRPr="00D6342F">
        <w:rPr>
          <w:rFonts w:hint="eastAsia"/>
        </w:rPr>
        <w:t>）和约翰·</w:t>
      </w:r>
      <w:r w:rsidRPr="00D6342F">
        <w:rPr>
          <w:rFonts w:hint="eastAsia"/>
        </w:rPr>
        <w:t>M</w:t>
      </w:r>
      <w:r w:rsidRPr="00D6342F">
        <w:rPr>
          <w:rFonts w:hint="eastAsia"/>
        </w:rPr>
        <w:t>·马蒂尼斯（</w:t>
      </w:r>
      <w:r w:rsidRPr="00D6342F">
        <w:rPr>
          <w:rFonts w:hint="eastAsia"/>
        </w:rPr>
        <w:t>John M. Martinis</w:t>
      </w:r>
      <w:r w:rsidRPr="00D6342F">
        <w:rPr>
          <w:rFonts w:hint="eastAsia"/>
        </w:rPr>
        <w:t>）三位科学家，以表彰他们“在电路中发现宏观量子力学隧穿效应与能量量子化”</w:t>
      </w:r>
      <w:r w:rsidR="00BB5692">
        <w:rPr>
          <w:rStyle w:val="af1"/>
          <w:rFonts w:hint="eastAsia"/>
        </w:rPr>
        <w:footnoteReference w:id="1"/>
      </w:r>
      <w:r w:rsidRPr="00D6342F">
        <w:rPr>
          <w:rFonts w:hint="eastAsia"/>
        </w:rPr>
        <w:t>。这一奖项恰逢量子力学诞生百年，具有里程碑式的意义——三位科学家利用超导约瑟夫森结，让原本只存在于原子与电子微观舞台上的量子隧穿效应，在可以放在手心上的宏观电路中得以显现。</w:t>
      </w:r>
    </w:p>
    <w:p w14:paraId="73D3116D" w14:textId="77777777" w:rsidR="00D767FD" w:rsidRDefault="00D767FD" w:rsidP="00C25E4A">
      <w:pPr>
        <w:ind w:firstLine="420"/>
      </w:pPr>
      <w:r w:rsidRPr="00D767FD">
        <w:t>量子隧穿效应是量子力学中最反直觉、却最</w:t>
      </w:r>
      <w:proofErr w:type="gramStart"/>
      <w:r w:rsidRPr="00D767FD">
        <w:t>具实践</w:t>
      </w:r>
      <w:proofErr w:type="gramEnd"/>
      <w:r w:rsidRPr="00D767FD">
        <w:t>价值的现象之一。经典力学告诉我们：一个能量不足的粒子撞向高能势垒，必然被完全反弹</w:t>
      </w:r>
      <w:r w:rsidRPr="00D767FD">
        <w:t>——</w:t>
      </w:r>
      <w:r w:rsidRPr="00D767FD">
        <w:t>就像小球撞墙，绝无穿墙而过的可能。然而在量子世界中，微观粒子却</w:t>
      </w:r>
      <w:proofErr w:type="gramStart"/>
      <w:r w:rsidRPr="00D767FD">
        <w:t>有着非零概</w:t>
      </w:r>
      <w:r w:rsidRPr="009F0CC3">
        <w:rPr>
          <w:rFonts w:ascii="宋体" w:hAnsi="宋体"/>
        </w:rPr>
        <w:t>率</w:t>
      </w:r>
      <w:proofErr w:type="gramEnd"/>
      <w:r w:rsidRPr="009F0CC3">
        <w:rPr>
          <w:rFonts w:ascii="宋体" w:hAnsi="宋体"/>
        </w:rPr>
        <w:t>“渗透”过</w:t>
      </w:r>
      <w:r w:rsidRPr="00D767FD">
        <w:t>势垒，出现在经典禁区。</w:t>
      </w:r>
    </w:p>
    <w:p w14:paraId="3D8DC85A" w14:textId="42C4972E" w:rsidR="00D6342F" w:rsidRPr="00D6342F" w:rsidRDefault="00D6342F" w:rsidP="00C25E4A">
      <w:pPr>
        <w:ind w:firstLine="420"/>
      </w:pPr>
      <w:r w:rsidRPr="00D6342F">
        <w:rPr>
          <w:rFonts w:hint="eastAsia"/>
        </w:rPr>
        <w:t>网络上大量科普视频以生动的动画展示波函数如何“渗入”势垒，却鲜有能完整呈现从薛定谔方程出发、逐区求解、最终算出透射概率的推导过程。普通观众看到了“穿墙”的结果，却看不到“为什么能穿”以及“穿过去的概率到底是多少”的数理本质。</w:t>
      </w:r>
    </w:p>
    <w:p w14:paraId="4097588B" w14:textId="1264C09F" w:rsidR="00D767FD" w:rsidRDefault="00D6342F" w:rsidP="00C25E4A">
      <w:pPr>
        <w:ind w:firstLine="420"/>
      </w:pPr>
      <w:r w:rsidRPr="00D6342F">
        <w:rPr>
          <w:rFonts w:hint="eastAsia"/>
        </w:rPr>
        <w:t>本实验报告正是基于这一观察，记录一次以“从现象到公式”为目标</w:t>
      </w:r>
      <w:proofErr w:type="gramStart"/>
      <w:r w:rsidRPr="00D6342F">
        <w:rPr>
          <w:rFonts w:hint="eastAsia"/>
        </w:rPr>
        <w:t>的微课视频</w:t>
      </w:r>
      <w:proofErr w:type="gramEnd"/>
      <w:r w:rsidRPr="00D6342F">
        <w:rPr>
          <w:rFonts w:hint="eastAsia"/>
        </w:rPr>
        <w:t>设计与制作过程。我们从一维有限高势垒的量子隧穿问题出发，严格求解定态薛定谔方程，推导透射系数公式，代入电子实例数据计算出</w:t>
      </w:r>
      <w:r w:rsidRPr="001C7409">
        <w:rPr>
          <w:rFonts w:ascii="Cambria Math" w:hAnsi="Cambria Math"/>
          <w:i/>
          <w:iCs/>
        </w:rPr>
        <w:t>T</w:t>
      </w:r>
      <w:r w:rsidRPr="00D6342F">
        <w:rPr>
          <w:rFonts w:hint="eastAsia"/>
        </w:rPr>
        <w:t>≈</w:t>
      </w:r>
      <w:r w:rsidRPr="00D6342F">
        <w:rPr>
          <w:rFonts w:hint="eastAsia"/>
        </w:rPr>
        <w:t>2.36%</w:t>
      </w:r>
      <w:r w:rsidRPr="00D6342F">
        <w:rPr>
          <w:rFonts w:hint="eastAsia"/>
        </w:rPr>
        <w:t>的具体数值，并将这一完整的数理链条转化为时长约</w:t>
      </w:r>
      <w:r w:rsidRPr="00D6342F">
        <w:rPr>
          <w:rFonts w:hint="eastAsia"/>
        </w:rPr>
        <w:t>3</w:t>
      </w:r>
      <w:r w:rsidRPr="00D6342F">
        <w:rPr>
          <w:rFonts w:hint="eastAsia"/>
        </w:rPr>
        <w:t>分钟的可视化动画。报告依次呈现题意理解、原理推导、动画设计与实现、结论与创新点等环节，</w:t>
      </w:r>
      <w:r w:rsidR="00D767FD" w:rsidRPr="00D767FD">
        <w:t>以</w:t>
      </w:r>
      <w:r w:rsidR="00D767FD" w:rsidRPr="00D767FD">
        <w:t>α</w:t>
      </w:r>
      <w:r w:rsidR="00D767FD" w:rsidRPr="00D767FD">
        <w:t>衰变、扫描隧道显微镜（</w:t>
      </w:r>
      <w:r w:rsidR="00D767FD" w:rsidRPr="00D767FD">
        <w:t>STM</w:t>
      </w:r>
      <w:r w:rsidR="00D767FD" w:rsidRPr="00D767FD">
        <w:t>）</w:t>
      </w:r>
      <w:r w:rsidR="00D31142">
        <w:rPr>
          <w:rFonts w:hint="eastAsia"/>
        </w:rPr>
        <w:t>和芯片的三纳米物理极限</w:t>
      </w:r>
      <w:r w:rsidR="00D767FD" w:rsidRPr="00D767FD">
        <w:t>三个典型</w:t>
      </w:r>
      <w:r w:rsidR="00D31142">
        <w:rPr>
          <w:rFonts w:hint="eastAsia"/>
        </w:rPr>
        <w:t>示例</w:t>
      </w:r>
      <w:r w:rsidR="00D767FD" w:rsidRPr="00D767FD">
        <w:t>构建实证链条。本报告既是对量子隧穿数理本质的一次系统梳理，也是对</w:t>
      </w:r>
      <w:r w:rsidR="00D767FD" w:rsidRPr="009F0CC3">
        <w:rPr>
          <w:rFonts w:ascii="宋体" w:hAnsi="宋体"/>
        </w:rPr>
        <w:t>“</w:t>
      </w:r>
      <w:r w:rsidR="00D767FD" w:rsidRPr="00D767FD">
        <w:t>从公式到可视化</w:t>
      </w:r>
      <w:r w:rsidR="00D767FD" w:rsidRPr="009F0CC3">
        <w:rPr>
          <w:rFonts w:ascii="宋体" w:hAnsi="宋体"/>
        </w:rPr>
        <w:t>”</w:t>
      </w:r>
      <w:r w:rsidR="00D767FD" w:rsidRPr="00D767FD">
        <w:t>教学设计的一次实践探索。</w:t>
      </w:r>
    </w:p>
    <w:p w14:paraId="08781617" w14:textId="77777777" w:rsidR="00EC198A" w:rsidRDefault="00EC198A" w:rsidP="00D767FD">
      <w:pPr>
        <w:sectPr w:rsidR="00EC198A" w:rsidSect="000F4245">
          <w:pgSz w:w="11906" w:h="16838"/>
          <w:pgMar w:top="1440" w:right="1800" w:bottom="1440" w:left="1800" w:header="851" w:footer="992" w:gutter="0"/>
          <w:pgNumType w:start="1"/>
          <w:cols w:space="425"/>
          <w:docGrid w:type="lines" w:linePitch="312"/>
        </w:sectPr>
      </w:pPr>
    </w:p>
    <w:p w14:paraId="0BAFF8D2" w14:textId="6BF3F40E" w:rsidR="00EC198A" w:rsidRDefault="00192165" w:rsidP="00AE2EF0">
      <w:pPr>
        <w:pStyle w:val="1"/>
      </w:pPr>
      <w:bookmarkStart w:id="1" w:name="_Toc239657409"/>
      <w:r>
        <w:rPr>
          <w:rFonts w:hint="eastAsia"/>
        </w:rPr>
        <w:lastRenderedPageBreak/>
        <w:t>一、题意理解与定位</w:t>
      </w:r>
      <w:bookmarkEnd w:id="1"/>
    </w:p>
    <w:p w14:paraId="78E93467" w14:textId="688939EE" w:rsidR="00EC198A" w:rsidRDefault="00EC198A" w:rsidP="00AB119A">
      <w:pPr>
        <w:pStyle w:val="2"/>
      </w:pPr>
      <w:bookmarkStart w:id="2" w:name="_Toc239657410"/>
      <w:r>
        <w:rPr>
          <w:rFonts w:hint="eastAsia"/>
        </w:rPr>
        <w:t>1.</w:t>
      </w:r>
      <w:r>
        <w:rPr>
          <w:rFonts w:hint="eastAsia"/>
        </w:rPr>
        <w:t>题目核心意涵</w:t>
      </w:r>
      <w:bookmarkEnd w:id="2"/>
    </w:p>
    <w:p w14:paraId="258C4264" w14:textId="3B21382D" w:rsidR="00EC198A" w:rsidRDefault="00D4444D" w:rsidP="008F19E4">
      <w:pPr>
        <w:ind w:firstLine="420"/>
      </w:pPr>
      <w:r>
        <w:rPr>
          <w:rFonts w:hint="eastAsia"/>
        </w:rPr>
        <w:t>我们组的选题是题目</w:t>
      </w:r>
      <w:r>
        <w:rPr>
          <w:rFonts w:hint="eastAsia"/>
        </w:rPr>
        <w:t>5</w:t>
      </w:r>
      <w:r>
        <w:rPr>
          <w:rFonts w:hint="eastAsia"/>
        </w:rPr>
        <w:t>，制作了</w:t>
      </w:r>
      <w:r w:rsidR="00910B12" w:rsidRPr="00910B12">
        <w:rPr>
          <w:rFonts w:hint="eastAsia"/>
        </w:rPr>
        <w:t>关于</w:t>
      </w:r>
      <w:r w:rsidR="00910B12">
        <w:rPr>
          <w:rFonts w:hint="eastAsia"/>
        </w:rPr>
        <w:t>量子隧穿</w:t>
      </w:r>
      <w:r w:rsidR="00910B12" w:rsidRPr="00910B12">
        <w:rPr>
          <w:rFonts w:hint="eastAsia"/>
        </w:rPr>
        <w:t>的教学微视频辅助理论课</w:t>
      </w:r>
      <w:r w:rsidR="00EC198A">
        <w:rPr>
          <w:rFonts w:hint="eastAsia"/>
        </w:rPr>
        <w:t>，</w:t>
      </w:r>
      <w:r w:rsidR="00AB119A">
        <w:rPr>
          <w:rFonts w:hint="eastAsia"/>
        </w:rPr>
        <w:t>题目为《量子隧穿的数理本质与前沿挑战》，</w:t>
      </w:r>
      <w:r w:rsidR="00EC198A">
        <w:rPr>
          <w:rFonts w:hint="eastAsia"/>
        </w:rPr>
        <w:t>其核心意涵在于：从量子力学的基本原理出发，通过严格的数学推导与数值模拟，揭示量子隧穿现象如何从理论上违反经典物理直觉，并最终落脚于该现象在现代微电子器件中所构成的物理极限与潜在机遇。</w:t>
      </w:r>
    </w:p>
    <w:p w14:paraId="561F54BB" w14:textId="36C47A6B" w:rsidR="00EC198A" w:rsidRDefault="00D31142" w:rsidP="008F19E4">
      <w:pPr>
        <w:ind w:firstLine="420"/>
      </w:pPr>
      <w:r>
        <w:rPr>
          <w:rFonts w:hint="eastAsia"/>
        </w:rPr>
        <w:t>根据物理实验竞赛</w:t>
      </w:r>
      <w:r>
        <w:rPr>
          <w:rStyle w:val="af1"/>
          <w:rFonts w:hint="eastAsia"/>
        </w:rPr>
        <w:footnoteReference w:id="2"/>
      </w:r>
      <w:r>
        <w:rPr>
          <w:rFonts w:hint="eastAsia"/>
        </w:rPr>
        <w:t>的理念，</w:t>
      </w:r>
      <w:r w:rsidR="00AB119A">
        <w:rPr>
          <w:rFonts w:hint="eastAsia"/>
        </w:rPr>
        <w:t>思考再三，我们的视频不应</w:t>
      </w:r>
      <w:r w:rsidR="00EC198A">
        <w:rPr>
          <w:rFonts w:hint="eastAsia"/>
        </w:rPr>
        <w:t>简单地复述“粒子能穿墙”这一结论，而是着重于回答两个根本性问题：为什么能穿</w:t>
      </w:r>
      <w:r w:rsidR="00AB119A">
        <w:rPr>
          <w:rFonts w:hint="eastAsia"/>
        </w:rPr>
        <w:t>，即</w:t>
      </w:r>
      <w:r w:rsidR="00EC198A">
        <w:rPr>
          <w:rFonts w:hint="eastAsia"/>
        </w:rPr>
        <w:t>数理本质以及“穿”了之后会怎样</w:t>
      </w:r>
      <w:r w:rsidR="00AB119A">
        <w:rPr>
          <w:rFonts w:hint="eastAsia"/>
        </w:rPr>
        <w:t>，即</w:t>
      </w:r>
      <w:r w:rsidR="00EC198A">
        <w:rPr>
          <w:rFonts w:hint="eastAsia"/>
        </w:rPr>
        <w:t>前沿挑战。因此，</w:t>
      </w:r>
      <w:r w:rsidR="00AB119A">
        <w:rPr>
          <w:rFonts w:hint="eastAsia"/>
        </w:rPr>
        <w:t>我</w:t>
      </w:r>
      <w:proofErr w:type="gramStart"/>
      <w:r w:rsidR="00AB119A">
        <w:rPr>
          <w:rFonts w:hint="eastAsia"/>
        </w:rPr>
        <w:t>组制作</w:t>
      </w:r>
      <w:proofErr w:type="gramEnd"/>
      <w:r w:rsidR="00AB119A">
        <w:rPr>
          <w:rFonts w:hint="eastAsia"/>
        </w:rPr>
        <w:t>的微视频《量子隧穿的数理本质与前沿挑战》</w:t>
      </w:r>
      <w:r w:rsidR="00EC198A">
        <w:rPr>
          <w:rFonts w:hint="eastAsia"/>
        </w:rPr>
        <w:t>兼具基础物理推导与工程应用前瞻的双重属性。</w:t>
      </w:r>
    </w:p>
    <w:p w14:paraId="77B45DD6" w14:textId="671C4C4B" w:rsidR="00EC198A" w:rsidRDefault="00EC198A" w:rsidP="00AB119A">
      <w:pPr>
        <w:pStyle w:val="2"/>
      </w:pPr>
      <w:bookmarkStart w:id="3" w:name="_Toc239657411"/>
      <w:r>
        <w:rPr>
          <w:rFonts w:hint="eastAsia"/>
        </w:rPr>
        <w:t>2.</w:t>
      </w:r>
      <w:r>
        <w:rPr>
          <w:rFonts w:hint="eastAsia"/>
        </w:rPr>
        <w:t>核心任务定位</w:t>
      </w:r>
      <w:bookmarkEnd w:id="3"/>
    </w:p>
    <w:p w14:paraId="33D5023B" w14:textId="4AEA4E45" w:rsidR="00EC198A" w:rsidRDefault="00EC198A" w:rsidP="002667CE">
      <w:pPr>
        <w:ind w:firstLine="420"/>
      </w:pPr>
      <w:r>
        <w:rPr>
          <w:rFonts w:hint="eastAsia"/>
        </w:rPr>
        <w:t>为完成上述目标，</w:t>
      </w:r>
      <w:r w:rsidR="00AB119A">
        <w:rPr>
          <w:rFonts w:hint="eastAsia"/>
        </w:rPr>
        <w:t>我们的</w:t>
      </w:r>
      <w:r>
        <w:rPr>
          <w:rFonts w:hint="eastAsia"/>
        </w:rPr>
        <w:t>核心任务被拆解为</w:t>
      </w:r>
      <w:r w:rsidR="007E5C9D">
        <w:rPr>
          <w:rFonts w:hint="eastAsia"/>
        </w:rPr>
        <w:t>以下</w:t>
      </w:r>
      <w:r>
        <w:rPr>
          <w:rFonts w:hint="eastAsia"/>
        </w:rPr>
        <w:t>三个逻辑层面：</w:t>
      </w:r>
    </w:p>
    <w:p w14:paraId="0DC35E2A" w14:textId="5662983E" w:rsidR="00EC198A" w:rsidRDefault="002667CE" w:rsidP="002667CE">
      <w:pPr>
        <w:ind w:firstLine="420"/>
      </w:pPr>
      <w:r>
        <w:rPr>
          <w:rFonts w:hint="eastAsia"/>
        </w:rPr>
        <w:t>（</w:t>
      </w:r>
      <w:r>
        <w:rPr>
          <w:rFonts w:hint="eastAsia"/>
        </w:rPr>
        <w:t>1</w:t>
      </w:r>
      <w:r>
        <w:rPr>
          <w:rFonts w:hint="eastAsia"/>
        </w:rPr>
        <w:t>）</w:t>
      </w:r>
      <w:r w:rsidR="00EC198A">
        <w:rPr>
          <w:rFonts w:hint="eastAsia"/>
        </w:rPr>
        <w:t>微观图像的重构（从经典到量子）：打破经典力学中“反弹”的确定性图像，</w:t>
      </w:r>
      <w:r w:rsidR="00FB544B">
        <w:rPr>
          <w:rFonts w:hint="eastAsia"/>
        </w:rPr>
        <w:t>首先</w:t>
      </w:r>
      <w:r w:rsidR="00EC198A">
        <w:rPr>
          <w:rFonts w:hint="eastAsia"/>
        </w:rPr>
        <w:t>建立以波函数（</w:t>
      </w:r>
      <m:oMath>
        <m:r>
          <w:rPr>
            <w:rFonts w:ascii="Cambria Math" w:hAnsi="Cambria Math"/>
          </w:rPr>
          <m:t>ψ</m:t>
        </m:r>
        <m:d>
          <m:dPr>
            <m:ctrlPr>
              <w:rPr>
                <w:rFonts w:ascii="Cambria Math" w:hAnsi="Cambria Math"/>
                <w:i/>
              </w:rPr>
            </m:ctrlPr>
          </m:dPr>
          <m:e>
            <m:r>
              <w:rPr>
                <w:rFonts w:ascii="Cambria Math" w:hAnsi="Cambria Math"/>
              </w:rPr>
              <m:t>x</m:t>
            </m:r>
          </m:e>
        </m:d>
      </m:oMath>
      <w:r w:rsidR="00EC198A">
        <w:rPr>
          <w:rFonts w:hint="eastAsia"/>
        </w:rPr>
        <w:t>）和概率密度（</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w:r w:rsidR="00EC198A">
        <w:rPr>
          <w:rFonts w:hint="eastAsia"/>
        </w:rPr>
        <w:t>）为核心的量子描述。重点阐明“概率云”与“概率幅渗入”的物理图像，这是理解隧穿的前提。</w:t>
      </w:r>
    </w:p>
    <w:p w14:paraId="3854307C" w14:textId="415B8ABE" w:rsidR="00EC198A" w:rsidRDefault="002667CE" w:rsidP="002667CE">
      <w:pPr>
        <w:ind w:firstLine="420"/>
      </w:pPr>
      <w:r>
        <w:rPr>
          <w:rFonts w:hint="eastAsia"/>
        </w:rPr>
        <w:t>（</w:t>
      </w:r>
      <w:r>
        <w:rPr>
          <w:rFonts w:hint="eastAsia"/>
        </w:rPr>
        <w:t>2</w:t>
      </w:r>
      <w:r>
        <w:rPr>
          <w:rFonts w:hint="eastAsia"/>
        </w:rPr>
        <w:t>）</w:t>
      </w:r>
      <w:r w:rsidR="00EC198A">
        <w:rPr>
          <w:rFonts w:hint="eastAsia"/>
        </w:rPr>
        <w:t>数理模型的构建与求解（从定性到定量）：</w:t>
      </w:r>
      <w:r w:rsidR="00EC198A">
        <w:t>以一维有限高势垒（</w:t>
      </w:r>
      <w:r w:rsidR="00EC198A" w:rsidRPr="00EB28B6">
        <w:rPr>
          <w:rFonts w:ascii="Cambria Math" w:hAnsi="Cambria Math"/>
          <w:i/>
          <w:iCs/>
        </w:rPr>
        <w:t>E&lt;V</w:t>
      </w:r>
      <w:r w:rsidR="00EC198A" w:rsidRPr="00EB28B6">
        <w:rPr>
          <w:rFonts w:ascii="Cambria Math" w:hAnsi="Cambria Math" w:cs="Cambria Math"/>
          <w:i/>
          <w:iCs/>
        </w:rPr>
        <w:t>₀</w:t>
      </w:r>
      <w:r w:rsidR="00EC198A">
        <w:t>）为具体场景，严格求解定态薛定谔方程。核心任务在于通过边界条件联立方程组，解出透射系数</w:t>
      </w:r>
      <w:r w:rsidR="00EC198A" w:rsidRPr="00EB28B6">
        <w:rPr>
          <w:rStyle w:val="CambriaMath0"/>
        </w:rPr>
        <w:t>T</w:t>
      </w:r>
      <w:r w:rsidR="00EC198A">
        <w:t>的解析表达式，并通过代入电子真实参数（如</w:t>
      </w:r>
      <w:r w:rsidR="00EC198A" w:rsidRPr="00EB28B6">
        <w:rPr>
          <w:rStyle w:val="CambriaMath0"/>
        </w:rPr>
        <w:t>m</w:t>
      </w:r>
      <w:r w:rsidR="00EC198A">
        <w:t>,</w:t>
      </w:r>
      <w:r w:rsidR="00EC198A" w:rsidRPr="00EB28B6">
        <w:rPr>
          <w:rStyle w:val="CambriaMath0"/>
        </w:rPr>
        <w:t>V₀</w:t>
      </w:r>
      <w:r w:rsidR="00EC198A">
        <w:t>,</w:t>
      </w:r>
      <w:proofErr w:type="spellStart"/>
      <w:r w:rsidR="00EC198A" w:rsidRPr="00EB28B6">
        <w:rPr>
          <w:rStyle w:val="CambriaMath0"/>
        </w:rPr>
        <w:t>E</w:t>
      </w:r>
      <w:r w:rsidR="00EC198A">
        <w:t>,</w:t>
      </w:r>
      <w:r w:rsidR="00EC198A" w:rsidRPr="00EB28B6">
        <w:rPr>
          <w:rStyle w:val="CambriaMath0"/>
        </w:rPr>
        <w:t>a</w:t>
      </w:r>
      <w:proofErr w:type="spellEnd"/>
      <w:r w:rsidR="00EC198A">
        <w:t>）计算</w:t>
      </w:r>
      <w:proofErr w:type="gramStart"/>
      <w:r w:rsidR="00EC198A">
        <w:t>出非零的</w:t>
      </w:r>
      <w:proofErr w:type="gramEnd"/>
      <w:r w:rsidR="00EC198A">
        <w:t>隧穿概率，以此证明</w:t>
      </w:r>
      <w:r w:rsidR="00EC198A" w:rsidRPr="009F0CC3">
        <w:rPr>
          <w:rFonts w:ascii="宋体" w:hAnsi="宋体"/>
        </w:rPr>
        <w:t>“墙右边确实有波”这</w:t>
      </w:r>
      <w:r w:rsidR="00EC198A">
        <w:t>一违反经典直觉但符合量子理论的结论。</w:t>
      </w:r>
    </w:p>
    <w:p w14:paraId="10D4D35A" w14:textId="5D83E82E" w:rsidR="00EC198A" w:rsidRDefault="001C7409" w:rsidP="001C7409">
      <w:pPr>
        <w:ind w:firstLine="420"/>
      </w:pPr>
      <w:r>
        <w:rPr>
          <w:rFonts w:hint="eastAsia"/>
        </w:rPr>
        <w:t>（</w:t>
      </w:r>
      <w:r>
        <w:rPr>
          <w:rFonts w:hint="eastAsia"/>
        </w:rPr>
        <w:t>3</w:t>
      </w:r>
      <w:r>
        <w:rPr>
          <w:rFonts w:hint="eastAsia"/>
        </w:rPr>
        <w:t>）</w:t>
      </w:r>
      <w:r w:rsidR="00EC198A">
        <w:rPr>
          <w:rFonts w:hint="eastAsia"/>
        </w:rPr>
        <w:t>技术边界的探索（从理论到现实）：</w:t>
      </w:r>
      <w:r w:rsidR="008F19E4">
        <w:rPr>
          <w:rFonts w:hint="eastAsia"/>
        </w:rPr>
        <w:t>我们</w:t>
      </w:r>
      <w:r w:rsidR="00EC198A">
        <w:t>将抽象的隧穿概率公式与具体的</w:t>
      </w:r>
      <w:proofErr w:type="gramStart"/>
      <w:r w:rsidR="00EC198A">
        <w:t>芯片制程关联</w:t>
      </w:r>
      <w:proofErr w:type="gramEnd"/>
      <w:r w:rsidR="00EC198A">
        <w:t>，阐明隧穿效应如何从放射性衰变的自然现象演变为制约摩尔定律</w:t>
      </w:r>
      <w:r w:rsidR="00EC198A" w:rsidRPr="009F0CC3">
        <w:rPr>
          <w:rFonts w:ascii="宋体" w:hAnsi="宋体"/>
        </w:rPr>
        <w:t>的“物理天堑”，以及如何“化堵为疏”催</w:t>
      </w:r>
      <w:r w:rsidR="00EC198A">
        <w:t>生新型</w:t>
      </w:r>
      <w:r w:rsidR="00EC198A">
        <w:t>TFET</w:t>
      </w:r>
      <w:r w:rsidR="00EC198A">
        <w:t>器件。</w:t>
      </w:r>
    </w:p>
    <w:p w14:paraId="198670F2" w14:textId="26369ADF" w:rsidR="00EC198A" w:rsidRDefault="00EC198A" w:rsidP="00AB119A">
      <w:pPr>
        <w:pStyle w:val="2"/>
      </w:pPr>
      <w:bookmarkStart w:id="4" w:name="_Toc239657412"/>
      <w:r>
        <w:rPr>
          <w:rFonts w:hint="eastAsia"/>
        </w:rPr>
        <w:t>3.</w:t>
      </w:r>
      <w:r>
        <w:rPr>
          <w:rFonts w:hint="eastAsia"/>
        </w:rPr>
        <w:t>问题框架定位</w:t>
      </w:r>
      <w:bookmarkEnd w:id="4"/>
    </w:p>
    <w:p w14:paraId="1CEA0C33" w14:textId="569C94AB" w:rsidR="00EC198A" w:rsidRDefault="00EC198A" w:rsidP="008F19E4">
      <w:pPr>
        <w:ind w:firstLine="420"/>
      </w:pPr>
      <w:r>
        <w:rPr>
          <w:rFonts w:hint="eastAsia"/>
        </w:rPr>
        <w:t>本</w:t>
      </w:r>
      <w:r w:rsidR="00AB119A">
        <w:rPr>
          <w:rFonts w:hint="eastAsia"/>
        </w:rPr>
        <w:t>视频</w:t>
      </w:r>
      <w:r>
        <w:rPr>
          <w:rFonts w:hint="eastAsia"/>
        </w:rPr>
        <w:t>在整个实验教学体系中的定位是“基础理论驱动的应用案例分析”。它连接了《量子力学》中的薛定谔方程求解与《固体物理</w:t>
      </w:r>
      <w:r>
        <w:rPr>
          <w:rFonts w:hint="eastAsia"/>
        </w:rPr>
        <w:t>/</w:t>
      </w:r>
      <w:r>
        <w:rPr>
          <w:rFonts w:hint="eastAsia"/>
        </w:rPr>
        <w:t>半导体器件》中的实际失效场景。</w:t>
      </w:r>
    </w:p>
    <w:p w14:paraId="6B28A4A0" w14:textId="03867E9F" w:rsidR="00EC198A" w:rsidRPr="008F19E4" w:rsidRDefault="00EC198A" w:rsidP="008F19E4">
      <w:pPr>
        <w:ind w:firstLine="420"/>
      </w:pPr>
      <w:r>
        <w:rPr>
          <w:rFonts w:hint="eastAsia"/>
        </w:rPr>
        <w:t>横向定位（知识整合）：整合了波粒二象性（德布罗意关系）、波函数复数表示（欧拉公式）、二阶微分方程求解（特征根法）、复数代数运算（边界条件消元）以及半导体物理（</w:t>
      </w:r>
      <w:r>
        <w:rPr>
          <w:rFonts w:hint="eastAsia"/>
        </w:rPr>
        <w:t>MOSFET</w:t>
      </w:r>
      <w:r>
        <w:rPr>
          <w:rFonts w:hint="eastAsia"/>
        </w:rPr>
        <w:t>结构）。</w:t>
      </w:r>
    </w:p>
    <w:p w14:paraId="72033C78" w14:textId="0ECB5A68" w:rsidR="00EC198A" w:rsidRDefault="00EC198A" w:rsidP="008F19E4">
      <w:pPr>
        <w:ind w:firstLine="420"/>
      </w:pPr>
      <w:r>
        <w:rPr>
          <w:rFonts w:hint="eastAsia"/>
        </w:rPr>
        <w:t>纵向定位（思维进阶）：引导学生完成从“接受公式”到“使用公式解释物理极限”的思维跨越。报告中强调的“驻波与行波的区分”、“指数衰减解与振荡解在物理意义（实部虚部）上的区别”，正是为了强化对复数波函数物理意义的深层理解。</w:t>
      </w:r>
    </w:p>
    <w:p w14:paraId="0133B00C" w14:textId="7A0C510C" w:rsidR="00EC198A" w:rsidRDefault="00EC198A" w:rsidP="008F19E4">
      <w:pPr>
        <w:pStyle w:val="2"/>
      </w:pPr>
      <w:bookmarkStart w:id="5" w:name="_Toc239657413"/>
      <w:r>
        <w:rPr>
          <w:rFonts w:hint="eastAsia"/>
        </w:rPr>
        <w:t>4.</w:t>
      </w:r>
      <w:r>
        <w:rPr>
          <w:rFonts w:hint="eastAsia"/>
        </w:rPr>
        <w:t>关键难点与突破思路</w:t>
      </w:r>
      <w:bookmarkEnd w:id="5"/>
    </w:p>
    <w:p w14:paraId="0206A874" w14:textId="189AF2BF" w:rsidR="00EC198A" w:rsidRDefault="00EC198A" w:rsidP="00A52490">
      <w:pPr>
        <w:ind w:firstLine="420"/>
      </w:pPr>
      <w:r>
        <w:rPr>
          <w:rFonts w:hint="eastAsia"/>
        </w:rPr>
        <w:t>根据</w:t>
      </w:r>
      <w:r w:rsidR="008F19E4">
        <w:rPr>
          <w:rFonts w:hint="eastAsia"/>
        </w:rPr>
        <w:t>以上思路</w:t>
      </w:r>
      <w:r>
        <w:rPr>
          <w:rFonts w:hint="eastAsia"/>
        </w:rPr>
        <w:t>，</w:t>
      </w:r>
      <w:r w:rsidR="008F19E4">
        <w:rPr>
          <w:rFonts w:hint="eastAsia"/>
        </w:rPr>
        <w:t>我们</w:t>
      </w:r>
      <w:r>
        <w:rPr>
          <w:rFonts w:hint="eastAsia"/>
        </w:rPr>
        <w:t>在推导过程中面临的主要难点及定位策略如下：</w:t>
      </w:r>
    </w:p>
    <w:p w14:paraId="43A33CE5" w14:textId="78D2EC30" w:rsidR="00EC198A" w:rsidRDefault="00EC198A" w:rsidP="00A52490">
      <w:pPr>
        <w:ind w:firstLine="420"/>
      </w:pPr>
      <w:r>
        <w:rPr>
          <w:rFonts w:hint="eastAsia"/>
        </w:rPr>
        <w:t>难点</w:t>
      </w:r>
      <w:proofErr w:type="gramStart"/>
      <w:r>
        <w:rPr>
          <w:rFonts w:hint="eastAsia"/>
        </w:rPr>
        <w:t>一</w:t>
      </w:r>
      <w:proofErr w:type="gramEnd"/>
      <w:r>
        <w:rPr>
          <w:rFonts w:hint="eastAsia"/>
        </w:rPr>
        <w:t>：复数波函数的理解——正弦</w:t>
      </w:r>
      <w:r>
        <w:rPr>
          <w:rFonts w:hint="eastAsia"/>
        </w:rPr>
        <w:t>/</w:t>
      </w:r>
      <w:r>
        <w:rPr>
          <w:rFonts w:hint="eastAsia"/>
        </w:rPr>
        <w:t>余弦组合与复数指数形式（</w:t>
      </w:r>
      <w:r w:rsidRPr="00825192">
        <w:rPr>
          <w:rStyle w:val="CambriaMath0"/>
          <w:rFonts w:hint="eastAsia"/>
          <w:i w:val="0"/>
          <w:iCs/>
        </w:rPr>
        <w:t>e</w:t>
      </w:r>
      <w:r w:rsidRPr="00825192">
        <w:rPr>
          <w:rStyle w:val="CambriaMath0"/>
          <w:rFonts w:hint="eastAsia"/>
          <w:i w:val="0"/>
          <w:iCs/>
          <w:vertAlign w:val="superscript"/>
        </w:rPr>
        <w:t>±</w:t>
      </w:r>
      <w:proofErr w:type="spellStart"/>
      <w:r w:rsidRPr="00D47D58">
        <w:rPr>
          <w:rStyle w:val="CambriaMath0"/>
          <w:rFonts w:hint="eastAsia"/>
          <w:i w:val="0"/>
          <w:iCs/>
          <w:vertAlign w:val="superscript"/>
        </w:rPr>
        <w:t>i</w:t>
      </w:r>
      <w:r w:rsidRPr="00EB28B6">
        <w:rPr>
          <w:rStyle w:val="CambriaMath0"/>
          <w:rFonts w:hint="eastAsia"/>
          <w:vertAlign w:val="superscript"/>
        </w:rPr>
        <w:t>kx</w:t>
      </w:r>
      <w:proofErr w:type="spellEnd"/>
      <w:r>
        <w:rPr>
          <w:rFonts w:hint="eastAsia"/>
        </w:rPr>
        <w:t>）的等价性。</w:t>
      </w:r>
    </w:p>
    <w:p w14:paraId="5D5C4756" w14:textId="0733BAAF" w:rsidR="00EC198A" w:rsidRDefault="00EC198A" w:rsidP="00A52490">
      <w:pPr>
        <w:ind w:firstLine="420"/>
      </w:pPr>
      <w:r>
        <w:rPr>
          <w:rFonts w:hint="eastAsia"/>
        </w:rPr>
        <w:t>定位策略：将重点放在“行波方向”的标识上。明确</w:t>
      </w:r>
      <w:proofErr w:type="spellStart"/>
      <w:r w:rsidRPr="00825192">
        <w:rPr>
          <w:rStyle w:val="CambriaMath0"/>
          <w:i w:val="0"/>
          <w:iCs/>
        </w:rPr>
        <w:t>e</w:t>
      </w:r>
      <w:r w:rsidRPr="00D47D58">
        <w:rPr>
          <w:rStyle w:val="CambriaMath0"/>
          <w:i w:val="0"/>
          <w:iCs/>
          <w:vertAlign w:val="superscript"/>
        </w:rPr>
        <w:t>i</w:t>
      </w:r>
      <w:r w:rsidRPr="00EB28B6">
        <w:rPr>
          <w:rStyle w:val="CambriaMath0"/>
          <w:vertAlign w:val="superscript"/>
        </w:rPr>
        <w:t>kx</w:t>
      </w:r>
      <w:proofErr w:type="spellEnd"/>
      <w:r>
        <w:t>代表向右（入射），</w:t>
      </w:r>
      <w:r w:rsidRPr="00825192">
        <w:rPr>
          <w:rStyle w:val="CambriaMath0"/>
          <w:i w:val="0"/>
          <w:iCs/>
        </w:rPr>
        <w:t>e</w:t>
      </w:r>
      <w:r w:rsidRPr="00825192">
        <w:rPr>
          <w:rStyle w:val="CambriaMath0"/>
          <w:i w:val="0"/>
          <w:iCs/>
          <w:vertAlign w:val="superscript"/>
        </w:rPr>
        <w:t>−</w:t>
      </w:r>
      <w:proofErr w:type="spellStart"/>
      <w:r w:rsidRPr="00D47D58">
        <w:rPr>
          <w:rStyle w:val="CambriaMath0"/>
          <w:i w:val="0"/>
          <w:iCs/>
          <w:vertAlign w:val="superscript"/>
        </w:rPr>
        <w:t>i</w:t>
      </w:r>
      <w:r w:rsidRPr="00EB28B6">
        <w:rPr>
          <w:rStyle w:val="CambriaMath0"/>
          <w:vertAlign w:val="superscript"/>
        </w:rPr>
        <w:t>kx</w:t>
      </w:r>
      <w:proofErr w:type="spellEnd"/>
      <w:r>
        <w:t>代表向左（反射），这是设置区域</w:t>
      </w:r>
      <w:r>
        <w:t>Ⅰ</w:t>
      </w:r>
      <w:r>
        <w:t>（入射</w:t>
      </w:r>
      <w:r>
        <w:t>+</w:t>
      </w:r>
      <w:r>
        <w:t>反射）和区域</w:t>
      </w:r>
      <w:r>
        <w:t>Ⅲ</w:t>
      </w:r>
      <w:r>
        <w:t>（仅透射）边界条件的逻辑基石。</w:t>
      </w:r>
    </w:p>
    <w:p w14:paraId="2ED48297" w14:textId="1F075EF7" w:rsidR="00EC198A" w:rsidRPr="008F19E4" w:rsidRDefault="00EC198A" w:rsidP="00A52490">
      <w:pPr>
        <w:ind w:firstLine="420"/>
      </w:pPr>
      <w:r>
        <w:rPr>
          <w:rFonts w:hint="eastAsia"/>
        </w:rPr>
        <w:t>难点二：透射系数</w:t>
      </w:r>
      <w:r w:rsidRPr="00EB28B6">
        <w:rPr>
          <w:rStyle w:val="CambriaMath0"/>
          <w:rFonts w:hint="eastAsia"/>
        </w:rPr>
        <w:t>T</w:t>
      </w:r>
      <w:r>
        <w:rPr>
          <w:rFonts w:hint="eastAsia"/>
        </w:rPr>
        <w:t>的代数推导——从边界条件到最终</w:t>
      </w:r>
      <w:r w:rsidRPr="00EB28B6">
        <w:rPr>
          <w:rStyle w:val="CambriaMath0"/>
          <w:rFonts w:hint="eastAsia"/>
        </w:rPr>
        <w:t>F</w:t>
      </w:r>
      <w:r>
        <w:rPr>
          <w:rFonts w:hint="eastAsia"/>
        </w:rPr>
        <w:t>系数的</w:t>
      </w:r>
      <w:proofErr w:type="gramStart"/>
      <w:r>
        <w:rPr>
          <w:rFonts w:hint="eastAsia"/>
        </w:rPr>
        <w:t>复杂消元过程</w:t>
      </w:r>
      <w:proofErr w:type="gramEnd"/>
      <w:r>
        <w:rPr>
          <w:rFonts w:hint="eastAsia"/>
        </w:rPr>
        <w:t>。</w:t>
      </w:r>
    </w:p>
    <w:p w14:paraId="62C9D906" w14:textId="5618913C" w:rsidR="00EC198A" w:rsidRDefault="00EC198A" w:rsidP="00A52490">
      <w:pPr>
        <w:ind w:firstLine="420"/>
      </w:pPr>
      <w:r>
        <w:rPr>
          <w:rFonts w:hint="eastAsia"/>
        </w:rPr>
        <w:t>定位策略：不追求推导过程的每一步展开，而是定位为“已知物理条件→列出方程组→</w:t>
      </w:r>
      <w:r>
        <w:rPr>
          <w:rFonts w:hint="eastAsia"/>
        </w:rPr>
        <w:lastRenderedPageBreak/>
        <w:t>明确数学结构（双曲正弦</w:t>
      </w:r>
      <w:proofErr w:type="spellStart"/>
      <w:r>
        <w:rPr>
          <w:rFonts w:hint="eastAsia"/>
        </w:rPr>
        <w:t>sin</w:t>
      </w:r>
      <w:r w:rsidRPr="00A52490">
        <w:rPr>
          <w:rStyle w:val="CambriaMath0"/>
          <w:rFonts w:hint="eastAsia"/>
          <w:i w:val="0"/>
          <w:iCs/>
        </w:rPr>
        <w:t>h</w:t>
      </w:r>
      <w:proofErr w:type="spellEnd"/>
      <w:r>
        <w:rPr>
          <w:rFonts w:hint="eastAsia"/>
        </w:rPr>
        <w:t>）→输出最终物理结论”的工程化处理。重点展示</w:t>
      </w:r>
      <w:r w:rsidRPr="00EB28B6">
        <w:rPr>
          <w:rStyle w:val="CambriaMath0"/>
          <w:rFonts w:hint="eastAsia"/>
        </w:rPr>
        <w:t>T</w:t>
      </w:r>
      <w:r>
        <w:rPr>
          <w:rFonts w:hint="eastAsia"/>
        </w:rPr>
        <w:t>公式中包含</w:t>
      </w:r>
      <w:proofErr w:type="spellStart"/>
      <w:r>
        <w:rPr>
          <w:rFonts w:hint="eastAsia"/>
        </w:rPr>
        <w:t>sin</w:t>
      </w:r>
      <w:r w:rsidRPr="00A52490">
        <w:rPr>
          <w:rStyle w:val="CambriaMath0"/>
          <w:rFonts w:hint="eastAsia"/>
          <w:i w:val="0"/>
          <w:iCs/>
        </w:rPr>
        <w:t>h</w:t>
      </w:r>
      <w:proofErr w:type="spellEnd"/>
      <w:r>
        <w:rPr>
          <w:rFonts w:hint="eastAsia"/>
        </w:rPr>
        <w:t>²</w:t>
      </w:r>
      <w:r>
        <w:rPr>
          <w:rFonts w:hint="eastAsia"/>
        </w:rPr>
        <w:t>(</w:t>
      </w:r>
      <w:proofErr w:type="spellStart"/>
      <w:r w:rsidRPr="00825192">
        <w:rPr>
          <w:rFonts w:ascii="Cambria Math" w:hAnsi="Cambria Math"/>
          <w:i/>
          <w:iCs/>
        </w:rPr>
        <w:t>κa</w:t>
      </w:r>
      <w:proofErr w:type="spellEnd"/>
      <w:r>
        <w:rPr>
          <w:rFonts w:hint="eastAsia"/>
        </w:rPr>
        <w:t>)</w:t>
      </w:r>
      <w:r>
        <w:rPr>
          <w:rFonts w:hint="eastAsia"/>
        </w:rPr>
        <w:t>这一关键形式，因为它直接揭示了隧穿概率对势垒宽度（</w:t>
      </w:r>
      <w:r w:rsidRPr="00825192">
        <w:rPr>
          <w:rStyle w:val="CambriaMath0"/>
          <w:rFonts w:hint="eastAsia"/>
        </w:rPr>
        <w:t>a</w:t>
      </w:r>
      <w:r>
        <w:rPr>
          <w:rFonts w:hint="eastAsia"/>
        </w:rPr>
        <w:t>）和质量（</w:t>
      </w:r>
      <w:r w:rsidRPr="00EB28B6">
        <w:rPr>
          <w:rStyle w:val="CambriaMath0"/>
          <w:rFonts w:hint="eastAsia"/>
        </w:rPr>
        <w:t>m</w:t>
      </w:r>
      <w:r>
        <w:rPr>
          <w:rFonts w:hint="eastAsia"/>
        </w:rPr>
        <w:t>）的</w:t>
      </w:r>
      <w:proofErr w:type="gramStart"/>
      <w:r>
        <w:rPr>
          <w:rFonts w:hint="eastAsia"/>
        </w:rPr>
        <w:t>指数级</w:t>
      </w:r>
      <w:proofErr w:type="gramEnd"/>
      <w:r>
        <w:rPr>
          <w:rFonts w:hint="eastAsia"/>
        </w:rPr>
        <w:t>敏感度。</w:t>
      </w:r>
    </w:p>
    <w:p w14:paraId="74979EC2" w14:textId="1C0E4A71" w:rsidR="00EC198A" w:rsidRDefault="00EC198A" w:rsidP="008F19E4">
      <w:pPr>
        <w:pStyle w:val="2"/>
      </w:pPr>
      <w:bookmarkStart w:id="6" w:name="_Toc239657414"/>
      <w:r>
        <w:rPr>
          <w:rFonts w:hint="eastAsia"/>
        </w:rPr>
        <w:t>5.</w:t>
      </w:r>
      <w:r>
        <w:rPr>
          <w:rFonts w:hint="eastAsia"/>
        </w:rPr>
        <w:t>本报告立意</w:t>
      </w:r>
      <w:bookmarkEnd w:id="6"/>
    </w:p>
    <w:p w14:paraId="115A0497" w14:textId="3AC4BB76" w:rsidR="00EC198A" w:rsidRDefault="00EC198A" w:rsidP="008F19E4">
      <w:pPr>
        <w:ind w:firstLine="420"/>
        <w:sectPr w:rsidR="00EC198A">
          <w:pgSz w:w="11906" w:h="16838"/>
          <w:pgMar w:top="1440" w:right="1800" w:bottom="1440" w:left="1800" w:header="851" w:footer="992" w:gutter="0"/>
          <w:cols w:space="425"/>
          <w:docGrid w:type="lines" w:linePitch="312"/>
        </w:sectPr>
      </w:pPr>
      <w:r>
        <w:rPr>
          <w:rFonts w:hint="eastAsia"/>
        </w:rPr>
        <w:t>本实验报告不以验证已知结论为终点，而是将量子隧穿作为一种“计算工具”和“设计约束”来审视。通过完整推演电子穿越“墙壁”的数学过程，最终目的是让我们理解：在纳米尺度下，经典力学中的“绝缘墙”在量子力学中只是一道“概率屏障”——这既是自然界的精妙设计，也是工程上必须学会利用或规避的物理规则。</w:t>
      </w:r>
    </w:p>
    <w:p w14:paraId="60DB7999" w14:textId="7D601182" w:rsidR="00EC198A" w:rsidRPr="00EC198A" w:rsidRDefault="00192165" w:rsidP="00AE2EF0">
      <w:pPr>
        <w:pStyle w:val="1"/>
      </w:pPr>
      <w:bookmarkStart w:id="7" w:name="_Toc239657415"/>
      <w:r>
        <w:rPr>
          <w:rFonts w:hint="eastAsia"/>
        </w:rPr>
        <w:lastRenderedPageBreak/>
        <w:t>二</w:t>
      </w:r>
      <w:r w:rsidR="00EC198A" w:rsidRPr="00EC198A">
        <w:t>、原理</w:t>
      </w:r>
      <w:r w:rsidR="00EC198A" w:rsidRPr="00EC198A">
        <w:t>/</w:t>
      </w:r>
      <w:r w:rsidR="00EC198A" w:rsidRPr="00EC198A">
        <w:t>理论基础</w:t>
      </w:r>
      <w:bookmarkEnd w:id="7"/>
    </w:p>
    <w:p w14:paraId="5ED4D0F3" w14:textId="0F02B5E3" w:rsidR="00EC198A" w:rsidRPr="00EC198A" w:rsidRDefault="00EC198A" w:rsidP="008F19E4">
      <w:pPr>
        <w:ind w:firstLine="420"/>
      </w:pPr>
      <w:r w:rsidRPr="00EC198A">
        <w:t>本报告的理论基础建立在量子力学的基本公设之上，核心任务是解释微观粒子如何能够</w:t>
      </w:r>
      <w:r w:rsidRPr="009F0CC3">
        <w:rPr>
          <w:rFonts w:ascii="宋体" w:hAnsi="宋体"/>
        </w:rPr>
        <w:t>“穿透”经典物理中不可逾越的势垒。我们从“</w:t>
      </w:r>
      <w:r w:rsidR="00553EA7">
        <w:rPr>
          <w:rFonts w:ascii="宋体" w:hAnsi="宋体" w:hint="eastAsia"/>
        </w:rPr>
        <w:t>经典决定论</w:t>
      </w:r>
      <w:r w:rsidRPr="009F0CC3">
        <w:rPr>
          <w:rFonts w:ascii="宋体" w:hAnsi="宋体"/>
        </w:rPr>
        <w:t>”出</w:t>
      </w:r>
      <w:r w:rsidRPr="00EC198A">
        <w:t>发，逐步构建描述该现象的数学工具与物理模型。</w:t>
      </w:r>
    </w:p>
    <w:p w14:paraId="2560E979" w14:textId="1987831A" w:rsidR="00EC198A" w:rsidRPr="00EC198A" w:rsidRDefault="00EC198A" w:rsidP="00A0565B">
      <w:pPr>
        <w:pStyle w:val="2"/>
      </w:pPr>
      <w:bookmarkStart w:id="8" w:name="_Toc239657416"/>
      <w:r w:rsidRPr="00EC198A">
        <w:t>1.</w:t>
      </w:r>
      <w:r w:rsidRPr="00EC198A">
        <w:t>从经典决定论到量子概率论</w:t>
      </w:r>
      <w:bookmarkEnd w:id="8"/>
    </w:p>
    <w:p w14:paraId="11E98FB7" w14:textId="5B7D4E02" w:rsidR="00EC198A" w:rsidRDefault="00EC198A" w:rsidP="008F19E4">
      <w:pPr>
        <w:ind w:firstLine="420"/>
      </w:pPr>
      <w:r w:rsidRPr="00EC198A">
        <w:t>在经典力学框架下，一个具有确定质量</w:t>
      </w:r>
      <m:oMath>
        <m:r>
          <w:rPr>
            <w:rFonts w:ascii="Cambria Math" w:hAnsi="Cambria Math"/>
          </w:rPr>
          <m:t>m</m:t>
        </m:r>
      </m:oMath>
      <w:r w:rsidRPr="00EC198A">
        <w:t>和总能量</w:t>
      </w:r>
      <m:oMath>
        <m:r>
          <w:rPr>
            <w:rFonts w:ascii="Cambria Math" w:hAnsi="Cambria Math"/>
          </w:rPr>
          <m:t>E</m:t>
        </m:r>
      </m:oMath>
      <w:r w:rsidR="007E5C9D" w:rsidRPr="007E5C9D">
        <w:rPr>
          <w:rFonts w:hint="eastAsia"/>
        </w:rPr>
        <w:t>的小球射向一个高度为</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（且</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EC198A">
        <w:t>）的势垒时，其行为是完全确定的：小球将在势垒壁前被完全反弹，其反射率</w:t>
      </w:r>
      <m:oMath>
        <m:r>
          <w:rPr>
            <w:rFonts w:ascii="Cambria Math" w:hAnsi="Cambria Math"/>
          </w:rPr>
          <m:t>R=1</m:t>
        </m:r>
      </m:oMath>
      <w:r w:rsidRPr="00EC198A">
        <w:t>，透射率</w:t>
      </w:r>
      <m:oMath>
        <m:r>
          <w:rPr>
            <w:rFonts w:ascii="Cambria Math" w:hAnsi="Cambria Math"/>
          </w:rPr>
          <m:t>T=0</m:t>
        </m:r>
      </m:oMath>
      <w:r w:rsidRPr="00EC198A">
        <w:t>。经典运动轨迹（位置和速度随时间的变化）是唯一的</w:t>
      </w:r>
      <w:r w:rsidR="0090405E">
        <w:rPr>
          <w:rFonts w:hint="eastAsia"/>
        </w:rPr>
        <w:t>，如</w:t>
      </w:r>
      <w:r w:rsidR="0090405E">
        <w:rPr>
          <w:rFonts w:hint="eastAsia"/>
        </w:rPr>
        <w:fldChar w:fldCharType="begin"/>
      </w:r>
      <w:r w:rsidR="0090405E">
        <w:rPr>
          <w:rFonts w:hint="eastAsia"/>
        </w:rPr>
        <w:instrText xml:space="preserve"> REF _Ref237680252 \h </w:instrText>
      </w:r>
      <w:r w:rsidR="0090405E">
        <w:rPr>
          <w:rFonts w:hint="eastAsia"/>
        </w:rPr>
      </w:r>
      <w:r w:rsidR="0090405E">
        <w:rPr>
          <w:rFonts w:hint="eastAsia"/>
        </w:rPr>
        <w:fldChar w:fldCharType="separate"/>
      </w:r>
      <w:r w:rsidR="0090405E">
        <w:rPr>
          <w:rFonts w:hint="eastAsia"/>
        </w:rPr>
        <w:t>图</w:t>
      </w:r>
      <w:r w:rsidR="0090405E">
        <w:rPr>
          <w:rFonts w:hint="eastAsia"/>
          <w:noProof/>
        </w:rPr>
        <w:t>1</w:t>
      </w:r>
      <w:r w:rsidR="0090405E">
        <w:rPr>
          <w:rFonts w:hint="eastAsia"/>
        </w:rPr>
        <w:fldChar w:fldCharType="end"/>
      </w:r>
      <w:r w:rsidR="00CA36F8" w:rsidRPr="00CA36F8">
        <w:rPr>
          <w:rFonts w:hint="eastAsia"/>
        </w:rPr>
        <w:t>（经典小球遇势垒反弹示意图）</w:t>
      </w:r>
      <w:r w:rsidR="0090405E">
        <w:rPr>
          <w:rFonts w:hint="eastAsia"/>
        </w:rPr>
        <w:t>所示</w:t>
      </w:r>
      <w:r w:rsidRPr="00EC198A">
        <w:t>。</w:t>
      </w:r>
    </w:p>
    <w:p w14:paraId="70BBC478" w14:textId="77777777" w:rsidR="0090405E" w:rsidRDefault="0090405E" w:rsidP="00406110">
      <w:pPr>
        <w:keepNext/>
        <w:jc w:val="center"/>
      </w:pPr>
      <w:r>
        <w:rPr>
          <w:noProof/>
        </w:rPr>
        <w:drawing>
          <wp:inline distT="0" distB="0" distL="0" distR="0" wp14:anchorId="07D37566" wp14:editId="3B27D75A">
            <wp:extent cx="4320000" cy="2372724"/>
            <wp:effectExtent l="0" t="0" r="4445" b="8890"/>
            <wp:docPr id="1606629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9661" name=""/>
                    <pic:cNvPicPr/>
                  </pic:nvPicPr>
                  <pic:blipFill>
                    <a:blip r:embed="rId11"/>
                    <a:stretch>
                      <a:fillRect/>
                    </a:stretch>
                  </pic:blipFill>
                  <pic:spPr>
                    <a:xfrm>
                      <a:off x="0" y="0"/>
                      <a:ext cx="4320000" cy="2372724"/>
                    </a:xfrm>
                    <a:prstGeom prst="rect">
                      <a:avLst/>
                    </a:prstGeom>
                  </pic:spPr>
                </pic:pic>
              </a:graphicData>
            </a:graphic>
          </wp:inline>
        </w:drawing>
      </w:r>
    </w:p>
    <w:p w14:paraId="5FA4D6EF" w14:textId="71268CE6" w:rsidR="001F2392" w:rsidRPr="00EC198A" w:rsidRDefault="0090405E" w:rsidP="00CA36F8">
      <w:pPr>
        <w:pStyle w:val="aff"/>
      </w:pPr>
      <w:bookmarkStart w:id="9" w:name="_Ref237680252"/>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1</w:t>
      </w:r>
      <w:r>
        <w:rPr>
          <w:rFonts w:hint="eastAsia"/>
        </w:rPr>
        <w:fldChar w:fldCharType="end"/>
      </w:r>
      <w:bookmarkEnd w:id="9"/>
      <w:r w:rsidR="00BE4F74">
        <w:rPr>
          <w:rFonts w:hint="eastAsia"/>
        </w:rPr>
        <w:t xml:space="preserve"> </w:t>
      </w:r>
      <w:bookmarkStart w:id="10" w:name="_Hlk239104171"/>
      <w:r w:rsidR="00BE4F74" w:rsidRPr="00BE4F74">
        <w:rPr>
          <w:rFonts w:hint="eastAsia"/>
        </w:rPr>
        <w:t>经典小球遇势垒反弹示意图</w:t>
      </w:r>
      <w:bookmarkEnd w:id="10"/>
    </w:p>
    <w:p w14:paraId="0FCF0169" w14:textId="6EF83C27" w:rsidR="0090405E" w:rsidRDefault="00EC198A" w:rsidP="0090405E">
      <w:pPr>
        <w:ind w:firstLine="420"/>
      </w:pPr>
      <w:r w:rsidRPr="00EC198A">
        <w:t>然而，在微观尺度下，粒子的行为由量子力学描述。</w:t>
      </w:r>
      <w:r w:rsidRPr="008F19E4">
        <w:t>德布罗意关系（</w:t>
      </w:r>
      <m:oMath>
        <m:r>
          <w:rPr>
            <w:rFonts w:ascii="Cambria Math" w:hAnsi="Cambria Math"/>
          </w:rPr>
          <m:t>λ=h∕p</m:t>
        </m:r>
      </m:oMath>
      <w:r w:rsidRPr="008F19E4">
        <w:t>）</w:t>
      </w:r>
      <w:r w:rsidRPr="00EC198A">
        <w:t>揭示了所有微观粒子都同时具有波动性。这种波动性意味着，粒子的运动不再具有确定的轨迹，而是表现出</w:t>
      </w:r>
      <w:proofErr w:type="gramStart"/>
      <w:r w:rsidRPr="00EC198A">
        <w:t>类似波</w:t>
      </w:r>
      <w:proofErr w:type="gramEnd"/>
      <w:r w:rsidRPr="00EC198A">
        <w:t>的干涉、衍射和透射行为</w:t>
      </w:r>
      <w:r w:rsidR="0090405E">
        <w:rPr>
          <w:rFonts w:hint="eastAsia"/>
        </w:rPr>
        <w:t>，如</w:t>
      </w:r>
      <w:r w:rsidR="0090405E">
        <w:rPr>
          <w:rFonts w:hint="eastAsia"/>
        </w:rPr>
        <w:fldChar w:fldCharType="begin"/>
      </w:r>
      <w:r w:rsidR="0090405E">
        <w:rPr>
          <w:rFonts w:hint="eastAsia"/>
        </w:rPr>
        <w:instrText xml:space="preserve"> REF _Ref237680470 \h </w:instrText>
      </w:r>
      <w:r w:rsidR="0090405E">
        <w:rPr>
          <w:rFonts w:hint="eastAsia"/>
        </w:rPr>
      </w:r>
      <w:r w:rsidR="0090405E">
        <w:rPr>
          <w:rFonts w:hint="eastAsia"/>
        </w:rPr>
        <w:fldChar w:fldCharType="separate"/>
      </w:r>
      <w:r w:rsidR="0090405E">
        <w:rPr>
          <w:rFonts w:hint="eastAsia"/>
        </w:rPr>
        <w:t>图</w:t>
      </w:r>
      <w:r w:rsidR="0090405E">
        <w:rPr>
          <w:rFonts w:hint="eastAsia"/>
          <w:noProof/>
        </w:rPr>
        <w:t>2</w:t>
      </w:r>
      <w:r w:rsidR="0090405E">
        <w:rPr>
          <w:rFonts w:hint="eastAsia"/>
        </w:rPr>
        <w:fldChar w:fldCharType="end"/>
      </w:r>
      <w:r w:rsidR="00CA36F8" w:rsidRPr="00CA36F8">
        <w:rPr>
          <w:rFonts w:hint="eastAsia"/>
        </w:rPr>
        <w:t>（微观粒子波动性示意图）</w:t>
      </w:r>
      <w:r w:rsidR="0090405E">
        <w:rPr>
          <w:rFonts w:hint="eastAsia"/>
        </w:rPr>
        <w:t>所示</w:t>
      </w:r>
      <w:r w:rsidRPr="00EC198A">
        <w:t>。</w:t>
      </w:r>
    </w:p>
    <w:p w14:paraId="4ED7898D" w14:textId="77777777" w:rsidR="0090405E" w:rsidRDefault="0090405E" w:rsidP="00406110">
      <w:pPr>
        <w:keepNext/>
        <w:jc w:val="center"/>
      </w:pPr>
      <w:r>
        <w:rPr>
          <w:noProof/>
        </w:rPr>
        <w:drawing>
          <wp:inline distT="0" distB="0" distL="0" distR="0" wp14:anchorId="6DF8FC2D" wp14:editId="509D478C">
            <wp:extent cx="4320000" cy="2438361"/>
            <wp:effectExtent l="0" t="0" r="4445" b="635"/>
            <wp:docPr id="9275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4985" name=""/>
                    <pic:cNvPicPr/>
                  </pic:nvPicPr>
                  <pic:blipFill rotWithShape="1">
                    <a:blip r:embed="rId12"/>
                    <a:srcRect t="1254" b="1380"/>
                    <a:stretch>
                      <a:fillRect/>
                    </a:stretch>
                  </pic:blipFill>
                  <pic:spPr bwMode="auto">
                    <a:xfrm>
                      <a:off x="0" y="0"/>
                      <a:ext cx="4320000" cy="2438361"/>
                    </a:xfrm>
                    <a:prstGeom prst="rect">
                      <a:avLst/>
                    </a:prstGeom>
                    <a:ln>
                      <a:noFill/>
                    </a:ln>
                    <a:extLst>
                      <a:ext uri="{53640926-AAD7-44D8-BBD7-CCE9431645EC}">
                        <a14:shadowObscured xmlns:a14="http://schemas.microsoft.com/office/drawing/2010/main"/>
                      </a:ext>
                    </a:extLst>
                  </pic:spPr>
                </pic:pic>
              </a:graphicData>
            </a:graphic>
          </wp:inline>
        </w:drawing>
      </w:r>
    </w:p>
    <w:p w14:paraId="378DB02E" w14:textId="442893E3" w:rsidR="0090405E" w:rsidRDefault="0090405E" w:rsidP="00EB4466">
      <w:pPr>
        <w:pStyle w:val="aff"/>
      </w:pPr>
      <w:bookmarkStart w:id="11" w:name="_Ref23768047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2</w:t>
      </w:r>
      <w:r>
        <w:rPr>
          <w:rFonts w:hint="eastAsia"/>
        </w:rPr>
        <w:fldChar w:fldCharType="end"/>
      </w:r>
      <w:bookmarkEnd w:id="11"/>
      <w:r w:rsidR="0004703A">
        <w:rPr>
          <w:rFonts w:hint="eastAsia"/>
        </w:rPr>
        <w:t xml:space="preserve"> </w:t>
      </w:r>
      <w:r w:rsidR="00CA36F8" w:rsidRPr="00CA36F8">
        <w:rPr>
          <w:rFonts w:hint="eastAsia"/>
        </w:rPr>
        <w:t>微观粒子波动性示意图</w:t>
      </w:r>
    </w:p>
    <w:p w14:paraId="483B2144" w14:textId="1C5DC4B1" w:rsidR="00EC198A" w:rsidRDefault="00EC198A" w:rsidP="0090405E">
      <w:pPr>
        <w:ind w:firstLine="420"/>
      </w:pPr>
      <w:r w:rsidRPr="00EC198A">
        <w:t>因此，要描述一个微观粒子（如电子），必须</w:t>
      </w:r>
      <w:r w:rsidRPr="009F0CC3">
        <w:rPr>
          <w:rFonts w:ascii="宋体" w:hAnsi="宋体"/>
        </w:rPr>
        <w:t>放弃“确定轨迹”的</w:t>
      </w:r>
      <w:r w:rsidRPr="00EC198A">
        <w:t>图像，转而引入</w:t>
      </w:r>
      <w:r w:rsidRPr="00BB5692">
        <w:t>波函</w:t>
      </w:r>
      <w:r w:rsidRPr="00BB5692">
        <w:lastRenderedPageBreak/>
        <w:t>数</w:t>
      </w:r>
      <m:oMath>
        <m:r>
          <m:rPr>
            <m:sty m:val="p"/>
          </m:rPr>
          <w:rPr>
            <w:rFonts w:ascii="Cambria Math" w:hAnsi="Cambria Math"/>
          </w:rPr>
          <m:t>Ψ</m:t>
        </m:r>
        <m:d>
          <m:dPr>
            <m:sepChr m:val=","/>
            <m:ctrlPr>
              <w:rPr>
                <w:rFonts w:ascii="Cambria Math" w:hAnsi="Cambria Math"/>
              </w:rPr>
            </m:ctrlPr>
          </m:dPr>
          <m:e>
            <m:r>
              <w:rPr>
                <w:rFonts w:ascii="Cambria Math" w:hAnsi="Cambria Math"/>
              </w:rPr>
              <m:t>x</m:t>
            </m:r>
          </m:e>
          <m:e>
            <m:r>
              <w:rPr>
                <w:rFonts w:ascii="Cambria Math" w:hAnsi="Cambria Math"/>
              </w:rPr>
              <m:t>t</m:t>
            </m:r>
          </m:e>
        </m:d>
      </m:oMath>
      <w:r w:rsidRPr="00EC198A">
        <w:t>（或定态下的</w:t>
      </w:r>
      <m:oMath>
        <m:r>
          <w:rPr>
            <w:rFonts w:ascii="Cambria Math" w:hAnsi="Cambria Math"/>
          </w:rPr>
          <m:t>ψ</m:t>
        </m:r>
        <m:d>
          <m:dPr>
            <m:ctrlPr>
              <w:rPr>
                <w:rFonts w:ascii="Cambria Math" w:hAnsi="Cambria Math"/>
              </w:rPr>
            </m:ctrlPr>
          </m:dPr>
          <m:e>
            <m:r>
              <w:rPr>
                <w:rFonts w:ascii="Cambria Math" w:hAnsi="Cambria Math"/>
              </w:rPr>
              <m:t>x</m:t>
            </m:r>
          </m:e>
        </m:d>
      </m:oMath>
      <w:r w:rsidRPr="00EC198A">
        <w:t>）</w:t>
      </w:r>
      <w:r w:rsidR="007420CC">
        <w:rPr>
          <w:rStyle w:val="af1"/>
        </w:rPr>
        <w:footnoteReference w:id="3"/>
      </w:r>
      <w:r w:rsidRPr="00EC198A">
        <w:t>作为描述粒子状态的最基本数学工具。</w:t>
      </w:r>
    </w:p>
    <w:p w14:paraId="1F7819FA" w14:textId="78B3A393" w:rsidR="00EC198A" w:rsidRPr="00EC198A" w:rsidRDefault="00EC198A" w:rsidP="00BB5692">
      <w:pPr>
        <w:pStyle w:val="2"/>
      </w:pPr>
      <w:bookmarkStart w:id="12" w:name="_Toc239657417"/>
      <w:r w:rsidRPr="00EC198A">
        <w:t>2.</w:t>
      </w:r>
      <w:r w:rsidRPr="00EC198A">
        <w:t>波函数的统计诠释与复数表示</w:t>
      </w:r>
      <w:bookmarkEnd w:id="12"/>
    </w:p>
    <w:p w14:paraId="765340C3" w14:textId="77777777" w:rsidR="00A82E87" w:rsidRDefault="00EC198A" w:rsidP="00EC198A">
      <w:r w:rsidRPr="00BB5692">
        <w:t>（</w:t>
      </w:r>
      <w:r w:rsidRPr="00BB5692">
        <w:t>1</w:t>
      </w:r>
      <w:r w:rsidRPr="00BB5692">
        <w:t>）概率密度与波函数</w:t>
      </w:r>
    </w:p>
    <w:p w14:paraId="5D89515A" w14:textId="1F3312D6" w:rsidR="00EC198A" w:rsidRPr="00BB5692" w:rsidRDefault="00EC198A" w:rsidP="00A82E87">
      <w:pPr>
        <w:ind w:firstLine="420"/>
      </w:pPr>
      <w:r w:rsidRPr="00BB5692">
        <w:t>根据</w:t>
      </w:r>
      <w:proofErr w:type="gramStart"/>
      <w:r w:rsidRPr="00BB5692">
        <w:t>玻</w:t>
      </w:r>
      <w:proofErr w:type="gramEnd"/>
      <w:r w:rsidRPr="00BB5692">
        <w:t>恩（</w:t>
      </w:r>
      <w:r w:rsidRPr="00BB5692">
        <w:t>Born</w:t>
      </w:r>
      <w:r w:rsidRPr="00BB5692">
        <w:t>）统计诠释，波函数本身并非一个可直接测量的物理量，但其模的平方</w:t>
      </w:r>
      <m:oMath>
        <m:r>
          <m:rPr>
            <m:sty m:val="p"/>
          </m:rPr>
          <w:rPr>
            <w:rFonts w:ascii="Cambria Math" w:hAnsi="Cambria Math"/>
          </w:rPr>
          <m:t>∣</m:t>
        </m:r>
        <m:r>
          <w:rPr>
            <w:rFonts w:ascii="Cambria Math" w:hAnsi="Cambria Math"/>
          </w:rPr>
          <m:t>ψ</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具有确切的物理意义：它代表了在空间</w:t>
      </w:r>
      <m:oMath>
        <m:r>
          <w:rPr>
            <w:rFonts w:ascii="Cambria Math" w:hAnsi="Cambria Math"/>
          </w:rPr>
          <m:t>x</m:t>
        </m:r>
      </m:oMath>
      <w:r w:rsidRPr="00BB5692">
        <w:t>处找到该粒子的概率密度。换言之，微观粒子被视作一</w:t>
      </w:r>
      <w:r w:rsidRPr="009F0CC3">
        <w:rPr>
          <w:rFonts w:ascii="宋体" w:hAnsi="宋体"/>
        </w:rPr>
        <w:t>团“弥散在空间各处的概率云”</w:t>
      </w:r>
      <w:r w:rsidRPr="00BB5692">
        <w:t>，其稠密程度由</w:t>
      </w:r>
      <m:oMath>
        <m:r>
          <m:rPr>
            <m:sty m:val="p"/>
          </m:rPr>
          <w:rPr>
            <w:rFonts w:ascii="Cambria Math" w:hAnsi="Cambria Math"/>
          </w:rPr>
          <m:t>∣</m:t>
        </m:r>
        <m:r>
          <w:rPr>
            <w:rFonts w:ascii="Cambria Math" w:hAnsi="Cambria Math"/>
          </w:rPr>
          <m:t>ψ</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BB5692">
        <w:t>决定。</w:t>
      </w:r>
    </w:p>
    <w:p w14:paraId="034489E9" w14:textId="77777777" w:rsidR="00A82E87" w:rsidRDefault="00EC198A" w:rsidP="00A82E87">
      <w:r w:rsidRPr="00BB5692">
        <w:t>（</w:t>
      </w:r>
      <w:r w:rsidRPr="00BB5692">
        <w:t>2</w:t>
      </w:r>
      <w:r w:rsidRPr="00BB5692">
        <w:t>）行波与驻波的复数基底</w:t>
      </w:r>
    </w:p>
    <w:p w14:paraId="08718830" w14:textId="7B7B5CFD" w:rsidR="00BB5692" w:rsidRPr="00BB5692" w:rsidRDefault="00EC198A" w:rsidP="00A82E87">
      <w:pPr>
        <w:ind w:firstLine="420"/>
      </w:pPr>
      <w:r w:rsidRPr="00BB5692">
        <w:t>在散射问题（如粒子入射势垒）中，为了清晰区分向左和向右传播的波，我们采用复数指数形式的通解，而非正弦</w:t>
      </w:r>
      <w:r w:rsidRPr="00BB5692">
        <w:t>/</w:t>
      </w:r>
      <w:r w:rsidRPr="00BB5692">
        <w:t>余弦形式。根据欧拉公式（</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=cos⁡</m:t>
        </m:r>
        <m:d>
          <m:dPr>
            <m:ctrlPr>
              <w:rPr>
                <w:rFonts w:ascii="Cambria Math" w:hAnsi="Cambria Math"/>
              </w:rPr>
            </m:ctrlPr>
          </m:dPr>
          <m:e>
            <m:r>
              <w:rPr>
                <w:rFonts w:ascii="Cambria Math" w:hAnsi="Cambria Math"/>
              </w:rPr>
              <m:t>kx</m:t>
            </m:r>
          </m:e>
        </m:d>
        <m:r>
          <m:rPr>
            <m:sty m:val="p"/>
          </m:rPr>
          <w:rPr>
            <w:rFonts w:ascii="Cambria Math" w:hAnsi="Cambria Math"/>
          </w:rPr>
          <m:t>±isin⁡</m:t>
        </m:r>
        <m:d>
          <m:dPr>
            <m:ctrlPr>
              <w:rPr>
                <w:rFonts w:ascii="Cambria Math" w:hAnsi="Cambria Math"/>
              </w:rPr>
            </m:ctrlPr>
          </m:dPr>
          <m:e>
            <m:r>
              <w:rPr>
                <w:rFonts w:ascii="Cambria Math" w:hAnsi="Cambria Math"/>
              </w:rPr>
              <m:t>kx</m:t>
            </m:r>
          </m:e>
        </m:d>
      </m:oMath>
      <w:r w:rsidRPr="00BB5692">
        <w:t>），二者在数学上完全等价，但物理含义不同：</w:t>
      </w:r>
    </w:p>
    <w:p w14:paraId="20500B33" w14:textId="7E207D00"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A8040E">
        <w:rPr>
          <w:rFonts w:hint="eastAsia"/>
        </w:rPr>
        <w:t>——</w:t>
      </w:r>
      <w:r w:rsidR="00EC198A" w:rsidRPr="00BB5692">
        <w:t>表示相位随</w:t>
      </w:r>
      <m:oMath>
        <m:r>
          <w:rPr>
            <w:rFonts w:ascii="Cambria Math" w:hAnsi="Cambria Math"/>
          </w:rPr>
          <m:t>x</m:t>
        </m:r>
      </m:oMath>
      <w:r w:rsidR="00EC198A" w:rsidRPr="00BB5692">
        <w:t>增加而增加的波，对应向右传播的行波（入射波）；</w:t>
      </w:r>
    </w:p>
    <w:p w14:paraId="39CA591A" w14:textId="2303485D" w:rsidR="00EC198A" w:rsidRPr="00BB5692" w:rsidRDefault="00000000" w:rsidP="00BB5692">
      <w:pPr>
        <w:ind w:firstLine="420"/>
      </w:pP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00A8040E">
        <w:rPr>
          <w:rFonts w:hint="eastAsia"/>
        </w:rPr>
        <w:t>——</w:t>
      </w:r>
      <w:r w:rsidR="00EC198A" w:rsidRPr="00BB5692">
        <w:t>表示相位随</w:t>
      </w:r>
      <m:oMath>
        <m:r>
          <w:rPr>
            <w:rFonts w:ascii="Cambria Math" w:hAnsi="Cambria Math"/>
          </w:rPr>
          <m:t>x</m:t>
        </m:r>
      </m:oMath>
      <w:r w:rsidR="00EC198A" w:rsidRPr="00BB5692">
        <w:t>增加而减少的波，对应向左传播的行波（反射波）。</w:t>
      </w:r>
    </w:p>
    <w:p w14:paraId="22C90F6B" w14:textId="77777777" w:rsidR="00EC198A" w:rsidRPr="00BB5692" w:rsidRDefault="00EC198A" w:rsidP="00BB5692">
      <w:r w:rsidRPr="00BB5692">
        <w:t>这种复数基底的选择，使得在设置边界条件（区分入射、反射和透射波）时逻辑清晰，是处理一维散射问题的标准方法。</w:t>
      </w:r>
    </w:p>
    <w:p w14:paraId="16612E9A" w14:textId="72B6676B" w:rsidR="00EC198A" w:rsidRPr="00EC198A" w:rsidRDefault="00EC198A" w:rsidP="00BB5692">
      <w:pPr>
        <w:pStyle w:val="2"/>
      </w:pPr>
      <w:bookmarkStart w:id="13" w:name="_Toc239657418"/>
      <w:r w:rsidRPr="00EC198A">
        <w:t>3.</w:t>
      </w:r>
      <w:r w:rsidRPr="00EC198A">
        <w:t>一维有限高势垒模型</w:t>
      </w:r>
      <w:bookmarkEnd w:id="13"/>
    </w:p>
    <w:p w14:paraId="29457C4D" w14:textId="703CF5C3" w:rsidR="00EC198A" w:rsidRDefault="00EC198A" w:rsidP="00BB5692">
      <w:pPr>
        <w:ind w:firstLine="420"/>
      </w:pPr>
      <w:r w:rsidRPr="00BB5692">
        <w:t>为了定量计算隧穿效应，我们构建一个</w:t>
      </w:r>
      <w:proofErr w:type="gramStart"/>
      <w:r w:rsidRPr="00BB5692">
        <w:t>最</w:t>
      </w:r>
      <w:proofErr w:type="gramEnd"/>
      <w:r w:rsidRPr="00BB5692">
        <w:t>经典的一维定态散射模型。模型的势能函数</w:t>
      </w:r>
      <m:oMath>
        <m:r>
          <w:rPr>
            <w:rFonts w:ascii="Cambria Math" w:hAnsi="Cambria Math"/>
          </w:rPr>
          <m:t>V</m:t>
        </m:r>
        <m:d>
          <m:dPr>
            <m:ctrlPr>
              <w:rPr>
                <w:rFonts w:ascii="Cambria Math" w:hAnsi="Cambria Math"/>
              </w:rPr>
            </m:ctrlPr>
          </m:dPr>
          <m:e>
            <m:r>
              <w:rPr>
                <w:rFonts w:ascii="Cambria Math" w:hAnsi="Cambria Math"/>
              </w:rPr>
              <m:t>x</m:t>
            </m:r>
          </m:e>
        </m:d>
      </m:oMath>
      <w:r w:rsidRPr="00BB5692">
        <w:t>被划分为三个区域</w:t>
      </w:r>
      <w:r w:rsidR="00AB282B">
        <w:rPr>
          <w:rFonts w:hint="eastAsia"/>
        </w:rPr>
        <w:t>，如</w:t>
      </w:r>
      <w:r w:rsidR="0090405E">
        <w:rPr>
          <w:rFonts w:hint="eastAsia"/>
        </w:rPr>
        <w:fldChar w:fldCharType="begin"/>
      </w:r>
      <w:r w:rsidR="0090405E">
        <w:rPr>
          <w:rFonts w:hint="eastAsia"/>
        </w:rPr>
        <w:instrText xml:space="preserve"> REF _Ref237623910 \h </w:instrText>
      </w:r>
      <w:r w:rsidR="0090405E">
        <w:rPr>
          <w:rFonts w:hint="eastAsia"/>
        </w:rPr>
      </w:r>
      <w:r w:rsidR="0090405E">
        <w:rPr>
          <w:rFonts w:hint="eastAsia"/>
        </w:rPr>
        <w:fldChar w:fldCharType="separate"/>
      </w:r>
      <w:r w:rsidR="0090405E">
        <w:rPr>
          <w:rFonts w:hint="eastAsia"/>
        </w:rPr>
        <w:t>图</w:t>
      </w:r>
      <w:r w:rsidR="0090405E">
        <w:rPr>
          <w:rFonts w:hint="eastAsia"/>
          <w:noProof/>
        </w:rPr>
        <w:t>3</w:t>
      </w:r>
      <w:r w:rsidR="0090405E">
        <w:rPr>
          <w:rFonts w:hint="eastAsia"/>
        </w:rPr>
        <w:fldChar w:fldCharType="end"/>
      </w:r>
      <w:r w:rsidR="00EB4466" w:rsidRPr="00EB4466">
        <w:rPr>
          <w:rFonts w:hint="eastAsia"/>
        </w:rPr>
        <w:t>（一维有限高势垒模型三区划分）</w:t>
      </w:r>
      <w:r w:rsidR="00AB282B">
        <w:rPr>
          <w:rFonts w:hint="eastAsia"/>
        </w:rPr>
        <w:t>所示</w:t>
      </w:r>
      <w:r w:rsidRPr="00BB5692">
        <w:t>：</w:t>
      </w:r>
    </w:p>
    <w:p w14:paraId="6C0059D5" w14:textId="77777777" w:rsidR="00AB282B" w:rsidRDefault="00AB282B" w:rsidP="00AB282B">
      <w:pPr>
        <w:keepNext/>
        <w:ind w:firstLine="420"/>
        <w:jc w:val="center"/>
      </w:pPr>
      <w:r w:rsidRPr="00AB282B">
        <w:rPr>
          <w:noProof/>
        </w:rPr>
        <w:drawing>
          <wp:inline distT="0" distB="0" distL="0" distR="0" wp14:anchorId="22480307" wp14:editId="34BA78C7">
            <wp:extent cx="4320000" cy="2816373"/>
            <wp:effectExtent l="0" t="0" r="4445" b="3175"/>
            <wp:docPr id="1373063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63077" name=""/>
                    <pic:cNvPicPr/>
                  </pic:nvPicPr>
                  <pic:blipFill>
                    <a:blip r:embed="rId13"/>
                    <a:stretch>
                      <a:fillRect/>
                    </a:stretch>
                  </pic:blipFill>
                  <pic:spPr>
                    <a:xfrm>
                      <a:off x="0" y="0"/>
                      <a:ext cx="4320000" cy="2816373"/>
                    </a:xfrm>
                    <a:prstGeom prst="rect">
                      <a:avLst/>
                    </a:prstGeom>
                  </pic:spPr>
                </pic:pic>
              </a:graphicData>
            </a:graphic>
          </wp:inline>
        </w:drawing>
      </w:r>
    </w:p>
    <w:p w14:paraId="2C6F1DE9" w14:textId="14789E64" w:rsidR="00AB282B" w:rsidRPr="00AB282B" w:rsidRDefault="00AB282B" w:rsidP="00EB4466">
      <w:pPr>
        <w:pStyle w:val="aff"/>
      </w:pPr>
      <w:bookmarkStart w:id="14" w:name="_Ref23762391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3</w:t>
      </w:r>
      <w:r>
        <w:rPr>
          <w:rFonts w:hint="eastAsia"/>
        </w:rPr>
        <w:fldChar w:fldCharType="end"/>
      </w:r>
      <w:bookmarkEnd w:id="14"/>
      <w:r w:rsidR="0004703A">
        <w:rPr>
          <w:rFonts w:hint="eastAsia"/>
        </w:rPr>
        <w:t xml:space="preserve"> </w:t>
      </w:r>
      <w:r w:rsidR="00EB4466" w:rsidRPr="00EB4466">
        <w:rPr>
          <w:rFonts w:hint="eastAsia"/>
        </w:rPr>
        <w:t>一维有限高势垒模型三区划分</w:t>
      </w:r>
    </w:p>
    <w:p w14:paraId="69BE4BD8" w14:textId="665E4656" w:rsidR="00EC198A" w:rsidRPr="00BB5692" w:rsidRDefault="00EC198A" w:rsidP="00BB5692">
      <w:pPr>
        <w:ind w:firstLine="420"/>
      </w:pPr>
      <w:r w:rsidRPr="00BB5692">
        <w:t>其中，</w:t>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为势垒高度，</w:t>
      </w:r>
      <m:oMath>
        <m:r>
          <w:rPr>
            <w:rFonts w:ascii="Cambria Math" w:hAnsi="Cambria Math"/>
          </w:rPr>
          <m:t>a</m:t>
        </m:r>
      </m:oMath>
      <w:r w:rsidRPr="00BB5692">
        <w:t>为势垒宽度。我们研究的核心条件是粒子总能量</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BB5692">
        <w:t>，这在经典力学中是严格禁戒的，但在量子力学中是隧穿发生的必要条件。</w:t>
      </w:r>
    </w:p>
    <w:p w14:paraId="44708E50" w14:textId="7A38B016" w:rsidR="00EC198A" w:rsidRPr="00EC198A" w:rsidRDefault="00EC198A" w:rsidP="00192165">
      <w:pPr>
        <w:pStyle w:val="2"/>
      </w:pPr>
      <w:bookmarkStart w:id="15" w:name="_Toc239657419"/>
      <w:r w:rsidRPr="00EC198A">
        <w:t>4.</w:t>
      </w:r>
      <w:r w:rsidRPr="00EC198A">
        <w:t>定态薛定谔方程与三区通解</w:t>
      </w:r>
      <w:bookmarkEnd w:id="15"/>
    </w:p>
    <w:p w14:paraId="2D105BAB" w14:textId="045C7760" w:rsidR="00EC198A" w:rsidRPr="00EC198A" w:rsidRDefault="00EC198A" w:rsidP="00A82E87">
      <w:pPr>
        <w:ind w:firstLine="420"/>
      </w:pPr>
      <w:r w:rsidRPr="00EC198A">
        <w:t>系统的演化遵循定态薛定谔方程：</w:t>
      </w:r>
    </w:p>
    <w:p w14:paraId="0A8524D1" w14:textId="17AE4AEF" w:rsidR="0064467D" w:rsidRPr="00AF0EC3" w:rsidRDefault="00000000" w:rsidP="00EC198A">
      <m:oMathPara>
        <m:oMath>
          <m:eqArr>
            <m:eqArrPr>
              <m:maxDist m:val="1"/>
              <m:ctrlPr>
                <w:rPr>
                  <w:rFonts w:ascii="Cambria Math" w:hAnsi="Cambria Math"/>
                  <w:i/>
                </w:rPr>
              </m:ctrlPr>
            </m:eqArrPr>
            <m:e>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ℏ</m:t>
                      </m:r>
                    </m:e>
                    <m:sup>
                      <m:r>
                        <w:rPr>
                          <w:rFonts w:ascii="Cambria Math" w:hAnsi="Cambria Math"/>
                        </w:rPr>
                        <m:t>2</m:t>
                      </m:r>
                    </m:sup>
                  </m:sSup>
                </m:num>
                <m:den>
                  <m:r>
                    <w:rPr>
                      <w:rFonts w:ascii="Cambria Math" w:hAnsi="Cambria Math"/>
                    </w:rPr>
                    <m:t>2m</m:t>
                  </m:r>
                </m:den>
              </m:f>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ψ</m:t>
                  </m:r>
                  <m:d>
                    <m:dPr>
                      <m:ctrlPr>
                        <w:rPr>
                          <w:rFonts w:ascii="Cambria Math" w:hAnsi="Cambria Math"/>
                        </w:rPr>
                      </m:ctrlPr>
                    </m:dPr>
                    <m:e>
                      <m:r>
                        <w:rPr>
                          <w:rFonts w:ascii="Cambria Math" w:hAnsi="Cambria Math"/>
                        </w:rPr>
                        <m:t>x</m:t>
                      </m:r>
                    </m:e>
                  </m:d>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+V</m:t>
              </m:r>
              <m:d>
                <m:dPr>
                  <m:ctrlPr>
                    <w:rPr>
                      <w:rFonts w:ascii="Cambria Math" w:hAnsi="Cambria Math"/>
                    </w:rPr>
                  </m:ctrlPr>
                </m:dPr>
                <m:e>
                  <m:r>
                    <w:rPr>
                      <w:rFonts w:ascii="Cambria Math" w:hAnsi="Cambria Math"/>
                    </w:rPr>
                    <m:t>x</m:t>
                  </m:r>
                </m:e>
              </m:d>
              <m:r>
                <w:rPr>
                  <w:rFonts w:ascii="Cambria Math" w:hAnsi="Cambria Math"/>
                </w:rPr>
                <m:t>ψ</m:t>
              </m:r>
              <m:d>
                <m:dPr>
                  <m:ctrlPr>
                    <w:rPr>
                      <w:rFonts w:ascii="Cambria Math" w:hAnsi="Cambria Math"/>
                    </w:rPr>
                  </m:ctrlPr>
                </m:dPr>
                <m:e>
                  <m:r>
                    <w:rPr>
                      <w:rFonts w:ascii="Cambria Math" w:hAnsi="Cambria Math"/>
                    </w:rPr>
                    <m:t>x</m:t>
                  </m:r>
                </m:e>
              </m:d>
              <m:r>
                <w:rPr>
                  <w:rFonts w:ascii="Cambria Math" w:hAnsi="Cambria Math"/>
                </w:rPr>
                <m:t>=Eψ</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08367665" w14:textId="7450485A" w:rsidR="00EC198A" w:rsidRPr="00AB282B" w:rsidRDefault="00EC198A" w:rsidP="00794B4C">
      <w:r w:rsidRPr="00AB282B">
        <w:lastRenderedPageBreak/>
        <w:t>其中，</w:t>
      </w:r>
      <m:oMath>
        <m:r>
          <w:rPr>
            <w:rFonts w:ascii="Cambria Math" w:hAnsi="Cambria Math"/>
          </w:rPr>
          <m:t>m</m:t>
        </m:r>
      </m:oMath>
      <w:r w:rsidRPr="00AB282B">
        <w:t>是粒子质量（以电子为例），</w:t>
      </w:r>
      <m:oMath>
        <m:r>
          <m:rPr>
            <m:sty m:val="p"/>
          </m:rPr>
          <w:rPr>
            <w:rFonts w:ascii="Cambria Math" w:hAnsi="Cambria Math"/>
          </w:rPr>
          <m:t>ℏ=</m:t>
        </m:r>
        <m:r>
          <w:rPr>
            <w:rFonts w:ascii="Cambria Math" w:hAnsi="Cambria Math"/>
          </w:rPr>
          <m:t>h</m:t>
        </m:r>
        <m:r>
          <m:rPr>
            <m:sty m:val="p"/>
          </m:rPr>
          <w:rPr>
            <w:rFonts w:ascii="Cambria Math" w:hAnsi="Cambria Math"/>
          </w:rPr>
          <m:t>/2</m:t>
        </m:r>
        <m:r>
          <w:rPr>
            <w:rFonts w:ascii="Cambria Math" w:hAnsi="Cambria Math"/>
          </w:rPr>
          <m:t>π</m:t>
        </m:r>
      </m:oMath>
      <w:r w:rsidRPr="00AB282B">
        <w:t>是</w:t>
      </w:r>
      <w:proofErr w:type="gramStart"/>
      <w:r w:rsidRPr="00AB282B">
        <w:t>约化普</w:t>
      </w:r>
      <w:proofErr w:type="gramEnd"/>
      <w:r w:rsidRPr="00AB282B">
        <w:t>朗克常数。将三区的势能代入，分别求解</w:t>
      </w:r>
      <w:proofErr w:type="gramStart"/>
      <w:r w:rsidRPr="00AB282B">
        <w:t>二阶常系数</w:t>
      </w:r>
      <w:proofErr w:type="gramEnd"/>
      <w:r w:rsidRPr="00AB282B">
        <w:t>微分方程。</w:t>
      </w:r>
    </w:p>
    <w:p w14:paraId="5875C892" w14:textId="77777777" w:rsidR="00A82E87" w:rsidRDefault="00EC198A" w:rsidP="00A82E87">
      <w:r w:rsidRPr="00AB282B">
        <w:t>（</w:t>
      </w:r>
      <w:r w:rsidRPr="00AB282B">
        <w:t>1</w:t>
      </w:r>
      <w:r w:rsidRPr="00AB282B">
        <w:t>）</w:t>
      </w:r>
      <w:r w:rsidRPr="00AB282B">
        <w:t>I</w:t>
      </w:r>
      <w:r w:rsidRPr="00AB282B">
        <w:t>区（</w:t>
      </w:r>
      <m:oMath>
        <m:r>
          <w:rPr>
            <w:rFonts w:ascii="Cambria Math" w:hAnsi="Cambria Math"/>
          </w:rPr>
          <m:t>V</m:t>
        </m:r>
        <m:r>
          <m:rPr>
            <m:sty m:val="p"/>
          </m:rPr>
          <w:rPr>
            <w:rFonts w:ascii="Cambria Math" w:hAnsi="Cambria Math"/>
          </w:rPr>
          <m:t>=0</m:t>
        </m:r>
      </m:oMath>
      <w:r w:rsidRPr="00AB282B">
        <w:t>）与</w:t>
      </w:r>
      <w:r w:rsidRPr="00AB282B">
        <w:t>III</w:t>
      </w:r>
      <w:r w:rsidRPr="00AB282B">
        <w:t>区（</w:t>
      </w:r>
      <m:oMath>
        <m:r>
          <w:rPr>
            <w:rFonts w:ascii="Cambria Math" w:hAnsi="Cambria Math"/>
          </w:rPr>
          <m:t>V</m:t>
        </m:r>
        <m:r>
          <m:rPr>
            <m:sty m:val="p"/>
          </m:rPr>
          <w:rPr>
            <w:rFonts w:ascii="Cambria Math" w:hAnsi="Cambria Math"/>
          </w:rPr>
          <m:t>=0</m:t>
        </m:r>
      </m:oMath>
      <w:r w:rsidRPr="00AB282B">
        <w:t>）</w:t>
      </w:r>
    </w:p>
    <w:p w14:paraId="70A6EAAF" w14:textId="77777777" w:rsidR="00A82E87" w:rsidRDefault="00EC198A" w:rsidP="00A82E87">
      <w:pPr>
        <w:ind w:firstLine="420"/>
      </w:pPr>
      <w:r w:rsidRPr="00AB282B">
        <w:t>在这两个区域，方程化为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ψ</m:t>
        </m:r>
      </m:oMath>
      <w:r w:rsidRPr="00AB282B">
        <w:t>，其中定义自由空间波数：</w:t>
      </w:r>
    </w:p>
    <w:p w14:paraId="418382FC" w14:textId="63B00144" w:rsidR="00A82E87" w:rsidRPr="00AF0EC3" w:rsidRDefault="00000000" w:rsidP="00A82E87">
      <w:pPr>
        <w:ind w:firstLine="420"/>
      </w:pPr>
      <m:oMathPara>
        <m:oMath>
          <m:eqArr>
            <m:eqArrPr>
              <m:maxDist m:val="1"/>
              <m:ctrlPr>
                <w:rPr>
                  <w:rFonts w:ascii="Cambria Math" w:hAnsi="Cambria Math"/>
                  <w:i/>
                </w:rPr>
              </m:ctrlPr>
            </m:eqArrPr>
            <m:e>
              <m:r>
                <w:rPr>
                  <w:rFonts w:ascii="Cambria Math" w:hAnsi="Cambria Math"/>
                </w:rPr>
                <m:t>k=</m:t>
              </m:r>
              <m:f>
                <m:fPr>
                  <m:ctrlPr>
                    <w:rPr>
                      <w:rFonts w:ascii="Cambria Math" w:hAnsi="Cambria Math"/>
                    </w:rPr>
                  </m:ctrlPr>
                </m:fPr>
                <m:num>
                  <m:rad>
                    <m:radPr>
                      <m:degHide m:val="1"/>
                      <m:ctrlPr>
                        <w:rPr>
                          <w:rFonts w:ascii="Cambria Math" w:hAnsi="Cambria Math"/>
                        </w:rPr>
                      </m:ctrlPr>
                    </m:radPr>
                    <m:deg/>
                    <m:e>
                      <m:r>
                        <w:rPr>
                          <w:rFonts w:ascii="Cambria Math" w:hAnsi="Cambria Math"/>
                        </w:rPr>
                        <m:t>2mE</m:t>
                      </m:r>
                    </m:e>
                  </m:rad>
                </m:num>
                <m:den>
                  <m:r>
                    <m:rPr>
                      <m:sty m:val="p"/>
                    </m:rPr>
                    <w:rPr>
                      <w:rFonts w:ascii="Cambria Math" w:hAnsi="Cambria Math"/>
                    </w:rPr>
                    <m:t>ℏ</m:t>
                  </m:r>
                </m:den>
              </m:f>
              <m:r>
                <w:rPr>
                  <w:rFonts w:ascii="Cambria Math" w:hAnsi="Cambria Math"/>
                </w:rPr>
                <m:t>&gt;0#</m:t>
              </m:r>
              <m:d>
                <m:dPr>
                  <m:ctrlPr>
                    <w:rPr>
                      <w:rFonts w:ascii="Cambria Math" w:hAnsi="Cambria Math"/>
                      <w:i/>
                    </w:rPr>
                  </m:ctrlPr>
                </m:dPr>
                <m:e>
                  <m:r>
                    <w:rPr>
                      <w:rFonts w:ascii="Cambria Math" w:hAnsi="Cambria Math"/>
                    </w:rPr>
                    <m:t>2</m:t>
                  </m:r>
                </m:e>
              </m:d>
            </m:e>
          </m:eqArr>
        </m:oMath>
      </m:oMathPara>
    </w:p>
    <w:p w14:paraId="2C68C57A" w14:textId="5A170E11" w:rsidR="00EC198A" w:rsidRPr="00A82E87" w:rsidRDefault="00EC198A" w:rsidP="00794B4C">
      <w:r w:rsidRPr="00EC198A">
        <w:t>通解为振荡形式的行波组合：</w:t>
      </w:r>
    </w:p>
    <w:p w14:paraId="45192B93" w14:textId="77777777" w:rsidR="00A82E87" w:rsidRDefault="00EC198A" w:rsidP="00794B4C">
      <w:r w:rsidRPr="00AB282B">
        <w:t>I</w:t>
      </w:r>
      <w:r w:rsidRPr="00AB282B">
        <w:t>区（存在向右的入射波和向左的反射波）：</w:t>
      </w:r>
    </w:p>
    <w:p w14:paraId="1F2DE6AD" w14:textId="2C9FDD7F" w:rsidR="00A82E87" w:rsidRPr="00A8040E" w:rsidRDefault="00000000" w:rsidP="00AB282B">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4A6CA96B" w14:textId="6D9ED961" w:rsidR="00EC198A" w:rsidRPr="00A82E87" w:rsidRDefault="00EC198A" w:rsidP="00794B4C">
      <w:r w:rsidRPr="00AB282B">
        <w:t>其中</w:t>
      </w:r>
      <m:oMath>
        <m:r>
          <w:rPr>
            <w:rFonts w:ascii="Cambria Math" w:hAnsi="Cambria Math"/>
          </w:rPr>
          <m:t>A</m:t>
        </m:r>
      </m:oMath>
      <w:r w:rsidRPr="00AB282B">
        <w:t>为入射波振幅，</w:t>
      </w:r>
      <m:oMath>
        <m:r>
          <w:rPr>
            <w:rFonts w:ascii="Cambria Math" w:hAnsi="Cambria Math"/>
          </w:rPr>
          <m:t>B</m:t>
        </m:r>
      </m:oMath>
      <w:r w:rsidRPr="00AB282B">
        <w:t>为反射波振幅。</w:t>
      </w:r>
    </w:p>
    <w:p w14:paraId="53B3A76B" w14:textId="5DEB70F7" w:rsidR="00A82E87" w:rsidRDefault="00EC198A" w:rsidP="00794B4C">
      <w:r w:rsidRPr="00AB282B">
        <w:t>III</w:t>
      </w:r>
      <w:r w:rsidRPr="00AB282B">
        <w:t>区（透射区域，无向左传播的反射源，故舍去</w:t>
      </w:r>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oMath>
      <w:r w:rsidRPr="00AB282B">
        <w:t>项）：</w:t>
      </w:r>
    </w:p>
    <w:p w14:paraId="5DDA0429" w14:textId="58E3B1C4" w:rsidR="00A82E87" w:rsidRPr="00A8040E" w:rsidRDefault="00000000" w:rsidP="00AB282B">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m:t>
              </m:r>
              <m:d>
                <m:dPr>
                  <m:ctrlPr>
                    <w:rPr>
                      <w:rFonts w:ascii="Cambria Math" w:hAnsi="Cambria Math"/>
                      <w:i/>
                    </w:rPr>
                  </m:ctrlPr>
                </m:dPr>
                <m:e>
                  <m:r>
                    <w:rPr>
                      <w:rFonts w:ascii="Cambria Math" w:hAnsi="Cambria Math"/>
                    </w:rPr>
                    <m:t>4</m:t>
                  </m:r>
                </m:e>
              </m:d>
            </m:e>
          </m:eqArr>
        </m:oMath>
      </m:oMathPara>
    </w:p>
    <w:p w14:paraId="45AC4E61" w14:textId="64AD0EB9" w:rsidR="00EC198A" w:rsidRPr="00A82E87" w:rsidRDefault="00EC198A" w:rsidP="00794B4C">
      <w:r w:rsidRPr="00AB282B">
        <w:t>其中</w:t>
      </w:r>
      <m:oMath>
        <m:r>
          <w:rPr>
            <w:rFonts w:ascii="Cambria Math" w:hAnsi="Cambria Math"/>
          </w:rPr>
          <m:t>F</m:t>
        </m:r>
      </m:oMath>
      <w:r w:rsidRPr="00AB282B">
        <w:t>为透射波振幅。</w:t>
      </w:r>
    </w:p>
    <w:p w14:paraId="402AE970" w14:textId="39D97F32" w:rsidR="00A82E87" w:rsidRDefault="00EC198A" w:rsidP="00A82E87">
      <w:r w:rsidRPr="00D30430">
        <w:t>（</w:t>
      </w:r>
      <w:r w:rsidRPr="00D30430">
        <w:t>2</w:t>
      </w:r>
      <w:r w:rsidRPr="00D30430">
        <w:t>）</w:t>
      </w:r>
      <w:r w:rsidRPr="00D30430">
        <w:t>II</w:t>
      </w:r>
      <w:r w:rsidRPr="00D30430">
        <w:t>区（</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，且</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oMath>
      <w:r w:rsidRPr="00D30430">
        <w:t>）</w:t>
      </w:r>
    </w:p>
    <w:p w14:paraId="5BC435C4" w14:textId="4F65E472" w:rsidR="00A82E87" w:rsidRDefault="00EC198A" w:rsidP="00A82E87">
      <w:pPr>
        <w:ind w:left="420"/>
      </w:pPr>
      <w:r w:rsidRPr="00D30430">
        <w:t>此时</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&lt;0</m:t>
        </m:r>
      </m:oMath>
      <w:r w:rsidRPr="00D30430">
        <w:t>，方程化为</w:t>
      </w:r>
      <m:oMath>
        <m:sSup>
          <m:sSupPr>
            <m:ctrlPr>
              <w:rPr>
                <w:rFonts w:ascii="Cambria Math" w:hAnsi="Cambria Math"/>
              </w:rPr>
            </m:ctrlPr>
          </m:sSupPr>
          <m:e>
            <m: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κ</m:t>
            </m:r>
          </m:e>
          <m:sup>
            <m:r>
              <m:rPr>
                <m:sty m:val="p"/>
              </m:rPr>
              <w:rPr>
                <w:rFonts w:ascii="Cambria Math" w:hAnsi="Cambria Math"/>
              </w:rPr>
              <m:t>2</m:t>
            </m:r>
          </m:sup>
        </m:sSup>
        <m:r>
          <w:rPr>
            <w:rFonts w:ascii="Cambria Math" w:hAnsi="Cambria Math"/>
          </w:rPr>
          <m:t>ψ</m:t>
        </m:r>
      </m:oMath>
      <w:r w:rsidRPr="00D30430">
        <w:t>。定义势垒内部的衰减常数：</w:t>
      </w:r>
    </w:p>
    <w:p w14:paraId="574BECBD" w14:textId="769DA281" w:rsidR="00A82E87" w:rsidRPr="00AF0EC3" w:rsidRDefault="00000000" w:rsidP="00A82E87">
      <w:pPr>
        <w:ind w:left="420"/>
      </w:pPr>
      <m:oMathPara>
        <m:oMath>
          <m:eqArr>
            <m:eqArrPr>
              <m:maxDist m:val="1"/>
              <m:ctrlPr>
                <w:rPr>
                  <w:rFonts w:ascii="Cambria Math" w:hAnsi="Cambria Math"/>
                </w:rPr>
              </m:ctrlPr>
            </m:eqArrPr>
            <m:e>
              <m:r>
                <w:rPr>
                  <w:rFonts w:ascii="Cambria Math" w:hAnsi="Cambria Math"/>
                </w:rPr>
                <m:t>κ</m:t>
              </m:r>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2</m:t>
                      </m:r>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E</m:t>
                          </m:r>
                        </m:e>
                      </m:d>
                    </m:e>
                  </m:rad>
                </m:num>
                <m:den>
                  <m:r>
                    <m:rPr>
                      <m:sty m:val="p"/>
                    </m:rPr>
                    <w:rPr>
                      <w:rFonts w:ascii="Cambria Math" w:hAnsi="Cambria Math"/>
                    </w:rPr>
                    <m:t>ℏ</m:t>
                  </m:r>
                </m:den>
              </m:f>
              <m:r>
                <m:rPr>
                  <m:sty m:val="p"/>
                </m:rPr>
                <w:rPr>
                  <w:rFonts w:ascii="Cambria Math" w:hAnsi="Cambria Math"/>
                </w:rPr>
                <m:t>&gt;0</m:t>
              </m:r>
              <m:r>
                <w:rPr>
                  <w:rFonts w:ascii="Cambria Math" w:hAnsi="Cambria Math"/>
                </w:rPr>
                <m:t>#</m:t>
              </m:r>
              <m:d>
                <m:dPr>
                  <m:ctrlPr>
                    <w:rPr>
                      <w:rFonts w:ascii="Cambria Math" w:hAnsi="Cambria Math"/>
                    </w:rPr>
                  </m:ctrlPr>
                </m:dPr>
                <m:e>
                  <m:r>
                    <m:rPr>
                      <m:sty m:val="p"/>
                    </m:rPr>
                    <w:rPr>
                      <w:rFonts w:ascii="Cambria Math" w:hAnsi="Cambria Math"/>
                    </w:rPr>
                    <m:t>5</m:t>
                  </m:r>
                </m:e>
              </m:d>
              <m:ctrlPr>
                <w:rPr>
                  <w:rFonts w:ascii="Cambria Math" w:hAnsi="Cambria Math"/>
                  <w:i/>
                </w:rPr>
              </m:ctrlPr>
            </m:e>
          </m:eqArr>
        </m:oMath>
      </m:oMathPara>
    </w:p>
    <w:p w14:paraId="0486939C" w14:textId="77777777" w:rsidR="00557DF3" w:rsidRDefault="00EC198A" w:rsidP="00F50B44">
      <w:r w:rsidRPr="00EC198A">
        <w:t>通解不再振荡，而是变为</w:t>
      </w:r>
      <w:proofErr w:type="gramStart"/>
      <w:r w:rsidRPr="00EC198A">
        <w:t>实指数</w:t>
      </w:r>
      <w:proofErr w:type="gramEnd"/>
      <w:r w:rsidRPr="00EC198A">
        <w:t>的线性组合，反映波函数在势垒内部的指数衰减（概率幅渗入）：</w:t>
      </w:r>
    </w:p>
    <w:p w14:paraId="457FC7CA" w14:textId="1A7E7300" w:rsidR="00557DF3" w:rsidRPr="00A8040E" w:rsidRDefault="00000000" w:rsidP="00A82E87">
      <w:pPr>
        <w:ind w:left="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x</m:t>
                  </m:r>
                </m:e>
              </m:d>
              <m:r>
                <w:rPr>
                  <w:rFonts w:ascii="Cambria Math" w:hAnsi="Cambria Math"/>
                </w:rPr>
                <m:t>=C</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+D</m:t>
              </m:r>
              <m:sSup>
                <m:sSupPr>
                  <m:ctrlPr>
                    <w:rPr>
                      <w:rFonts w:ascii="Cambria Math" w:hAnsi="Cambria Math"/>
                    </w:rPr>
                  </m:ctrlPr>
                </m:sSupPr>
                <m:e>
                  <m:r>
                    <m:rPr>
                      <m:sty m:val="p"/>
                    </m:rPr>
                    <w:rPr>
                      <w:rFonts w:ascii="Cambria Math" w:hAnsi="Cambria Math"/>
                    </w:rPr>
                    <m:t>e</m:t>
                  </m:r>
                </m:e>
                <m:sup>
                  <m:r>
                    <w:rPr>
                      <w:rFonts w:ascii="Cambria Math" w:hAnsi="Cambria Math"/>
                    </w:rPr>
                    <m:t>-κx</m:t>
                  </m:r>
                </m:sup>
              </m:sSup>
              <m:r>
                <w:rPr>
                  <w:rFonts w:ascii="Cambria Math" w:hAnsi="Cambria Math"/>
                </w:rPr>
                <m:t>#</m:t>
              </m:r>
              <m:d>
                <m:dPr>
                  <m:ctrlPr>
                    <w:rPr>
                      <w:rFonts w:ascii="Cambria Math" w:hAnsi="Cambria Math"/>
                      <w:i/>
                    </w:rPr>
                  </m:ctrlPr>
                </m:dPr>
                <m:e>
                  <m:r>
                    <w:rPr>
                      <w:rFonts w:ascii="Cambria Math" w:hAnsi="Cambria Math"/>
                    </w:rPr>
                    <m:t>6</m:t>
                  </m:r>
                </m:e>
              </m:d>
            </m:e>
          </m:eqArr>
        </m:oMath>
      </m:oMathPara>
    </w:p>
    <w:p w14:paraId="7E47B747" w14:textId="02C5E9FA" w:rsidR="00EC198A" w:rsidRPr="00557DF3" w:rsidRDefault="00EC198A" w:rsidP="00794B4C">
      <w:r w:rsidRPr="00EC198A">
        <w:t>其中，</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EC198A">
        <w:t>项表示向势垒深处衰减的波，</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EC198A">
        <w:t>项在有限宽势垒中通常对应于向左衰减的成分，两者共同描述概率流在势垒内的指数行为。</w:t>
      </w:r>
    </w:p>
    <w:p w14:paraId="204F090B" w14:textId="1B572BD1" w:rsidR="00EC198A" w:rsidRPr="00EC198A" w:rsidRDefault="00EC198A" w:rsidP="00192165">
      <w:pPr>
        <w:pStyle w:val="2"/>
      </w:pPr>
      <w:bookmarkStart w:id="16" w:name="_Toc239657420"/>
      <w:r w:rsidRPr="00EC198A">
        <w:t>5.</w:t>
      </w:r>
      <w:r w:rsidRPr="00EC198A">
        <w:t>边界条件与隧穿概率的数学导出</w:t>
      </w:r>
      <w:bookmarkEnd w:id="16"/>
    </w:p>
    <w:p w14:paraId="131AB45B" w14:textId="0CF12B13" w:rsidR="00EC198A" w:rsidRPr="00EC198A" w:rsidRDefault="00EC198A" w:rsidP="00C719D0">
      <w:pPr>
        <w:ind w:firstLine="420"/>
      </w:pPr>
      <w:r w:rsidRPr="00EC198A">
        <w:t>波函数必须满足物理上的合理性要求：在空间任何一点，波函数连续且其导数连续（光滑）。因此，在势垒的两个边界（</w:t>
      </w:r>
      <m:oMath>
        <m:r>
          <w:rPr>
            <w:rFonts w:ascii="Cambria Math" w:hAnsi="Cambria Math"/>
          </w:rPr>
          <m:t>x=0</m:t>
        </m:r>
      </m:oMath>
      <w:r w:rsidRPr="00EC198A">
        <w:t>和</w:t>
      </w:r>
      <m:oMath>
        <m:r>
          <w:rPr>
            <w:rFonts w:ascii="Cambria Math" w:hAnsi="Cambria Math"/>
          </w:rPr>
          <m:t>x=a</m:t>
        </m:r>
      </m:oMath>
      <w:r w:rsidRPr="00EC198A">
        <w:t>）处，我们联立方程组：</w:t>
      </w:r>
    </w:p>
    <w:p w14:paraId="0285B3DF" w14:textId="2C7AD4EF" w:rsidR="00EC198A" w:rsidRPr="00EC198A" w:rsidRDefault="00EC198A" w:rsidP="00D30430">
      <w:pPr>
        <w:ind w:firstLine="420"/>
      </w:pPr>
      <w:r w:rsidRPr="00EC198A">
        <w:t>在</w:t>
      </w:r>
      <m:oMath>
        <m:r>
          <w:rPr>
            <w:rFonts w:ascii="Cambria Math" w:hAnsi="Cambria Math"/>
          </w:rPr>
          <m:t>x=0</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d>
          <m:dPr>
            <m:ctrlPr>
              <w:rPr>
                <w:rFonts w:ascii="Cambria Math" w:hAnsi="Cambria Math"/>
              </w:rPr>
            </m:ctrlPr>
          </m:dPr>
          <m:e>
            <m:r>
              <w:rPr>
                <w:rFonts w:ascii="Cambria Math" w:hAnsi="Cambria Math"/>
              </w:rPr>
              <m:t>0</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0</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m:t>
            </m:r>
          </m:sub>
          <m:sup>
            <m:r>
              <w:rPr>
                <w:rFonts w:ascii="Cambria Math" w:hAnsi="Cambria Math"/>
              </w:rPr>
              <m:t>'</m:t>
            </m:r>
          </m:sup>
        </m:sSubSup>
        <m:d>
          <m:dPr>
            <m:ctrlPr>
              <w:rPr>
                <w:rFonts w:ascii="Cambria Math" w:hAnsi="Cambria Math"/>
              </w:rPr>
            </m:ctrlPr>
          </m:dPr>
          <m:e>
            <m:r>
              <w:rPr>
                <w:rFonts w:ascii="Cambria Math" w:hAnsi="Cambria Math"/>
              </w:rPr>
              <m:t>0</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0</m:t>
            </m:r>
          </m:e>
        </m:d>
      </m:oMath>
      <w:r w:rsidRPr="00EC198A">
        <w:t>；</w:t>
      </w:r>
    </w:p>
    <w:p w14:paraId="5E5216F3" w14:textId="777B35AD" w:rsidR="00EC198A" w:rsidRPr="00EC198A" w:rsidRDefault="00EC198A" w:rsidP="00D30430">
      <w:pPr>
        <w:ind w:firstLine="420"/>
      </w:pPr>
      <w:r w:rsidRPr="00EC198A">
        <w:t>在</w:t>
      </w:r>
      <m:oMath>
        <m:r>
          <w:rPr>
            <w:rFonts w:ascii="Cambria Math" w:hAnsi="Cambria Math"/>
          </w:rPr>
          <m:t>x=a</m:t>
        </m:r>
      </m:oMath>
      <w:r w:rsidRPr="00EC198A">
        <w:t>处：</w:t>
      </w:r>
      <m:oMath>
        <m:sSub>
          <m:sSubPr>
            <m:ctrlPr>
              <w:rPr>
                <w:rFonts w:ascii="Cambria Math" w:hAnsi="Cambria Math"/>
              </w:rPr>
            </m:ctrlPr>
          </m:sSubPr>
          <m:e>
            <m:r>
              <w:rPr>
                <w:rFonts w:ascii="Cambria Math" w:hAnsi="Cambria Math"/>
              </w:rPr>
              <m:t>ψ</m:t>
            </m:r>
          </m:e>
          <m:sub>
            <m:r>
              <m:rPr>
                <m:sty m:val="p"/>
              </m:rPr>
              <w:rPr>
                <w:rFonts w:ascii="Cambria Math" w:hAnsi="Cambria Math"/>
              </w:rPr>
              <m:t>II</m:t>
            </m:r>
          </m:sub>
        </m:sSub>
        <m:d>
          <m:dPr>
            <m:ctrlPr>
              <w:rPr>
                <w:rFonts w:ascii="Cambria Math" w:hAnsi="Cambria Math"/>
              </w:rPr>
            </m:ctrlPr>
          </m:dPr>
          <m:e>
            <m:r>
              <w:rPr>
                <w:rFonts w:ascii="Cambria Math" w:hAnsi="Cambria Math"/>
              </w:rPr>
              <m:t>a</m:t>
            </m:r>
          </m:e>
        </m:d>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d>
          <m:dPr>
            <m:ctrlPr>
              <w:rPr>
                <w:rFonts w:ascii="Cambria Math" w:hAnsi="Cambria Math"/>
              </w:rPr>
            </m:ctrlPr>
          </m:dPr>
          <m:e>
            <m:r>
              <w:rPr>
                <w:rFonts w:ascii="Cambria Math" w:hAnsi="Cambria Math"/>
              </w:rPr>
              <m:t>a</m:t>
            </m:r>
          </m:e>
        </m:d>
      </m:oMath>
      <w:r w:rsidRPr="00EC198A">
        <w:t>且</w:t>
      </w:r>
      <m:oMath>
        <m:sSubSup>
          <m:sSubSupPr>
            <m:ctrlPr>
              <w:rPr>
                <w:rFonts w:ascii="Cambria Math" w:hAnsi="Cambria Math"/>
              </w:rPr>
            </m:ctrlPr>
          </m:sSubSupPr>
          <m:e>
            <m:r>
              <w:rPr>
                <w:rFonts w:ascii="Cambria Math" w:hAnsi="Cambria Math"/>
              </w:rPr>
              <m:t>ψ</m:t>
            </m:r>
          </m:e>
          <m:sub>
            <m:r>
              <m:rPr>
                <m:sty m:val="p"/>
              </m:rPr>
              <w:rPr>
                <w:rFonts w:ascii="Cambria Math" w:hAnsi="Cambria Math"/>
              </w:rPr>
              <m:t>II</m:t>
            </m:r>
          </m:sub>
          <m:sup>
            <m:r>
              <w:rPr>
                <w:rFonts w:ascii="Cambria Math" w:hAnsi="Cambria Math"/>
              </w:rPr>
              <m:t>'</m:t>
            </m:r>
          </m:sup>
        </m:sSubSup>
        <m:d>
          <m:dPr>
            <m:ctrlPr>
              <w:rPr>
                <w:rFonts w:ascii="Cambria Math" w:hAnsi="Cambria Math"/>
              </w:rPr>
            </m:ctrlPr>
          </m:dPr>
          <m:e>
            <m:r>
              <w:rPr>
                <w:rFonts w:ascii="Cambria Math" w:hAnsi="Cambria Math"/>
              </w:rPr>
              <m:t>a</m:t>
            </m:r>
          </m:e>
        </m:d>
        <m:r>
          <w:rPr>
            <w:rFonts w:ascii="Cambria Math" w:hAnsi="Cambria Math"/>
          </w:rPr>
          <m:t>=</m:t>
        </m:r>
        <m:sSubSup>
          <m:sSubSupPr>
            <m:ctrlPr>
              <w:rPr>
                <w:rFonts w:ascii="Cambria Math" w:hAnsi="Cambria Math"/>
              </w:rPr>
            </m:ctrlPr>
          </m:sSubSupPr>
          <m:e>
            <m:r>
              <w:rPr>
                <w:rFonts w:ascii="Cambria Math" w:hAnsi="Cambria Math"/>
              </w:rPr>
              <m:t>ψ</m:t>
            </m:r>
          </m:e>
          <m:sub>
            <m:r>
              <m:rPr>
                <m:sty m:val="p"/>
              </m:rPr>
              <w:rPr>
                <w:rFonts w:ascii="Cambria Math" w:hAnsi="Cambria Math"/>
              </w:rPr>
              <m:t>III</m:t>
            </m:r>
          </m:sub>
          <m:sup>
            <m:r>
              <w:rPr>
                <w:rFonts w:ascii="Cambria Math" w:hAnsi="Cambria Math"/>
              </w:rPr>
              <m:t>'</m:t>
            </m:r>
          </m:sup>
        </m:sSubSup>
        <m:d>
          <m:dPr>
            <m:ctrlPr>
              <w:rPr>
                <w:rFonts w:ascii="Cambria Math" w:hAnsi="Cambria Math"/>
              </w:rPr>
            </m:ctrlPr>
          </m:dPr>
          <m:e>
            <m:r>
              <w:rPr>
                <w:rFonts w:ascii="Cambria Math" w:hAnsi="Cambria Math"/>
              </w:rPr>
              <m:t>a</m:t>
            </m:r>
          </m:e>
        </m:d>
      </m:oMath>
      <w:r w:rsidRPr="00EC198A">
        <w:t>。</w:t>
      </w:r>
    </w:p>
    <w:p w14:paraId="0E47572D" w14:textId="180FEBFE" w:rsidR="00EC198A" w:rsidRPr="00EC198A" w:rsidRDefault="00EC198A" w:rsidP="00557DF3">
      <w:pPr>
        <w:ind w:firstLine="420"/>
      </w:pPr>
      <w:r w:rsidRPr="00EC198A">
        <w:t>设入射波振幅归一化（</w:t>
      </w:r>
      <m:oMath>
        <m:r>
          <w:rPr>
            <w:rFonts w:ascii="Cambria Math" w:hAnsi="Cambria Math"/>
          </w:rPr>
          <m:t>A=1</m:t>
        </m:r>
      </m:oMath>
      <w:r w:rsidRPr="00EC198A">
        <w:t>），通过上述四个边界条件方程，经过标准的代数消元（涉及指</w:t>
      </w:r>
      <w:r w:rsidRPr="00D30430">
        <w:t>数项</w:t>
      </w:r>
      <m:oMath>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与复数</w:t>
      </w:r>
      <m:oMath>
        <m:r>
          <w:rPr>
            <w:rFonts w:ascii="Cambria Math" w:hAnsi="Cambria Math"/>
          </w:rPr>
          <m:t>ik</m:t>
        </m:r>
      </m:oMath>
      <w:r w:rsidRPr="00D30430">
        <w:t>的运算），我们可以解出透射波振幅</w:t>
      </w:r>
      <m:oMath>
        <m:r>
          <w:rPr>
            <w:rFonts w:ascii="Cambria Math" w:hAnsi="Cambria Math"/>
          </w:rPr>
          <m:t>F</m:t>
        </m:r>
      </m:oMath>
      <w:r w:rsidRPr="00D30430">
        <w:t>的解析表达式。在此基础上，透射系数</w:t>
      </w:r>
      <m:oMath>
        <m:r>
          <w:rPr>
            <w:rFonts w:ascii="Cambria Math" w:hAnsi="Cambria Math"/>
          </w:rPr>
          <m:t>T</m:t>
        </m:r>
      </m:oMath>
      <w:r w:rsidRPr="00D30430">
        <w:t>（即粒子穿透势垒的概率）定义为</w:t>
      </w:r>
      <w:r w:rsidRPr="00D30430">
        <w:t>III</w:t>
      </w:r>
      <w:r w:rsidRPr="00D30430">
        <w:t>区透射概率流密度与</w:t>
      </w:r>
      <w:r w:rsidRPr="00D30430">
        <w:t>I</w:t>
      </w:r>
      <w:r w:rsidRPr="00D30430">
        <w:t>区入射概率流密度之</w:t>
      </w:r>
      <w:r w:rsidRPr="00EC198A">
        <w:t>比。计算得出核心公式：</w:t>
      </w:r>
    </w:p>
    <w:p w14:paraId="61E81D3B" w14:textId="6ACC149C" w:rsidR="00EC198A" w:rsidRPr="00AF0EC3" w:rsidRDefault="00000000" w:rsidP="00EC198A">
      <m:oMathPara>
        <m:oMath>
          <m:eqArr>
            <m:eqArrPr>
              <m:maxDist m:val="1"/>
              <m:ctrlPr>
                <w:rPr>
                  <w:rFonts w:ascii="Cambria Math" w:hAnsi="Cambria Math"/>
                  <w:i/>
                </w:rPr>
              </m:ctrlPr>
            </m:eqArrPr>
            <m:e>
              <m:r>
                <w:rPr>
                  <w:rFonts w:ascii="Cambria Math" w:hAnsi="Cambria Math"/>
                </w:rPr>
                <m:t>T=∣F</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num>
                    <m:den>
                      <m:r>
                        <w:rPr>
                          <w:rFonts w:ascii="Cambria Math" w:hAnsi="Cambria Math"/>
                        </w:rPr>
                        <m:t>4E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den>
                  </m:f>
                  <m:sSup>
                    <m:sSupPr>
                      <m:ctrlPr>
                        <w:rPr>
                          <w:rFonts w:ascii="Cambria Math" w:hAnsi="Cambria Math"/>
                        </w:rPr>
                      </m:ctrlPr>
                    </m:sSupPr>
                    <m:e>
                      <m:r>
                        <m:rPr>
                          <m:sty m:val="p"/>
                        </m:rPr>
                        <w:rPr>
                          <w:rFonts w:ascii="Cambria Math" w:hAnsi="Cambria Math"/>
                        </w:rPr>
                        <m:t>sinh</m:t>
                      </m:r>
                    </m:e>
                    <m:sup>
                      <m:r>
                        <w:rPr>
                          <w:rFonts w:ascii="Cambria Math" w:hAnsi="Cambria Math"/>
                        </w:rPr>
                        <m:t>2</m:t>
                      </m:r>
                    </m:sup>
                  </m:sSup>
                  <m:d>
                    <m:dPr>
                      <m:ctrlPr>
                        <w:rPr>
                          <w:rFonts w:ascii="Cambria Math" w:hAnsi="Cambria Math"/>
                        </w:rPr>
                      </m:ctrlPr>
                    </m:dPr>
                    <m:e>
                      <m:r>
                        <w:rPr>
                          <w:rFonts w:ascii="Cambria Math" w:hAnsi="Cambria Math"/>
                        </w:rPr>
                        <m:t>κa</m:t>
                      </m:r>
                    </m:e>
                  </m:d>
                </m:den>
              </m:f>
              <m:r>
                <w:rPr>
                  <w:rStyle w:val="af1"/>
                  <w:rFonts w:ascii="Cambria Math" w:hAnsi="Cambria Math"/>
                  <w:i/>
                </w:rPr>
                <w:footnoteReference w:id="4"/>
              </m:r>
              <m:r>
                <w:rPr>
                  <w:rFonts w:ascii="Cambria Math" w:hAnsi="Cambria Math"/>
                </w:rPr>
                <m:t>#</m:t>
              </m:r>
              <m:d>
                <m:dPr>
                  <m:ctrlPr>
                    <w:rPr>
                      <w:rFonts w:ascii="Cambria Math" w:hAnsi="Cambria Math"/>
                      <w:i/>
                    </w:rPr>
                  </m:ctrlPr>
                </m:dPr>
                <m:e>
                  <m:r>
                    <w:rPr>
                      <w:rFonts w:ascii="Cambria Math" w:hAnsi="Cambria Math"/>
                    </w:rPr>
                    <m:t>7</m:t>
                  </m:r>
                </m:e>
              </m:d>
            </m:e>
          </m:eqArr>
        </m:oMath>
      </m:oMathPara>
    </w:p>
    <w:p w14:paraId="38442DC5" w14:textId="77777777" w:rsidR="00AF0EC3" w:rsidRDefault="00EC198A" w:rsidP="00794B4C">
      <w:r w:rsidRPr="00EC198A">
        <w:t>相应的，反射系数</w:t>
      </w:r>
      <m:oMath>
        <m:r>
          <w:rPr>
            <w:rFonts w:ascii="Cambria Math" w:hAnsi="Cambria Math"/>
          </w:rPr>
          <m:t>R</m:t>
        </m:r>
      </m:oMath>
      <w:r w:rsidRPr="00EC198A">
        <w:t>满足概率守恒：</w:t>
      </w:r>
    </w:p>
    <w:p w14:paraId="20B65001" w14:textId="4E9697D8" w:rsidR="00EC198A" w:rsidRPr="00AF0EC3" w:rsidRDefault="00000000" w:rsidP="00AF0EC3">
      <w:pPr>
        <w:jc w:val="center"/>
      </w:pPr>
      <m:oMathPara>
        <m:oMath>
          <m:eqArr>
            <m:eqArrPr>
              <m:maxDist m:val="1"/>
              <m:ctrlPr>
                <w:rPr>
                  <w:rFonts w:ascii="Cambria Math" w:hAnsi="Cambria Math"/>
                  <w:i/>
                </w:rPr>
              </m:ctrlPr>
            </m:eqArrPr>
            <m:e>
              <m:r>
                <w:rPr>
                  <w:rFonts w:ascii="Cambria Math" w:hAnsi="Cambria Math"/>
                </w:rPr>
                <m:t>R=1-T#</m:t>
              </m:r>
              <m:d>
                <m:dPr>
                  <m:ctrlPr>
                    <w:rPr>
                      <w:rFonts w:ascii="Cambria Math" w:hAnsi="Cambria Math"/>
                      <w:i/>
                    </w:rPr>
                  </m:ctrlPr>
                </m:dPr>
                <m:e>
                  <m:r>
                    <w:rPr>
                      <w:rFonts w:ascii="Cambria Math" w:hAnsi="Cambria Math"/>
                    </w:rPr>
                    <m:t>8</m:t>
                  </m:r>
                </m:e>
              </m:d>
            </m:e>
          </m:eqArr>
        </m:oMath>
      </m:oMathPara>
    </w:p>
    <w:p w14:paraId="0D27FB9A" w14:textId="1D27CFAF" w:rsidR="00EC198A" w:rsidRPr="00EC198A" w:rsidRDefault="00EC198A" w:rsidP="00192165">
      <w:pPr>
        <w:pStyle w:val="2"/>
      </w:pPr>
      <w:bookmarkStart w:id="17" w:name="_Toc239657421"/>
      <w:r w:rsidRPr="00EC198A">
        <w:t>6.</w:t>
      </w:r>
      <w:r w:rsidRPr="00EC198A">
        <w:t>公式的物理内涵分析</w:t>
      </w:r>
      <w:bookmarkEnd w:id="17"/>
    </w:p>
    <w:p w14:paraId="51EBF020" w14:textId="6EE7F681" w:rsidR="00EC198A" w:rsidRPr="00EC198A" w:rsidRDefault="00EC198A" w:rsidP="000420D8">
      <w:pPr>
        <w:ind w:firstLine="420"/>
      </w:pPr>
      <w:r w:rsidRPr="00EC198A">
        <w:t>透射系数公式是理解前沿技术瓶颈的关键，其物理内涵体现在以下几个方面：</w:t>
      </w:r>
    </w:p>
    <w:p w14:paraId="6367E9C5" w14:textId="5F68E80A" w:rsidR="00EC198A" w:rsidRPr="00EC198A" w:rsidRDefault="00EC198A" w:rsidP="00C719D0">
      <w:pPr>
        <w:ind w:firstLine="420"/>
      </w:pPr>
      <w:proofErr w:type="gramStart"/>
      <w:r w:rsidRPr="00D30430">
        <w:t>非零性</w:t>
      </w:r>
      <w:proofErr w:type="gramEnd"/>
      <w:r w:rsidRPr="00D30430">
        <w:t>：由于</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oMath>
      <w:r w:rsidRPr="00D30430">
        <w:t>在势垒宽度</w:t>
      </w:r>
      <m:oMath>
        <m:r>
          <w:rPr>
            <w:rFonts w:ascii="Cambria Math" w:hAnsi="Cambria Math"/>
          </w:rPr>
          <m:t>a</m:t>
        </m:r>
      </m:oMath>
      <w:r w:rsidRPr="00D30430">
        <w:t>为有限值时总是正的，因此</w:t>
      </w:r>
      <m:oMath>
        <m:r>
          <w:rPr>
            <w:rFonts w:ascii="Cambria Math" w:hAnsi="Cambria Math"/>
          </w:rPr>
          <m:t>T</m:t>
        </m:r>
      </m:oMath>
      <w:r w:rsidRPr="00D30430">
        <w:t>的分母始终大于</w:t>
      </w:r>
      <w:r w:rsidRPr="00D30430">
        <w:t>1</w:t>
      </w:r>
      <w:r w:rsidRPr="00D30430">
        <w:t>，但分子恒为</w:t>
      </w:r>
      <w:r w:rsidRPr="00D30430">
        <w:t>1</w:t>
      </w:r>
      <w:r w:rsidRPr="00D30430">
        <w:t>。这从数学上直接证明了</w:t>
      </w:r>
      <m:oMath>
        <m:r>
          <w:rPr>
            <w:rFonts w:ascii="Cambria Math" w:hAnsi="Cambria Math"/>
          </w:rPr>
          <m:t>T&gt;0</m:t>
        </m:r>
      </m:oMath>
      <w:r w:rsidRPr="00D30430">
        <w:t>，即无论势垒多宽或多高，只要</w:t>
      </w:r>
      <m:oMath>
        <m:r>
          <w:rPr>
            <w:rFonts w:ascii="Cambria Math" w:hAnsi="Cambria Math"/>
          </w:rPr>
          <m:t>a</m:t>
        </m:r>
      </m:oMath>
      <w:r w:rsidRPr="00D30430">
        <w:t>有限，粒子就</w:t>
      </w:r>
      <w:proofErr w:type="gramStart"/>
      <w:r w:rsidRPr="00EC198A">
        <w:t>有</w:t>
      </w:r>
      <w:r w:rsidRPr="00EC198A">
        <w:lastRenderedPageBreak/>
        <w:t>非零的</w:t>
      </w:r>
      <w:proofErr w:type="gramEnd"/>
      <w:r w:rsidRPr="00EC198A">
        <w:t>概率出现在</w:t>
      </w:r>
      <w:r w:rsidRPr="00EC198A">
        <w:t>III</w:t>
      </w:r>
      <w:r w:rsidRPr="00EC198A">
        <w:t>区</w:t>
      </w:r>
      <w:r w:rsidRPr="00EC198A">
        <w:t>——</w:t>
      </w:r>
      <w:r w:rsidRPr="00EC198A">
        <w:t>这是经典力学绝对无法给出的结论。</w:t>
      </w:r>
    </w:p>
    <w:p w14:paraId="248004DB" w14:textId="024C0F0A" w:rsidR="00EC198A" w:rsidRPr="00EC198A" w:rsidRDefault="00EC198A" w:rsidP="00C719D0">
      <w:pPr>
        <w:ind w:firstLine="420"/>
      </w:pPr>
      <w:r w:rsidRPr="00D30430">
        <w:t>指数敏感度：当</w:t>
      </w:r>
      <m:oMath>
        <m:r>
          <w:rPr>
            <w:rFonts w:ascii="Cambria Math" w:hAnsi="Cambria Math"/>
          </w:rPr>
          <m:t>κa≫1</m:t>
        </m:r>
      </m:oMath>
      <w:r w:rsidRPr="00D30430">
        <w:t>（即势垒</w:t>
      </w:r>
      <w:r w:rsidRPr="009F0CC3">
        <w:rPr>
          <w:rFonts w:ascii="宋体" w:hAnsi="宋体"/>
        </w:rPr>
        <w:t>“厚且高”</w:t>
      </w:r>
      <w:r w:rsidRPr="00D30430">
        <w:t>）时，</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m:rPr>
                <m:sty m:val="p"/>
              </m:rPr>
              <w:rPr>
                <w:rFonts w:ascii="Cambria Math" w:hAnsi="Cambria Math"/>
              </w:rPr>
              <m:t>e</m:t>
            </m:r>
          </m:e>
          <m:sup>
            <m:r>
              <w:rPr>
                <w:rFonts w:ascii="Cambria Math" w:hAnsi="Cambria Math"/>
              </w:rPr>
              <m:t>κa</m:t>
            </m:r>
          </m:sup>
        </m:sSup>
      </m:oMath>
      <w:r w:rsidRPr="00D30430">
        <w:t>，因此</w:t>
      </w:r>
      <m:oMath>
        <m:r>
          <w:rPr>
            <w:rFonts w:ascii="Cambria Math" w:hAnsi="Cambria Math"/>
          </w:rPr>
          <m:t>T∝</m:t>
        </m:r>
        <m:sSup>
          <m:sSupPr>
            <m:ctrlPr>
              <w:rPr>
                <w:rFonts w:ascii="Cambria Math" w:hAnsi="Cambria Math"/>
              </w:rPr>
            </m:ctrlPr>
          </m:sSupPr>
          <m:e>
            <m:r>
              <m:rPr>
                <m:sty m:val="p"/>
              </m:rPr>
              <w:rPr>
                <w:rFonts w:ascii="Cambria Math" w:hAnsi="Cambria Math"/>
              </w:rPr>
              <m:t>e</m:t>
            </m:r>
          </m:e>
          <m:sup>
            <m:r>
              <w:rPr>
                <w:rFonts w:ascii="Cambria Math" w:hAnsi="Cambria Math"/>
              </w:rPr>
              <m:t>-2κa</m:t>
            </m:r>
          </m:sup>
        </m:sSup>
      </m:oMath>
      <w:r w:rsidRPr="00D30430">
        <w:t>。这表明隧穿概率对势垒宽度</w:t>
      </w:r>
      <m:oMath>
        <m:r>
          <w:rPr>
            <w:rFonts w:ascii="Cambria Math" w:hAnsi="Cambria Math"/>
          </w:rPr>
          <m:t>a</m:t>
        </m:r>
      </m:oMath>
      <w:r w:rsidRPr="00D30430">
        <w:t>和衰减常数</w:t>
      </w:r>
      <m:oMath>
        <m:r>
          <w:rPr>
            <w:rFonts w:ascii="Cambria Math" w:hAnsi="Cambria Math"/>
          </w:rPr>
          <m:t>κ</m:t>
        </m:r>
      </m:oMath>
      <w:r w:rsidRPr="00D30430">
        <w:t>（由</w:t>
      </w:r>
      <m:oMath>
        <m:rad>
          <m:radPr>
            <m:degHide m:val="1"/>
            <m:ctrlPr>
              <w:rPr>
                <w:rFonts w:ascii="Cambria Math" w:hAnsi="Cambria Math"/>
              </w:rPr>
            </m:ctrlPr>
          </m:radPr>
          <m:deg/>
          <m:e>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m:t>
                </m:r>
              </m:e>
            </m:d>
          </m:e>
        </m:rad>
      </m:oMath>
      <w:r w:rsidRPr="00D30430">
        <w:t>决定）呈</w:t>
      </w:r>
      <w:proofErr w:type="gramStart"/>
      <w:r w:rsidRPr="00D30430">
        <w:t>指数级</w:t>
      </w:r>
      <w:proofErr w:type="gramEnd"/>
      <w:r w:rsidRPr="00D30430">
        <w:t>敏感。这一特性正是</w:t>
      </w:r>
      <w:r w:rsidRPr="00EC198A">
        <w:t>扫描隧道显微镜（</w:t>
      </w:r>
      <w:r w:rsidRPr="00EC198A">
        <w:t>STM</w:t>
      </w:r>
      <w:r w:rsidRPr="00EC198A">
        <w:t>）能够实现原子级分辨率，以及</w:t>
      </w:r>
      <w:r w:rsidRPr="00EC198A">
        <w:t>3</w:t>
      </w:r>
      <w:r w:rsidR="00A8040E">
        <w:rPr>
          <w:rFonts w:hint="eastAsia"/>
        </w:rPr>
        <w:t xml:space="preserve"> </w:t>
      </w:r>
      <w:r w:rsidRPr="00EC198A">
        <w:t>nm</w:t>
      </w:r>
      <w:r w:rsidRPr="00EC198A">
        <w:t>以下晶体管漏电急剧恶化的根本物理原因。</w:t>
      </w:r>
    </w:p>
    <w:p w14:paraId="5E471AAD" w14:textId="661D839E" w:rsidR="00EC198A" w:rsidRPr="00EC198A" w:rsidRDefault="00EC198A" w:rsidP="00C719D0">
      <w:pPr>
        <w:ind w:firstLine="420"/>
      </w:pPr>
      <w:r w:rsidRPr="00D30430">
        <w:t>能量匹配：当入射粒子能量</w:t>
      </w:r>
      <m:oMath>
        <m:r>
          <w:rPr>
            <w:rFonts w:ascii="Cambria Math" w:hAnsi="Cambria Math"/>
          </w:rPr>
          <m:t>E</m:t>
        </m:r>
      </m:oMath>
      <w:r w:rsidRPr="00D30430">
        <w:t>趋近于势垒高度</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0430">
        <w:t>时，</w:t>
      </w:r>
      <m:oMath>
        <m:r>
          <w:rPr>
            <w:rFonts w:ascii="Cambria Math" w:hAnsi="Cambria Math"/>
          </w:rPr>
          <m:t>κ→0</m:t>
        </m:r>
      </m:oMath>
      <w:r w:rsidRPr="00D30430">
        <w:t>，</w:t>
      </w:r>
      <m:oMath>
        <m:r>
          <m:rPr>
            <m:sty m:val="p"/>
          </m:rPr>
          <w:rPr>
            <w:rFonts w:ascii="Cambria Math" w:hAnsi="Cambria Math"/>
          </w:rPr>
          <m:t>sinh</m:t>
        </m:r>
        <m:r>
          <w:rPr>
            <w:rFonts w:ascii="Cambria Math" w:hAnsi="Cambria Math"/>
          </w:rPr>
          <m:t>⁡</m:t>
        </m:r>
        <m:d>
          <m:dPr>
            <m:ctrlPr>
              <w:rPr>
                <w:rFonts w:ascii="Cambria Math" w:hAnsi="Cambria Math"/>
              </w:rPr>
            </m:ctrlPr>
          </m:dPr>
          <m:e>
            <m:r>
              <w:rPr>
                <w:rFonts w:ascii="Cambria Math" w:hAnsi="Cambria Math"/>
              </w:rPr>
              <m:t>κa</m:t>
            </m:r>
          </m:e>
        </m:d>
        <m:r>
          <w:rPr>
            <w:rFonts w:ascii="Cambria Math" w:hAnsi="Cambria Math"/>
          </w:rPr>
          <m:t>→0</m:t>
        </m:r>
      </m:oMath>
      <w:r w:rsidRPr="00D30430">
        <w:t>，此时</w:t>
      </w:r>
      <m:oMath>
        <m:r>
          <w:rPr>
            <w:rFonts w:ascii="Cambria Math" w:hAnsi="Cambria Math"/>
          </w:rPr>
          <m:t>T→1</m:t>
        </m:r>
      </m:oMath>
      <w:r w:rsidRPr="00D30430">
        <w:t>，</w:t>
      </w:r>
      <w:r w:rsidRPr="00EC198A">
        <w:t>即粒子完全透射（瑞利散射极限），符合经典预期在能量足够时的行为过渡。</w:t>
      </w:r>
    </w:p>
    <w:p w14:paraId="3D80E8BD" w14:textId="77777777" w:rsidR="00EC198A" w:rsidRDefault="00EC198A" w:rsidP="00D30430">
      <w:pPr>
        <w:sectPr w:rsidR="00EC198A">
          <w:pgSz w:w="11906" w:h="16838"/>
          <w:pgMar w:top="1440" w:right="1800" w:bottom="1440" w:left="1800" w:header="851" w:footer="992" w:gutter="0"/>
          <w:cols w:space="425"/>
          <w:docGrid w:type="lines" w:linePitch="312"/>
        </w:sectPr>
      </w:pPr>
    </w:p>
    <w:p w14:paraId="123C4F77" w14:textId="7EAD93E0" w:rsidR="002E7E32" w:rsidRPr="002E7E32" w:rsidRDefault="00192165" w:rsidP="00AE2EF0">
      <w:pPr>
        <w:pStyle w:val="1"/>
      </w:pPr>
      <w:bookmarkStart w:id="18" w:name="_Toc239657422"/>
      <w:r>
        <w:rPr>
          <w:rFonts w:hint="eastAsia"/>
        </w:rPr>
        <w:lastRenderedPageBreak/>
        <w:t>三</w:t>
      </w:r>
      <w:r w:rsidRPr="002E7E32">
        <w:t>、视频设计与动画实现</w:t>
      </w:r>
      <w:bookmarkEnd w:id="18"/>
    </w:p>
    <w:p w14:paraId="2EC1436D" w14:textId="2023F400" w:rsidR="002E7E32" w:rsidRPr="002E7E32" w:rsidRDefault="00E8446B" w:rsidP="000420D8">
      <w:pPr>
        <w:ind w:firstLine="420"/>
      </w:pPr>
      <w:r>
        <w:rPr>
          <w:rFonts w:hint="eastAsia"/>
        </w:rPr>
        <w:t>我们的微视频</w:t>
      </w:r>
      <w:r w:rsidR="002E7E32" w:rsidRPr="002E7E32">
        <w:t>将抽象的波函数演化、复数运算几何意义转化为直观的物理图景。整个视频的总时长与内容比重严格遵循</w:t>
      </w:r>
      <w:r w:rsidR="005A54AF">
        <w:fldChar w:fldCharType="begin"/>
      </w:r>
      <w:r w:rsidR="005A54AF">
        <w:instrText xml:space="preserve"> REF _Ref239582812 \h </w:instrText>
      </w:r>
      <w:r w:rsidR="005A54AF">
        <w:fldChar w:fldCharType="separate"/>
      </w:r>
      <w:r w:rsidR="005A54AF" w:rsidRPr="005A54AF">
        <w:rPr>
          <w:rFonts w:ascii="宋体" w:hAnsi="宋体" w:hint="eastAsia"/>
        </w:rPr>
        <w:t>表</w:t>
      </w:r>
      <w:r w:rsidR="005A54AF" w:rsidRPr="005A54AF">
        <w:rPr>
          <w:rFonts w:ascii="宋体" w:hAnsi="宋体"/>
          <w:noProof/>
        </w:rPr>
        <w:t>2</w:t>
      </w:r>
      <w:r w:rsidR="005A54AF">
        <w:rPr>
          <w:rFonts w:ascii="宋体" w:hAnsi="宋体" w:hint="eastAsia"/>
        </w:rPr>
        <w:t>（</w:t>
      </w:r>
      <w:r w:rsidR="005A54AF" w:rsidRPr="005A54AF">
        <w:rPr>
          <w:rFonts w:ascii="宋体" w:hAnsi="宋体" w:hint="eastAsia"/>
        </w:rPr>
        <w:t>分镜脚本与时间规划</w:t>
      </w:r>
      <w:r w:rsidR="005A54AF">
        <w:fldChar w:fldCharType="end"/>
      </w:r>
      <w:r w:rsidR="005A54AF">
        <w:rPr>
          <w:rFonts w:hint="eastAsia"/>
        </w:rPr>
        <w:t>）</w:t>
      </w:r>
      <w:r w:rsidR="000420D8">
        <w:rPr>
          <w:rStyle w:val="af1"/>
        </w:rPr>
        <w:footnoteReference w:id="5"/>
      </w:r>
      <w:r w:rsidR="002E7E32" w:rsidRPr="002E7E32">
        <w:t>。</w:t>
      </w:r>
    </w:p>
    <w:p w14:paraId="4744731B" w14:textId="07399EE1" w:rsidR="002E7E32" w:rsidRPr="002E7E32" w:rsidRDefault="002E7E32" w:rsidP="000420D8">
      <w:pPr>
        <w:ind w:firstLine="420"/>
      </w:pPr>
      <w:r w:rsidRPr="002E7E32">
        <w:t>以下从设计理念、工具链迭代、分镜脚本</w:t>
      </w:r>
      <w:r w:rsidR="00333978">
        <w:rPr>
          <w:rFonts w:hint="eastAsia"/>
        </w:rPr>
        <w:t>、</w:t>
      </w:r>
      <w:proofErr w:type="spellStart"/>
      <w:r w:rsidR="00333978" w:rsidRPr="00333978">
        <w:rPr>
          <w:rFonts w:hint="eastAsia"/>
        </w:rPr>
        <w:t>Manim</w:t>
      </w:r>
      <w:proofErr w:type="spellEnd"/>
      <w:r w:rsidR="00333978" w:rsidRPr="00333978">
        <w:rPr>
          <w:rFonts w:hint="eastAsia"/>
        </w:rPr>
        <w:t>技术思路</w:t>
      </w:r>
      <w:r w:rsidR="00333978">
        <w:rPr>
          <w:rFonts w:hint="eastAsia"/>
        </w:rPr>
        <w:t>、</w:t>
      </w:r>
      <w:r w:rsidR="00333978" w:rsidRPr="00333978">
        <w:rPr>
          <w:rFonts w:hint="eastAsia"/>
        </w:rPr>
        <w:t>渲染与美化</w:t>
      </w:r>
      <w:r w:rsidR="00333978">
        <w:rPr>
          <w:rFonts w:hint="eastAsia"/>
        </w:rPr>
        <w:t>及</w:t>
      </w:r>
      <w:r w:rsidR="00333978" w:rsidRPr="00333978">
        <w:rPr>
          <w:rFonts w:hint="eastAsia"/>
        </w:rPr>
        <w:t>PR</w:t>
      </w:r>
      <w:r w:rsidR="00333978" w:rsidRPr="00333978">
        <w:rPr>
          <w:rFonts w:hint="eastAsia"/>
        </w:rPr>
        <w:t>剪辑</w:t>
      </w:r>
      <w:r w:rsidR="00333978">
        <w:rPr>
          <w:rFonts w:hint="eastAsia"/>
        </w:rPr>
        <w:t>六</w:t>
      </w:r>
      <w:r w:rsidRPr="002E7E32">
        <w:t>个维</w:t>
      </w:r>
      <w:proofErr w:type="gramStart"/>
      <w:r w:rsidRPr="002E7E32">
        <w:t>度展开</w:t>
      </w:r>
      <w:proofErr w:type="gramEnd"/>
      <w:r w:rsidRPr="002E7E32">
        <w:t>阐述。</w:t>
      </w:r>
    </w:p>
    <w:p w14:paraId="2800A9BA" w14:textId="4F50251C" w:rsidR="002E7E32" w:rsidRPr="002E7E32" w:rsidRDefault="002E7E32" w:rsidP="00D30430">
      <w:pPr>
        <w:pStyle w:val="2"/>
      </w:pPr>
      <w:bookmarkStart w:id="19" w:name="_Toc239657423"/>
      <w:r w:rsidRPr="002E7E32">
        <w:t>1.</w:t>
      </w:r>
      <w:r w:rsidRPr="002E7E32">
        <w:t>设计理念与叙事逻辑</w:t>
      </w:r>
      <w:bookmarkEnd w:id="19"/>
    </w:p>
    <w:p w14:paraId="3C7C1305" w14:textId="28612136" w:rsidR="002E7E32" w:rsidRPr="002E7E32" w:rsidRDefault="002E7E32" w:rsidP="000420D8">
      <w:pPr>
        <w:ind w:firstLine="420"/>
      </w:pPr>
      <w:r w:rsidRPr="002E7E32">
        <w:t>视频采用</w:t>
      </w:r>
      <w:r w:rsidRPr="009F0CC3">
        <w:rPr>
          <w:rFonts w:ascii="宋体" w:hAnsi="宋体"/>
        </w:rPr>
        <w:t>“</w:t>
      </w:r>
      <w:r w:rsidR="00E8446B">
        <w:rPr>
          <w:rFonts w:hint="eastAsia"/>
        </w:rPr>
        <w:t>观察现象、</w:t>
      </w:r>
      <w:r w:rsidR="00E8446B" w:rsidRPr="002E7E32">
        <w:t>颠覆认知</w:t>
      </w:r>
      <w:r w:rsidR="00E8446B" w:rsidRPr="002E7E32">
        <w:t>→</w:t>
      </w:r>
      <w:r w:rsidR="00E8446B">
        <w:rPr>
          <w:rFonts w:hint="eastAsia"/>
        </w:rPr>
        <w:t>理解理论机制</w:t>
      </w:r>
      <w:r w:rsidRPr="002E7E32">
        <w:t>→</w:t>
      </w:r>
      <w:r w:rsidRPr="002E7E32">
        <w:t>数学证明</w:t>
      </w:r>
      <w:r w:rsidRPr="002E7E32">
        <w:t>→</w:t>
      </w:r>
      <w:r w:rsidRPr="002E7E32">
        <w:t>现实投射</w:t>
      </w:r>
      <w:r w:rsidRPr="009F0CC3">
        <w:rPr>
          <w:rFonts w:ascii="宋体" w:hAnsi="宋体"/>
        </w:rPr>
        <w:t>”</w:t>
      </w:r>
      <w:r w:rsidRPr="002E7E32">
        <w:t>的叙事弧线</w:t>
      </w:r>
      <w:r w:rsidR="002A79AA">
        <w:rPr>
          <w:rFonts w:hint="eastAsia"/>
        </w:rPr>
        <w:t>。</w:t>
      </w:r>
    </w:p>
    <w:p w14:paraId="7EF28778" w14:textId="77777777" w:rsidR="002E7E32" w:rsidRDefault="002E7E32" w:rsidP="00D30430">
      <w:pPr>
        <w:ind w:firstLine="420"/>
      </w:pPr>
      <w:r w:rsidRPr="00D30430">
        <w:t>认知冲突：开篇用经典小球撞墙（反弹）与量子概率云（透射）的并行对比，制造视觉悬念。</w:t>
      </w:r>
    </w:p>
    <w:p w14:paraId="13D00E01" w14:textId="22387AD7" w:rsidR="00C261B6" w:rsidRPr="00D30430" w:rsidRDefault="00C261B6" w:rsidP="00C261B6">
      <w:pPr>
        <w:ind w:firstLine="420"/>
      </w:pPr>
      <w:r>
        <w:rPr>
          <w:rFonts w:hint="eastAsia"/>
        </w:rPr>
        <w:t>理解理论机制：势垒内部波函数并非消失，而是以</w:t>
      </w:r>
      <w:proofErr w:type="gramStart"/>
      <w:r>
        <w:rPr>
          <w:rFonts w:hint="eastAsia"/>
        </w:rPr>
        <w:t>实指数</w:t>
      </w:r>
      <w:proofErr w:type="gramEnd"/>
      <w:r>
        <w:rPr>
          <w:rFonts w:hint="eastAsia"/>
        </w:rPr>
        <w:t>形式衰减，其连续性和有限宽度保证了右侧仍</w:t>
      </w:r>
      <w:proofErr w:type="gramStart"/>
      <w:r>
        <w:rPr>
          <w:rFonts w:hint="eastAsia"/>
        </w:rPr>
        <w:t>存在非零波函数</w:t>
      </w:r>
      <w:proofErr w:type="gramEnd"/>
      <w:r>
        <w:rPr>
          <w:rFonts w:hint="eastAsia"/>
        </w:rPr>
        <w:t>振幅。这正是隧穿概率的物理根源：波函数的全域性取代了粒子的局域决定论。</w:t>
      </w:r>
    </w:p>
    <w:p w14:paraId="394412EF" w14:textId="2FF869F1" w:rsidR="002E7E32" w:rsidRPr="00D30430" w:rsidRDefault="002E7E32" w:rsidP="00D30430">
      <w:pPr>
        <w:ind w:firstLine="420"/>
      </w:pPr>
      <w:r w:rsidRPr="00D30430">
        <w:t>数学可视化：将复数波函数</w:t>
      </w:r>
      <m:oMath>
        <m:r>
          <w:rPr>
            <w:rFonts w:ascii="Cambria Math" w:hAnsi="Cambria Math"/>
          </w:rPr>
          <m:t>ψ</m:t>
        </m:r>
        <m:d>
          <m:dPr>
            <m:ctrlPr>
              <w:rPr>
                <w:rFonts w:ascii="Cambria Math" w:hAnsi="Cambria Math"/>
              </w:rPr>
            </m:ctrlPr>
          </m:dPr>
          <m:e>
            <m:r>
              <w:rPr>
                <w:rFonts w:ascii="Cambria Math" w:hAnsi="Cambria Math"/>
              </w:rPr>
              <m:t>x</m:t>
            </m:r>
          </m:e>
        </m:d>
      </m:oMath>
      <w:r w:rsidRPr="00D30430">
        <w:t>分解为实部（余弦）与虚部（正弦），让观</w:t>
      </w:r>
      <w:r w:rsidRPr="0022466A">
        <w:rPr>
          <w:rFonts w:ascii="宋体" w:hAnsi="宋体"/>
        </w:rPr>
        <w:t>众“看见”相</w:t>
      </w:r>
      <w:r w:rsidRPr="00D30430">
        <w:t>位传播；势垒</w:t>
      </w:r>
      <w:proofErr w:type="gramStart"/>
      <w:r w:rsidRPr="00D30430">
        <w:t>内部实指数</w:t>
      </w:r>
      <w:proofErr w:type="gramEnd"/>
      <m:oMath>
        <m:sSup>
          <m:sSupPr>
            <m:ctrlPr>
              <w:rPr>
                <w:rFonts w:ascii="Cambria Math" w:hAnsi="Cambria Math"/>
              </w:rPr>
            </m:ctrlPr>
          </m:sSupPr>
          <m:e>
            <m:r>
              <m:rPr>
                <m:sty m:val="p"/>
              </m:rPr>
              <w:rPr>
                <w:rFonts w:ascii="Cambria Math" w:hAnsi="Cambria Math"/>
              </w:rPr>
              <m:t>e</m:t>
            </m:r>
          </m:e>
          <m:sup>
            <m:r>
              <m:rPr>
                <m:sty m:val="p"/>
              </m:rPr>
              <w:rPr>
                <w:rFonts w:ascii="Cambria Math" w:hAnsi="Cambria Math"/>
              </w:rPr>
              <m:t>-</m:t>
            </m:r>
            <m:r>
              <w:rPr>
                <w:rFonts w:ascii="Cambria Math" w:hAnsi="Cambria Math"/>
              </w:rPr>
              <m:t>κx</m:t>
            </m:r>
          </m:sup>
        </m:sSup>
      </m:oMath>
      <w:r w:rsidRPr="00D30430">
        <w:t>的</w:t>
      </w:r>
      <w:r w:rsidRPr="009F0CC3">
        <w:rPr>
          <w:rFonts w:ascii="宋体" w:hAnsi="宋体"/>
        </w:rPr>
        <w:t>“渗入”与“衰减”用</w:t>
      </w:r>
      <w:r w:rsidR="00E8446B">
        <w:rPr>
          <w:rFonts w:hint="eastAsia"/>
        </w:rPr>
        <w:t>线条</w:t>
      </w:r>
      <w:r w:rsidRPr="00D30430">
        <w:t>动态呈现。</w:t>
      </w:r>
    </w:p>
    <w:p w14:paraId="03973CE9" w14:textId="7F974F66" w:rsidR="002E7E32" w:rsidRPr="00D30430" w:rsidRDefault="002E7E32" w:rsidP="00D30430">
      <w:pPr>
        <w:ind w:firstLine="420"/>
      </w:pPr>
      <w:r w:rsidRPr="00D30430">
        <w:t>现实链接：将</w:t>
      </w:r>
      <w:r w:rsidR="00E8446B">
        <w:rPr>
          <w:rFonts w:hint="eastAsia"/>
        </w:rPr>
        <w:t>探究出的隧穿现象与</w:t>
      </w:r>
      <w:r w:rsidRPr="00D30430">
        <w:t>芯片截面、</w:t>
      </w:r>
      <w:r w:rsidRPr="00D30430">
        <w:t>STM</w:t>
      </w:r>
      <w:r w:rsidRPr="00D30430">
        <w:t>针尖扫描进行</w:t>
      </w:r>
      <w:r w:rsidR="00E8446B">
        <w:rPr>
          <w:rFonts w:hint="eastAsia"/>
        </w:rPr>
        <w:t>链接</w:t>
      </w:r>
      <w:r w:rsidRPr="00D30430">
        <w:t>，强调</w:t>
      </w:r>
      <w:r w:rsidR="00E8446B">
        <w:rPr>
          <w:rFonts w:hint="eastAsia"/>
        </w:rPr>
        <w:t>量子隧穿</w:t>
      </w:r>
      <w:r w:rsidRPr="00D30430">
        <w:t>在工程中的决定作用。</w:t>
      </w:r>
    </w:p>
    <w:p w14:paraId="5C086134" w14:textId="441DC959" w:rsidR="002E7E32" w:rsidRPr="002E7E32" w:rsidRDefault="002E7E32" w:rsidP="00D30430">
      <w:pPr>
        <w:pStyle w:val="2"/>
      </w:pPr>
      <w:bookmarkStart w:id="20" w:name="_Toc239657424"/>
      <w:r w:rsidRPr="002E7E32">
        <w:t>2.</w:t>
      </w:r>
      <w:r w:rsidRPr="002E7E32">
        <w:t>工具链选型与迭代思路</w:t>
      </w:r>
      <w:bookmarkEnd w:id="20"/>
    </w:p>
    <w:p w14:paraId="4885E853" w14:textId="77777777" w:rsidR="002E7E32" w:rsidRPr="002E7E32" w:rsidRDefault="002E7E32" w:rsidP="002A79AA">
      <w:pPr>
        <w:ind w:firstLine="420"/>
      </w:pPr>
      <w:r w:rsidRPr="002E7E32">
        <w:t>为了兼顾学术严谨性、视觉美感与动画流畅度，我们经历了以下工具迭代：</w:t>
      </w:r>
    </w:p>
    <w:p w14:paraId="2920230E" w14:textId="0DF724E7"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Pr="005A54AF">
        <w:rPr>
          <w:rFonts w:ascii="宋体" w:eastAsia="宋体" w:hAnsi="宋体"/>
        </w:rPr>
        <w:fldChar w:fldCharType="begin"/>
      </w:r>
      <w:r w:rsidRPr="005A54AF">
        <w:rPr>
          <w:rFonts w:ascii="宋体" w:eastAsia="宋体" w:hAnsi="宋体"/>
        </w:rPr>
        <w:instrText xml:space="preserve"> </w:instrText>
      </w:r>
      <w:r w:rsidRPr="005A54AF">
        <w:rPr>
          <w:rFonts w:ascii="宋体" w:eastAsia="宋体" w:hAnsi="宋体" w:hint="eastAsia"/>
        </w:rPr>
        <w:instrText>SEQ 表 \* ARABIC</w:instrText>
      </w:r>
      <w:r w:rsidRPr="005A54AF">
        <w:rPr>
          <w:rFonts w:ascii="宋体" w:eastAsia="宋体" w:hAnsi="宋体"/>
        </w:rPr>
        <w:instrText xml:space="preserve"> </w:instrText>
      </w:r>
      <w:r w:rsidRPr="005A54AF">
        <w:rPr>
          <w:rFonts w:ascii="宋体" w:eastAsia="宋体" w:hAnsi="宋体"/>
        </w:rPr>
        <w:fldChar w:fldCharType="separate"/>
      </w:r>
      <w:r>
        <w:rPr>
          <w:rFonts w:ascii="宋体" w:eastAsia="宋体" w:hAnsi="宋体" w:hint="eastAsia"/>
          <w:noProof/>
        </w:rPr>
        <w:t>1</w:t>
      </w:r>
      <w:r w:rsidRPr="005A54AF">
        <w:rPr>
          <w:rFonts w:ascii="宋体" w:eastAsia="宋体" w:hAnsi="宋体"/>
        </w:rPr>
        <w:fldChar w:fldCharType="end"/>
      </w:r>
      <w:r>
        <w:rPr>
          <w:rFonts w:ascii="宋体" w:eastAsia="宋体" w:hAnsi="宋体" w:hint="eastAsia"/>
        </w:rPr>
        <w:t xml:space="preserve"> </w:t>
      </w:r>
      <w:r w:rsidRPr="005A54AF">
        <w:rPr>
          <w:rFonts w:ascii="宋体" w:eastAsia="宋体" w:hAnsi="宋体" w:hint="eastAsia"/>
        </w:rPr>
        <w:t>工具链选型与迭代思路</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709"/>
        <w:gridCol w:w="2027"/>
        <w:gridCol w:w="2084"/>
        <w:gridCol w:w="3486"/>
      </w:tblGrid>
      <w:tr w:rsidR="002E7E32" w:rsidRPr="002E7E32" w14:paraId="1A702E45" w14:textId="77777777" w:rsidTr="00ED4C24">
        <w:trPr>
          <w:tblHeader/>
          <w:jc w:val="center"/>
        </w:trPr>
        <w:tc>
          <w:tcPr>
            <w:tcW w:w="709" w:type="dxa"/>
            <w:tcBorders>
              <w:top w:val="nil"/>
            </w:tcBorders>
            <w:shd w:val="clear" w:color="auto" w:fill="FFFFFF"/>
            <w:tcMar>
              <w:top w:w="150" w:type="dxa"/>
              <w:left w:w="0" w:type="dxa"/>
              <w:bottom w:w="150" w:type="dxa"/>
              <w:right w:w="240" w:type="dxa"/>
            </w:tcMar>
            <w:vAlign w:val="center"/>
            <w:hideMark/>
          </w:tcPr>
          <w:p w14:paraId="46B5BDEB" w14:textId="77777777" w:rsidR="002E7E32" w:rsidRPr="002E7E32" w:rsidRDefault="002E7E32" w:rsidP="00ED4C24">
            <w:pPr>
              <w:jc w:val="center"/>
            </w:pPr>
            <w:r w:rsidRPr="002E7E32">
              <w:t>阶段</w:t>
            </w:r>
          </w:p>
        </w:tc>
        <w:tc>
          <w:tcPr>
            <w:tcW w:w="2027" w:type="dxa"/>
            <w:tcBorders>
              <w:top w:val="nil"/>
            </w:tcBorders>
            <w:shd w:val="clear" w:color="auto" w:fill="FFFFFF"/>
            <w:tcMar>
              <w:top w:w="150" w:type="dxa"/>
              <w:left w:w="240" w:type="dxa"/>
              <w:bottom w:w="150" w:type="dxa"/>
              <w:right w:w="240" w:type="dxa"/>
            </w:tcMar>
            <w:vAlign w:val="center"/>
            <w:hideMark/>
          </w:tcPr>
          <w:p w14:paraId="4543BFFB" w14:textId="77777777" w:rsidR="002E7E32" w:rsidRPr="002E7E32" w:rsidRDefault="002E7E32" w:rsidP="00ED4C24">
            <w:r w:rsidRPr="002E7E32">
              <w:t>尝试工具</w:t>
            </w:r>
          </w:p>
        </w:tc>
        <w:tc>
          <w:tcPr>
            <w:tcW w:w="2084" w:type="dxa"/>
            <w:tcBorders>
              <w:top w:val="nil"/>
            </w:tcBorders>
            <w:shd w:val="clear" w:color="auto" w:fill="FFFFFF"/>
            <w:tcMar>
              <w:top w:w="150" w:type="dxa"/>
              <w:left w:w="240" w:type="dxa"/>
              <w:bottom w:w="150" w:type="dxa"/>
              <w:right w:w="240" w:type="dxa"/>
            </w:tcMar>
            <w:vAlign w:val="center"/>
            <w:hideMark/>
          </w:tcPr>
          <w:p w14:paraId="5328D155" w14:textId="77777777" w:rsidR="002E7E32" w:rsidRPr="002E7E32" w:rsidRDefault="002E7E32" w:rsidP="00ED4C24">
            <w:r w:rsidRPr="002E7E32">
              <w:t>核心缺陷</w:t>
            </w:r>
          </w:p>
        </w:tc>
        <w:tc>
          <w:tcPr>
            <w:tcW w:w="3486" w:type="dxa"/>
            <w:tcBorders>
              <w:top w:val="nil"/>
            </w:tcBorders>
            <w:shd w:val="clear" w:color="auto" w:fill="FFFFFF"/>
            <w:tcMar>
              <w:top w:w="150" w:type="dxa"/>
              <w:left w:w="240" w:type="dxa"/>
              <w:bottom w:w="150" w:type="dxa"/>
              <w:right w:w="240" w:type="dxa"/>
            </w:tcMar>
            <w:vAlign w:val="center"/>
            <w:hideMark/>
          </w:tcPr>
          <w:p w14:paraId="5FF378DA" w14:textId="77777777" w:rsidR="002E7E32" w:rsidRPr="002E7E32" w:rsidRDefault="002E7E32" w:rsidP="00ED4C24">
            <w:r w:rsidRPr="002E7E32">
              <w:t>最终角色定位</w:t>
            </w:r>
          </w:p>
        </w:tc>
      </w:tr>
      <w:tr w:rsidR="002E7E32" w:rsidRPr="002E7E32" w14:paraId="3D778ED2" w14:textId="77777777" w:rsidTr="00ED4C24">
        <w:trPr>
          <w:jc w:val="center"/>
        </w:trPr>
        <w:tc>
          <w:tcPr>
            <w:tcW w:w="709" w:type="dxa"/>
            <w:shd w:val="clear" w:color="auto" w:fill="FFFFFF"/>
            <w:tcMar>
              <w:top w:w="150" w:type="dxa"/>
              <w:left w:w="0" w:type="dxa"/>
              <w:bottom w:w="150" w:type="dxa"/>
              <w:right w:w="240" w:type="dxa"/>
            </w:tcMar>
            <w:vAlign w:val="center"/>
            <w:hideMark/>
          </w:tcPr>
          <w:p w14:paraId="5CABD632" w14:textId="77777777" w:rsidR="002E7E32" w:rsidRPr="002E7E32" w:rsidRDefault="002E7E32" w:rsidP="00ED4C24">
            <w:pPr>
              <w:jc w:val="center"/>
            </w:pPr>
            <w:r w:rsidRPr="002E7E32">
              <w:rPr>
                <w:b/>
                <w:bCs/>
              </w:rPr>
              <w:t>初期尝试</w:t>
            </w:r>
          </w:p>
        </w:tc>
        <w:tc>
          <w:tcPr>
            <w:tcW w:w="2027" w:type="dxa"/>
            <w:shd w:val="clear" w:color="auto" w:fill="FFFFFF"/>
            <w:tcMar>
              <w:top w:w="150" w:type="dxa"/>
              <w:left w:w="240" w:type="dxa"/>
              <w:bottom w:w="150" w:type="dxa"/>
              <w:right w:w="240" w:type="dxa"/>
            </w:tcMar>
            <w:vAlign w:val="center"/>
            <w:hideMark/>
          </w:tcPr>
          <w:p w14:paraId="474520CB" w14:textId="7978E100" w:rsidR="002E7E32" w:rsidRPr="002E7E32" w:rsidRDefault="002E7E32" w:rsidP="00ED4C24">
            <w:r w:rsidRPr="002E7E32">
              <w:rPr>
                <w:b/>
                <w:bCs/>
              </w:rPr>
              <w:t>Matplotlib</w:t>
            </w:r>
          </w:p>
        </w:tc>
        <w:tc>
          <w:tcPr>
            <w:tcW w:w="2084" w:type="dxa"/>
            <w:shd w:val="clear" w:color="auto" w:fill="FFFFFF"/>
            <w:tcMar>
              <w:top w:w="150" w:type="dxa"/>
              <w:left w:w="240" w:type="dxa"/>
              <w:bottom w:w="150" w:type="dxa"/>
              <w:right w:w="240" w:type="dxa"/>
            </w:tcMar>
            <w:vAlign w:val="center"/>
            <w:hideMark/>
          </w:tcPr>
          <w:p w14:paraId="4207E36A" w14:textId="017CFA2B" w:rsidR="002E7E32" w:rsidRPr="002E7E32" w:rsidRDefault="002E7E32" w:rsidP="00ED4C24">
            <w:r w:rsidRPr="002E7E32">
              <w:t>LaTeX</w:t>
            </w:r>
            <w:r w:rsidRPr="002E7E32">
              <w:t>公式排版笨重</w:t>
            </w:r>
            <w:r w:rsidR="004E075D">
              <w:rPr>
                <w:rFonts w:hint="eastAsia"/>
              </w:rPr>
              <w:t>，网络上可借鉴源码、教学视频较少。</w:t>
            </w:r>
          </w:p>
        </w:tc>
        <w:tc>
          <w:tcPr>
            <w:tcW w:w="3486" w:type="dxa"/>
            <w:shd w:val="clear" w:color="auto" w:fill="FFFFFF"/>
            <w:tcMar>
              <w:top w:w="150" w:type="dxa"/>
              <w:left w:w="240" w:type="dxa"/>
              <w:bottom w:w="150" w:type="dxa"/>
              <w:right w:w="0" w:type="dxa"/>
            </w:tcMar>
            <w:vAlign w:val="center"/>
            <w:hideMark/>
          </w:tcPr>
          <w:p w14:paraId="43AC20EA" w14:textId="50AC749E" w:rsidR="002E7E32" w:rsidRPr="002E7E32" w:rsidRDefault="002E7E32" w:rsidP="00ED4C24">
            <w:r w:rsidRPr="002E7E32">
              <w:t>仅用于前期数据验证</w:t>
            </w:r>
          </w:p>
        </w:tc>
      </w:tr>
      <w:tr w:rsidR="002E7E32" w:rsidRPr="002E7E32" w14:paraId="04A8B5F2" w14:textId="77777777" w:rsidTr="00ED4C24">
        <w:trPr>
          <w:jc w:val="center"/>
        </w:trPr>
        <w:tc>
          <w:tcPr>
            <w:tcW w:w="709" w:type="dxa"/>
            <w:shd w:val="clear" w:color="auto" w:fill="FFFFFF"/>
            <w:tcMar>
              <w:top w:w="150" w:type="dxa"/>
              <w:left w:w="0" w:type="dxa"/>
              <w:bottom w:w="150" w:type="dxa"/>
              <w:right w:w="240" w:type="dxa"/>
            </w:tcMar>
            <w:vAlign w:val="center"/>
            <w:hideMark/>
          </w:tcPr>
          <w:p w14:paraId="2EAED1A7" w14:textId="77777777" w:rsidR="002E7E32" w:rsidRPr="002E7E32" w:rsidRDefault="002E7E32" w:rsidP="00ED4C24">
            <w:pPr>
              <w:jc w:val="center"/>
            </w:pPr>
            <w:r w:rsidRPr="002E7E32">
              <w:rPr>
                <w:b/>
                <w:bCs/>
              </w:rPr>
              <w:t>中期探索</w:t>
            </w:r>
          </w:p>
        </w:tc>
        <w:tc>
          <w:tcPr>
            <w:tcW w:w="2027" w:type="dxa"/>
            <w:shd w:val="clear" w:color="auto" w:fill="FFFFFF"/>
            <w:tcMar>
              <w:top w:w="150" w:type="dxa"/>
              <w:left w:w="240" w:type="dxa"/>
              <w:bottom w:w="150" w:type="dxa"/>
              <w:right w:w="240" w:type="dxa"/>
            </w:tcMar>
            <w:vAlign w:val="center"/>
            <w:hideMark/>
          </w:tcPr>
          <w:p w14:paraId="03ADB276" w14:textId="656E24AC" w:rsidR="002E7E32" w:rsidRPr="0064467D" w:rsidRDefault="002E7E32" w:rsidP="00ED4C24">
            <w:pPr>
              <w:rPr>
                <w:b/>
                <w:bCs/>
              </w:rPr>
            </w:pPr>
            <w:r w:rsidRPr="002E7E32">
              <w:rPr>
                <w:b/>
                <w:bCs/>
              </w:rPr>
              <w:t>PPT</w:t>
            </w:r>
            <w:r w:rsidRPr="002E7E32">
              <w:rPr>
                <w:b/>
                <w:bCs/>
              </w:rPr>
              <w:t>（</w:t>
            </w:r>
            <w:r w:rsidR="0064467D">
              <w:rPr>
                <w:rFonts w:hint="eastAsia"/>
                <w:b/>
                <w:bCs/>
              </w:rPr>
              <w:t xml:space="preserve">Microsoft </w:t>
            </w:r>
            <w:r w:rsidRPr="002E7E32">
              <w:rPr>
                <w:b/>
                <w:bCs/>
              </w:rPr>
              <w:t>PowerPoint</w:t>
            </w:r>
            <w:r w:rsidRPr="002E7E32">
              <w:rPr>
                <w:b/>
                <w:bCs/>
              </w:rPr>
              <w:t>）引擎</w:t>
            </w:r>
          </w:p>
        </w:tc>
        <w:tc>
          <w:tcPr>
            <w:tcW w:w="2084" w:type="dxa"/>
            <w:shd w:val="clear" w:color="auto" w:fill="FFFFFF"/>
            <w:tcMar>
              <w:top w:w="150" w:type="dxa"/>
              <w:left w:w="240" w:type="dxa"/>
              <w:bottom w:w="150" w:type="dxa"/>
              <w:right w:w="240" w:type="dxa"/>
            </w:tcMar>
            <w:vAlign w:val="center"/>
            <w:hideMark/>
          </w:tcPr>
          <w:p w14:paraId="39A41496" w14:textId="71C73932" w:rsidR="002E7E32" w:rsidRPr="002E7E32" w:rsidRDefault="002E7E32" w:rsidP="00ED4C24">
            <w:r w:rsidRPr="002E7E32">
              <w:t>通</w:t>
            </w:r>
            <w:r w:rsidRPr="009F0CC3">
              <w:rPr>
                <w:rFonts w:ascii="宋体" w:hAnsi="宋体"/>
              </w:rPr>
              <w:t>过“平滑切换”</w:t>
            </w:r>
            <w:r w:rsidRPr="002E7E32">
              <w:t>实现简单的</w:t>
            </w:r>
            <w:r w:rsidR="00EC774F">
              <w:rPr>
                <w:rFonts w:hint="eastAsia"/>
              </w:rPr>
              <w:t>动画效果</w:t>
            </w:r>
            <w:r w:rsidRPr="002E7E32">
              <w:t>，</w:t>
            </w:r>
            <w:r w:rsidR="00EC774F">
              <w:rPr>
                <w:rFonts w:hint="eastAsia"/>
              </w:rPr>
              <w:t>制作简单。但</w:t>
            </w:r>
            <w:r w:rsidRPr="002E7E32">
              <w:t>无法驱动微分方程演化的实时数值解；无法渲染</w:t>
            </w:r>
            <m:oMath>
              <m:sSup>
                <m:sSupPr>
                  <m:ctrlPr>
                    <w:rPr>
                      <w:rFonts w:ascii="Cambria Math" w:hAnsi="Cambria Math"/>
                    </w:rPr>
                  </m:ctrlPr>
                </m:sSupPr>
                <m:e>
                  <m:r>
                    <w:rPr>
                      <w:rFonts w:ascii="Cambria Math" w:hAnsi="Cambria Math"/>
                    </w:rPr>
                    <m:t>e</m:t>
                  </m:r>
                </m:e>
                <m:sup>
                  <m:r>
                    <w:rPr>
                      <w:rFonts w:ascii="Cambria Math" w:hAnsi="Cambria Math"/>
                    </w:rPr>
                    <m:t>ikx</m:t>
                  </m:r>
                </m:sup>
              </m:sSup>
            </m:oMath>
            <w:r w:rsidRPr="002E7E32">
              <w:t>行波的传播过程。</w:t>
            </w:r>
          </w:p>
        </w:tc>
        <w:tc>
          <w:tcPr>
            <w:tcW w:w="3486" w:type="dxa"/>
            <w:shd w:val="clear" w:color="auto" w:fill="FFFFFF"/>
            <w:tcMar>
              <w:top w:w="150" w:type="dxa"/>
              <w:left w:w="240" w:type="dxa"/>
              <w:bottom w:w="150" w:type="dxa"/>
              <w:right w:w="0" w:type="dxa"/>
            </w:tcMar>
            <w:vAlign w:val="center"/>
            <w:hideMark/>
          </w:tcPr>
          <w:p w14:paraId="66B68F6A" w14:textId="77777777" w:rsidR="002E7E32" w:rsidRPr="002E7E32" w:rsidRDefault="002E7E32" w:rsidP="00ED4C24">
            <w:proofErr w:type="gramStart"/>
            <w:r w:rsidRPr="002E7E32">
              <w:rPr>
                <w:b/>
                <w:bCs/>
              </w:rPr>
              <w:t>严固定</w:t>
            </w:r>
            <w:proofErr w:type="gramEnd"/>
            <w:r w:rsidRPr="002E7E32">
              <w:rPr>
                <w:b/>
                <w:bCs/>
              </w:rPr>
              <w:t>位</w:t>
            </w:r>
            <w:r w:rsidRPr="002E7E32">
              <w:t>：专门用于</w:t>
            </w:r>
            <w:r w:rsidRPr="009F0CC3">
              <w:rPr>
                <w:rFonts w:ascii="宋体" w:hAnsi="宋体"/>
              </w:rPr>
              <w:t>“理论机制”和“公式推导”模</w:t>
            </w:r>
            <w:r w:rsidRPr="002E7E32">
              <w:t>块（约占总时长</w:t>
            </w:r>
            <w:r w:rsidRPr="002E7E32">
              <w:t>40%</w:t>
            </w:r>
            <w:r w:rsidRPr="002E7E32">
              <w:t>）。利用</w:t>
            </w:r>
            <w:r w:rsidRPr="002E7E32">
              <w:t>PPT</w:t>
            </w:r>
            <w:r w:rsidRPr="009F0CC3">
              <w:rPr>
                <w:rFonts w:ascii="宋体" w:hAnsi="宋体"/>
              </w:rPr>
              <w:t>的“逐段出现”与“动画窗格”控制复</w:t>
            </w:r>
            <w:r w:rsidRPr="002E7E32">
              <w:t>杂公式的拆解节奏，保证学术推导的严谨清晰，避免视觉干扰。</w:t>
            </w:r>
          </w:p>
        </w:tc>
      </w:tr>
      <w:tr w:rsidR="002E7E32" w:rsidRPr="002E7E32" w14:paraId="38F0B48B" w14:textId="77777777" w:rsidTr="00ED4C24">
        <w:trPr>
          <w:jc w:val="center"/>
        </w:trPr>
        <w:tc>
          <w:tcPr>
            <w:tcW w:w="709" w:type="dxa"/>
            <w:shd w:val="clear" w:color="auto" w:fill="FFFFFF"/>
            <w:tcMar>
              <w:top w:w="150" w:type="dxa"/>
              <w:left w:w="0" w:type="dxa"/>
              <w:bottom w:w="150" w:type="dxa"/>
              <w:right w:w="240" w:type="dxa"/>
            </w:tcMar>
            <w:vAlign w:val="center"/>
            <w:hideMark/>
          </w:tcPr>
          <w:p w14:paraId="5758AF9F" w14:textId="77777777" w:rsidR="002E7E32" w:rsidRPr="002E7E32" w:rsidRDefault="002E7E32" w:rsidP="00ED4C24">
            <w:pPr>
              <w:jc w:val="center"/>
            </w:pPr>
            <w:r w:rsidRPr="002E7E32">
              <w:rPr>
                <w:b/>
                <w:bCs/>
              </w:rPr>
              <w:t>核心引擎</w:t>
            </w:r>
          </w:p>
        </w:tc>
        <w:tc>
          <w:tcPr>
            <w:tcW w:w="2027" w:type="dxa"/>
            <w:shd w:val="clear" w:color="auto" w:fill="FFFFFF"/>
            <w:tcMar>
              <w:top w:w="150" w:type="dxa"/>
              <w:left w:w="240" w:type="dxa"/>
              <w:bottom w:w="150" w:type="dxa"/>
              <w:right w:w="240" w:type="dxa"/>
            </w:tcMar>
            <w:vAlign w:val="center"/>
            <w:hideMark/>
          </w:tcPr>
          <w:p w14:paraId="00565523" w14:textId="77777777" w:rsidR="002E7E32" w:rsidRPr="002E7E32" w:rsidRDefault="002E7E32" w:rsidP="00ED4C24">
            <w:proofErr w:type="spellStart"/>
            <w:r w:rsidRPr="002E7E32">
              <w:rPr>
                <w:b/>
                <w:bCs/>
              </w:rPr>
              <w:t>Manim</w:t>
            </w:r>
            <w:proofErr w:type="spellEnd"/>
            <w:r w:rsidRPr="002E7E32">
              <w:rPr>
                <w:b/>
                <w:bCs/>
              </w:rPr>
              <w:t xml:space="preserve"> (Mathematical Animation Engine)</w:t>
            </w:r>
          </w:p>
        </w:tc>
        <w:tc>
          <w:tcPr>
            <w:tcW w:w="2084" w:type="dxa"/>
            <w:shd w:val="clear" w:color="auto" w:fill="FFFFFF"/>
            <w:tcMar>
              <w:top w:w="150" w:type="dxa"/>
              <w:left w:w="240" w:type="dxa"/>
              <w:bottom w:w="150" w:type="dxa"/>
              <w:right w:w="240" w:type="dxa"/>
            </w:tcMar>
            <w:vAlign w:val="center"/>
            <w:hideMark/>
          </w:tcPr>
          <w:p w14:paraId="0B0CC22F" w14:textId="2DCCDD5D" w:rsidR="002E7E32" w:rsidRPr="002E7E32" w:rsidRDefault="002E7E32" w:rsidP="00ED4C24">
            <w:r w:rsidRPr="002E7E32">
              <w:t>无</w:t>
            </w:r>
          </w:p>
        </w:tc>
        <w:tc>
          <w:tcPr>
            <w:tcW w:w="3486" w:type="dxa"/>
            <w:shd w:val="clear" w:color="auto" w:fill="FFFFFF"/>
            <w:tcMar>
              <w:top w:w="150" w:type="dxa"/>
              <w:left w:w="240" w:type="dxa"/>
              <w:bottom w:w="150" w:type="dxa"/>
              <w:right w:w="0" w:type="dxa"/>
            </w:tcMar>
            <w:vAlign w:val="center"/>
            <w:hideMark/>
          </w:tcPr>
          <w:p w14:paraId="03824DD6" w14:textId="20A4B531" w:rsidR="002E7E32" w:rsidRPr="002E7E32" w:rsidRDefault="002E7E32" w:rsidP="00ED4C24">
            <w:r w:rsidRPr="002E7E32">
              <w:rPr>
                <w:b/>
                <w:bCs/>
              </w:rPr>
              <w:t>绝对主力</w:t>
            </w:r>
            <w:r w:rsidRPr="002E7E32">
              <w:t>。原生支持波函数的复数可视化。精确控制</w:t>
            </w:r>
            <w:proofErr w:type="spellStart"/>
            <w:r w:rsidRPr="00AF0EC3">
              <w:rPr>
                <w:rFonts w:ascii="Cambria Math" w:hAnsi="Cambria Math"/>
              </w:rPr>
              <w:t>e</w:t>
            </w:r>
            <w:r w:rsidRPr="00AF0EC3">
              <w:rPr>
                <w:rFonts w:ascii="Cambria Math" w:hAnsi="Cambria Math"/>
                <w:vertAlign w:val="superscript"/>
              </w:rPr>
              <w:t>±i</w:t>
            </w:r>
            <w:r w:rsidRPr="00AF0EC3">
              <w:rPr>
                <w:rFonts w:ascii="Cambria Math" w:hAnsi="Cambria Math"/>
                <w:i/>
                <w:iCs/>
                <w:vertAlign w:val="superscript"/>
              </w:rPr>
              <w:t>kx</w:t>
            </w:r>
            <w:proofErr w:type="spellEnd"/>
            <w:r w:rsidRPr="002E7E32">
              <w:t>行波移动、曲线生成</w:t>
            </w:r>
            <w:r w:rsidR="00EC774F">
              <w:rPr>
                <w:rFonts w:hint="eastAsia"/>
              </w:rPr>
              <w:t>。</w:t>
            </w:r>
          </w:p>
        </w:tc>
      </w:tr>
      <w:tr w:rsidR="002E7E32" w:rsidRPr="002E7E32" w14:paraId="0DD239A8" w14:textId="77777777" w:rsidTr="00ED4C24">
        <w:trPr>
          <w:jc w:val="center"/>
        </w:trPr>
        <w:tc>
          <w:tcPr>
            <w:tcW w:w="709" w:type="dxa"/>
            <w:shd w:val="clear" w:color="auto" w:fill="FFFFFF"/>
            <w:tcMar>
              <w:top w:w="150" w:type="dxa"/>
              <w:left w:w="0" w:type="dxa"/>
              <w:bottom w:w="150" w:type="dxa"/>
              <w:right w:w="240" w:type="dxa"/>
            </w:tcMar>
            <w:vAlign w:val="center"/>
            <w:hideMark/>
          </w:tcPr>
          <w:p w14:paraId="054B10B8" w14:textId="77777777" w:rsidR="002E7E32" w:rsidRPr="002E7E32" w:rsidRDefault="002E7E32" w:rsidP="00ED4C24">
            <w:pPr>
              <w:jc w:val="center"/>
            </w:pPr>
            <w:r w:rsidRPr="002E7E32">
              <w:rPr>
                <w:b/>
                <w:bCs/>
              </w:rPr>
              <w:lastRenderedPageBreak/>
              <w:t>视觉增强</w:t>
            </w:r>
          </w:p>
        </w:tc>
        <w:tc>
          <w:tcPr>
            <w:tcW w:w="2027" w:type="dxa"/>
            <w:shd w:val="clear" w:color="auto" w:fill="FFFFFF"/>
            <w:tcMar>
              <w:top w:w="150" w:type="dxa"/>
              <w:left w:w="240" w:type="dxa"/>
              <w:bottom w:w="150" w:type="dxa"/>
              <w:right w:w="240" w:type="dxa"/>
            </w:tcMar>
            <w:vAlign w:val="center"/>
            <w:hideMark/>
          </w:tcPr>
          <w:p w14:paraId="2BCD15B9" w14:textId="6DEFABC4" w:rsidR="002E7E32" w:rsidRPr="002E7E32" w:rsidRDefault="002E7E32" w:rsidP="00ED4C24">
            <w:r w:rsidRPr="002E7E32">
              <w:rPr>
                <w:b/>
                <w:bCs/>
              </w:rPr>
              <w:t>Blender</w:t>
            </w:r>
            <w:r w:rsidR="00D7589E">
              <w:rPr>
                <w:rFonts w:hint="eastAsia"/>
                <w:b/>
                <w:bCs/>
              </w:rPr>
              <w:t xml:space="preserve"> 4.3</w:t>
            </w:r>
          </w:p>
        </w:tc>
        <w:tc>
          <w:tcPr>
            <w:tcW w:w="2084" w:type="dxa"/>
            <w:shd w:val="clear" w:color="auto" w:fill="FFFFFF"/>
            <w:tcMar>
              <w:top w:w="150" w:type="dxa"/>
              <w:left w:w="240" w:type="dxa"/>
              <w:bottom w:w="150" w:type="dxa"/>
              <w:right w:w="240" w:type="dxa"/>
            </w:tcMar>
            <w:vAlign w:val="center"/>
            <w:hideMark/>
          </w:tcPr>
          <w:p w14:paraId="75C71A7E" w14:textId="0154685E"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72504E21" w14:textId="2A021DDA" w:rsidR="002E7E32" w:rsidRPr="002E7E32" w:rsidRDefault="002E7E32" w:rsidP="00ED4C24">
            <w:r w:rsidRPr="002E7E32">
              <w:rPr>
                <w:b/>
                <w:bCs/>
              </w:rPr>
              <w:t>环境搭建</w:t>
            </w:r>
            <w:r w:rsidRPr="002E7E32">
              <w:t>：在</w:t>
            </w:r>
            <w:r w:rsidRPr="002E7E32">
              <w:t>Blender</w:t>
            </w:r>
            <w:r w:rsidRPr="002E7E32">
              <w:t>中</w:t>
            </w:r>
            <w:r w:rsidRPr="009F0CC3">
              <w:rPr>
                <w:rFonts w:ascii="宋体" w:hAnsi="宋体"/>
              </w:rPr>
              <w:t>构建“虚拟量子实验室”</w:t>
            </w:r>
            <w:r w:rsidR="00420131" w:rsidRPr="009F0CC3">
              <w:rPr>
                <w:rFonts w:ascii="宋体" w:hAnsi="宋体" w:hint="eastAsia"/>
              </w:rPr>
              <w:t>等</w:t>
            </w:r>
            <w:r w:rsidRPr="002E7E32">
              <w:t>场景模型</w:t>
            </w:r>
            <w:r w:rsidR="00EC774F">
              <w:rPr>
                <w:rFonts w:hint="eastAsia"/>
              </w:rPr>
              <w:t>，</w:t>
            </w:r>
            <w:r w:rsidRPr="002E7E32">
              <w:t>后期将这些渲染为</w:t>
            </w:r>
            <w:r w:rsidR="00EC774F">
              <w:rPr>
                <w:rFonts w:hint="eastAsia"/>
              </w:rPr>
              <w:t>物理实验竞赛所要求的</w:t>
            </w:r>
            <w:r w:rsidR="00EC774F">
              <w:rPr>
                <w:rFonts w:hint="eastAsia"/>
              </w:rPr>
              <w:t>.mp4</w:t>
            </w:r>
            <w:r w:rsidR="00EC774F">
              <w:rPr>
                <w:rFonts w:hint="eastAsia"/>
              </w:rPr>
              <w:t>格式视频</w:t>
            </w:r>
            <w:r w:rsidRPr="002E7E32">
              <w:t>，导入</w:t>
            </w:r>
            <w:r w:rsidRPr="002E7E32">
              <w:t>PR</w:t>
            </w:r>
            <w:r w:rsidRPr="002E7E32">
              <w:t>作为素材。</w:t>
            </w:r>
          </w:p>
        </w:tc>
      </w:tr>
      <w:tr w:rsidR="002E7E32" w:rsidRPr="002E7E32" w14:paraId="417CE9E3" w14:textId="77777777" w:rsidTr="00ED4C24">
        <w:trPr>
          <w:jc w:val="center"/>
        </w:trPr>
        <w:tc>
          <w:tcPr>
            <w:tcW w:w="709" w:type="dxa"/>
            <w:shd w:val="clear" w:color="auto" w:fill="FFFFFF"/>
            <w:tcMar>
              <w:top w:w="150" w:type="dxa"/>
              <w:left w:w="0" w:type="dxa"/>
              <w:bottom w:w="150" w:type="dxa"/>
              <w:right w:w="240" w:type="dxa"/>
            </w:tcMar>
            <w:vAlign w:val="center"/>
            <w:hideMark/>
          </w:tcPr>
          <w:p w14:paraId="54FAAAA3" w14:textId="77777777" w:rsidR="002E7E32" w:rsidRPr="002E7E32" w:rsidRDefault="002E7E32" w:rsidP="00ED4C24">
            <w:pPr>
              <w:jc w:val="center"/>
            </w:pPr>
            <w:r w:rsidRPr="002E7E32">
              <w:rPr>
                <w:b/>
                <w:bCs/>
              </w:rPr>
              <w:t>最终合成</w:t>
            </w:r>
          </w:p>
        </w:tc>
        <w:tc>
          <w:tcPr>
            <w:tcW w:w="2027" w:type="dxa"/>
            <w:shd w:val="clear" w:color="auto" w:fill="FFFFFF"/>
            <w:tcMar>
              <w:top w:w="150" w:type="dxa"/>
              <w:left w:w="240" w:type="dxa"/>
              <w:bottom w:w="150" w:type="dxa"/>
              <w:right w:w="240" w:type="dxa"/>
            </w:tcMar>
            <w:vAlign w:val="center"/>
            <w:hideMark/>
          </w:tcPr>
          <w:p w14:paraId="2F71096E" w14:textId="77777777" w:rsidR="002E7E32" w:rsidRPr="002E7E32" w:rsidRDefault="002E7E32" w:rsidP="00ED4C24">
            <w:r w:rsidRPr="002E7E32">
              <w:rPr>
                <w:b/>
                <w:bCs/>
              </w:rPr>
              <w:t>Adobe Premiere Pro (PR)</w:t>
            </w:r>
          </w:p>
        </w:tc>
        <w:tc>
          <w:tcPr>
            <w:tcW w:w="2084" w:type="dxa"/>
            <w:shd w:val="clear" w:color="auto" w:fill="FFFFFF"/>
            <w:tcMar>
              <w:top w:w="150" w:type="dxa"/>
              <w:left w:w="240" w:type="dxa"/>
              <w:bottom w:w="150" w:type="dxa"/>
              <w:right w:w="240" w:type="dxa"/>
            </w:tcMar>
            <w:vAlign w:val="center"/>
            <w:hideMark/>
          </w:tcPr>
          <w:p w14:paraId="1E838F1D" w14:textId="1E349140" w:rsidR="002E7E32" w:rsidRPr="002E7E32" w:rsidRDefault="002E7E32" w:rsidP="00ED4C24"/>
        </w:tc>
        <w:tc>
          <w:tcPr>
            <w:tcW w:w="3486" w:type="dxa"/>
            <w:shd w:val="clear" w:color="auto" w:fill="FFFFFF"/>
            <w:tcMar>
              <w:top w:w="150" w:type="dxa"/>
              <w:left w:w="240" w:type="dxa"/>
              <w:bottom w:w="150" w:type="dxa"/>
              <w:right w:w="0" w:type="dxa"/>
            </w:tcMar>
            <w:vAlign w:val="center"/>
            <w:hideMark/>
          </w:tcPr>
          <w:p w14:paraId="38161052" w14:textId="6D8A4C1E" w:rsidR="002E7E32" w:rsidRPr="002E7E32" w:rsidRDefault="002E7E32" w:rsidP="00ED4C24">
            <w:r w:rsidRPr="002E7E32">
              <w:t>剪辑</w:t>
            </w:r>
            <w:r w:rsidR="00EC774F">
              <w:rPr>
                <w:rFonts w:hint="eastAsia"/>
              </w:rPr>
              <w:t>的</w:t>
            </w:r>
            <w:r w:rsidRPr="002E7E32">
              <w:t>核心。将</w:t>
            </w:r>
            <w:proofErr w:type="spellStart"/>
            <w:r w:rsidRPr="002E7E32">
              <w:t>Manim</w:t>
            </w:r>
            <w:proofErr w:type="spellEnd"/>
            <w:r w:rsidR="00EC774F">
              <w:rPr>
                <w:rFonts w:hint="eastAsia"/>
              </w:rPr>
              <w:t>渲染</w:t>
            </w:r>
            <w:r w:rsidRPr="002E7E32">
              <w:t>的数学动画、</w:t>
            </w:r>
            <w:r w:rsidRPr="002E7E32">
              <w:t>PPT</w:t>
            </w:r>
            <w:r w:rsidRPr="002E7E32">
              <w:t>输出的公式推导</w:t>
            </w:r>
            <w:r w:rsidR="00EC774F">
              <w:rPr>
                <w:rFonts w:hint="eastAsia"/>
              </w:rPr>
              <w:t>动画</w:t>
            </w:r>
            <w:r w:rsidRPr="002E7E32">
              <w:t>、</w:t>
            </w:r>
            <w:r w:rsidRPr="002E7E32">
              <w:t>Blender</w:t>
            </w:r>
            <w:r w:rsidRPr="002E7E32">
              <w:t>输出的模型画面</w:t>
            </w:r>
            <w:r w:rsidR="00420131">
              <w:rPr>
                <w:rFonts w:hint="eastAsia"/>
              </w:rPr>
              <w:t>、麦克风录制人声音频</w:t>
            </w:r>
            <w:r w:rsidRPr="002E7E32">
              <w:t>，</w:t>
            </w:r>
            <w:proofErr w:type="gramStart"/>
            <w:r w:rsidRPr="002E7E32">
              <w:t>按时间轴拼接</w:t>
            </w:r>
            <w:proofErr w:type="gramEnd"/>
            <w:r w:rsidRPr="002E7E32">
              <w:t>，添加字幕。</w:t>
            </w:r>
          </w:p>
        </w:tc>
      </w:tr>
    </w:tbl>
    <w:p w14:paraId="6C2080D7" w14:textId="7C361305" w:rsidR="002E7E32" w:rsidRPr="002E7E32" w:rsidRDefault="002E7E32" w:rsidP="00D30430">
      <w:pPr>
        <w:pStyle w:val="2"/>
      </w:pPr>
      <w:bookmarkStart w:id="21" w:name="_Toc239657425"/>
      <w:r w:rsidRPr="002E7E32">
        <w:t>3.</w:t>
      </w:r>
      <w:r w:rsidRPr="002E7E32">
        <w:t>分镜脚本</w:t>
      </w:r>
      <w:r w:rsidR="005A54AF" w:rsidRPr="005A54AF">
        <w:rPr>
          <w:rFonts w:hint="eastAsia"/>
        </w:rPr>
        <w:t>与时间规划</w:t>
      </w:r>
      <w:bookmarkEnd w:id="21"/>
    </w:p>
    <w:p w14:paraId="5B5697C8" w14:textId="4DCCA2AF" w:rsidR="005A54AF" w:rsidRPr="005A54AF" w:rsidRDefault="005A54AF" w:rsidP="005A54AF">
      <w:pPr>
        <w:pStyle w:val="af7"/>
        <w:keepNext/>
        <w:jc w:val="center"/>
        <w:rPr>
          <w:rFonts w:ascii="宋体" w:eastAsia="宋体" w:hAnsi="宋体" w:hint="eastAsia"/>
        </w:rPr>
      </w:pPr>
      <w:bookmarkStart w:id="22" w:name="_Ref239582812"/>
      <w:r w:rsidRPr="005A54AF">
        <w:rPr>
          <w:rFonts w:ascii="宋体" w:eastAsia="宋体" w:hAnsi="宋体" w:hint="eastAsia"/>
        </w:rPr>
        <w:t>表</w:t>
      </w:r>
      <w:r w:rsidRPr="005A54AF">
        <w:rPr>
          <w:rFonts w:ascii="宋体" w:eastAsia="宋体" w:hAnsi="宋体"/>
        </w:rPr>
        <w:fldChar w:fldCharType="begin"/>
      </w:r>
      <w:r w:rsidRPr="005A54AF">
        <w:rPr>
          <w:rFonts w:ascii="宋体" w:eastAsia="宋体" w:hAnsi="宋体"/>
        </w:rPr>
        <w:instrText xml:space="preserve"> </w:instrText>
      </w:r>
      <w:r w:rsidRPr="005A54AF">
        <w:rPr>
          <w:rFonts w:ascii="宋体" w:eastAsia="宋体" w:hAnsi="宋体" w:hint="eastAsia"/>
        </w:rPr>
        <w:instrText>SEQ 表 \* ARABIC</w:instrText>
      </w:r>
      <w:r w:rsidRPr="005A54AF">
        <w:rPr>
          <w:rFonts w:ascii="宋体" w:eastAsia="宋体" w:hAnsi="宋体"/>
        </w:rPr>
        <w:instrText xml:space="preserve"> </w:instrText>
      </w:r>
      <w:r w:rsidRPr="005A54AF">
        <w:rPr>
          <w:rFonts w:ascii="宋体" w:eastAsia="宋体" w:hAnsi="宋体"/>
        </w:rPr>
        <w:fldChar w:fldCharType="separate"/>
      </w:r>
      <w:r>
        <w:rPr>
          <w:rFonts w:ascii="宋体" w:eastAsia="宋体" w:hAnsi="宋体" w:hint="eastAsia"/>
          <w:noProof/>
        </w:rPr>
        <w:t>2</w:t>
      </w:r>
      <w:r w:rsidRPr="005A54AF">
        <w:rPr>
          <w:rFonts w:ascii="宋体" w:eastAsia="宋体" w:hAnsi="宋体"/>
        </w:rPr>
        <w:fldChar w:fldCharType="end"/>
      </w:r>
      <w:r>
        <w:rPr>
          <w:rFonts w:ascii="宋体" w:eastAsia="宋体" w:hAnsi="宋体" w:hint="eastAsia"/>
        </w:rPr>
        <w:t xml:space="preserve"> </w:t>
      </w:r>
      <w:r w:rsidRPr="005A54AF">
        <w:rPr>
          <w:rFonts w:ascii="宋体" w:eastAsia="宋体" w:hAnsi="宋体" w:hint="eastAsia"/>
        </w:rPr>
        <w:t>分镜脚本与时间规划</w:t>
      </w:r>
      <w:bookmarkEnd w:id="22"/>
    </w:p>
    <w:tbl>
      <w:tblPr>
        <w:tblW w:w="0" w:type="auto"/>
        <w:tblCellMar>
          <w:top w:w="15" w:type="dxa"/>
          <w:left w:w="15" w:type="dxa"/>
          <w:bottom w:w="15" w:type="dxa"/>
          <w:right w:w="15" w:type="dxa"/>
        </w:tblCellMar>
        <w:tblLook w:val="04A0" w:firstRow="1" w:lastRow="0" w:firstColumn="1" w:lastColumn="0" w:noHBand="0" w:noVBand="1"/>
      </w:tblPr>
      <w:tblGrid>
        <w:gridCol w:w="1418"/>
        <w:gridCol w:w="6888"/>
      </w:tblGrid>
      <w:tr w:rsidR="004402B2" w:rsidRPr="002E7E32" w14:paraId="1A4BDD46" w14:textId="77777777" w:rsidTr="004E075D">
        <w:trPr>
          <w:tblHeader/>
        </w:trPr>
        <w:tc>
          <w:tcPr>
            <w:tcW w:w="1418" w:type="dxa"/>
            <w:tcBorders>
              <w:top w:val="nil"/>
            </w:tcBorders>
            <w:tcMar>
              <w:top w:w="150" w:type="dxa"/>
              <w:left w:w="0" w:type="dxa"/>
              <w:bottom w:w="150" w:type="dxa"/>
              <w:right w:w="240" w:type="dxa"/>
            </w:tcMar>
            <w:vAlign w:val="center"/>
            <w:hideMark/>
          </w:tcPr>
          <w:p w14:paraId="35FBA0B5" w14:textId="77777777" w:rsidR="004402B2" w:rsidRPr="002E7E32" w:rsidRDefault="004402B2" w:rsidP="002E7E32">
            <w:r w:rsidRPr="002E7E32">
              <w:t>模块与时长</w:t>
            </w:r>
          </w:p>
        </w:tc>
        <w:tc>
          <w:tcPr>
            <w:tcW w:w="6888" w:type="dxa"/>
            <w:tcBorders>
              <w:top w:val="nil"/>
            </w:tcBorders>
            <w:tcMar>
              <w:top w:w="150" w:type="dxa"/>
              <w:left w:w="240" w:type="dxa"/>
              <w:bottom w:w="150" w:type="dxa"/>
              <w:right w:w="240" w:type="dxa"/>
            </w:tcMar>
            <w:vAlign w:val="center"/>
            <w:hideMark/>
          </w:tcPr>
          <w:p w14:paraId="1151091D" w14:textId="77777777" w:rsidR="004402B2" w:rsidRPr="002E7E32" w:rsidRDefault="004402B2" w:rsidP="002E7E32">
            <w:r w:rsidRPr="002E7E32">
              <w:t>核心视觉内容（分镜）</w:t>
            </w:r>
          </w:p>
        </w:tc>
      </w:tr>
      <w:tr w:rsidR="004402B2" w:rsidRPr="002E7E32" w14:paraId="6AF93662" w14:textId="77777777" w:rsidTr="004E075D">
        <w:tc>
          <w:tcPr>
            <w:tcW w:w="1418" w:type="dxa"/>
            <w:tcMar>
              <w:top w:w="150" w:type="dxa"/>
              <w:left w:w="0" w:type="dxa"/>
              <w:bottom w:w="150" w:type="dxa"/>
              <w:right w:w="240" w:type="dxa"/>
            </w:tcMar>
            <w:vAlign w:val="center"/>
            <w:hideMark/>
          </w:tcPr>
          <w:p w14:paraId="6B748F08" w14:textId="77777777" w:rsidR="004402B2" w:rsidRPr="002E7E32" w:rsidRDefault="004402B2" w:rsidP="002E7E32">
            <w:r w:rsidRPr="002E7E32">
              <w:rPr>
                <w:b/>
                <w:bCs/>
              </w:rPr>
              <w:t>现象引入（</w:t>
            </w:r>
            <w:r w:rsidRPr="002E7E32">
              <w:rPr>
                <w:b/>
                <w:bCs/>
              </w:rPr>
              <w:t>15s</w:t>
            </w:r>
            <w:r w:rsidRPr="002E7E32">
              <w:rPr>
                <w:b/>
                <w:bCs/>
              </w:rPr>
              <w:t>）</w:t>
            </w:r>
          </w:p>
        </w:tc>
        <w:tc>
          <w:tcPr>
            <w:tcW w:w="6888" w:type="dxa"/>
            <w:tcMar>
              <w:top w:w="150" w:type="dxa"/>
              <w:left w:w="240" w:type="dxa"/>
              <w:bottom w:w="150" w:type="dxa"/>
              <w:right w:w="240" w:type="dxa"/>
            </w:tcMar>
            <w:vAlign w:val="center"/>
            <w:hideMark/>
          </w:tcPr>
          <w:p w14:paraId="71A0267B" w14:textId="6CBECC26" w:rsidR="004402B2" w:rsidRPr="002E7E32" w:rsidRDefault="004402B2" w:rsidP="002E7E32">
            <w:r w:rsidRPr="002E7E32">
              <w:t>经典小球以速度</w:t>
            </w:r>
            <m:oMath>
              <m:r>
                <w:rPr>
                  <w:rFonts w:ascii="Cambria Math" w:hAnsi="Cambria Math"/>
                </w:rPr>
                <m:t>v</m:t>
              </m:r>
            </m:oMath>
            <w:r w:rsidRPr="002E7E32">
              <w:t>撞向势垒（</w:t>
            </w: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2E7E32">
              <w:t>）并弹回；电子</w:t>
            </w:r>
            <w:r>
              <w:rPr>
                <w:rFonts w:hint="eastAsia"/>
              </w:rPr>
              <w:t>波</w:t>
            </w:r>
            <w:r w:rsidRPr="002E7E32">
              <w:t>撞向势垒，部分概率</w:t>
            </w:r>
            <w:r w:rsidRPr="009F0CC3">
              <w:rPr>
                <w:rFonts w:ascii="宋体" w:hAnsi="宋体"/>
              </w:rPr>
              <w:t>流“渗入”势垒并从右侧“穿出”</w:t>
            </w:r>
            <w:r w:rsidRPr="002E7E32">
              <w:t>。</w:t>
            </w:r>
          </w:p>
        </w:tc>
      </w:tr>
      <w:tr w:rsidR="004402B2" w:rsidRPr="002E7E32" w14:paraId="2D19981F" w14:textId="77777777" w:rsidTr="004E075D">
        <w:tc>
          <w:tcPr>
            <w:tcW w:w="1418" w:type="dxa"/>
            <w:tcMar>
              <w:top w:w="150" w:type="dxa"/>
              <w:left w:w="0" w:type="dxa"/>
              <w:bottom w:w="150" w:type="dxa"/>
              <w:right w:w="240" w:type="dxa"/>
            </w:tcMar>
            <w:vAlign w:val="center"/>
            <w:hideMark/>
          </w:tcPr>
          <w:p w14:paraId="75A84B07" w14:textId="77777777" w:rsidR="004402B2" w:rsidRPr="002E7E32" w:rsidRDefault="004402B2" w:rsidP="002E7E32">
            <w:r w:rsidRPr="002E7E32">
              <w:rPr>
                <w:b/>
                <w:bCs/>
              </w:rPr>
              <w:t>理论机制（</w:t>
            </w:r>
            <w:r w:rsidRPr="002E7E32">
              <w:rPr>
                <w:b/>
                <w:bCs/>
              </w:rPr>
              <w:t>33s</w:t>
            </w:r>
            <w:r w:rsidRPr="002E7E32">
              <w:rPr>
                <w:b/>
                <w:bCs/>
              </w:rPr>
              <w:t>）</w:t>
            </w:r>
          </w:p>
        </w:tc>
        <w:tc>
          <w:tcPr>
            <w:tcW w:w="6888" w:type="dxa"/>
            <w:tcMar>
              <w:top w:w="150" w:type="dxa"/>
              <w:left w:w="240" w:type="dxa"/>
              <w:bottom w:w="150" w:type="dxa"/>
              <w:right w:w="240" w:type="dxa"/>
            </w:tcMar>
            <w:vAlign w:val="center"/>
            <w:hideMark/>
          </w:tcPr>
          <w:p w14:paraId="54534E71" w14:textId="174D3F93" w:rsidR="004402B2" w:rsidRPr="002E7E32" w:rsidRDefault="004402B2" w:rsidP="002E7E32">
            <w:r w:rsidRPr="002E7E32">
              <w:t>展示波函数</w:t>
            </w:r>
            <m:oMath>
              <m:r>
                <w:rPr>
                  <w:rFonts w:ascii="Cambria Math" w:hAnsi="Cambria Math"/>
                </w:rPr>
                <m:t>ψ=A</m:t>
              </m:r>
              <m:sSup>
                <m:sSupPr>
                  <m:ctrlPr>
                    <w:rPr>
                      <w:rFonts w:ascii="Cambria Math" w:hAnsi="Cambria Math"/>
                    </w:rPr>
                  </m:ctrlPr>
                </m:sSupPr>
                <m:e>
                  <m:r>
                    <m:rPr>
                      <m:sty m:val="p"/>
                    </m:rPr>
                    <w:rPr>
                      <w:rFonts w:ascii="Cambria Math" w:hAnsi="Cambria Math"/>
                    </w:rPr>
                    <m:t>e</m:t>
                  </m:r>
                </m:e>
                <m:sup>
                  <m:r>
                    <m:rPr>
                      <m:sty m:val="p"/>
                    </m:rPr>
                    <w:rPr>
                      <w:rFonts w:ascii="Cambria Math" w:hAnsi="Cambria Math"/>
                    </w:rPr>
                    <m:t>i</m:t>
                  </m:r>
                  <m:r>
                    <w:rPr>
                      <w:rFonts w:ascii="Cambria Math" w:hAnsi="Cambria Math"/>
                    </w:rPr>
                    <m:t>kx</m:t>
                  </m:r>
                </m:sup>
              </m:sSup>
              <m:r>
                <w:rPr>
                  <w:rFonts w:ascii="Cambria Math" w:hAnsi="Cambria Math"/>
                </w:rPr>
                <m:t>+B</m:t>
              </m:r>
              <m:sSup>
                <m:sSupPr>
                  <m:ctrlPr>
                    <w:rPr>
                      <w:rFonts w:ascii="Cambria Math" w:hAnsi="Cambria Math"/>
                    </w:rPr>
                  </m:ctrlPr>
                </m:sSupPr>
                <m:e>
                  <m:r>
                    <m:rPr>
                      <m:sty m:val="p"/>
                    </m:rPr>
                    <w:rPr>
                      <w:rFonts w:ascii="Cambria Math" w:hAnsi="Cambria Math"/>
                    </w:rPr>
                    <m:t>e</m:t>
                  </m:r>
                </m:e>
                <m:sup>
                  <m:r>
                    <w:rPr>
                      <w:rFonts w:ascii="Cambria Math" w:hAnsi="Cambria Math"/>
                    </w:rPr>
                    <m:t>-</m:t>
                  </m:r>
                  <m:r>
                    <m:rPr>
                      <m:sty m:val="p"/>
                    </m:rPr>
                    <w:rPr>
                      <w:rFonts w:ascii="Cambria Math" w:hAnsi="Cambria Math"/>
                    </w:rPr>
                    <m:t>i</m:t>
                  </m:r>
                  <m:r>
                    <w:rPr>
                      <w:rFonts w:ascii="Cambria Math" w:hAnsi="Cambria Math"/>
                    </w:rPr>
                    <m:t>kx</m:t>
                  </m:r>
                </m:sup>
              </m:sSup>
            </m:oMath>
            <w:r w:rsidRPr="002E7E32">
              <w:t>的复平面旋转（实部红线</w:t>
            </w:r>
            <w:r w:rsidRPr="002E7E32">
              <w:t>/</w:t>
            </w:r>
            <w:r w:rsidRPr="002E7E32">
              <w:t>虚部蓝线）；聚焦势垒边界，波幅突然指数下降（</w:t>
            </w:r>
            <m:oMath>
              <m:sSup>
                <m:sSupPr>
                  <m:ctrlPr>
                    <w:rPr>
                      <w:rFonts w:ascii="Cambria Math" w:hAnsi="Cambria Math"/>
                    </w:rPr>
                  </m:ctrlPr>
                </m:sSupPr>
                <m:e>
                  <m:r>
                    <m:rPr>
                      <m:sty m:val="p"/>
                    </m:rPr>
                    <w:rPr>
                      <w:rFonts w:ascii="Cambria Math" w:hAnsi="Cambria Math"/>
                    </w:rPr>
                    <m:t>e</m:t>
                  </m:r>
                </m:e>
                <m:sup>
                  <m:r>
                    <w:rPr>
                      <w:rFonts w:ascii="Cambria Math" w:hAnsi="Cambria Math"/>
                    </w:rPr>
                    <m:t>-κx</m:t>
                  </m:r>
                </m:sup>
              </m:sSup>
            </m:oMath>
            <w:r w:rsidRPr="002E7E32">
              <w:t>）。</w:t>
            </w:r>
          </w:p>
        </w:tc>
      </w:tr>
      <w:tr w:rsidR="004402B2" w:rsidRPr="002E7E32" w14:paraId="2D2FF9F3" w14:textId="77777777" w:rsidTr="004E075D">
        <w:tc>
          <w:tcPr>
            <w:tcW w:w="1418" w:type="dxa"/>
            <w:tcMar>
              <w:top w:w="150" w:type="dxa"/>
              <w:left w:w="0" w:type="dxa"/>
              <w:bottom w:w="150" w:type="dxa"/>
              <w:right w:w="240" w:type="dxa"/>
            </w:tcMar>
            <w:vAlign w:val="center"/>
            <w:hideMark/>
          </w:tcPr>
          <w:p w14:paraId="49ED98D4" w14:textId="329601BD" w:rsidR="004402B2" w:rsidRPr="002E7E32" w:rsidRDefault="004402B2" w:rsidP="002E7E32">
            <w:r w:rsidRPr="002E7E32">
              <w:rPr>
                <w:b/>
                <w:bCs/>
              </w:rPr>
              <w:t>构建模型与解方程（</w:t>
            </w:r>
            <w:r w:rsidRPr="002E7E32">
              <w:rPr>
                <w:b/>
                <w:bCs/>
              </w:rPr>
              <w:t>82s</w:t>
            </w:r>
            <w:r w:rsidRPr="002E7E32">
              <w:rPr>
                <w:b/>
                <w:bCs/>
              </w:rPr>
              <w:t>）</w:t>
            </w:r>
          </w:p>
        </w:tc>
        <w:tc>
          <w:tcPr>
            <w:tcW w:w="6888" w:type="dxa"/>
            <w:tcMar>
              <w:top w:w="150" w:type="dxa"/>
              <w:left w:w="240" w:type="dxa"/>
              <w:bottom w:w="150" w:type="dxa"/>
              <w:right w:w="240" w:type="dxa"/>
            </w:tcMar>
            <w:vAlign w:val="center"/>
            <w:hideMark/>
          </w:tcPr>
          <w:p w14:paraId="3B0CE65E" w14:textId="76033CE7" w:rsidR="004402B2" w:rsidRPr="002E7E32" w:rsidRDefault="004402B2" w:rsidP="002E7E32">
            <w:r w:rsidRPr="002E7E32">
              <w:t>三区示意图（</w:t>
            </w:r>
            <w:r w:rsidRPr="002E7E32">
              <w:t>I/II/III</w:t>
            </w:r>
            <w:r w:rsidRPr="002E7E32">
              <w:t>）高亮。随着方程输入，屏幕上逐行浮现</w:t>
            </w:r>
            <m:oMath>
              <m:sSub>
                <m:sSubPr>
                  <m:ctrlPr>
                    <w:rPr>
                      <w:rFonts w:ascii="Cambria Math" w:hAnsi="Cambria Math"/>
                    </w:rPr>
                  </m:ctrlPr>
                </m:sSubPr>
                <m:e>
                  <m:r>
                    <w:rPr>
                      <w:rFonts w:ascii="Cambria Math" w:hAnsi="Cambria Math"/>
                    </w:rPr>
                    <m:t>ψ</m:t>
                  </m:r>
                </m:e>
                <m:sub>
                  <m:r>
                    <m:rPr>
                      <m:sty m:val="p"/>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ψ</m:t>
                  </m:r>
                </m:e>
                <m:sub>
                  <m:r>
                    <m:rPr>
                      <m:sty m:val="p"/>
                    </m:rPr>
                    <w:rPr>
                      <w:rFonts w:ascii="Cambria Math" w:hAnsi="Cambria Math"/>
                    </w:rPr>
                    <m:t>III</m:t>
                  </m:r>
                </m:sub>
              </m:sSub>
            </m:oMath>
            <w:r w:rsidRPr="002E7E32">
              <w:t>通解。边界条件处（</w:t>
            </w:r>
            <m:oMath>
              <m:r>
                <w:rPr>
                  <w:rFonts w:ascii="Cambria Math" w:hAnsi="Cambria Math"/>
                </w:rPr>
                <m:t>x=0,x=a</m:t>
              </m:r>
            </m:oMath>
            <w:r w:rsidRPr="002E7E32">
              <w:t>）</w:t>
            </w:r>
            <w:r w:rsidR="00A30AF4">
              <w:rPr>
                <w:rFonts w:hint="eastAsia"/>
              </w:rPr>
              <w:t>公式联立</w:t>
            </w:r>
            <w:r w:rsidRPr="002E7E32">
              <w:t>。最终</w:t>
            </w:r>
            <w:r w:rsidR="00A30AF4">
              <w:rPr>
                <w:rFonts w:hint="eastAsia"/>
              </w:rPr>
              <w:t>推出</w:t>
            </w:r>
            <w:r w:rsidRPr="002E7E32">
              <w:t>透射系数公式</w:t>
            </w:r>
            <w:r w:rsidR="005B77D7">
              <w:rPr>
                <w:rFonts w:hint="eastAsia"/>
              </w:rPr>
              <w:t>（</w:t>
            </w:r>
            <w:r w:rsidR="005929C8">
              <w:rPr>
                <w:rFonts w:hint="eastAsia"/>
              </w:rPr>
              <w:t>7</w:t>
            </w:r>
            <w:r w:rsidR="005B77D7">
              <w:rPr>
                <w:rFonts w:hint="eastAsia"/>
              </w:rPr>
              <w:t>）</w:t>
            </w:r>
            <w:r w:rsidRPr="002E7E32">
              <w:t>。</w:t>
            </w:r>
          </w:p>
        </w:tc>
      </w:tr>
      <w:tr w:rsidR="004402B2" w:rsidRPr="002E7E32" w14:paraId="117B0417" w14:textId="77777777" w:rsidTr="004E075D">
        <w:tc>
          <w:tcPr>
            <w:tcW w:w="1418" w:type="dxa"/>
            <w:tcMar>
              <w:top w:w="150" w:type="dxa"/>
              <w:left w:w="0" w:type="dxa"/>
              <w:bottom w:w="150" w:type="dxa"/>
              <w:right w:w="240" w:type="dxa"/>
            </w:tcMar>
            <w:vAlign w:val="center"/>
            <w:hideMark/>
          </w:tcPr>
          <w:p w14:paraId="2494AB42" w14:textId="77777777" w:rsidR="004402B2" w:rsidRPr="002E7E32" w:rsidRDefault="004402B2" w:rsidP="002E7E32">
            <w:r w:rsidRPr="002E7E32">
              <w:rPr>
                <w:b/>
                <w:bCs/>
              </w:rPr>
              <w:t>实例数据计算（</w:t>
            </w:r>
            <w:r w:rsidRPr="002E7E32">
              <w:rPr>
                <w:b/>
                <w:bCs/>
              </w:rPr>
              <w:t>13s</w:t>
            </w:r>
            <w:r w:rsidRPr="002E7E32">
              <w:rPr>
                <w:b/>
                <w:bCs/>
              </w:rPr>
              <w:t>）</w:t>
            </w:r>
          </w:p>
        </w:tc>
        <w:tc>
          <w:tcPr>
            <w:tcW w:w="6888" w:type="dxa"/>
            <w:tcMar>
              <w:top w:w="150" w:type="dxa"/>
              <w:left w:w="240" w:type="dxa"/>
              <w:bottom w:w="150" w:type="dxa"/>
              <w:right w:w="240" w:type="dxa"/>
            </w:tcMar>
            <w:vAlign w:val="center"/>
            <w:hideMark/>
          </w:tcPr>
          <w:p w14:paraId="767ABD7E" w14:textId="747EC0A5" w:rsidR="004402B2" w:rsidRPr="002E7E32" w:rsidRDefault="004402B2" w:rsidP="002E7E32">
            <w:r w:rsidRPr="002E7E32">
              <w:t>屏幕出现电子参数（</w:t>
            </w:r>
            <m:oMath>
              <m:r>
                <w:rPr>
                  <w:rFonts w:ascii="Cambria Math" w:hAnsi="Cambria Math"/>
                </w:rPr>
                <m:t>m,</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,E,a</m:t>
              </m:r>
            </m:oMath>
            <w:r w:rsidRPr="002E7E32">
              <w:t>）。数值代入后，右侧显示</w:t>
            </w:r>
            <m:oMath>
              <m:r>
                <w:rPr>
                  <w:rFonts w:ascii="Cambria Math" w:hAnsi="Cambria Math"/>
                </w:rPr>
                <m:t>T≈2.36%</m:t>
              </m:r>
            </m:oMath>
            <w:r w:rsidRPr="002E7E32">
              <w:t>。势垒区域出现</w:t>
            </w:r>
            <w:r w:rsidR="00A30AF4">
              <w:rPr>
                <w:rFonts w:hint="eastAsia"/>
              </w:rPr>
              <w:t>红</w:t>
            </w:r>
            <w:r w:rsidRPr="002E7E32">
              <w:t>色透射波。</w:t>
            </w:r>
          </w:p>
        </w:tc>
      </w:tr>
      <w:tr w:rsidR="004402B2" w:rsidRPr="002E7E32" w14:paraId="15E2EAFF" w14:textId="77777777" w:rsidTr="004E075D">
        <w:tc>
          <w:tcPr>
            <w:tcW w:w="1418" w:type="dxa"/>
            <w:tcMar>
              <w:top w:w="150" w:type="dxa"/>
              <w:left w:w="0" w:type="dxa"/>
              <w:bottom w:w="150" w:type="dxa"/>
              <w:right w:w="240" w:type="dxa"/>
            </w:tcMar>
            <w:vAlign w:val="center"/>
            <w:hideMark/>
          </w:tcPr>
          <w:p w14:paraId="37589F9A" w14:textId="77777777" w:rsidR="004402B2" w:rsidRPr="002E7E32" w:rsidRDefault="004402B2" w:rsidP="002E7E32">
            <w:r w:rsidRPr="002E7E32">
              <w:rPr>
                <w:b/>
                <w:bCs/>
              </w:rPr>
              <w:t>典型应用（</w:t>
            </w:r>
            <w:r w:rsidRPr="002E7E32">
              <w:rPr>
                <w:b/>
                <w:bCs/>
              </w:rPr>
              <w:t>36s</w:t>
            </w:r>
            <w:r w:rsidRPr="002E7E32">
              <w:rPr>
                <w:b/>
                <w:bCs/>
              </w:rPr>
              <w:t>）</w:t>
            </w:r>
          </w:p>
        </w:tc>
        <w:tc>
          <w:tcPr>
            <w:tcW w:w="6888" w:type="dxa"/>
            <w:tcMar>
              <w:top w:w="150" w:type="dxa"/>
              <w:left w:w="240" w:type="dxa"/>
              <w:bottom w:w="150" w:type="dxa"/>
              <w:right w:w="240" w:type="dxa"/>
            </w:tcMar>
            <w:vAlign w:val="center"/>
            <w:hideMark/>
          </w:tcPr>
          <w:p w14:paraId="5DEFA817" w14:textId="651FB5FA" w:rsidR="004402B2" w:rsidRPr="002E7E32" w:rsidRDefault="004402B2" w:rsidP="002E7E32">
            <w:r w:rsidRPr="002E7E32">
              <w:rPr>
                <w:b/>
                <w:bCs/>
              </w:rPr>
              <w:t>α</w:t>
            </w:r>
            <w:r w:rsidRPr="002E7E32">
              <w:rPr>
                <w:b/>
                <w:bCs/>
              </w:rPr>
              <w:t>衰变</w:t>
            </w:r>
            <w:r w:rsidRPr="002E7E32">
              <w:t>：</w:t>
            </w:r>
            <w:r w:rsidR="00ED4D1D">
              <w:rPr>
                <w:rFonts w:hint="eastAsia"/>
              </w:rPr>
              <w:t>在虚拟实验室中体现</w:t>
            </w:r>
            <w:r w:rsidR="00ED4D1D" w:rsidRPr="00CC143F">
              <w:rPr>
                <w:rFonts w:cs="Times New Roman"/>
              </w:rPr>
              <w:t>α</w:t>
            </w:r>
            <w:r w:rsidR="00ED4D1D">
              <w:rPr>
                <w:rFonts w:hint="eastAsia"/>
              </w:rPr>
              <w:t>衰变并介绍：</w:t>
            </w:r>
            <m:oMath>
              <m:sPre>
                <m:sPrePr>
                  <m:ctrlPr>
                    <w:rPr>
                      <w:rFonts w:ascii="Cambria Math" w:hAnsi="Cambria Math"/>
                      <w:i/>
                      <w:iCs/>
                    </w:rPr>
                  </m:ctrlPr>
                </m:sPrePr>
                <m:sub>
                  <m:r>
                    <w:rPr>
                      <w:rFonts w:ascii="Cambria Math" w:hAnsi="Cambria Math"/>
                    </w:rPr>
                    <m:t>92</m:t>
                  </m:r>
                </m:sub>
                <m:sup>
                  <m:r>
                    <w:rPr>
                      <w:rFonts w:ascii="Cambria Math" w:hAnsi="Cambria Math"/>
                    </w:rPr>
                    <m:t>238</m:t>
                  </m:r>
                </m:sup>
                <m:e>
                  <m:r>
                    <w:rPr>
                      <w:rFonts w:ascii="Cambria Math" w:hAnsi="Cambria Math"/>
                    </w:rPr>
                    <m:t>U</m:t>
                  </m:r>
                </m:e>
              </m:sPre>
              <m:r>
                <m:rPr>
                  <m:sty m:val="p"/>
                </m:rPr>
                <w:rPr>
                  <w:rFonts w:ascii="Cambria Math" w:hAnsi="Cambria Math"/>
                </w:rPr>
                <m:t>→</m:t>
              </m:r>
              <m:sPre>
                <m:sPrePr>
                  <m:ctrlPr>
                    <w:rPr>
                      <w:rFonts w:ascii="Cambria Math" w:hAnsi="Cambria Math"/>
                      <w:i/>
                      <w:iCs/>
                    </w:rPr>
                  </m:ctrlPr>
                </m:sPrePr>
                <m:sub>
                  <m:r>
                    <w:rPr>
                      <w:rFonts w:ascii="Cambria Math" w:hAnsi="Cambria Math"/>
                    </w:rPr>
                    <m:t>90</m:t>
                  </m:r>
                </m:sub>
                <m:sup>
                  <m:r>
                    <w:rPr>
                      <w:rFonts w:ascii="Cambria Math" w:hAnsi="Cambria Math"/>
                    </w:rPr>
                    <m:t>234</m:t>
                  </m:r>
                </m:sup>
                <m:e>
                  <m:r>
                    <w:rPr>
                      <w:rFonts w:ascii="Cambria Math" w:hAnsi="Cambria Math"/>
                    </w:rPr>
                    <m:t>Th</m:t>
                  </m:r>
                </m:e>
              </m:sPre>
            </m:oMath>
            <w:r w:rsidR="00ED4D1D" w:rsidRPr="00ED4D1D">
              <w:t>+</w:t>
            </w:r>
            <m:oMath>
              <m:sPre>
                <m:sPrePr>
                  <m:ctrlPr>
                    <w:rPr>
                      <w:rFonts w:ascii="Cambria Math" w:hAnsi="Cambria Math"/>
                      <w:i/>
                      <w:iCs/>
                    </w:rPr>
                  </m:ctrlPr>
                </m:sPrePr>
                <m:sub>
                  <m:r>
                    <w:rPr>
                      <w:rFonts w:ascii="Cambria Math" w:hAnsi="Cambria Math"/>
                    </w:rPr>
                    <m:t>2</m:t>
                  </m:r>
                </m:sub>
                <m:sup>
                  <m:r>
                    <w:rPr>
                      <w:rFonts w:ascii="Cambria Math" w:hAnsi="Cambria Math"/>
                    </w:rPr>
                    <m:t>4</m:t>
                  </m:r>
                </m:sup>
                <m:e>
                  <m:r>
                    <w:rPr>
                      <w:rFonts w:ascii="Cambria Math" w:hAnsi="Cambria Math"/>
                    </w:rPr>
                    <m:t>He</m:t>
                  </m:r>
                </m:e>
              </m:sPre>
            </m:oMath>
            <w:r w:rsidRPr="002E7E32">
              <w:t>；</w:t>
            </w:r>
            <w:r w:rsidR="0064467D">
              <w:br/>
            </w:r>
            <w:r w:rsidRPr="002E7E32">
              <w:rPr>
                <w:b/>
                <w:bCs/>
              </w:rPr>
              <w:t>STM</w:t>
            </w:r>
            <w:r w:rsidRPr="002E7E32">
              <w:t>：</w:t>
            </w:r>
            <w:r w:rsidR="00ED4D1D" w:rsidRPr="00ED4D1D">
              <w:t>原子级形貌图逐行呈现</w:t>
            </w:r>
            <w:r w:rsidR="0098686E">
              <w:rPr>
                <w:rStyle w:val="af1"/>
                <w:rFonts w:hint="eastAsia"/>
              </w:rPr>
              <w:footnoteReference w:id="6"/>
            </w:r>
            <w:r w:rsidR="00ED4D1D">
              <w:rPr>
                <w:rFonts w:hint="eastAsia"/>
              </w:rPr>
              <w:t>；</w:t>
            </w:r>
            <w:r w:rsidR="0064467D">
              <w:br/>
            </w:r>
            <w:r w:rsidRPr="002E7E32">
              <w:rPr>
                <w:b/>
                <w:bCs/>
              </w:rPr>
              <w:t>MOSFET</w:t>
            </w:r>
            <w:r w:rsidRPr="002E7E32">
              <w:t>：</w:t>
            </w:r>
            <w:r w:rsidR="00ED4D1D">
              <w:rPr>
                <w:rFonts w:hint="eastAsia"/>
              </w:rPr>
              <w:t>晶体管示意图，源自</w:t>
            </w:r>
            <w:r w:rsidR="006B465F">
              <w:rPr>
                <w:rFonts w:hint="eastAsia"/>
              </w:rPr>
              <w:t>YouTube</w:t>
            </w:r>
            <w:r w:rsidR="00A30AF4">
              <w:rPr>
                <w:rFonts w:hint="eastAsia"/>
              </w:rPr>
              <w:t xml:space="preserve"> </w:t>
            </w:r>
            <w:r w:rsidR="00420131">
              <w:rPr>
                <w:rFonts w:hint="eastAsia"/>
              </w:rPr>
              <w:t>TSMC</w:t>
            </w:r>
            <w:r w:rsidR="006B465F">
              <w:rPr>
                <w:rStyle w:val="af1"/>
                <w:rFonts w:hint="eastAsia"/>
              </w:rPr>
              <w:footnoteReference w:id="7"/>
            </w:r>
            <w:r w:rsidRPr="002E7E32">
              <w:t>。</w:t>
            </w:r>
          </w:p>
        </w:tc>
      </w:tr>
    </w:tbl>
    <w:p w14:paraId="417C167C" w14:textId="7BA91D36" w:rsidR="004402B2" w:rsidRDefault="004402B2" w:rsidP="00D30430">
      <w:pPr>
        <w:pStyle w:val="2"/>
      </w:pPr>
      <w:bookmarkStart w:id="23" w:name="_Toc239657426"/>
      <w:r>
        <w:rPr>
          <w:rFonts w:hint="eastAsia"/>
        </w:rPr>
        <w:t>4.Manim</w:t>
      </w:r>
      <w:r>
        <w:rPr>
          <w:rFonts w:hint="eastAsia"/>
        </w:rPr>
        <w:t>实现技术思路</w:t>
      </w:r>
      <w:bookmarkEnd w:id="23"/>
    </w:p>
    <w:p w14:paraId="381830DF" w14:textId="13ABCF83" w:rsidR="00620637" w:rsidRPr="00620637" w:rsidRDefault="00620637" w:rsidP="002A79AA">
      <w:pPr>
        <w:ind w:firstLine="420"/>
      </w:pPr>
      <w:r>
        <w:rPr>
          <w:rFonts w:hint="eastAsia"/>
        </w:rPr>
        <w:t>1</w:t>
      </w:r>
      <w:r w:rsidR="00FB0EBB">
        <w:rPr>
          <w:rFonts w:hint="eastAsia"/>
        </w:rPr>
        <w:t>.</w:t>
      </w:r>
      <w:r w:rsidRPr="00620637">
        <w:t>数值求解：用</w:t>
      </w:r>
      <w:r w:rsidRPr="009F0CC3">
        <w:rPr>
          <w:rFonts w:ascii="宋体" w:hAnsi="宋体"/>
        </w:rPr>
        <w:t>“分步傅里叶法”</w:t>
      </w:r>
      <w:r w:rsidR="00D76795">
        <w:rPr>
          <w:rStyle w:val="af1"/>
          <w:rFonts w:hint="eastAsia"/>
        </w:rPr>
        <w:footnoteReference w:id="8"/>
      </w:r>
      <w:r w:rsidRPr="00620637">
        <w:t>把波函数在实空间（势能）和动量空间（动能）之间来回切换，分别处理两部分效应，高效求解含时薛定谔方程，保证数值稳定性和</w:t>
      </w:r>
      <w:proofErr w:type="gramStart"/>
      <w:r w:rsidRPr="00620637">
        <w:t>模守恒</w:t>
      </w:r>
      <w:proofErr w:type="gramEnd"/>
      <w:r>
        <w:rPr>
          <w:rFonts w:hint="eastAsia"/>
        </w:rPr>
        <w:t>，</w:t>
      </w:r>
      <w:r w:rsidRPr="00620637">
        <w:t>能准确模拟波包撞上势垒后的透射与反射。</w:t>
      </w:r>
    </w:p>
    <w:p w14:paraId="1317A3EC" w14:textId="47D29B6A" w:rsidR="00620637" w:rsidRPr="00620637" w:rsidRDefault="00620637" w:rsidP="002A79AA">
      <w:pPr>
        <w:ind w:firstLine="420"/>
      </w:pPr>
      <w:r>
        <w:rPr>
          <w:rFonts w:hint="eastAsia"/>
        </w:rPr>
        <w:lastRenderedPageBreak/>
        <w:t>2</w:t>
      </w:r>
      <w:r w:rsidR="00FB0EBB">
        <w:rPr>
          <w:rFonts w:hint="eastAsia"/>
        </w:rPr>
        <w:t>.</w:t>
      </w:r>
      <w:r w:rsidRPr="00620637">
        <w:t>先算后播：所有时间步的演化（共</w:t>
      </w:r>
      <w:r w:rsidRPr="00620637">
        <w:t>2</w:t>
      </w:r>
      <w:r w:rsidRPr="00620637">
        <w:t>万步）在动画开始前一次性算完，只按</w:t>
      </w:r>
      <w:r w:rsidRPr="00620637">
        <w:t>60</w:t>
      </w:r>
      <w:r w:rsidR="00FB0EBB">
        <w:rPr>
          <w:rFonts w:hint="eastAsia"/>
        </w:rPr>
        <w:t xml:space="preserve"> FPS</w:t>
      </w:r>
      <w:r w:rsidRPr="00620637">
        <w:t>的节奏保存关键帧。这样播放时只</w:t>
      </w:r>
      <w:r w:rsidRPr="009F0CC3">
        <w:rPr>
          <w:rFonts w:ascii="宋体" w:hAnsi="宋体"/>
        </w:rPr>
        <w:t>需“读数据”，不</w:t>
      </w:r>
      <w:r w:rsidRPr="00620637">
        <w:t>必边算边画，保证不卡顿。</w:t>
      </w:r>
    </w:p>
    <w:p w14:paraId="0CF83E19" w14:textId="6F36CC39" w:rsidR="00620637" w:rsidRPr="00620637" w:rsidRDefault="00620637" w:rsidP="002A79AA">
      <w:pPr>
        <w:ind w:firstLine="420"/>
      </w:pPr>
      <w:r>
        <w:rPr>
          <w:rFonts w:hint="eastAsia"/>
        </w:rPr>
        <w:t>3</w:t>
      </w:r>
      <w:r w:rsidR="00FB0EBB">
        <w:rPr>
          <w:rFonts w:hint="eastAsia"/>
        </w:rPr>
        <w:t>.</w:t>
      </w:r>
      <w:r w:rsidRPr="00620637">
        <w:t>绘图减负：展示时只截取中心区域，并对数据点做间隔采样（每</w:t>
      </w:r>
      <w:r w:rsidRPr="00620637">
        <w:t>2</w:t>
      </w:r>
      <w:r w:rsidRPr="00620637">
        <w:t>个点取</w:t>
      </w:r>
      <w:r w:rsidRPr="00620637">
        <w:t>1</w:t>
      </w:r>
      <w:r w:rsidRPr="00620637">
        <w:t>个），大幅减少曲线需要绘制的顶点数，让实时更新的图形保持流畅。</w:t>
      </w:r>
    </w:p>
    <w:p w14:paraId="2A7302C0" w14:textId="6CC6188E" w:rsidR="00620637" w:rsidRPr="00620637" w:rsidRDefault="00620637" w:rsidP="002A79AA">
      <w:pPr>
        <w:ind w:firstLine="420"/>
      </w:pPr>
      <w:r>
        <w:rPr>
          <w:rFonts w:hint="eastAsia"/>
        </w:rPr>
        <w:t>4</w:t>
      </w:r>
      <w:r w:rsidR="00FB0EBB">
        <w:rPr>
          <w:rFonts w:hint="eastAsia"/>
        </w:rPr>
        <w:t>.</w:t>
      </w:r>
      <w:r w:rsidRPr="00620637">
        <w:t>滑块驱动：用</w:t>
      </w:r>
      <w:proofErr w:type="spellStart"/>
      <w:r w:rsidRPr="00620637">
        <w:t>Manim</w:t>
      </w:r>
      <w:proofErr w:type="spellEnd"/>
      <w:r w:rsidRPr="00620637">
        <w:t>的</w:t>
      </w:r>
      <w:proofErr w:type="spellStart"/>
      <w:r w:rsidRPr="00620637">
        <w:t>ValueTracker</w:t>
      </w:r>
      <w:proofErr w:type="spellEnd"/>
      <w:r w:rsidRPr="00620637">
        <w:t>充当</w:t>
      </w:r>
      <w:r w:rsidRPr="009F0CC3">
        <w:rPr>
          <w:rFonts w:ascii="宋体" w:hAnsi="宋体"/>
        </w:rPr>
        <w:t>“时间游标”</w:t>
      </w:r>
      <w:r w:rsidRPr="00620637">
        <w:t>，曲线和填充区域随游标数值变化实时重绘。整个动画就是匀速滑动这个游标，而</w:t>
      </w:r>
      <w:proofErr w:type="gramStart"/>
      <w:r w:rsidRPr="00620637">
        <w:t>不是逐帧重建</w:t>
      </w:r>
      <w:proofErr w:type="gramEnd"/>
      <w:r w:rsidRPr="00620637">
        <w:t>图形，因此回放平滑且与物理时间同步。</w:t>
      </w:r>
    </w:p>
    <w:p w14:paraId="3D5DE9F1" w14:textId="022B201C" w:rsidR="002E7E32" w:rsidRPr="002E7E32" w:rsidRDefault="004402B2" w:rsidP="00D30430">
      <w:pPr>
        <w:pStyle w:val="2"/>
      </w:pPr>
      <w:bookmarkStart w:id="24" w:name="_Toc239657427"/>
      <w:r>
        <w:rPr>
          <w:rFonts w:hint="eastAsia"/>
        </w:rPr>
        <w:t>5</w:t>
      </w:r>
      <w:r w:rsidR="002E7E32" w:rsidRPr="002E7E32">
        <w:t>.</w:t>
      </w:r>
      <w:r w:rsidR="002E7E32" w:rsidRPr="002E7E32">
        <w:t>渲染与美化进阶策略</w:t>
      </w:r>
      <w:bookmarkEnd w:id="24"/>
    </w:p>
    <w:p w14:paraId="56E489F5" w14:textId="5BFFB47E" w:rsidR="002E7E32" w:rsidRPr="00D30430" w:rsidRDefault="002E7E32" w:rsidP="00D30430">
      <w:pPr>
        <w:ind w:firstLine="420"/>
      </w:pPr>
      <w:proofErr w:type="spellStart"/>
      <w:r w:rsidRPr="00D30430">
        <w:t>Manim</w:t>
      </w:r>
      <w:proofErr w:type="spellEnd"/>
      <w:r w:rsidRPr="00D30430">
        <w:t>多轮渲染优化：由于量子力学动画涉及大量微分方程数值解算和透明度混合，我们采用分步渲染策略。先以</w:t>
      </w:r>
      <w:r w:rsidRPr="00D30430">
        <w:t>-</w:t>
      </w:r>
      <w:proofErr w:type="spellStart"/>
      <w:r w:rsidRPr="00D30430">
        <w:t>pql</w:t>
      </w:r>
      <w:proofErr w:type="spellEnd"/>
      <w:r w:rsidRPr="00D30430">
        <w:t>（</w:t>
      </w:r>
      <w:proofErr w:type="gramStart"/>
      <w:r w:rsidRPr="00D30430">
        <w:t>低画质</w:t>
      </w:r>
      <w:proofErr w:type="gramEnd"/>
      <w:r w:rsidRPr="00D30430">
        <w:t>预览）校验逻辑，确认无误后，使用</w:t>
      </w:r>
      <w:r w:rsidRPr="00D30430">
        <w:t>-</w:t>
      </w:r>
      <w:proofErr w:type="spellStart"/>
      <w:r w:rsidRPr="00D30430">
        <w:t>pqh</w:t>
      </w:r>
      <w:proofErr w:type="spellEnd"/>
      <w:r w:rsidRPr="00D30430">
        <w:t>（高画质</w:t>
      </w:r>
      <w:r w:rsidR="00FB0EBB" w:rsidRPr="00FB0EBB">
        <w:t>1920x1080</w:t>
      </w:r>
      <w:r w:rsidR="00FB0EBB">
        <w:rPr>
          <w:rFonts w:hint="eastAsia"/>
        </w:rPr>
        <w:t xml:space="preserve"> 60FPS</w:t>
      </w:r>
      <w:r w:rsidR="0022466A">
        <w:rPr>
          <w:rFonts w:hint="eastAsia"/>
        </w:rPr>
        <w:t>，</w:t>
      </w:r>
      <w:r w:rsidR="00FB0EBB">
        <w:rPr>
          <w:rFonts w:hint="eastAsia"/>
        </w:rPr>
        <w:t>符合物理实验竞赛标准</w:t>
      </w:r>
      <w:r w:rsidRPr="00D30430">
        <w:t>）进行最终渲染</w:t>
      </w:r>
      <w:r w:rsidR="0004703A">
        <w:rPr>
          <w:rFonts w:hint="eastAsia"/>
        </w:rPr>
        <w:t>如</w:t>
      </w:r>
      <w:r w:rsidR="0004703A">
        <w:rPr>
          <w:rFonts w:hint="eastAsia"/>
        </w:rPr>
        <w:fldChar w:fldCharType="begin"/>
      </w:r>
      <w:r w:rsidR="0004703A">
        <w:rPr>
          <w:rFonts w:hint="eastAsia"/>
        </w:rPr>
        <w:instrText xml:space="preserve"> </w:instrText>
      </w:r>
      <w:r w:rsidR="0004703A">
        <w:instrText>REF _Ref238807065 \h</w:instrText>
      </w:r>
      <w:r w:rsidR="0004703A">
        <w:rPr>
          <w:rFonts w:hint="eastAsia"/>
        </w:rPr>
        <w:instrText xml:space="preserve"> </w:instrText>
      </w:r>
      <w:r w:rsidR="0004703A">
        <w:rPr>
          <w:rFonts w:hint="eastAsia"/>
        </w:rPr>
      </w:r>
      <w:r w:rsidR="0004703A">
        <w:rPr>
          <w:rFonts w:hint="eastAsia"/>
        </w:rPr>
        <w:fldChar w:fldCharType="separate"/>
      </w:r>
      <w:r w:rsidR="0004703A">
        <w:rPr>
          <w:rFonts w:hint="eastAsia"/>
        </w:rPr>
        <w:t>图</w:t>
      </w:r>
      <w:r w:rsidR="0004703A">
        <w:rPr>
          <w:rFonts w:hint="eastAsia"/>
          <w:noProof/>
        </w:rPr>
        <w:t>4</w:t>
      </w:r>
      <w:r w:rsidR="0004703A">
        <w:rPr>
          <w:rFonts w:hint="eastAsia"/>
        </w:rPr>
        <w:fldChar w:fldCharType="end"/>
      </w:r>
      <w:r w:rsidR="0004703A">
        <w:rPr>
          <w:rFonts w:hint="eastAsia"/>
        </w:rPr>
        <w:t>（</w:t>
      </w:r>
      <w:proofErr w:type="spellStart"/>
      <w:r w:rsidR="0004703A" w:rsidRPr="0004703A">
        <w:rPr>
          <w:rFonts w:hint="eastAsia"/>
        </w:rPr>
        <w:t>Manim</w:t>
      </w:r>
      <w:proofErr w:type="spellEnd"/>
      <w:r w:rsidR="0004703A" w:rsidRPr="0004703A">
        <w:rPr>
          <w:rFonts w:hint="eastAsia"/>
        </w:rPr>
        <w:t>渲染输出示意图</w:t>
      </w:r>
      <w:r w:rsidR="0004703A">
        <w:rPr>
          <w:rFonts w:hint="eastAsia"/>
        </w:rPr>
        <w:t>）所示</w:t>
      </w:r>
      <w:r w:rsidRPr="00D30430">
        <w:t>。针对复杂场景（如波包分裂），分段渲染（</w:t>
      </w:r>
      <w:r w:rsidRPr="00D30430">
        <w:t>Scene1,Scene2...</w:t>
      </w:r>
      <w:r w:rsidRPr="00D30430">
        <w:t>），避免单次渲染内存溢出（</w:t>
      </w:r>
      <w:r w:rsidRPr="00D30430">
        <w:t>OOM</w:t>
      </w:r>
      <w:r w:rsidRPr="00D30430">
        <w:t>）。</w:t>
      </w:r>
    </w:p>
    <w:p w14:paraId="188D59D1" w14:textId="12565140" w:rsidR="002E7E32" w:rsidRPr="00D30430" w:rsidRDefault="002E7E32" w:rsidP="00D30430">
      <w:pPr>
        <w:ind w:firstLine="420"/>
      </w:pPr>
      <w:r w:rsidRPr="00D30430">
        <w:t>Blender</w:t>
      </w:r>
      <w:r w:rsidRPr="00D30430">
        <w:t>虚拟实验室模型：</w:t>
      </w:r>
      <w:r w:rsidR="004402B2">
        <w:rPr>
          <w:rFonts w:hint="eastAsia"/>
        </w:rPr>
        <w:t>若是整个视频只有</w:t>
      </w:r>
      <w:r w:rsidR="0091643F">
        <w:rPr>
          <w:rFonts w:hint="eastAsia"/>
        </w:rPr>
        <w:t>深色背景的动效动画，莫不些许枯燥。</w:t>
      </w:r>
      <w:proofErr w:type="gramStart"/>
      <w:r w:rsidR="0091643F">
        <w:rPr>
          <w:rFonts w:hint="eastAsia"/>
        </w:rPr>
        <w:t>故我们组</w:t>
      </w:r>
      <w:r w:rsidRPr="00D30430">
        <w:t>在</w:t>
      </w:r>
      <w:proofErr w:type="gramEnd"/>
      <w:r w:rsidRPr="00D30430">
        <w:t>Blender</w:t>
      </w:r>
      <w:r w:rsidRPr="00D30430">
        <w:t>中建模了一</w:t>
      </w:r>
      <w:r w:rsidRPr="009F0CC3">
        <w:rPr>
          <w:rFonts w:ascii="宋体" w:hAnsi="宋体"/>
        </w:rPr>
        <w:t>个“</w:t>
      </w:r>
      <w:r w:rsidR="0091643F" w:rsidRPr="009F0CC3">
        <w:rPr>
          <w:rFonts w:ascii="宋体" w:hAnsi="宋体" w:hint="eastAsia"/>
        </w:rPr>
        <w:t>现实感</w:t>
      </w:r>
      <w:r w:rsidRPr="009F0CC3">
        <w:rPr>
          <w:rFonts w:ascii="宋体" w:hAnsi="宋体"/>
        </w:rPr>
        <w:t>”</w:t>
      </w:r>
      <w:r w:rsidRPr="00D30430">
        <w:t>虚拟环境</w:t>
      </w:r>
      <w:r w:rsidRPr="00D30430">
        <w:t>——</w:t>
      </w:r>
      <w:r w:rsidR="0091643F">
        <w:rPr>
          <w:rFonts w:hint="eastAsia"/>
        </w:rPr>
        <w:t>多数人印象中的实验课堂</w:t>
      </w:r>
      <w:r w:rsidR="0022466A">
        <w:rPr>
          <w:rFonts w:hint="eastAsia"/>
        </w:rPr>
        <w:t>，</w:t>
      </w:r>
      <w:r w:rsidR="00874EFE">
        <w:rPr>
          <w:rFonts w:hint="eastAsia"/>
        </w:rPr>
        <w:fldChar w:fldCharType="begin"/>
      </w:r>
      <w:r w:rsidR="00874EFE">
        <w:rPr>
          <w:rFonts w:hint="eastAsia"/>
        </w:rPr>
        <w:instrText xml:space="preserve"> REF _Ref237681408 \h </w:instrText>
      </w:r>
      <w:r w:rsidR="00874EFE">
        <w:rPr>
          <w:rFonts w:hint="eastAsia"/>
        </w:rPr>
      </w:r>
      <w:r w:rsidR="00874EFE">
        <w:rPr>
          <w:rFonts w:hint="eastAsia"/>
        </w:rPr>
        <w:fldChar w:fldCharType="separate"/>
      </w:r>
      <w:r w:rsidR="00874EFE">
        <w:rPr>
          <w:rFonts w:hint="eastAsia"/>
        </w:rPr>
        <w:t>图</w:t>
      </w:r>
      <w:r w:rsidR="00874EFE">
        <w:rPr>
          <w:rFonts w:hint="eastAsia"/>
          <w:noProof/>
        </w:rPr>
        <w:t>5</w:t>
      </w:r>
      <w:r w:rsidR="00874EFE">
        <w:rPr>
          <w:rFonts w:hint="eastAsia"/>
        </w:rPr>
        <w:fldChar w:fldCharType="end"/>
      </w:r>
      <w:r w:rsidR="00D7589E">
        <w:rPr>
          <w:rFonts w:hint="eastAsia"/>
        </w:rPr>
        <w:t>即为</w:t>
      </w:r>
      <w:r w:rsidR="00D7589E">
        <w:rPr>
          <w:rFonts w:hint="eastAsia"/>
        </w:rPr>
        <w:t>Blender</w:t>
      </w:r>
      <w:r w:rsidR="00D7589E">
        <w:rPr>
          <w:rFonts w:hint="eastAsia"/>
        </w:rPr>
        <w:t>打开本虚拟实验室模型的主界面</w:t>
      </w:r>
      <w:r w:rsidR="0091643F">
        <w:rPr>
          <w:rFonts w:hint="eastAsia"/>
        </w:rPr>
        <w:t>，</w:t>
      </w:r>
      <w:r w:rsidRPr="00D30430">
        <w:t>该环境作为</w:t>
      </w:r>
      <w:r w:rsidR="0091643F">
        <w:rPr>
          <w:rFonts w:hint="eastAsia"/>
        </w:rPr>
        <w:t>探究现象和</w:t>
      </w:r>
      <w:r w:rsidR="0091643F" w:rsidRPr="00CC143F">
        <w:rPr>
          <w:rFonts w:cs="Times New Roman"/>
        </w:rPr>
        <w:t>α</w:t>
      </w:r>
      <w:r w:rsidR="0091643F">
        <w:rPr>
          <w:rFonts w:hint="eastAsia"/>
        </w:rPr>
        <w:t>衰变动画的</w:t>
      </w:r>
      <w:r w:rsidRPr="00D30430">
        <w:t>底层背景，</w:t>
      </w:r>
      <w:r w:rsidR="0091643F">
        <w:rPr>
          <w:rFonts w:hint="eastAsia"/>
        </w:rPr>
        <w:t>更具亲切性。</w:t>
      </w:r>
    </w:p>
    <w:p w14:paraId="01BB6A4A" w14:textId="7BBC393C" w:rsidR="002E7E32" w:rsidRDefault="002E7E32" w:rsidP="00D30430">
      <w:pPr>
        <w:ind w:firstLine="420"/>
      </w:pPr>
      <w:r w:rsidRPr="00D30430">
        <w:t>PPT</w:t>
      </w:r>
      <w:r w:rsidRPr="00D30430">
        <w:t>公式严谨性：所有涉</w:t>
      </w:r>
      <w:r w:rsidRPr="009F0CC3">
        <w:rPr>
          <w:rFonts w:ascii="宋体" w:hAnsi="宋体"/>
        </w:rPr>
        <w:t>及“代入化简”的</w:t>
      </w:r>
      <w:r w:rsidRPr="00D30430">
        <w:t>代数步骤，严格使用</w:t>
      </w:r>
      <w:r w:rsidRPr="00D30430">
        <w:t>PP</w:t>
      </w:r>
      <w:r w:rsidRPr="009F0CC3">
        <w:rPr>
          <w:rFonts w:ascii="宋体" w:hAnsi="宋体"/>
        </w:rPr>
        <w:t>T的“墨迹公式”</w:t>
      </w:r>
      <w:r w:rsidRPr="00D30430">
        <w:t>或</w:t>
      </w:r>
      <w:r w:rsidRPr="00D30430">
        <w:t>LaTeX</w:t>
      </w:r>
      <w:r w:rsidRPr="00D30430">
        <w:t>插件生成</w:t>
      </w:r>
      <w:r w:rsidR="00EB4466">
        <w:rPr>
          <w:rFonts w:hint="eastAsia"/>
        </w:rPr>
        <w:t>如</w:t>
      </w:r>
      <w:r w:rsidR="00874EFE">
        <w:rPr>
          <w:rFonts w:hint="eastAsia"/>
        </w:rPr>
        <w:fldChar w:fldCharType="begin"/>
      </w:r>
      <w:r w:rsidR="00874EFE">
        <w:rPr>
          <w:rFonts w:hint="eastAsia"/>
        </w:rPr>
        <w:instrText xml:space="preserve"> REF _Ref238052490 \h </w:instrText>
      </w:r>
      <w:r w:rsidR="00874EFE">
        <w:rPr>
          <w:rFonts w:hint="eastAsia"/>
        </w:rPr>
      </w:r>
      <w:r w:rsidR="00874EFE">
        <w:rPr>
          <w:rFonts w:hint="eastAsia"/>
        </w:rPr>
        <w:fldChar w:fldCharType="separate"/>
      </w:r>
      <w:r w:rsidR="00874EFE">
        <w:rPr>
          <w:rFonts w:hint="eastAsia"/>
        </w:rPr>
        <w:t>图</w:t>
      </w:r>
      <w:r w:rsidR="00874EFE">
        <w:rPr>
          <w:rFonts w:hint="eastAsia"/>
          <w:noProof/>
        </w:rPr>
        <w:t>6</w:t>
      </w:r>
      <w:r w:rsidR="00874EFE">
        <w:rPr>
          <w:rFonts w:hint="eastAsia"/>
        </w:rPr>
        <w:fldChar w:fldCharType="end"/>
      </w:r>
      <w:r w:rsidR="00EB4466">
        <w:rPr>
          <w:rFonts w:hint="eastAsia"/>
        </w:rPr>
        <w:t>（</w:t>
      </w:r>
      <w:r w:rsidR="00EB4466" w:rsidRPr="00EB4466">
        <w:rPr>
          <w:rFonts w:hint="eastAsia"/>
        </w:rPr>
        <w:t>PPT</w:t>
      </w:r>
      <w:r w:rsidR="00EB4466" w:rsidRPr="00EB4466">
        <w:rPr>
          <w:rFonts w:hint="eastAsia"/>
        </w:rPr>
        <w:t>墨迹公式生成示例</w:t>
      </w:r>
      <w:r w:rsidR="00EB4466">
        <w:rPr>
          <w:rFonts w:hint="eastAsia"/>
        </w:rPr>
        <w:t>）所示</w:t>
      </w:r>
      <w:r w:rsidRPr="00D30430">
        <w:t>，避免手写歧义，保证在理论推导环节无可挑剔。</w:t>
      </w:r>
    </w:p>
    <w:p w14:paraId="3F387F55" w14:textId="77777777" w:rsidR="00874EFE" w:rsidRDefault="00340273" w:rsidP="00874EFE">
      <w:pPr>
        <w:keepNext/>
        <w:jc w:val="center"/>
      </w:pPr>
      <w:r>
        <w:rPr>
          <w:noProof/>
        </w:rPr>
        <w:drawing>
          <wp:inline distT="0" distB="0" distL="0" distR="0" wp14:anchorId="79765DF0" wp14:editId="7E096797">
            <wp:extent cx="4320000" cy="2699350"/>
            <wp:effectExtent l="0" t="0" r="4445" b="6350"/>
            <wp:docPr id="108573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411" name=""/>
                    <pic:cNvPicPr/>
                  </pic:nvPicPr>
                  <pic:blipFill>
                    <a:blip r:embed="rId14"/>
                    <a:stretch>
                      <a:fillRect/>
                    </a:stretch>
                  </pic:blipFill>
                  <pic:spPr>
                    <a:xfrm>
                      <a:off x="0" y="0"/>
                      <a:ext cx="4320000" cy="2699350"/>
                    </a:xfrm>
                    <a:prstGeom prst="rect">
                      <a:avLst/>
                    </a:prstGeom>
                  </pic:spPr>
                </pic:pic>
              </a:graphicData>
            </a:graphic>
          </wp:inline>
        </w:drawing>
      </w:r>
    </w:p>
    <w:p w14:paraId="1FF3A1CD" w14:textId="7EECAF79" w:rsidR="00340273" w:rsidRDefault="00874EFE" w:rsidP="0004703A">
      <w:pPr>
        <w:pStyle w:val="aff"/>
      </w:pPr>
      <w:bookmarkStart w:id="25" w:name="_Ref238807065"/>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4</w:t>
      </w:r>
      <w:r>
        <w:rPr>
          <w:rFonts w:hint="eastAsia"/>
        </w:rPr>
        <w:fldChar w:fldCharType="end"/>
      </w:r>
      <w:bookmarkEnd w:id="25"/>
      <w:r w:rsidR="0004703A">
        <w:rPr>
          <w:rFonts w:hint="eastAsia"/>
        </w:rPr>
        <w:t xml:space="preserve"> </w:t>
      </w:r>
      <w:proofErr w:type="spellStart"/>
      <w:r w:rsidR="0004703A" w:rsidRPr="0004703A">
        <w:rPr>
          <w:rFonts w:hint="eastAsia"/>
        </w:rPr>
        <w:t>Manim</w:t>
      </w:r>
      <w:proofErr w:type="spellEnd"/>
      <w:r w:rsidR="0004703A" w:rsidRPr="0004703A">
        <w:rPr>
          <w:rFonts w:hint="eastAsia"/>
        </w:rPr>
        <w:t>渲染输出</w:t>
      </w:r>
      <w:r w:rsidR="0004703A">
        <w:rPr>
          <w:rFonts w:hint="eastAsia"/>
        </w:rPr>
        <w:t>示意图</w:t>
      </w:r>
    </w:p>
    <w:p w14:paraId="1C607040" w14:textId="4496C117" w:rsidR="00406110" w:rsidRDefault="00406110" w:rsidP="00406110">
      <w:pPr>
        <w:jc w:val="center"/>
      </w:pPr>
      <w:r>
        <w:rPr>
          <w:noProof/>
        </w:rPr>
        <w:lastRenderedPageBreak/>
        <w:drawing>
          <wp:inline distT="0" distB="0" distL="0" distR="0" wp14:anchorId="25962153" wp14:editId="240373A8">
            <wp:extent cx="4320000" cy="2644739"/>
            <wp:effectExtent l="0" t="0" r="4445" b="3810"/>
            <wp:docPr id="318805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021" name=""/>
                    <pic:cNvPicPr/>
                  </pic:nvPicPr>
                  <pic:blipFill>
                    <a:blip r:embed="rId15"/>
                    <a:stretch>
                      <a:fillRect/>
                    </a:stretch>
                  </pic:blipFill>
                  <pic:spPr>
                    <a:xfrm>
                      <a:off x="0" y="0"/>
                      <a:ext cx="4320000" cy="2644739"/>
                    </a:xfrm>
                    <a:prstGeom prst="rect">
                      <a:avLst/>
                    </a:prstGeom>
                  </pic:spPr>
                </pic:pic>
              </a:graphicData>
            </a:graphic>
          </wp:inline>
        </w:drawing>
      </w:r>
    </w:p>
    <w:p w14:paraId="07840FEE" w14:textId="5914BEC0" w:rsidR="00ED4C24" w:rsidRDefault="00ED4C24" w:rsidP="00EB4466">
      <w:pPr>
        <w:pStyle w:val="aff"/>
      </w:pPr>
      <w:bookmarkStart w:id="26" w:name="_Ref237681408"/>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5</w:t>
      </w:r>
      <w:r>
        <w:rPr>
          <w:rFonts w:hint="eastAsia"/>
        </w:rPr>
        <w:fldChar w:fldCharType="end"/>
      </w:r>
      <w:bookmarkEnd w:id="26"/>
      <w:r w:rsidR="0004703A">
        <w:rPr>
          <w:rFonts w:hint="eastAsia"/>
        </w:rPr>
        <w:t xml:space="preserve"> </w:t>
      </w:r>
      <w:r w:rsidR="00EB4466" w:rsidRPr="00EB4466">
        <w:rPr>
          <w:rFonts w:hint="eastAsia"/>
        </w:rPr>
        <w:t>Blender</w:t>
      </w:r>
      <w:r w:rsidR="00EB4466" w:rsidRPr="00EB4466">
        <w:rPr>
          <w:rFonts w:hint="eastAsia"/>
        </w:rPr>
        <w:t>虚拟实验室模型主界面</w:t>
      </w:r>
    </w:p>
    <w:p w14:paraId="4632371F" w14:textId="77777777" w:rsidR="00C719D0" w:rsidRDefault="00C719D0" w:rsidP="00C719D0">
      <w:pPr>
        <w:keepNext/>
        <w:jc w:val="center"/>
      </w:pPr>
      <w:r w:rsidRPr="00C719D0">
        <w:rPr>
          <w:noProof/>
        </w:rPr>
        <w:drawing>
          <wp:inline distT="0" distB="0" distL="0" distR="0" wp14:anchorId="54E2DBA9" wp14:editId="4CBDAEC5">
            <wp:extent cx="4320000" cy="2469983"/>
            <wp:effectExtent l="0" t="0" r="4445" b="6985"/>
            <wp:docPr id="128014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3674" name=""/>
                    <pic:cNvPicPr/>
                  </pic:nvPicPr>
                  <pic:blipFill>
                    <a:blip r:embed="rId16"/>
                    <a:stretch>
                      <a:fillRect/>
                    </a:stretch>
                  </pic:blipFill>
                  <pic:spPr>
                    <a:xfrm>
                      <a:off x="0" y="0"/>
                      <a:ext cx="4320000" cy="2469983"/>
                    </a:xfrm>
                    <a:prstGeom prst="rect">
                      <a:avLst/>
                    </a:prstGeom>
                  </pic:spPr>
                </pic:pic>
              </a:graphicData>
            </a:graphic>
          </wp:inline>
        </w:drawing>
      </w:r>
    </w:p>
    <w:p w14:paraId="5926C3C5" w14:textId="0BE6A717" w:rsidR="00C719D0" w:rsidRPr="00C719D0" w:rsidRDefault="00C719D0" w:rsidP="00EB4466">
      <w:pPr>
        <w:pStyle w:val="aff"/>
      </w:pPr>
      <w:bookmarkStart w:id="27" w:name="_Ref23805249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6</w:t>
      </w:r>
      <w:r>
        <w:rPr>
          <w:rFonts w:hint="eastAsia"/>
        </w:rPr>
        <w:fldChar w:fldCharType="end"/>
      </w:r>
      <w:bookmarkEnd w:id="27"/>
      <w:r w:rsidR="0004703A">
        <w:rPr>
          <w:rFonts w:hint="eastAsia"/>
        </w:rPr>
        <w:t xml:space="preserve"> </w:t>
      </w:r>
      <w:r w:rsidR="00EB4466" w:rsidRPr="00EB4466">
        <w:rPr>
          <w:rFonts w:hint="eastAsia"/>
        </w:rPr>
        <w:t>PPT</w:t>
      </w:r>
      <w:r w:rsidR="00EB4466" w:rsidRPr="00EB4466">
        <w:rPr>
          <w:rFonts w:hint="eastAsia"/>
        </w:rPr>
        <w:t>墨迹公式生成示例</w:t>
      </w:r>
    </w:p>
    <w:p w14:paraId="1D91DAD6" w14:textId="13D912A6" w:rsidR="002E7E32" w:rsidRPr="002E7E32" w:rsidRDefault="00333978" w:rsidP="00D30430">
      <w:pPr>
        <w:pStyle w:val="2"/>
      </w:pPr>
      <w:bookmarkStart w:id="28" w:name="_Toc239657428"/>
      <w:r>
        <w:rPr>
          <w:rFonts w:hint="eastAsia"/>
        </w:rPr>
        <w:t>6</w:t>
      </w:r>
      <w:r w:rsidR="002E7E32" w:rsidRPr="002E7E32">
        <w:t>.</w:t>
      </w:r>
      <w:r w:rsidR="002E7E32" w:rsidRPr="002E7E32">
        <w:t>音画节奏与</w:t>
      </w:r>
      <w:r w:rsidR="002E7E32" w:rsidRPr="002E7E32">
        <w:t>PR</w:t>
      </w:r>
      <w:r w:rsidR="002E7E32" w:rsidRPr="002E7E32">
        <w:t>剪辑要点</w:t>
      </w:r>
      <w:bookmarkEnd w:id="28"/>
    </w:p>
    <w:p w14:paraId="7F8510B1" w14:textId="1A100A71" w:rsidR="002E7E32" w:rsidRPr="003B6522" w:rsidRDefault="00E85BFA" w:rsidP="003B6522">
      <w:pPr>
        <w:ind w:firstLine="420"/>
      </w:pPr>
      <w:r>
        <w:rPr>
          <w:rFonts w:hint="eastAsia"/>
        </w:rPr>
        <w:t>视频</w:t>
      </w:r>
      <w:r w:rsidR="002E7E32" w:rsidRPr="003B6522">
        <w:t>严格遵循</w:t>
      </w:r>
      <w:r w:rsidR="00D30430" w:rsidRPr="003B6522">
        <w:t>分镜脚本</w:t>
      </w:r>
      <w:r w:rsidR="002E7E32" w:rsidRPr="003B6522">
        <w:t>的时间分配：在</w:t>
      </w:r>
      <w:r w:rsidR="002E7E32" w:rsidRPr="003B6522">
        <w:t>82</w:t>
      </w:r>
      <w:r w:rsidR="009F0CC3">
        <w:rPr>
          <w:rFonts w:hint="eastAsia"/>
        </w:rPr>
        <w:t xml:space="preserve"> </w:t>
      </w:r>
      <w:r w:rsidR="002E7E32" w:rsidRPr="003B6522">
        <w:t>s</w:t>
      </w:r>
      <w:r w:rsidR="002E7E32" w:rsidRPr="009F0CC3">
        <w:rPr>
          <w:rFonts w:ascii="宋体" w:hAnsi="宋体"/>
        </w:rPr>
        <w:t>“解方程”部</w:t>
      </w:r>
      <w:r w:rsidR="002E7E32" w:rsidRPr="003B6522">
        <w:t>分，保持较慢的讲解节奏，配合公式的逐行高亮</w:t>
      </w:r>
      <w:r w:rsidR="00A30AF4">
        <w:rPr>
          <w:rFonts w:hint="eastAsia"/>
        </w:rPr>
        <w:t>。</w:t>
      </w:r>
    </w:p>
    <w:p w14:paraId="2EDE450C" w14:textId="2AA4E0F1" w:rsidR="002E7E32" w:rsidRDefault="002E7E32" w:rsidP="003B6522">
      <w:pPr>
        <w:ind w:firstLine="420"/>
      </w:pPr>
      <w:r w:rsidRPr="003B6522">
        <w:t>利用</w:t>
      </w:r>
      <w:r w:rsidRPr="003B6522">
        <w:t>PR</w:t>
      </w:r>
      <w:r w:rsidR="00A30AF4">
        <w:rPr>
          <w:rFonts w:hint="eastAsia"/>
        </w:rPr>
        <w:t>裁切</w:t>
      </w:r>
      <w:r w:rsidRPr="003B6522">
        <w:t>控制</w:t>
      </w:r>
      <w:r w:rsidR="00A30AF4">
        <w:rPr>
          <w:rFonts w:hint="eastAsia"/>
        </w:rPr>
        <w:t>画面</w:t>
      </w:r>
      <w:r w:rsidRPr="003B6522">
        <w:t>位置：</w:t>
      </w:r>
      <w:r w:rsidR="000407D7">
        <w:rPr>
          <w:rFonts w:hint="eastAsia"/>
        </w:rPr>
        <w:t>使</w:t>
      </w:r>
      <w:r w:rsidRPr="003B6522">
        <w:t>Blender</w:t>
      </w:r>
      <w:r w:rsidRPr="003B6522">
        <w:t>模型</w:t>
      </w:r>
      <w:r w:rsidR="000407D7">
        <w:rPr>
          <w:rFonts w:hint="eastAsia"/>
        </w:rPr>
        <w:t>、</w:t>
      </w:r>
      <w:proofErr w:type="spellStart"/>
      <w:r w:rsidRPr="003B6522">
        <w:t>Manim</w:t>
      </w:r>
      <w:proofErr w:type="spellEnd"/>
      <w:r w:rsidRPr="003B6522">
        <w:t>数学动画</w:t>
      </w:r>
      <w:r w:rsidR="000407D7">
        <w:rPr>
          <w:rFonts w:hint="eastAsia"/>
        </w:rPr>
        <w:t>、</w:t>
      </w:r>
      <w:r w:rsidRPr="003B6522">
        <w:t>PPT</w:t>
      </w:r>
      <w:r w:rsidRPr="003B6522">
        <w:t>推导信息层次分明</w:t>
      </w:r>
      <w:r w:rsidR="000407D7">
        <w:rPr>
          <w:rFonts w:hint="eastAsia"/>
        </w:rPr>
        <w:t>，</w:t>
      </w:r>
      <w:r w:rsidR="00EB4466">
        <w:rPr>
          <w:rFonts w:hint="eastAsia"/>
        </w:rPr>
        <w:t>如</w:t>
      </w:r>
      <w:r w:rsidR="00874EFE">
        <w:rPr>
          <w:rFonts w:hint="eastAsia"/>
        </w:rPr>
        <w:fldChar w:fldCharType="begin"/>
      </w:r>
      <w:r w:rsidR="00874EFE">
        <w:rPr>
          <w:rFonts w:hint="eastAsia"/>
        </w:rPr>
        <w:instrText xml:space="preserve"> REF _Ref238741280 \h </w:instrText>
      </w:r>
      <w:r w:rsidR="00874EFE">
        <w:rPr>
          <w:rFonts w:hint="eastAsia"/>
        </w:rPr>
      </w:r>
      <w:r w:rsidR="00874EFE">
        <w:rPr>
          <w:rFonts w:hint="eastAsia"/>
        </w:rPr>
        <w:fldChar w:fldCharType="separate"/>
      </w:r>
      <w:r w:rsidR="00874EFE">
        <w:rPr>
          <w:rFonts w:hint="eastAsia"/>
        </w:rPr>
        <w:t>图</w:t>
      </w:r>
      <w:r w:rsidR="00874EFE">
        <w:rPr>
          <w:rFonts w:hint="eastAsia"/>
          <w:noProof/>
        </w:rPr>
        <w:t>7</w:t>
      </w:r>
      <w:r w:rsidR="00874EFE">
        <w:rPr>
          <w:rFonts w:hint="eastAsia"/>
        </w:rPr>
        <w:fldChar w:fldCharType="end"/>
      </w:r>
      <w:r w:rsidR="00EB4466" w:rsidRPr="00EB4466">
        <w:rPr>
          <w:rFonts w:hint="eastAsia"/>
        </w:rPr>
        <w:t>（</w:t>
      </w:r>
      <w:r w:rsidR="00EB4466" w:rsidRPr="00EB4466">
        <w:rPr>
          <w:rFonts w:hint="eastAsia"/>
        </w:rPr>
        <w:t>Premiere Pro</w:t>
      </w:r>
      <w:r w:rsidR="00EB4466" w:rsidRPr="00EB4466">
        <w:rPr>
          <w:rFonts w:hint="eastAsia"/>
        </w:rPr>
        <w:t>剪辑界面示意图）</w:t>
      </w:r>
      <w:r w:rsidR="00EB4466">
        <w:rPr>
          <w:rFonts w:hint="eastAsia"/>
        </w:rPr>
        <w:t>所示</w:t>
      </w:r>
      <w:r w:rsidRPr="003B6522">
        <w:t>。</w:t>
      </w:r>
    </w:p>
    <w:p w14:paraId="00A0467E" w14:textId="77777777" w:rsidR="00C713DC" w:rsidRDefault="00C713DC" w:rsidP="00C713DC">
      <w:pPr>
        <w:keepNext/>
        <w:jc w:val="center"/>
      </w:pPr>
      <w:r w:rsidRPr="00C713DC">
        <w:rPr>
          <w:noProof/>
        </w:rPr>
        <w:lastRenderedPageBreak/>
        <w:drawing>
          <wp:inline distT="0" distB="0" distL="0" distR="0" wp14:anchorId="28DC57C4" wp14:editId="233F5C8C">
            <wp:extent cx="4320000" cy="2699350"/>
            <wp:effectExtent l="0" t="0" r="4445" b="6350"/>
            <wp:docPr id="158328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8300" name=""/>
                    <pic:cNvPicPr/>
                  </pic:nvPicPr>
                  <pic:blipFill>
                    <a:blip r:embed="rId17"/>
                    <a:stretch>
                      <a:fillRect/>
                    </a:stretch>
                  </pic:blipFill>
                  <pic:spPr>
                    <a:xfrm>
                      <a:off x="0" y="0"/>
                      <a:ext cx="4320000" cy="2699350"/>
                    </a:xfrm>
                    <a:prstGeom prst="rect">
                      <a:avLst/>
                    </a:prstGeom>
                  </pic:spPr>
                </pic:pic>
              </a:graphicData>
            </a:graphic>
          </wp:inline>
        </w:drawing>
      </w:r>
    </w:p>
    <w:p w14:paraId="2F7AF072" w14:textId="726126BC" w:rsidR="00C713DC" w:rsidRPr="00C713DC" w:rsidRDefault="00C713DC" w:rsidP="00EB4466">
      <w:pPr>
        <w:pStyle w:val="aff"/>
      </w:pPr>
      <w:bookmarkStart w:id="29" w:name="_Ref238741280"/>
      <w:r>
        <w:rPr>
          <w:rFonts w:hint="eastAsia"/>
        </w:rPr>
        <w:t>图</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874EFE">
        <w:rPr>
          <w:rFonts w:hint="eastAsia"/>
          <w:noProof/>
        </w:rPr>
        <w:t>7</w:t>
      </w:r>
      <w:r>
        <w:rPr>
          <w:rFonts w:hint="eastAsia"/>
        </w:rPr>
        <w:fldChar w:fldCharType="end"/>
      </w:r>
      <w:bookmarkEnd w:id="29"/>
      <w:r w:rsidR="0004703A">
        <w:rPr>
          <w:rFonts w:hint="eastAsia"/>
        </w:rPr>
        <w:t xml:space="preserve"> </w:t>
      </w:r>
      <w:r w:rsidR="00EB4466" w:rsidRPr="00EB4466">
        <w:rPr>
          <w:rFonts w:hint="eastAsia"/>
        </w:rPr>
        <w:t>Premiere Pro</w:t>
      </w:r>
      <w:r w:rsidR="00EB4466" w:rsidRPr="00EB4466">
        <w:rPr>
          <w:rFonts w:hint="eastAsia"/>
        </w:rPr>
        <w:t>剪辑界面示意图</w:t>
      </w:r>
    </w:p>
    <w:p w14:paraId="200BA2D2" w14:textId="77777777" w:rsidR="002E7E32" w:rsidRPr="002E7E32" w:rsidRDefault="002E7E32" w:rsidP="003B6522">
      <w:pPr>
        <w:ind w:firstLine="420"/>
      </w:pPr>
      <w:r w:rsidRPr="002E7E32">
        <w:t>通过上述设计，本视频不仅完成了理论推</w:t>
      </w:r>
      <w:r w:rsidRPr="009F0CC3">
        <w:rPr>
          <w:rFonts w:ascii="宋体" w:hAnsi="宋体"/>
        </w:rPr>
        <w:t>演的“板书式”教学，更通过动态可视化使得“波函数不为零”这一</w:t>
      </w:r>
      <w:r w:rsidRPr="002E7E32">
        <w:t>核心结论变得肉眼可见，为后续讨论前沿工程挑战建立了坚实的感性认知基础。</w:t>
      </w:r>
    </w:p>
    <w:p w14:paraId="143C3512" w14:textId="77777777" w:rsidR="002E7E32" w:rsidRDefault="002E7E32" w:rsidP="00EC198A">
      <w:pPr>
        <w:sectPr w:rsidR="002E7E32">
          <w:pgSz w:w="11906" w:h="16838"/>
          <w:pgMar w:top="1440" w:right="1800" w:bottom="1440" w:left="1800" w:header="851" w:footer="992" w:gutter="0"/>
          <w:cols w:space="425"/>
          <w:docGrid w:type="lines" w:linePitch="312"/>
        </w:sectPr>
      </w:pPr>
    </w:p>
    <w:p w14:paraId="6BAB5317" w14:textId="17674B67" w:rsidR="006B2E52" w:rsidRDefault="00A0565B" w:rsidP="00D14C2D">
      <w:pPr>
        <w:pStyle w:val="1"/>
      </w:pPr>
      <w:bookmarkStart w:id="30" w:name="_Toc239657429"/>
      <w:r>
        <w:rPr>
          <w:rFonts w:hint="eastAsia"/>
        </w:rPr>
        <w:lastRenderedPageBreak/>
        <w:t>四、创新点</w:t>
      </w:r>
      <w:bookmarkEnd w:id="30"/>
    </w:p>
    <w:p w14:paraId="4F5113EF" w14:textId="77777777" w:rsidR="004C066C" w:rsidRDefault="00D14C2D" w:rsidP="006B2E52">
      <w:pPr>
        <w:rPr>
          <w:rStyle w:val="20"/>
        </w:rPr>
      </w:pPr>
      <w:bookmarkStart w:id="31" w:name="_Toc239657430"/>
      <w:r>
        <w:rPr>
          <w:rStyle w:val="20"/>
          <w:rFonts w:hint="eastAsia"/>
        </w:rPr>
        <w:t>1.</w:t>
      </w:r>
      <w:r w:rsidR="006B2E52" w:rsidRPr="00D14C2D">
        <w:rPr>
          <w:rStyle w:val="20"/>
        </w:rPr>
        <w:t>波函数边界连续性条件的可视化教学</w:t>
      </w:r>
      <w:bookmarkEnd w:id="31"/>
    </w:p>
    <w:p w14:paraId="3F42F61B" w14:textId="2A4F18D1" w:rsidR="00BB1961" w:rsidRDefault="006B2E52" w:rsidP="00BB1961">
      <w:pPr>
        <w:ind w:firstLine="420"/>
      </w:pPr>
      <w:r w:rsidRPr="006B2E52">
        <w:t>大多数教材直接给出透射系数公式，学生难</w:t>
      </w:r>
      <w:r w:rsidRPr="009F0CC3">
        <w:rPr>
          <w:rFonts w:ascii="宋体" w:hAnsi="宋体"/>
        </w:rPr>
        <w:t>以理解“指数衰减波”如</w:t>
      </w:r>
      <w:r w:rsidRPr="006B2E52">
        <w:t>何来自薛定谔方程。</w:t>
      </w:r>
      <w:r w:rsidR="00BB1961" w:rsidRPr="00BB1961">
        <w:t>本视频采用</w:t>
      </w:r>
      <w:r w:rsidR="00BB1961" w:rsidRPr="00BB1961">
        <w:t>PPT</w:t>
      </w:r>
      <w:r w:rsidR="00BB1961" w:rsidRPr="00BB1961">
        <w:t>引擎完成公式的逐行拆解与分区域讲解：从</w:t>
      </w:r>
      <w:r w:rsidR="00BB1961" w:rsidRPr="00BB1961">
        <w:t>I</w:t>
      </w:r>
      <w:r w:rsidR="00BB1961" w:rsidRPr="00BB1961">
        <w:t>区行波解、</w:t>
      </w:r>
      <w:r w:rsidR="00BB1961" w:rsidRPr="00BB1961">
        <w:t>II</w:t>
      </w:r>
      <w:proofErr w:type="gramStart"/>
      <w:r w:rsidR="00BB1961" w:rsidRPr="00BB1961">
        <w:t>区指数</w:t>
      </w:r>
      <w:proofErr w:type="gramEnd"/>
      <w:r w:rsidR="00BB1961" w:rsidRPr="00BB1961">
        <w:t>衰减解到</w:t>
      </w:r>
      <w:r w:rsidR="00BB1961" w:rsidRPr="00BB1961">
        <w:t>III</w:t>
      </w:r>
      <w:r w:rsidR="00BB1961" w:rsidRPr="00BB1961">
        <w:t>区透射波，每一步推导都配合边界条件的逐步代入与消元，使抽象的代数过程变得可跟踪、可复盘</w:t>
      </w:r>
      <w:r w:rsidR="00BB1961">
        <w:rPr>
          <w:rFonts w:hint="eastAsia"/>
        </w:rPr>
        <w:t>。</w:t>
      </w:r>
    </w:p>
    <w:p w14:paraId="38A0F0E9" w14:textId="67EB0C47" w:rsidR="004C066C" w:rsidRDefault="00D14C2D" w:rsidP="00BB1961">
      <w:pPr>
        <w:rPr>
          <w:rStyle w:val="20"/>
        </w:rPr>
      </w:pPr>
      <w:bookmarkStart w:id="32" w:name="_Toc239657431"/>
      <w:r>
        <w:rPr>
          <w:rStyle w:val="20"/>
          <w:rFonts w:hint="eastAsia"/>
        </w:rPr>
        <w:t>2.</w:t>
      </w:r>
      <w:r w:rsidR="006B2E52" w:rsidRPr="00D14C2D">
        <w:rPr>
          <w:rStyle w:val="20"/>
        </w:rPr>
        <w:t>基于真实电子参数的隧穿概率定量计算与可视化</w:t>
      </w:r>
      <w:bookmarkEnd w:id="32"/>
    </w:p>
    <w:p w14:paraId="067EE5B7" w14:textId="1F915552" w:rsidR="006B2E52" w:rsidRPr="006B2E52" w:rsidRDefault="006B2E52" w:rsidP="004C066C">
      <w:pPr>
        <w:ind w:firstLine="420"/>
      </w:pPr>
      <w:r w:rsidRPr="006B2E52">
        <w:t>区别于仅做定性演示的科普视频，我们</w:t>
      </w:r>
      <w:r w:rsidR="00AF0EC3">
        <w:rPr>
          <w:rFonts w:hint="eastAsia"/>
        </w:rPr>
        <w:t>将</w:t>
      </w:r>
      <w:r w:rsidRPr="006B2E52">
        <w:t>电子质量、势垒高度、宽度等真实物理参数（</w:t>
      </w:r>
      <m:oMath>
        <m:r>
          <w:rPr>
            <w:rFonts w:ascii="Cambria Math" w:hAnsi="Cambria Math"/>
          </w:rPr>
          <m:t>m=9.109×</m:t>
        </m:r>
        <m:sSup>
          <m:sSupPr>
            <m:ctrlPr>
              <w:rPr>
                <w:rFonts w:ascii="Cambria Math" w:hAnsi="Cambria Math"/>
              </w:rPr>
            </m:ctrlPr>
          </m:sSupPr>
          <m:e>
            <m:r>
              <w:rPr>
                <w:rFonts w:ascii="Cambria Math" w:hAnsi="Cambria Math"/>
              </w:rPr>
              <m:t>10</m:t>
            </m:r>
          </m:e>
          <m:sup>
            <m:r>
              <w:rPr>
                <w:rFonts w:ascii="Cambria Math" w:hAnsi="Cambria Math"/>
              </w:rPr>
              <m:t>-31</m:t>
            </m:r>
          </m:sup>
        </m:sSup>
        <m:r>
          <m:rPr>
            <m:nor/>
          </m:rPr>
          <w:rPr>
            <w:rFonts w:cs="Times New Roman"/>
          </w:rPr>
          <m:t> </m:t>
        </m:r>
        <m:r>
          <m:rPr>
            <m:nor/>
          </m:rPr>
          <m:t>kg</m:t>
        </m:r>
      </m:oMath>
      <w:r w:rsidRPr="006B2E52">
        <w:t>，</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=2</m:t>
        </m:r>
        <m:r>
          <m:rPr>
            <m:nor/>
          </m:rPr>
          <w:rPr>
            <w:rFonts w:cs="Times New Roman"/>
          </w:rPr>
          <m:t> </m:t>
        </m:r>
        <m:r>
          <m:rPr>
            <m:nor/>
          </m:rPr>
          <m:t>eV</m:t>
        </m:r>
      </m:oMath>
      <w:r w:rsidRPr="006B2E52">
        <w:t>，</w:t>
      </w:r>
      <m:oMath>
        <m:r>
          <w:rPr>
            <w:rFonts w:ascii="Cambria Math" w:hAnsi="Cambria Math"/>
          </w:rPr>
          <m:t>E=1</m:t>
        </m:r>
        <m:r>
          <m:rPr>
            <m:nor/>
          </m:rPr>
          <w:rPr>
            <w:rFonts w:cs="Times New Roman"/>
          </w:rPr>
          <m:t> </m:t>
        </m:r>
        <m:r>
          <m:rPr>
            <m:nor/>
          </m:rPr>
          <m:t>eV</m:t>
        </m:r>
      </m:oMath>
      <w:r w:rsidRPr="006B2E52">
        <w:t>，</w:t>
      </w:r>
      <m:oMath>
        <m:r>
          <w:rPr>
            <w:rFonts w:ascii="Cambria Math" w:hAnsi="Cambria Math"/>
          </w:rPr>
          <m:t>a=0.5</m:t>
        </m:r>
        <m:r>
          <m:rPr>
            <m:nor/>
          </m:rPr>
          <w:rPr>
            <w:rFonts w:cs="Times New Roman"/>
          </w:rPr>
          <m:t> </m:t>
        </m:r>
        <m:r>
          <m:rPr>
            <m:nor/>
          </m:rPr>
          <m:t>nm</m:t>
        </m:r>
      </m:oMath>
      <w:r w:rsidRPr="006B2E52">
        <w:t>）</w:t>
      </w:r>
      <w:r w:rsidR="00AF0EC3" w:rsidRPr="00AF0EC3">
        <w:rPr>
          <w:rFonts w:hint="eastAsia"/>
        </w:rPr>
        <w:t>代入式</w:t>
      </w:r>
      <w:r w:rsidR="00AF0EC3" w:rsidRPr="00AF0EC3">
        <w:rPr>
          <w:rFonts w:hint="eastAsia"/>
        </w:rPr>
        <w:t>(</w:t>
      </w:r>
      <w:r w:rsidR="000F4BD8">
        <w:rPr>
          <w:rFonts w:hint="eastAsia"/>
        </w:rPr>
        <w:t>7</w:t>
      </w:r>
      <w:r w:rsidR="00AF0EC3" w:rsidRPr="00AF0EC3">
        <w:rPr>
          <w:rFonts w:hint="eastAsia"/>
        </w:rPr>
        <w:t>)</w:t>
      </w:r>
      <w:r w:rsidR="00AF0EC3">
        <w:rPr>
          <w:rFonts w:hint="eastAsia"/>
        </w:rPr>
        <w:t>，</w:t>
      </w:r>
      <w:r w:rsidRPr="006B2E52">
        <w:t>严格计算出透射概率</w:t>
      </w:r>
      <m:oMath>
        <m:r>
          <w:rPr>
            <w:rFonts w:ascii="Cambria Math" w:hAnsi="Cambria Math"/>
          </w:rPr>
          <m:t>T≈2.36%</m:t>
        </m:r>
      </m:oMath>
      <w:r w:rsidRPr="006B2E52">
        <w:t>，并在动画中同步显示概率密度</w:t>
      </w:r>
      <m:oMath>
        <m:r>
          <w:rPr>
            <w:rFonts w:ascii="Cambria Math" w:hAnsi="Cambria Math"/>
          </w:rPr>
          <m:t>|</m:t>
        </m:r>
        <m:sSub>
          <m:sSubPr>
            <m:ctrlPr>
              <w:rPr>
                <w:rFonts w:ascii="Cambria Math" w:hAnsi="Cambria Math"/>
              </w:rPr>
            </m:ctrlPr>
          </m:sSubPr>
          <m:e>
            <m:r>
              <w:rPr>
                <w:rFonts w:ascii="Cambria Math" w:hAnsi="Cambria Math"/>
              </w:rPr>
              <m:t>ψ</m:t>
            </m:r>
          </m:e>
          <m:sub>
            <m:r>
              <m:rPr>
                <m:nor/>
              </m:rPr>
              <m:t>III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&gt;0</m:t>
        </m:r>
      </m:oMath>
      <w:r w:rsidRPr="006B2E52">
        <w:t>，以具体数值直接证</w:t>
      </w:r>
      <w:r w:rsidRPr="009F0CC3">
        <w:rPr>
          <w:rFonts w:ascii="宋体" w:hAnsi="宋体"/>
        </w:rPr>
        <w:t>明“墙右边确实有波”，将</w:t>
      </w:r>
      <w:r w:rsidRPr="006B2E52">
        <w:t>抽象公式落地为可感知的物理事实。</w:t>
      </w:r>
    </w:p>
    <w:p w14:paraId="7221FA70" w14:textId="77777777" w:rsidR="004C066C" w:rsidRDefault="00D14C2D" w:rsidP="006B2E52">
      <w:pPr>
        <w:rPr>
          <w:rStyle w:val="20"/>
        </w:rPr>
      </w:pPr>
      <w:bookmarkStart w:id="33" w:name="_Toc239657432"/>
      <w:r>
        <w:rPr>
          <w:rStyle w:val="20"/>
          <w:rFonts w:hint="eastAsia"/>
        </w:rPr>
        <w:t>3.</w:t>
      </w:r>
      <w:r w:rsidR="006B2E52" w:rsidRPr="00D14C2D">
        <w:rPr>
          <w:rStyle w:val="20"/>
        </w:rPr>
        <w:t>三类典型现象的统一框架归并</w:t>
      </w:r>
      <w:bookmarkEnd w:id="33"/>
    </w:p>
    <w:p w14:paraId="4D3F5647" w14:textId="2582EB14" w:rsidR="006B2E52" w:rsidRPr="006B2E52" w:rsidRDefault="006B2E52" w:rsidP="004C066C">
      <w:pPr>
        <w:ind w:firstLine="420"/>
      </w:pPr>
      <w:r w:rsidRPr="006B2E52">
        <w:t>将</w:t>
      </w:r>
      <w:r w:rsidRPr="006B2E52">
        <w:t>α</w:t>
      </w:r>
      <w:r w:rsidRPr="006B2E52">
        <w:t>衰变（原子核物理）、扫描隧道显微镜（凝聚态实验）和芯片</w:t>
      </w:r>
      <w:r w:rsidRPr="006B2E52">
        <w:t>3</w:t>
      </w:r>
      <w:r w:rsidR="000F4BD8">
        <w:rPr>
          <w:rFonts w:hint="eastAsia"/>
        </w:rPr>
        <w:t xml:space="preserve"> </w:t>
      </w:r>
      <w:r w:rsidRPr="006B2E52">
        <w:t>nm</w:t>
      </w:r>
      <w:r w:rsidRPr="006B2E52">
        <w:t>物理极限（半导体工程）并置于</w:t>
      </w:r>
      <w:proofErr w:type="gramStart"/>
      <w:r w:rsidRPr="006B2E52">
        <w:t>同一微课</w:t>
      </w:r>
      <w:proofErr w:type="gramEnd"/>
      <w:r w:rsidRPr="006B2E52">
        <w:t>，每例均标注对</w:t>
      </w:r>
      <w:r w:rsidRPr="009F0CC3">
        <w:rPr>
          <w:rFonts w:ascii="宋体" w:hAnsi="宋体"/>
        </w:rPr>
        <w:t>应的“势垒类型”与“指数依赖关系”，</w:t>
      </w:r>
      <w:r w:rsidRPr="006B2E52">
        <w:t>强调隧穿效应在多个分支中的普适性，帮助学生建立跨领域的统一物理图像，避免碎片化学习。</w:t>
      </w:r>
    </w:p>
    <w:p w14:paraId="1D0E15B7" w14:textId="2A813243" w:rsidR="004C066C" w:rsidRDefault="00D14C2D" w:rsidP="006B2E52">
      <w:pPr>
        <w:rPr>
          <w:rStyle w:val="20"/>
        </w:rPr>
      </w:pPr>
      <w:bookmarkStart w:id="34" w:name="_Toc239657433"/>
      <w:r>
        <w:rPr>
          <w:rStyle w:val="20"/>
          <w:rFonts w:hint="eastAsia"/>
        </w:rPr>
        <w:t>4.</w:t>
      </w:r>
      <w:r w:rsidR="006B2E52" w:rsidRPr="00D14C2D">
        <w:rPr>
          <w:rStyle w:val="20"/>
        </w:rPr>
        <w:t>芯片工业的</w:t>
      </w:r>
      <w:r w:rsidR="006B2E52" w:rsidRPr="00D14C2D">
        <w:rPr>
          <w:rStyle w:val="20"/>
        </w:rPr>
        <w:t>3</w:t>
      </w:r>
      <w:r w:rsidR="000F4BD8">
        <w:rPr>
          <w:rStyle w:val="20"/>
          <w:rFonts w:hint="eastAsia"/>
        </w:rPr>
        <w:t xml:space="preserve"> </w:t>
      </w:r>
      <w:r w:rsidR="006B2E52" w:rsidRPr="00D14C2D">
        <w:rPr>
          <w:rStyle w:val="20"/>
        </w:rPr>
        <w:t>nm</w:t>
      </w:r>
      <w:r w:rsidR="006B2E52" w:rsidRPr="00D14C2D">
        <w:rPr>
          <w:rStyle w:val="20"/>
        </w:rPr>
        <w:t>极限与辩证思辨</w:t>
      </w:r>
      <w:bookmarkEnd w:id="34"/>
    </w:p>
    <w:p w14:paraId="11DDAF7F" w14:textId="3971FF92" w:rsidR="006B2E52" w:rsidRPr="006B2E52" w:rsidRDefault="006B2E52" w:rsidP="004C066C">
      <w:pPr>
        <w:ind w:firstLine="420"/>
      </w:pPr>
      <w:proofErr w:type="gramStart"/>
      <w:r w:rsidRPr="006B2E52">
        <w:t>本微课</w:t>
      </w:r>
      <w:proofErr w:type="gramEnd"/>
      <w:r w:rsidRPr="006B2E52">
        <w:t>不仅展示隧穿</w:t>
      </w:r>
      <w:r w:rsidRPr="009F0CC3">
        <w:rPr>
          <w:rFonts w:ascii="宋体" w:hAnsi="宋体"/>
        </w:rPr>
        <w:t>的“神奇应用”，</w:t>
      </w:r>
      <w:r w:rsidRPr="006B2E52">
        <w:t>更明确指出其对芯片微缩的制约</w:t>
      </w:r>
      <w:r w:rsidRPr="006B2E52">
        <w:t>——</w:t>
      </w:r>
      <w:proofErr w:type="gramStart"/>
      <w:r w:rsidRPr="006B2E52">
        <w:t>当栅氧厚度</w:t>
      </w:r>
      <w:proofErr w:type="gramEnd"/>
      <w:r w:rsidRPr="006B2E52">
        <w:t>降至</w:t>
      </w:r>
      <w:r w:rsidRPr="006B2E52">
        <w:t>3</w:t>
      </w:r>
      <w:r w:rsidR="000F4BD8">
        <w:rPr>
          <w:rFonts w:hint="eastAsia"/>
        </w:rPr>
        <w:t xml:space="preserve"> </w:t>
      </w:r>
      <w:r w:rsidRPr="006B2E52">
        <w:t>nm</w:t>
      </w:r>
      <w:r w:rsidRPr="006B2E52">
        <w:t>以下，</w:t>
      </w:r>
      <w:proofErr w:type="gramStart"/>
      <w:r w:rsidRPr="006B2E52">
        <w:t>源漏间</w:t>
      </w:r>
      <w:proofErr w:type="gramEnd"/>
      <w:r w:rsidRPr="006B2E52">
        <w:t>隧穿漏电急剧恶化，成为硅基摩尔定</w:t>
      </w:r>
      <w:r w:rsidRPr="009F0CC3">
        <w:rPr>
          <w:rFonts w:ascii="宋体" w:hAnsi="宋体"/>
        </w:rPr>
        <w:t>律的“物理天堑”；</w:t>
      </w:r>
      <w:r w:rsidRPr="006B2E52">
        <w:t>同时顺势引出隧穿场效应晶体管（</w:t>
      </w:r>
      <w:r w:rsidRPr="006B2E52">
        <w:t>TFET</w:t>
      </w:r>
      <w:r w:rsidRPr="006B2E52">
        <w:t>）作为可能出路，体现基础物理对技术发展的双重影响，增强思辨深度。</w:t>
      </w:r>
    </w:p>
    <w:p w14:paraId="3EEB9110" w14:textId="77777777" w:rsidR="004C066C" w:rsidRDefault="00D14C2D" w:rsidP="006B2E52">
      <w:pPr>
        <w:rPr>
          <w:rStyle w:val="20"/>
        </w:rPr>
      </w:pPr>
      <w:bookmarkStart w:id="35" w:name="_Toc239657434"/>
      <w:r>
        <w:rPr>
          <w:rStyle w:val="20"/>
          <w:rFonts w:hint="eastAsia"/>
        </w:rPr>
        <w:t>5.</w:t>
      </w:r>
      <w:r w:rsidR="006B2E52" w:rsidRPr="00D14C2D">
        <w:rPr>
          <w:rStyle w:val="20"/>
        </w:rPr>
        <w:t>多工具融合的</w:t>
      </w:r>
      <w:proofErr w:type="gramStart"/>
      <w:r w:rsidR="006B2E52" w:rsidRPr="00D14C2D">
        <w:rPr>
          <w:rStyle w:val="20"/>
        </w:rPr>
        <w:t>微课制作</w:t>
      </w:r>
      <w:proofErr w:type="gramEnd"/>
      <w:r w:rsidR="006B2E52" w:rsidRPr="00D14C2D">
        <w:rPr>
          <w:rStyle w:val="20"/>
        </w:rPr>
        <w:t>模式</w:t>
      </w:r>
      <w:bookmarkEnd w:id="35"/>
    </w:p>
    <w:p w14:paraId="00A25C7A" w14:textId="51BF9CB4" w:rsidR="006B2E52" w:rsidRPr="006B2E52" w:rsidRDefault="006B2E52" w:rsidP="004C066C">
      <w:pPr>
        <w:ind w:firstLine="420"/>
      </w:pPr>
      <w:r w:rsidRPr="006B2E52">
        <w:t>采用</w:t>
      </w:r>
      <w:proofErr w:type="spellStart"/>
      <w:r w:rsidRPr="006B2E52">
        <w:t>Manim</w:t>
      </w:r>
      <w:proofErr w:type="spellEnd"/>
      <w:r w:rsidRPr="006B2E52">
        <w:t>驱动数学动画、</w:t>
      </w:r>
      <w:r w:rsidRPr="006B2E52">
        <w:t>PPT</w:t>
      </w:r>
      <w:r w:rsidRPr="006B2E52">
        <w:t>控制公式拆解节奏、</w:t>
      </w:r>
      <w:r w:rsidRPr="006B2E52">
        <w:t>Blender</w:t>
      </w:r>
      <w:r w:rsidRPr="006B2E52">
        <w:t>搭建虚拟实验室背景，再经</w:t>
      </w:r>
      <w:r w:rsidRPr="006B2E52">
        <w:t>Premiere Pro</w:t>
      </w:r>
      <w:r w:rsidRPr="006B2E52">
        <w:t>统一合成，形</w:t>
      </w:r>
      <w:r w:rsidRPr="009F0CC3">
        <w:rPr>
          <w:rFonts w:ascii="宋体" w:hAnsi="宋体"/>
        </w:rPr>
        <w:t>成“推</w:t>
      </w:r>
      <w:r w:rsidRPr="006B2E52">
        <w:t>导严谨性</w:t>
      </w:r>
      <w:r w:rsidRPr="006B2E52">
        <w:t>+</w:t>
      </w:r>
      <w:r w:rsidRPr="006B2E52">
        <w:t>视觉表现力</w:t>
      </w:r>
      <w:r w:rsidRPr="006B2E52">
        <w:t>+</w:t>
      </w:r>
      <w:r w:rsidRPr="006B2E52">
        <w:t>教学节奏</w:t>
      </w:r>
      <w:r w:rsidRPr="009F0CC3">
        <w:rPr>
          <w:rFonts w:ascii="宋体" w:hAnsi="宋体"/>
        </w:rPr>
        <w:t>感”三位</w:t>
      </w:r>
      <w:r w:rsidRPr="006B2E52">
        <w:t>一体的制作流程。该模式为同类理论物理教学视频提供了可复用的技术范例。</w:t>
      </w:r>
    </w:p>
    <w:p w14:paraId="682CBCD0" w14:textId="77777777" w:rsidR="006B2E52" w:rsidRDefault="006B2E52" w:rsidP="006B2E52"/>
    <w:p w14:paraId="41ED9114" w14:textId="03051266" w:rsidR="006B2E52" w:rsidRPr="006B2E52" w:rsidRDefault="006B2E52" w:rsidP="00AE2EF0">
      <w:pPr>
        <w:ind w:firstLine="420"/>
        <w:sectPr w:rsidR="006B2E52" w:rsidRPr="006B2E52" w:rsidSect="00AE2EF0">
          <w:pgSz w:w="11906" w:h="16838"/>
          <w:pgMar w:top="1440" w:right="1800" w:bottom="1440" w:left="1800" w:header="851" w:footer="992" w:gutter="0"/>
          <w:cols w:space="425"/>
          <w:docGrid w:type="lines" w:linePitch="312"/>
        </w:sectPr>
      </w:pPr>
    </w:p>
    <w:p w14:paraId="1D746384" w14:textId="13FBD2DE" w:rsidR="0002056A" w:rsidRDefault="00A0565B" w:rsidP="00F61C09">
      <w:pPr>
        <w:pStyle w:val="1"/>
      </w:pPr>
      <w:bookmarkStart w:id="36" w:name="_Toc239657435"/>
      <w:r>
        <w:rPr>
          <w:rFonts w:hint="eastAsia"/>
        </w:rPr>
        <w:lastRenderedPageBreak/>
        <w:t>五</w:t>
      </w:r>
      <w:r w:rsidR="0002056A">
        <w:rPr>
          <w:rFonts w:hint="eastAsia"/>
        </w:rPr>
        <w:t>、结论</w:t>
      </w:r>
      <w:bookmarkEnd w:id="36"/>
    </w:p>
    <w:p w14:paraId="7C16640C" w14:textId="26DE4149" w:rsidR="007A0CB4" w:rsidRPr="007A0CB4" w:rsidRDefault="00914E6A" w:rsidP="00914E6A">
      <w:pPr>
        <w:pStyle w:val="2"/>
      </w:pPr>
      <w:bookmarkStart w:id="37" w:name="_Toc239657436"/>
      <w:r>
        <w:rPr>
          <w:rFonts w:hint="eastAsia"/>
        </w:rPr>
        <w:t>1.</w:t>
      </w:r>
      <w:r w:rsidR="003259F1">
        <w:rPr>
          <w:rFonts w:hint="eastAsia"/>
        </w:rPr>
        <w:t>创作时的思考</w:t>
      </w:r>
      <w:bookmarkEnd w:id="37"/>
    </w:p>
    <w:p w14:paraId="02092463" w14:textId="7C62D183" w:rsidR="007A0CB4" w:rsidRPr="007A0CB4" w:rsidRDefault="003259F1" w:rsidP="007A0CB4">
      <w:pPr>
        <w:ind w:firstLine="420"/>
      </w:pPr>
      <w:r>
        <w:rPr>
          <w:rFonts w:hint="eastAsia"/>
        </w:rPr>
        <w:t>我们</w:t>
      </w:r>
      <w:r w:rsidR="007A0CB4" w:rsidRPr="009F0CC3">
        <w:rPr>
          <w:rFonts w:ascii="宋体" w:hAnsi="宋体"/>
        </w:rPr>
        <w:t>围绕“量子隧穿的数理本质与前沿挑战”这</w:t>
      </w:r>
      <w:r w:rsidR="007A0CB4" w:rsidRPr="007A0CB4">
        <w:t>一主题，从理论推导、数值验证、动态可视化到工程应用，完成了对量子隧穿现象的闭环研究。通过系统性的工作，我们得出以下结论：</w:t>
      </w:r>
    </w:p>
    <w:p w14:paraId="5245B1E6" w14:textId="4F820DC2" w:rsidR="007A0CB4" w:rsidRPr="00E85BFA" w:rsidRDefault="00914E6A" w:rsidP="00914E6A">
      <w:pPr>
        <w:rPr>
          <w:rStyle w:val="afc"/>
          <w:i w:val="0"/>
          <w:iCs w:val="0"/>
          <w:color w:val="auto"/>
        </w:rPr>
      </w:pPr>
      <w:r w:rsidRPr="00E85BFA">
        <w:rPr>
          <w:rStyle w:val="afc"/>
          <w:rFonts w:hint="eastAsia"/>
          <w:i w:val="0"/>
          <w:iCs w:val="0"/>
          <w:color w:val="auto"/>
        </w:rPr>
        <w:t>（</w:t>
      </w:r>
      <w:r w:rsidR="007A0CB4" w:rsidRPr="00E85BFA">
        <w:rPr>
          <w:rStyle w:val="afc"/>
          <w:i w:val="0"/>
          <w:iCs w:val="0"/>
          <w:color w:val="auto"/>
        </w:rPr>
        <w:t>1</w:t>
      </w:r>
      <w:r w:rsidRPr="00E85BFA">
        <w:rPr>
          <w:rStyle w:val="afc"/>
          <w:rFonts w:hint="eastAsia"/>
          <w:i w:val="0"/>
          <w:iCs w:val="0"/>
          <w:color w:val="auto"/>
        </w:rPr>
        <w:t>）</w:t>
      </w:r>
      <w:r w:rsidR="007A0CB4" w:rsidRPr="00E85BFA">
        <w:rPr>
          <w:rStyle w:val="afc"/>
          <w:i w:val="0"/>
          <w:iCs w:val="0"/>
          <w:color w:val="auto"/>
        </w:rPr>
        <w:t>波函数的</w:t>
      </w:r>
      <w:proofErr w:type="gramStart"/>
      <w:r w:rsidR="007A0CB4" w:rsidRPr="00E85BFA">
        <w:rPr>
          <w:rStyle w:val="afc"/>
          <w:i w:val="0"/>
          <w:iCs w:val="0"/>
          <w:color w:val="auto"/>
        </w:rPr>
        <w:t>非零性</w:t>
      </w:r>
      <w:proofErr w:type="gramEnd"/>
      <w:r w:rsidR="007A0CB4" w:rsidRPr="00E85BFA">
        <w:rPr>
          <w:rStyle w:val="afc"/>
          <w:i w:val="0"/>
          <w:iCs w:val="0"/>
          <w:color w:val="auto"/>
        </w:rPr>
        <w:t>是隧穿效应的数学根源</w:t>
      </w:r>
    </w:p>
    <w:p w14:paraId="0AE782E4" w14:textId="02AC4CF4" w:rsidR="007A0CB4" w:rsidRPr="007A0CB4" w:rsidRDefault="007A0CB4" w:rsidP="007A0CB4">
      <w:pPr>
        <w:ind w:firstLine="420"/>
      </w:pPr>
      <w:r w:rsidRPr="007A0CB4">
        <w:t>通过严格求解一维有限高势垒的定态薛定谔方程，我们获得了三个区域的波函数通解</w:t>
      </w:r>
      <w:r>
        <w:rPr>
          <w:rFonts w:hint="eastAsia"/>
        </w:rPr>
        <w:t>，</w:t>
      </w:r>
      <w:r w:rsidRPr="007A0CB4">
        <w:t>联立边界条件后，得到透射系数。这从数学上严格证明了：即使</w:t>
      </w:r>
      <m:oMath>
        <m:r>
          <w:rPr>
            <w:rFonts w:ascii="Cambria Math" w:hAnsi="Cambria Math"/>
          </w:rPr>
          <m:t>E&lt;</m:t>
        </m:r>
        <m:sSub>
          <m:sSubPr>
            <m:ctrlPr>
              <w:rPr>
                <w:rFonts w:ascii="Cambria Math" w:hAnsi="Cambria Math"/>
              </w:rPr>
            </m:ctrlPr>
          </m:sSubPr>
          <m:e>
            <m:r>
              <w:rPr>
                <w:rFonts w:ascii="Cambria Math" w:hAnsi="Cambria Math"/>
              </w:rPr>
              <m:t>V</m:t>
            </m:r>
          </m:e>
          <m:sub>
            <m:r>
              <w:rPr>
                <w:rFonts w:ascii="Cambria Math" w:hAnsi="Cambria Math"/>
              </w:rPr>
              <m:t>0</m:t>
            </m:r>
          </m:sub>
        </m:sSub>
      </m:oMath>
      <w:r w:rsidRPr="007A0CB4">
        <w:t>，粒子仍</w:t>
      </w:r>
      <w:proofErr w:type="gramStart"/>
      <w:r w:rsidRPr="007A0CB4">
        <w:t>以非零概率</w:t>
      </w:r>
      <w:proofErr w:type="gramEnd"/>
      <w:r w:rsidRPr="007A0CB4">
        <w:t>出现在经典禁区，其根本原因在于波函数在势垒内部不是零解，而是指数衰减的实函数</w:t>
      </w:r>
      <w:r w:rsidRPr="007A0CB4">
        <w:t>——</w:t>
      </w:r>
      <w:r w:rsidRPr="007A0CB4">
        <w:t>波函数的</w:t>
      </w:r>
      <w:proofErr w:type="gramStart"/>
      <w:r w:rsidRPr="007A0CB4">
        <w:t>非零性</w:t>
      </w:r>
      <w:proofErr w:type="gramEnd"/>
      <w:r w:rsidRPr="007A0CB4">
        <w:t>是量子隧穿的数理本质。</w:t>
      </w:r>
    </w:p>
    <w:p w14:paraId="4FD3D64C" w14:textId="3D2735B2" w:rsidR="007A0CB4" w:rsidRPr="00E85BFA" w:rsidRDefault="00914E6A" w:rsidP="00914E6A">
      <w:pPr>
        <w:rPr>
          <w:rStyle w:val="afc"/>
          <w:i w:val="0"/>
          <w:iCs w:val="0"/>
          <w:color w:val="auto"/>
        </w:rPr>
      </w:pPr>
      <w:r w:rsidRPr="00E85BFA">
        <w:rPr>
          <w:rStyle w:val="afc"/>
          <w:rFonts w:hint="eastAsia"/>
          <w:i w:val="0"/>
          <w:iCs w:val="0"/>
          <w:color w:val="auto"/>
        </w:rPr>
        <w:t>（</w:t>
      </w:r>
      <w:r w:rsidR="007A0CB4" w:rsidRPr="00E85BFA">
        <w:rPr>
          <w:rStyle w:val="afc"/>
          <w:i w:val="0"/>
          <w:iCs w:val="0"/>
          <w:color w:val="auto"/>
        </w:rPr>
        <w:t>2</w:t>
      </w:r>
      <w:r w:rsidRPr="00E85BFA">
        <w:rPr>
          <w:rStyle w:val="afc"/>
          <w:rFonts w:hint="eastAsia"/>
          <w:i w:val="0"/>
          <w:iCs w:val="0"/>
          <w:color w:val="auto"/>
        </w:rPr>
        <w:t>）</w:t>
      </w:r>
      <w:r w:rsidR="007A0CB4" w:rsidRPr="00E85BFA">
        <w:rPr>
          <w:rStyle w:val="afc"/>
          <w:i w:val="0"/>
          <w:iCs w:val="0"/>
          <w:color w:val="auto"/>
        </w:rPr>
        <w:t>隧穿效应具</w:t>
      </w:r>
      <w:r w:rsidR="007A0CB4" w:rsidRPr="00E85BFA">
        <w:rPr>
          <w:rStyle w:val="afc"/>
          <w:rFonts w:ascii="宋体" w:hAnsi="宋体"/>
          <w:i w:val="0"/>
          <w:iCs w:val="0"/>
          <w:color w:val="auto"/>
        </w:rPr>
        <w:t>有“双刃剑”属</w:t>
      </w:r>
      <w:r w:rsidR="007A0CB4" w:rsidRPr="00E85BFA">
        <w:rPr>
          <w:rStyle w:val="afc"/>
          <w:i w:val="0"/>
          <w:iCs w:val="0"/>
          <w:color w:val="auto"/>
        </w:rPr>
        <w:t>性</w:t>
      </w:r>
      <w:r w:rsidR="007A0CB4" w:rsidRPr="00E85BFA">
        <w:rPr>
          <w:rStyle w:val="afc"/>
          <w:i w:val="0"/>
          <w:iCs w:val="0"/>
          <w:color w:val="auto"/>
        </w:rPr>
        <w:t>——</w:t>
      </w:r>
      <w:r w:rsidR="007A0CB4" w:rsidRPr="00E85BFA">
        <w:rPr>
          <w:rStyle w:val="afc"/>
          <w:i w:val="0"/>
          <w:iCs w:val="0"/>
          <w:color w:val="auto"/>
        </w:rPr>
        <w:t>既是制约，也是机遇</w:t>
      </w:r>
    </w:p>
    <w:p w14:paraId="0CD10C16" w14:textId="65664599" w:rsidR="007A0CB4" w:rsidRPr="007A0CB4" w:rsidRDefault="007A0CB4" w:rsidP="007A0CB4">
      <w:pPr>
        <w:ind w:firstLine="420"/>
      </w:pPr>
      <w:r w:rsidRPr="007A0CB4">
        <w:t>作为制约：当</w:t>
      </w:r>
      <w:r w:rsidRPr="007A0CB4">
        <w:t>MOSFET</w:t>
      </w:r>
      <w:r w:rsidRPr="007A0CB4">
        <w:t>栅极长度缩减至</w:t>
      </w:r>
      <w:r w:rsidRPr="007A0CB4">
        <w:t>3</w:t>
      </w:r>
      <w:r w:rsidR="000F4BD8">
        <w:rPr>
          <w:rFonts w:hint="eastAsia"/>
        </w:rPr>
        <w:t xml:space="preserve"> </w:t>
      </w:r>
      <w:r w:rsidRPr="007A0CB4">
        <w:t>nm</w:t>
      </w:r>
      <w:r w:rsidRPr="007A0CB4">
        <w:t>以下，电子从源极直接隧穿至漏极的路径成为主导漏电机制，导致无法有效关断器件，这是摩尔定律逼近物理极限的核心原因之一。</w:t>
      </w:r>
    </w:p>
    <w:p w14:paraId="4AC95FBD" w14:textId="4F32A2E3" w:rsidR="007A0CB4" w:rsidRPr="007A0CB4" w:rsidRDefault="007A0CB4" w:rsidP="007A0CB4">
      <w:pPr>
        <w:ind w:firstLine="420"/>
      </w:pPr>
      <w:r w:rsidRPr="007A0CB4">
        <w:t>作为</w:t>
      </w:r>
      <w:r w:rsidR="000F4BD8">
        <w:rPr>
          <w:rFonts w:hint="eastAsia"/>
        </w:rPr>
        <w:t>机遇</w:t>
      </w:r>
      <w:r w:rsidRPr="007A0CB4">
        <w:t>：</w:t>
      </w:r>
      <w:r w:rsidRPr="007A0CB4">
        <w:t>α</w:t>
      </w:r>
      <w:r w:rsidRPr="007A0CB4">
        <w:t>粒子隧穿库伦势垒是核衰变的本质机制；</w:t>
      </w:r>
      <w:r w:rsidRPr="007A0CB4">
        <w:t>STM</w:t>
      </w:r>
      <w:r w:rsidRPr="007A0CB4">
        <w:t>利用隧穿电流的指数敏感性实现了原子级形貌探测；</w:t>
      </w:r>
      <w:r w:rsidRPr="007A0CB4">
        <w:t>TFET</w:t>
      </w:r>
      <w:r w:rsidRPr="007A0CB4">
        <w:t>（隧穿场效应晶体管）则主动利用带间隧穿</w:t>
      </w:r>
      <w:proofErr w:type="gramStart"/>
      <w:r w:rsidRPr="007A0CB4">
        <w:t>实现低亚阈值</w:t>
      </w:r>
      <w:proofErr w:type="gramEnd"/>
      <w:r w:rsidRPr="007A0CB4">
        <w:t>摆幅开关</w:t>
      </w:r>
      <w:r w:rsidRPr="007A0CB4">
        <w:t>——</w:t>
      </w:r>
      <w:r w:rsidRPr="007A0CB4">
        <w:t>隧穿效应本身可</w:t>
      </w:r>
      <w:r w:rsidRPr="009F0CC3">
        <w:rPr>
          <w:rFonts w:ascii="宋体" w:hAnsi="宋体"/>
        </w:rPr>
        <w:t>被“化堵为疏”，</w:t>
      </w:r>
      <w:r w:rsidRPr="007A0CB4">
        <w:t>成为下一代低功耗器件的设计基础。</w:t>
      </w:r>
    </w:p>
    <w:p w14:paraId="2A6AB4E5" w14:textId="1ECB4A1F" w:rsidR="007A0CB4" w:rsidRPr="007A0CB4" w:rsidRDefault="00914E6A" w:rsidP="00914E6A">
      <w:pPr>
        <w:pStyle w:val="2"/>
      </w:pPr>
      <w:bookmarkStart w:id="38" w:name="_Toc239657437"/>
      <w:r>
        <w:rPr>
          <w:rFonts w:hint="eastAsia"/>
        </w:rPr>
        <w:t>2.</w:t>
      </w:r>
      <w:r w:rsidR="007A0CB4" w:rsidRPr="007A0CB4">
        <w:t>从公式演算到工程直觉的跃迁</w:t>
      </w:r>
      <w:bookmarkEnd w:id="38"/>
    </w:p>
    <w:p w14:paraId="5AAA89DC" w14:textId="2016E0D8" w:rsidR="007A0CB4" w:rsidRPr="007A0CB4" w:rsidRDefault="007A0CB4" w:rsidP="007A0CB4">
      <w:pPr>
        <w:ind w:firstLine="420"/>
      </w:pPr>
      <w:r w:rsidRPr="007A0CB4">
        <w:t>通过本实验报告的完整推演，我们深刻体会到理论物理与前沿工程之间并非鸿沟，而是一条由数学公式铺就</w:t>
      </w:r>
      <w:r w:rsidRPr="009F0CC3">
        <w:rPr>
          <w:rFonts w:ascii="宋体" w:hAnsi="宋体"/>
        </w:rPr>
        <w:t>的“精密桥梁”。</w:t>
      </w:r>
      <w:r>
        <w:rPr>
          <w:rFonts w:hint="eastAsia"/>
        </w:rPr>
        <w:t>正如这些观点</w:t>
      </w:r>
      <w:r w:rsidRPr="007A0CB4">
        <w:t>：</w:t>
      </w:r>
    </w:p>
    <w:p w14:paraId="6C817353" w14:textId="182E4449"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1</w:t>
      </w:r>
      <w:r w:rsidRPr="00E85BFA">
        <w:rPr>
          <w:rStyle w:val="afc"/>
          <w:rFonts w:ascii="宋体" w:hAnsi="宋体" w:hint="eastAsia"/>
          <w:i w:val="0"/>
          <w:iCs w:val="0"/>
          <w:color w:val="auto"/>
        </w:rPr>
        <w:t>）</w:t>
      </w:r>
      <w:r w:rsidR="007A0CB4" w:rsidRPr="00E85BFA">
        <w:rPr>
          <w:rStyle w:val="afc"/>
          <w:rFonts w:ascii="宋体" w:hAnsi="宋体"/>
          <w:i w:val="0"/>
          <w:iCs w:val="0"/>
          <w:color w:val="auto"/>
        </w:rPr>
        <w:t>“不可能”的量</w:t>
      </w:r>
      <w:r w:rsidR="007A0CB4" w:rsidRPr="00E85BFA">
        <w:rPr>
          <w:rStyle w:val="afc"/>
          <w:i w:val="0"/>
          <w:iCs w:val="0"/>
          <w:color w:val="auto"/>
        </w:rPr>
        <w:t>子颠覆与工程保守主义的科学依据</w:t>
      </w:r>
    </w:p>
    <w:p w14:paraId="5B77A080" w14:textId="4C395EAB" w:rsidR="007A0CB4" w:rsidRPr="003259F1" w:rsidRDefault="007A0CB4" w:rsidP="003259F1">
      <w:pPr>
        <w:ind w:firstLine="420"/>
      </w:pPr>
      <w:r w:rsidRPr="003259F1">
        <w:t>在经典力学训练下，我们天然地认</w:t>
      </w:r>
      <w:r w:rsidRPr="009F0CC3">
        <w:rPr>
          <w:rFonts w:ascii="宋体" w:hAnsi="宋体"/>
        </w:rPr>
        <w:t>为“能量低于势垒即无法通过”。</w:t>
      </w:r>
      <w:r w:rsidRPr="003259F1">
        <w:t>然而，量子力学用波函数的全域性（非定域性）告诉我们：在微观尺度</w:t>
      </w:r>
      <w:r w:rsidRPr="009F0CC3">
        <w:rPr>
          <w:rFonts w:ascii="宋体" w:hAnsi="宋体"/>
        </w:rPr>
        <w:t>，“不可能”只是</w:t>
      </w:r>
      <w:r w:rsidRPr="003259F1">
        <w:t>一个概率极低的事件，而非逻辑上的绝对为零。这提醒我们，在纳米尺度器件的设计中，任何基于经典</w:t>
      </w:r>
      <w:r w:rsidRPr="009F0CC3">
        <w:rPr>
          <w:rFonts w:ascii="宋体" w:hAnsi="宋体"/>
        </w:rPr>
        <w:t>直觉的“绝缘假设”都必须被</w:t>
      </w:r>
      <w:r w:rsidRPr="003259F1">
        <w:t>审视</w:t>
      </w:r>
      <w:r w:rsidRPr="003259F1">
        <w:t>——</w:t>
      </w:r>
      <w:r w:rsidRPr="003259F1">
        <w:t>因为指数小量（如</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3259F1">
        <w:t>）在大规模集成电路中乘以数十亿个晶体管后，可能成为不可忽视的宏观效应。工程师必须学会</w:t>
      </w:r>
      <w:r w:rsidRPr="009F0CC3">
        <w:rPr>
          <w:rFonts w:ascii="宋体" w:hAnsi="宋体"/>
        </w:rPr>
        <w:t>与“概率性物理”共</w:t>
      </w:r>
      <w:r w:rsidRPr="003259F1">
        <w:t>存。</w:t>
      </w:r>
    </w:p>
    <w:p w14:paraId="07A54E1E" w14:textId="3AEDC0AC"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2</w:t>
      </w:r>
      <w:r w:rsidRPr="00E85BFA">
        <w:rPr>
          <w:rStyle w:val="afc"/>
          <w:rFonts w:hint="eastAsia"/>
          <w:i w:val="0"/>
          <w:iCs w:val="0"/>
          <w:color w:val="auto"/>
        </w:rPr>
        <w:t>）</w:t>
      </w:r>
      <w:r w:rsidR="007A0CB4" w:rsidRPr="00E85BFA">
        <w:rPr>
          <w:rStyle w:val="afc"/>
          <w:i w:val="0"/>
          <w:iCs w:val="0"/>
          <w:color w:val="auto"/>
        </w:rPr>
        <w:t>复数不是数学技巧，而是物理实在的语言</w:t>
      </w:r>
    </w:p>
    <w:p w14:paraId="175537B4" w14:textId="39EF98B0" w:rsidR="007A0CB4" w:rsidRPr="003259F1" w:rsidRDefault="007A0CB4" w:rsidP="003259F1">
      <w:pPr>
        <w:ind w:firstLine="420"/>
      </w:pPr>
      <w:r w:rsidRPr="003259F1">
        <w:t>在推导过程中，我们从正弦</w:t>
      </w:r>
      <w:r w:rsidRPr="003259F1">
        <w:t>/</w:t>
      </w:r>
      <w:r w:rsidRPr="003259F1">
        <w:t>余弦组合转向复数指数形式</w:t>
      </w:r>
      <w:r w:rsidR="003259F1">
        <w:rPr>
          <w:rFonts w:hint="eastAsia"/>
        </w:rPr>
        <w:t>，</w:t>
      </w:r>
      <w:r w:rsidRPr="003259F1">
        <w:t>为了区分波的传播方向。实部与虚部共同描述了概率波的相位信息</w:t>
      </w:r>
      <w:r w:rsidRPr="003259F1">
        <w:t>——</w:t>
      </w:r>
      <w:r w:rsidRPr="003259F1">
        <w:t>丢失相位，就丢失了干涉、反射与透射的完整图像。这一训练使我们领悟到：在量子力学中，数学结构本身就是物理</w:t>
      </w:r>
      <w:r w:rsidRPr="009F0CC3">
        <w:rPr>
          <w:rFonts w:ascii="宋体" w:hAnsi="宋体"/>
        </w:rPr>
        <w:t>定律的“母语”，而非</w:t>
      </w:r>
      <w:r w:rsidRPr="003259F1">
        <w:t>后加的修饰工具。</w:t>
      </w:r>
    </w:p>
    <w:p w14:paraId="4055FD74" w14:textId="1386CFE1"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7A0CB4" w:rsidRPr="00E85BFA">
        <w:rPr>
          <w:rStyle w:val="afc"/>
          <w:i w:val="0"/>
          <w:iCs w:val="0"/>
          <w:color w:val="auto"/>
        </w:rPr>
        <w:t>3</w:t>
      </w:r>
      <w:r w:rsidRPr="00E85BFA">
        <w:rPr>
          <w:rStyle w:val="afc"/>
          <w:rFonts w:hint="eastAsia"/>
          <w:i w:val="0"/>
          <w:iCs w:val="0"/>
          <w:color w:val="auto"/>
        </w:rPr>
        <w:t>）</w:t>
      </w:r>
      <w:r w:rsidR="007A0CB4" w:rsidRPr="00E85BFA">
        <w:rPr>
          <w:rStyle w:val="afc"/>
          <w:i w:val="0"/>
          <w:iCs w:val="0"/>
          <w:color w:val="auto"/>
        </w:rPr>
        <w:t>视频可视化</w:t>
      </w:r>
      <w:r w:rsidR="007A0CB4" w:rsidRPr="00E85BFA">
        <w:rPr>
          <w:rStyle w:val="afc"/>
          <w:rFonts w:ascii="宋体" w:hAnsi="宋体"/>
          <w:i w:val="0"/>
          <w:iCs w:val="0"/>
          <w:color w:val="auto"/>
        </w:rPr>
        <w:t>是“认知降维”的关</w:t>
      </w:r>
      <w:r w:rsidR="007A0CB4" w:rsidRPr="00E85BFA">
        <w:rPr>
          <w:rStyle w:val="afc"/>
          <w:i w:val="0"/>
          <w:iCs w:val="0"/>
          <w:color w:val="auto"/>
        </w:rPr>
        <w:t>键工具</w:t>
      </w:r>
    </w:p>
    <w:p w14:paraId="3B46A8C4" w14:textId="4FF1AB59" w:rsidR="007A0CB4" w:rsidRPr="003259F1" w:rsidRDefault="007A0CB4" w:rsidP="003259F1">
      <w:pPr>
        <w:ind w:firstLine="420"/>
      </w:pPr>
      <w:r w:rsidRPr="003259F1">
        <w:t>仅凭白纸黑字的公式，我们很难直观感受</w:t>
      </w:r>
      <w:r w:rsidR="003259F1">
        <w:rPr>
          <w:rFonts w:hint="eastAsia"/>
        </w:rPr>
        <w:t>波</w:t>
      </w:r>
      <w:r w:rsidRPr="003259F1">
        <w:t>在势垒内从</w:t>
      </w:r>
      <w:r w:rsidRPr="003259F1">
        <w:t>1</w:t>
      </w:r>
      <w:r w:rsidRPr="003259F1">
        <w:t>衰减到</w:t>
      </w:r>
      <w:r w:rsidRPr="003259F1">
        <w:t>0.077</w:t>
      </w:r>
      <w:r w:rsidRPr="003259F1">
        <w:t>（即</w:t>
      </w:r>
      <m:oMath>
        <m:sSup>
          <m:sSupPr>
            <m:ctrlPr>
              <w:rPr>
                <w:rFonts w:ascii="Cambria Math" w:hAnsi="Cambria Math"/>
              </w:rPr>
            </m:ctrlPr>
          </m:sSupPr>
          <m:e>
            <m:r>
              <w:rPr>
                <w:rFonts w:ascii="Cambria Math" w:hAnsi="Cambria Math"/>
              </w:rPr>
              <m:t>e</m:t>
            </m:r>
          </m:e>
          <m:sup>
            <m:r>
              <m:rPr>
                <m:sty m:val="p"/>
              </m:rPr>
              <w:rPr>
                <w:rFonts w:ascii="Cambria Math" w:hAnsi="Cambria Math"/>
              </w:rPr>
              <m:t>-2.56</m:t>
            </m:r>
          </m:sup>
        </m:sSup>
      </m:oMath>
      <w:r w:rsidRPr="003259F1">
        <w:t>）的过程。但在</w:t>
      </w:r>
      <w:proofErr w:type="spellStart"/>
      <w:r w:rsidRPr="003259F1">
        <w:t>Manim</w:t>
      </w:r>
      <w:proofErr w:type="spellEnd"/>
      <w:r w:rsidRPr="003259F1">
        <w:t>动画中，当黄色的入射波撞上势垒，蓝色的概率密度</w:t>
      </w:r>
      <w:proofErr w:type="gramStart"/>
      <w:r w:rsidRPr="003259F1">
        <w:t>云逐渐</w:t>
      </w:r>
      <w:proofErr w:type="gramEnd"/>
      <w:r w:rsidRPr="003259F1">
        <w:t>渗入并变淡，最后在右侧出现微弱的青色透射波时，波函数的</w:t>
      </w:r>
      <w:proofErr w:type="gramStart"/>
      <w:r w:rsidRPr="003259F1">
        <w:t>非零性</w:t>
      </w:r>
      <w:proofErr w:type="gramEnd"/>
      <w:r w:rsidRPr="003259F1">
        <w:t>便从抽象的数学</w:t>
      </w:r>
      <w:proofErr w:type="gramStart"/>
      <w:r w:rsidRPr="003259F1">
        <w:t>符号升维为</w:t>
      </w:r>
      <w:proofErr w:type="gramEnd"/>
      <w:r w:rsidRPr="003259F1">
        <w:t>肉眼可见的物理现实。这种</w:t>
      </w:r>
      <w:r w:rsidRPr="009F0CC3">
        <w:rPr>
          <w:rFonts w:ascii="宋体" w:hAnsi="宋体"/>
        </w:rPr>
        <w:t>由“看懂公式”到“看见物理”的转</w:t>
      </w:r>
      <w:r w:rsidRPr="003259F1">
        <w:t>变，是本次实验最大的认知收获。</w:t>
      </w:r>
    </w:p>
    <w:p w14:paraId="572F1935" w14:textId="55D7623A"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3259F1" w:rsidRPr="00E85BFA">
        <w:rPr>
          <w:rStyle w:val="afc"/>
          <w:i w:val="0"/>
          <w:iCs w:val="0"/>
          <w:color w:val="auto"/>
        </w:rPr>
        <w:t>4</w:t>
      </w:r>
      <w:r w:rsidRPr="00E85BFA">
        <w:rPr>
          <w:rStyle w:val="afc"/>
          <w:rFonts w:hint="eastAsia"/>
          <w:i w:val="0"/>
          <w:iCs w:val="0"/>
          <w:color w:val="auto"/>
        </w:rPr>
        <w:t>）</w:t>
      </w:r>
      <w:proofErr w:type="gramStart"/>
      <w:r w:rsidR="007A0CB4" w:rsidRPr="00E85BFA">
        <w:rPr>
          <w:rStyle w:val="afc"/>
          <w:i w:val="0"/>
          <w:iCs w:val="0"/>
          <w:color w:val="auto"/>
        </w:rPr>
        <w:t>跨工具链</w:t>
      </w:r>
      <w:proofErr w:type="gramEnd"/>
      <w:r w:rsidR="007A0CB4" w:rsidRPr="00E85BFA">
        <w:rPr>
          <w:rStyle w:val="afc"/>
          <w:i w:val="0"/>
          <w:iCs w:val="0"/>
          <w:color w:val="auto"/>
        </w:rPr>
        <w:t>协作的启示</w:t>
      </w:r>
    </w:p>
    <w:p w14:paraId="4A2C36DE" w14:textId="1514A9AF" w:rsidR="007A0CB4" w:rsidRPr="003259F1" w:rsidRDefault="007A0CB4" w:rsidP="003259F1">
      <w:pPr>
        <w:ind w:firstLine="420"/>
      </w:pPr>
      <w:r w:rsidRPr="003259F1">
        <w:t>本次实验涉及</w:t>
      </w:r>
      <w:proofErr w:type="spellStart"/>
      <w:r w:rsidRPr="003259F1">
        <w:t>Manim</w:t>
      </w:r>
      <w:proofErr w:type="spellEnd"/>
      <w:r w:rsidRPr="003259F1">
        <w:t>（数学动画）、</w:t>
      </w:r>
      <w:r w:rsidRPr="003259F1">
        <w:t>Blender</w:t>
      </w:r>
      <w:r w:rsidRPr="003259F1">
        <w:t>（三维建模）、</w:t>
      </w:r>
      <w:r w:rsidRPr="003259F1">
        <w:t>PPT</w:t>
      </w:r>
      <w:r w:rsidRPr="003259F1">
        <w:t>（美化效果与公式展现）与</w:t>
      </w:r>
      <w:r w:rsidRPr="003259F1">
        <w:t>PR</w:t>
      </w:r>
      <w:r w:rsidRPr="003259F1">
        <w:t>（视频合成）</w:t>
      </w:r>
      <w:r w:rsidR="00024B12">
        <w:rPr>
          <w:rFonts w:hint="eastAsia"/>
        </w:rPr>
        <w:t>四</w:t>
      </w:r>
      <w:r w:rsidRPr="003259F1">
        <w:t>大工具链。我们深刻体会到：在当今的科研传播体系中</w:t>
      </w:r>
      <w:r w:rsidRPr="009F0CC3">
        <w:rPr>
          <w:rFonts w:ascii="宋体" w:hAnsi="宋体"/>
        </w:rPr>
        <w:t>，“会推导”</w:t>
      </w:r>
      <w:r w:rsidRPr="009F0CC3">
        <w:rPr>
          <w:rFonts w:ascii="宋体" w:hAnsi="宋体"/>
        </w:rPr>
        <w:lastRenderedPageBreak/>
        <w:t>与“会展示”同等重</w:t>
      </w:r>
      <w:r w:rsidRPr="003259F1">
        <w:t>要。一个能够被同行直观理解的物理图像，往往比一叠枯燥的推导手稿更具传播力与说服力。未来的物理工作者不仅需要扎实的数理功底，还需具备将抽象概念转化为视觉叙事的表达能力。</w:t>
      </w:r>
    </w:p>
    <w:p w14:paraId="1BAB583B" w14:textId="3C383DA3" w:rsidR="003259F1" w:rsidRPr="00E85BFA" w:rsidRDefault="00914E6A" w:rsidP="001D48DC">
      <w:pPr>
        <w:spacing w:before="120" w:after="120"/>
        <w:rPr>
          <w:rStyle w:val="afc"/>
          <w:i w:val="0"/>
          <w:iCs w:val="0"/>
          <w:color w:val="auto"/>
        </w:rPr>
      </w:pPr>
      <w:r w:rsidRPr="00E85BFA">
        <w:rPr>
          <w:rStyle w:val="afc"/>
          <w:rFonts w:hint="eastAsia"/>
          <w:i w:val="0"/>
          <w:iCs w:val="0"/>
          <w:color w:val="auto"/>
        </w:rPr>
        <w:t>（</w:t>
      </w:r>
      <w:r w:rsidR="003259F1" w:rsidRPr="00E85BFA">
        <w:rPr>
          <w:rStyle w:val="afc"/>
          <w:i w:val="0"/>
          <w:iCs w:val="0"/>
          <w:color w:val="auto"/>
        </w:rPr>
        <w:t>5</w:t>
      </w:r>
      <w:r w:rsidRPr="00E85BFA">
        <w:rPr>
          <w:rStyle w:val="afc"/>
          <w:rFonts w:hint="eastAsia"/>
          <w:i w:val="0"/>
          <w:iCs w:val="0"/>
          <w:color w:val="auto"/>
        </w:rPr>
        <w:t>）</w:t>
      </w:r>
      <w:r w:rsidR="007A0CB4" w:rsidRPr="00E85BFA">
        <w:rPr>
          <w:rStyle w:val="afc"/>
          <w:rFonts w:ascii="宋体" w:hAnsi="宋体"/>
          <w:i w:val="0"/>
          <w:iCs w:val="0"/>
          <w:color w:val="auto"/>
        </w:rPr>
        <w:t>对“不确定性”的敬</w:t>
      </w:r>
      <w:r w:rsidR="007A0CB4" w:rsidRPr="00E85BFA">
        <w:rPr>
          <w:rStyle w:val="afc"/>
          <w:i w:val="0"/>
          <w:iCs w:val="0"/>
          <w:color w:val="auto"/>
        </w:rPr>
        <w:t>畏</w:t>
      </w:r>
    </w:p>
    <w:p w14:paraId="15F63E33" w14:textId="329F53BF" w:rsidR="007A0CB4" w:rsidRPr="006B2E52" w:rsidRDefault="007A0CB4" w:rsidP="003259F1">
      <w:pPr>
        <w:ind w:firstLine="420"/>
      </w:pPr>
      <w:r w:rsidRPr="003259F1">
        <w:t>量子隧穿告诉我们，在世界的底层，决定论是一种近似，概率才是本质。而作为学习者，我们通过这次实验，不再仅仅将隧穿</w:t>
      </w:r>
      <w:r w:rsidRPr="009F0CC3">
        <w:rPr>
          <w:rFonts w:ascii="宋体" w:hAnsi="宋体"/>
        </w:rPr>
        <w:t>当作“考试公式”来</w:t>
      </w:r>
      <w:r w:rsidRPr="003259F1">
        <w:t>记忆，而是将其理解为一种世界观的冲击</w:t>
      </w:r>
      <w:r w:rsidR="00E21AC4">
        <w:rPr>
          <w:rFonts w:hint="eastAsia"/>
        </w:rPr>
        <w:t>——</w:t>
      </w:r>
      <w:r w:rsidRPr="003259F1">
        <w:t>它颠覆了我们</w:t>
      </w:r>
      <w:r w:rsidRPr="009F0CC3">
        <w:rPr>
          <w:rFonts w:ascii="宋体" w:hAnsi="宋体"/>
        </w:rPr>
        <w:t>对“障碍”与“边界”的认知：只要势垒不是无限宽、无限高，就总有概率可以“穿过”。这</w:t>
      </w:r>
      <w:r w:rsidRPr="003259F1">
        <w:t>种物理直觉，或许比任何具体公式都更深远地塑造了我们对自然界的理解方式。</w:t>
      </w:r>
    </w:p>
    <w:p w14:paraId="5A14151E" w14:textId="77777777" w:rsidR="0002056A" w:rsidRPr="006B2E52" w:rsidRDefault="0002056A" w:rsidP="0002056A">
      <w:pPr>
        <w:sectPr w:rsidR="0002056A" w:rsidRPr="006B2E52">
          <w:pgSz w:w="11906" w:h="16838"/>
          <w:pgMar w:top="1440" w:right="1800" w:bottom="1440" w:left="1800" w:header="851" w:footer="992" w:gutter="0"/>
          <w:cols w:space="425"/>
          <w:docGrid w:type="lines" w:linePitch="312"/>
        </w:sectPr>
      </w:pPr>
    </w:p>
    <w:p w14:paraId="19296046" w14:textId="57B7E129" w:rsidR="0002056A" w:rsidRDefault="00A0565B" w:rsidP="0002056A">
      <w:pPr>
        <w:pStyle w:val="1"/>
      </w:pPr>
      <w:bookmarkStart w:id="39" w:name="_Toc239657438"/>
      <w:r>
        <w:rPr>
          <w:rFonts w:hint="eastAsia"/>
        </w:rPr>
        <w:lastRenderedPageBreak/>
        <w:t>六</w:t>
      </w:r>
      <w:r w:rsidR="0002056A">
        <w:rPr>
          <w:rFonts w:hint="eastAsia"/>
        </w:rPr>
        <w:t>、参考文献</w:t>
      </w:r>
      <w:bookmarkEnd w:id="39"/>
    </w:p>
    <w:p w14:paraId="158BD04A" w14:textId="77777777" w:rsidR="0014541B" w:rsidRPr="00AA797E" w:rsidRDefault="0014541B" w:rsidP="00AA797E">
      <w:pPr>
        <w:jc w:val="left"/>
      </w:pPr>
      <w:r w:rsidRPr="00AA797E">
        <w:t xml:space="preserve">[1] Gamow G. Zur </w:t>
      </w:r>
      <w:proofErr w:type="spellStart"/>
      <w:r w:rsidRPr="00AA797E">
        <w:t>Quantentheorie</w:t>
      </w:r>
      <w:proofErr w:type="spellEnd"/>
      <w:r w:rsidRPr="00AA797E">
        <w:t xml:space="preserve"> des </w:t>
      </w:r>
      <w:proofErr w:type="spellStart"/>
      <w:r w:rsidRPr="00AA797E">
        <w:t>Atomkerns</w:t>
      </w:r>
      <w:proofErr w:type="spellEnd"/>
      <w:r w:rsidRPr="00AA797E">
        <w:t xml:space="preserve">. </w:t>
      </w:r>
      <w:proofErr w:type="spellStart"/>
      <w:r w:rsidRPr="00AA797E">
        <w:t>Zeitschrift</w:t>
      </w:r>
      <w:proofErr w:type="spellEnd"/>
      <w:r w:rsidRPr="00AA797E">
        <w:t xml:space="preserve"> für </w:t>
      </w:r>
      <w:proofErr w:type="spellStart"/>
      <w:r w:rsidRPr="00AA797E">
        <w:t>Physik</w:t>
      </w:r>
      <w:proofErr w:type="spellEnd"/>
      <w:r w:rsidRPr="00AA797E">
        <w:t>, 1928, 51(3-4): 204–212.</w:t>
      </w:r>
    </w:p>
    <w:p w14:paraId="4D6A9498" w14:textId="041AAD8D" w:rsidR="0014541B" w:rsidRPr="00AA797E" w:rsidRDefault="0014541B" w:rsidP="00AA797E">
      <w:pPr>
        <w:jc w:val="left"/>
      </w:pPr>
      <w:r w:rsidRPr="00AA797E">
        <w:t>[2] Gurney R W, Condon E U. Quantum Mechanics and Radioactive Disintegration. Nature, 1928, 122(3073): 439.</w:t>
      </w:r>
    </w:p>
    <w:p w14:paraId="261AB3A3" w14:textId="77777777" w:rsidR="0014541B" w:rsidRPr="00AA797E" w:rsidRDefault="0014541B" w:rsidP="00AA797E">
      <w:pPr>
        <w:jc w:val="left"/>
      </w:pPr>
      <w:r w:rsidRPr="00AA797E">
        <w:t xml:space="preserve">[3] </w:t>
      </w:r>
      <w:proofErr w:type="spellStart"/>
      <w:r w:rsidRPr="00AA797E">
        <w:t>Tersoff</w:t>
      </w:r>
      <w:proofErr w:type="spellEnd"/>
      <w:r w:rsidRPr="00AA797E">
        <w:t xml:space="preserve"> J, Hamann D R. Theory of the scanning tunneling microscope. Physical Review B, 1985, 31(2): 805–813. DOI: 10.1103/PhysRevB.31.805.</w:t>
      </w:r>
    </w:p>
    <w:p w14:paraId="2E02039B" w14:textId="77777777" w:rsidR="0014541B" w:rsidRPr="00AA797E" w:rsidRDefault="0014541B" w:rsidP="00AA797E">
      <w:pPr>
        <w:jc w:val="left"/>
      </w:pPr>
      <w:r w:rsidRPr="00AA797E">
        <w:t>[4] Frank D J, Dennard R H, Nowak E, et al. Device scaling limits of Si MOSFETs and their application dependencies. Proceedings of the IEEE, 2001, 89(3): 259–288.</w:t>
      </w:r>
    </w:p>
    <w:p w14:paraId="2736CD6A" w14:textId="77777777" w:rsidR="0014541B" w:rsidRPr="00AA797E" w:rsidRDefault="0014541B" w:rsidP="00AA797E">
      <w:pPr>
        <w:jc w:val="left"/>
      </w:pPr>
      <w:r w:rsidRPr="00AA797E">
        <w:t xml:space="preserve">[5] </w:t>
      </w:r>
      <w:proofErr w:type="spellStart"/>
      <w:r w:rsidRPr="00AA797E">
        <w:t>Seabaugh</w:t>
      </w:r>
      <w:proofErr w:type="spellEnd"/>
      <w:r w:rsidRPr="00AA797E">
        <w:t xml:space="preserve"> A C, Zhang Q. Low-voltage tunnel transistors for beyond CMOS logic. Proceedings of the IEEE, 2010, 98(12): 2095–2110.</w:t>
      </w:r>
    </w:p>
    <w:p w14:paraId="68D2C006" w14:textId="77777777" w:rsidR="0014541B" w:rsidRPr="00AA797E" w:rsidRDefault="0014541B" w:rsidP="00AA797E">
      <w:pPr>
        <w:jc w:val="left"/>
      </w:pPr>
      <w:r w:rsidRPr="00AA797E">
        <w:t>[6] Griffiths D J. Introduction to Quantum Mechanics (2nd ed.). Pearson, 2005: Chapter 4.</w:t>
      </w:r>
    </w:p>
    <w:p w14:paraId="1F660A40" w14:textId="77777777" w:rsidR="0014541B" w:rsidRPr="00AA797E" w:rsidRDefault="0014541B" w:rsidP="00AA797E">
      <w:pPr>
        <w:jc w:val="left"/>
      </w:pPr>
      <w:r w:rsidRPr="00AA797E">
        <w:t xml:space="preserve">[7] MIT </w:t>
      </w:r>
      <w:proofErr w:type="spellStart"/>
      <w:r w:rsidRPr="00AA797E">
        <w:t>OpenCourseWare</w:t>
      </w:r>
      <w:proofErr w:type="spellEnd"/>
      <w:r w:rsidRPr="00AA797E">
        <w:t>. 8.04 Quantum Physics I, Lecture Notes: Tunneling and the WKB Approximation. Massachusetts Institute of Technology, 2016.</w:t>
      </w:r>
    </w:p>
    <w:p w14:paraId="339AEECC" w14:textId="77777777" w:rsidR="0014541B" w:rsidRPr="00AA797E" w:rsidRDefault="0014541B" w:rsidP="00AA797E">
      <w:pPr>
        <w:jc w:val="left"/>
      </w:pPr>
      <w:r w:rsidRPr="00AA797E">
        <w:t xml:space="preserve">[8] </w:t>
      </w:r>
      <w:proofErr w:type="spellStart"/>
      <w:r w:rsidRPr="00AA797E">
        <w:t>PhET</w:t>
      </w:r>
      <w:proofErr w:type="spellEnd"/>
      <w:r w:rsidRPr="00AA797E">
        <w:t xml:space="preserve"> Interactive Simulations. Quantum Tunneling and Wave Packets. University of Colorado Boulder, 2020. Available: https://phet.colorado.edu/sims/quantum-tunneling/</w:t>
      </w:r>
    </w:p>
    <w:p w14:paraId="600C68CC" w14:textId="77777777" w:rsidR="0014541B" w:rsidRPr="00AA797E" w:rsidRDefault="0014541B" w:rsidP="00AA797E">
      <w:pPr>
        <w:jc w:val="left"/>
      </w:pPr>
      <w:r w:rsidRPr="00AA797E">
        <w:t>[9] Santiago-Acosta R D. Integrating AI and numerical simulation to teach quantum mechanics: A MATLAB-based undergraduate experience. ICERI2025 Proceedings, 2025: 9320–9327.</w:t>
      </w:r>
    </w:p>
    <w:p w14:paraId="1A979253" w14:textId="77777777" w:rsidR="0014541B" w:rsidRPr="00AA797E" w:rsidRDefault="0014541B" w:rsidP="00AA797E">
      <w:pPr>
        <w:jc w:val="left"/>
      </w:pPr>
      <w:r w:rsidRPr="00AA797E">
        <w:t xml:space="preserve">[10] </w:t>
      </w:r>
      <w:proofErr w:type="spellStart"/>
      <w:r w:rsidRPr="00AA797E">
        <w:t>Malarkodi</w:t>
      </w:r>
      <w:proofErr w:type="spellEnd"/>
      <w:r w:rsidRPr="00AA797E">
        <w:t xml:space="preserve"> H A. Quantum Tunneling through Potential Barriers. Georgia Tech Physics Book, 2026.</w:t>
      </w:r>
    </w:p>
    <w:p w14:paraId="67B3E396" w14:textId="77777777" w:rsidR="0014541B" w:rsidRPr="00AA797E" w:rsidRDefault="0014541B" w:rsidP="00AA797E">
      <w:pPr>
        <w:jc w:val="left"/>
      </w:pPr>
      <w:r w:rsidRPr="00AA797E">
        <w:t>[11] The Nobel Prize in Physics 2025. NobelPrize.org. Nobel Prize Outreach AB, 2025.</w:t>
      </w:r>
    </w:p>
    <w:p w14:paraId="4DE7C5CA" w14:textId="77777777" w:rsidR="0014541B" w:rsidRPr="00AA797E" w:rsidRDefault="0014541B" w:rsidP="00AA797E">
      <w:pPr>
        <w:jc w:val="left"/>
      </w:pPr>
      <w:r w:rsidRPr="00AA797E">
        <w:t xml:space="preserve">[12] Quantum Tunneling [Online]. Tout </w:t>
      </w:r>
      <w:proofErr w:type="spellStart"/>
      <w:r w:rsidRPr="00AA797E">
        <w:t>est</w:t>
      </w:r>
      <w:proofErr w:type="spellEnd"/>
      <w:r w:rsidRPr="00AA797E">
        <w:t xml:space="preserve"> </w:t>
      </w:r>
      <w:proofErr w:type="spellStart"/>
      <w:r w:rsidRPr="00AA797E">
        <w:t>Quantique</w:t>
      </w:r>
      <w:proofErr w:type="spellEnd"/>
      <w:r w:rsidRPr="00AA797E">
        <w:t>. Available: https://toutestquantique.fr/tunnel/</w:t>
      </w:r>
    </w:p>
    <w:p w14:paraId="5367CFD0" w14:textId="50CE3875" w:rsidR="0014541B" w:rsidRPr="00557DF3" w:rsidRDefault="0014541B" w:rsidP="00557DF3">
      <w:pPr>
        <w:jc w:val="left"/>
      </w:pPr>
      <w:r w:rsidRPr="00AA797E">
        <w:t>[13] TSMC. MOSFET Structure and Device Scaling [Video]. YouTube. Available: https://youtu.be/oF5pl9ZyLMc</w:t>
      </w:r>
    </w:p>
    <w:p w14:paraId="3F24EF38" w14:textId="6E1C571C" w:rsidR="0014541B" w:rsidRDefault="0014541B" w:rsidP="0002056A">
      <w:pPr>
        <w:rPr>
          <w:color w:val="808080" w:themeColor="background1" w:themeShade="80"/>
        </w:rPr>
        <w:sectPr w:rsidR="0014541B">
          <w:pgSz w:w="11906" w:h="16838"/>
          <w:pgMar w:top="1440" w:right="1800" w:bottom="1440" w:left="1800" w:header="851" w:footer="992" w:gutter="0"/>
          <w:cols w:space="425"/>
          <w:docGrid w:type="lines" w:linePitch="312"/>
        </w:sectPr>
      </w:pPr>
    </w:p>
    <w:p w14:paraId="07F73C61" w14:textId="57FEB51B" w:rsidR="00A0565B" w:rsidRPr="002E7E32" w:rsidRDefault="00A0565B" w:rsidP="00A0565B">
      <w:pPr>
        <w:pStyle w:val="1"/>
      </w:pPr>
      <w:bookmarkStart w:id="40" w:name="_Toc239657439"/>
      <w:r>
        <w:rPr>
          <w:rFonts w:hint="eastAsia"/>
        </w:rPr>
        <w:lastRenderedPageBreak/>
        <w:t>七</w:t>
      </w:r>
      <w:r w:rsidRPr="002E7E32">
        <w:t>、团队分工</w:t>
      </w:r>
      <w:bookmarkEnd w:id="40"/>
    </w:p>
    <w:p w14:paraId="32D418AD" w14:textId="77777777" w:rsidR="00A0565B" w:rsidRPr="002E7E32" w:rsidRDefault="00A0565B" w:rsidP="00A0565B">
      <w:pPr>
        <w:ind w:firstLine="420"/>
      </w:pPr>
      <w:r w:rsidRPr="002E7E32">
        <w:t>本报告及相关视频作品横跨理论物理推导、数值验证、三维建模、动态渲染与视频剪辑等多个技术领域，</w:t>
      </w:r>
      <w:r>
        <w:rPr>
          <w:rFonts w:hint="eastAsia"/>
        </w:rPr>
        <w:t>故我们进行</w:t>
      </w:r>
      <w:r w:rsidRPr="002E7E32">
        <w:t>分工，依据成员</w:t>
      </w:r>
      <w:r>
        <w:rPr>
          <w:rFonts w:hint="eastAsia"/>
        </w:rPr>
        <w:t>的</w:t>
      </w:r>
      <w:r w:rsidRPr="002E7E32">
        <w:t>专长</w:t>
      </w:r>
      <w:r>
        <w:rPr>
          <w:rFonts w:hint="eastAsia"/>
        </w:rPr>
        <w:t>进行</w:t>
      </w:r>
      <w:r w:rsidRPr="002E7E32">
        <w:t>划分，各司其职、并行推进，并通过定期</w:t>
      </w:r>
      <w:proofErr w:type="gramStart"/>
      <w:r w:rsidRPr="002E7E32">
        <w:t>合稿确保</w:t>
      </w:r>
      <w:proofErr w:type="gramEnd"/>
      <w:r w:rsidRPr="002E7E32">
        <w:t>各环节逻辑</w:t>
      </w:r>
      <w:proofErr w:type="gramStart"/>
      <w:r w:rsidRPr="002E7E32">
        <w:t>自洽与风格</w:t>
      </w:r>
      <w:proofErr w:type="gramEnd"/>
      <w:r w:rsidRPr="002E7E32">
        <w:t>统一。具体分工如下：</w:t>
      </w:r>
    </w:p>
    <w:p w14:paraId="1FB4EF9D" w14:textId="3BFA42EE"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Pr="005A54AF">
        <w:rPr>
          <w:rFonts w:ascii="宋体" w:eastAsia="宋体" w:hAnsi="宋体"/>
        </w:rPr>
        <w:fldChar w:fldCharType="begin"/>
      </w:r>
      <w:r w:rsidRPr="005A54AF">
        <w:rPr>
          <w:rFonts w:ascii="宋体" w:eastAsia="宋体" w:hAnsi="宋体"/>
        </w:rPr>
        <w:instrText xml:space="preserve"> </w:instrText>
      </w:r>
      <w:r w:rsidRPr="005A54AF">
        <w:rPr>
          <w:rFonts w:ascii="宋体" w:eastAsia="宋体" w:hAnsi="宋体" w:hint="eastAsia"/>
        </w:rPr>
        <w:instrText>SEQ 表 \* ARABIC</w:instrText>
      </w:r>
      <w:r w:rsidRPr="005A54AF">
        <w:rPr>
          <w:rFonts w:ascii="宋体" w:eastAsia="宋体" w:hAnsi="宋体"/>
        </w:rPr>
        <w:instrText xml:space="preserve"> </w:instrText>
      </w:r>
      <w:r w:rsidRPr="005A54AF">
        <w:rPr>
          <w:rFonts w:ascii="宋体" w:eastAsia="宋体" w:hAnsi="宋体"/>
        </w:rPr>
        <w:fldChar w:fldCharType="separate"/>
      </w:r>
      <w:r>
        <w:rPr>
          <w:rFonts w:ascii="宋体" w:eastAsia="宋体" w:hAnsi="宋体" w:hint="eastAsia"/>
          <w:noProof/>
        </w:rPr>
        <w:t>3</w:t>
      </w:r>
      <w:r w:rsidRPr="005A54AF">
        <w:rPr>
          <w:rFonts w:ascii="宋体" w:eastAsia="宋体" w:hAnsi="宋体"/>
        </w:rPr>
        <w:fldChar w:fldCharType="end"/>
      </w:r>
      <w:r>
        <w:rPr>
          <w:rFonts w:ascii="宋体" w:eastAsia="宋体" w:hAnsi="宋体" w:hint="eastAsia"/>
        </w:rPr>
        <w:t xml:space="preserve"> </w:t>
      </w:r>
      <w:r w:rsidRPr="005A54AF">
        <w:rPr>
          <w:rFonts w:ascii="宋体" w:eastAsia="宋体" w:hAnsi="宋体" w:hint="eastAsia"/>
        </w:rPr>
        <w:t>团队成员分工与职责</w:t>
      </w:r>
    </w:p>
    <w:tbl>
      <w:tblPr>
        <w:tblW w:w="0" w:type="auto"/>
        <w:jc w:val="center"/>
        <w:tblCellMar>
          <w:top w:w="15" w:type="dxa"/>
          <w:left w:w="15" w:type="dxa"/>
          <w:bottom w:w="15" w:type="dxa"/>
          <w:right w:w="15" w:type="dxa"/>
        </w:tblCellMar>
        <w:tblLook w:val="04A0" w:firstRow="1" w:lastRow="0" w:firstColumn="1" w:lastColumn="0" w:noHBand="0" w:noVBand="1"/>
      </w:tblPr>
      <w:tblGrid>
        <w:gridCol w:w="851"/>
        <w:gridCol w:w="2410"/>
        <w:gridCol w:w="3118"/>
        <w:gridCol w:w="1927"/>
      </w:tblGrid>
      <w:tr w:rsidR="00A0565B" w:rsidRPr="00CA4A5C" w14:paraId="4286157F" w14:textId="77777777" w:rsidTr="004603BE">
        <w:trPr>
          <w:tblHeader/>
          <w:jc w:val="center"/>
        </w:trPr>
        <w:tc>
          <w:tcPr>
            <w:tcW w:w="851" w:type="dxa"/>
            <w:tcBorders>
              <w:top w:val="nil"/>
            </w:tcBorders>
            <w:tcMar>
              <w:top w:w="150" w:type="dxa"/>
              <w:left w:w="0" w:type="dxa"/>
              <w:bottom w:w="150" w:type="dxa"/>
              <w:right w:w="240" w:type="dxa"/>
            </w:tcMar>
            <w:vAlign w:val="center"/>
            <w:hideMark/>
          </w:tcPr>
          <w:p w14:paraId="0DC36A9C" w14:textId="77777777" w:rsidR="00A0565B" w:rsidRPr="00CA4A5C" w:rsidRDefault="00A0565B" w:rsidP="004603BE">
            <w:pPr>
              <w:rPr>
                <w:sz w:val="20"/>
                <w:szCs w:val="21"/>
              </w:rPr>
            </w:pPr>
            <w:r w:rsidRPr="00CA4A5C">
              <w:rPr>
                <w:rFonts w:hint="eastAsia"/>
                <w:sz w:val="20"/>
                <w:szCs w:val="21"/>
              </w:rPr>
              <w:t>队员</w:t>
            </w:r>
          </w:p>
        </w:tc>
        <w:tc>
          <w:tcPr>
            <w:tcW w:w="2410" w:type="dxa"/>
            <w:tcBorders>
              <w:top w:val="nil"/>
            </w:tcBorders>
            <w:tcMar>
              <w:top w:w="150" w:type="dxa"/>
              <w:left w:w="240" w:type="dxa"/>
              <w:bottom w:w="150" w:type="dxa"/>
              <w:right w:w="240" w:type="dxa"/>
            </w:tcMar>
            <w:vAlign w:val="center"/>
            <w:hideMark/>
          </w:tcPr>
          <w:p w14:paraId="1CDD9A45" w14:textId="77777777" w:rsidR="00A0565B" w:rsidRPr="00CA4A5C" w:rsidRDefault="00A0565B" w:rsidP="004603BE">
            <w:pPr>
              <w:rPr>
                <w:sz w:val="20"/>
                <w:szCs w:val="21"/>
              </w:rPr>
            </w:pPr>
            <w:r w:rsidRPr="00CA4A5C">
              <w:rPr>
                <w:sz w:val="20"/>
                <w:szCs w:val="21"/>
              </w:rPr>
              <w:t>核心任务与职责</w:t>
            </w:r>
          </w:p>
        </w:tc>
        <w:tc>
          <w:tcPr>
            <w:tcW w:w="3118" w:type="dxa"/>
            <w:tcBorders>
              <w:top w:val="nil"/>
            </w:tcBorders>
            <w:tcMar>
              <w:top w:w="150" w:type="dxa"/>
              <w:left w:w="240" w:type="dxa"/>
              <w:bottom w:w="150" w:type="dxa"/>
              <w:right w:w="240" w:type="dxa"/>
            </w:tcMar>
            <w:vAlign w:val="center"/>
            <w:hideMark/>
          </w:tcPr>
          <w:p w14:paraId="7C741A5C" w14:textId="77777777" w:rsidR="00A0565B" w:rsidRPr="00CA4A5C" w:rsidRDefault="00A0565B" w:rsidP="004603BE">
            <w:pPr>
              <w:rPr>
                <w:sz w:val="20"/>
                <w:szCs w:val="21"/>
              </w:rPr>
            </w:pPr>
            <w:r w:rsidRPr="00CA4A5C">
              <w:rPr>
                <w:sz w:val="20"/>
                <w:szCs w:val="21"/>
              </w:rPr>
              <w:t>对应文件</w:t>
            </w:r>
            <w:r w:rsidRPr="00CA4A5C">
              <w:rPr>
                <w:sz w:val="20"/>
                <w:szCs w:val="21"/>
              </w:rPr>
              <w:t>/</w:t>
            </w:r>
            <w:r w:rsidRPr="00CA4A5C">
              <w:rPr>
                <w:sz w:val="20"/>
                <w:szCs w:val="21"/>
              </w:rPr>
              <w:t>工具</w:t>
            </w:r>
            <w:r w:rsidRPr="00CA4A5C">
              <w:rPr>
                <w:sz w:val="20"/>
                <w:szCs w:val="21"/>
              </w:rPr>
              <w:t>/</w:t>
            </w:r>
            <w:r w:rsidRPr="00CA4A5C">
              <w:rPr>
                <w:sz w:val="20"/>
                <w:szCs w:val="21"/>
              </w:rPr>
              <w:t>具体工作项</w:t>
            </w:r>
          </w:p>
        </w:tc>
        <w:tc>
          <w:tcPr>
            <w:tcW w:w="1927" w:type="dxa"/>
            <w:tcBorders>
              <w:top w:val="nil"/>
            </w:tcBorders>
            <w:tcMar>
              <w:top w:w="150" w:type="dxa"/>
              <w:left w:w="240" w:type="dxa"/>
              <w:bottom w:w="150" w:type="dxa"/>
              <w:right w:w="240" w:type="dxa"/>
            </w:tcMar>
            <w:vAlign w:val="center"/>
            <w:hideMark/>
          </w:tcPr>
          <w:p w14:paraId="0D243EB3" w14:textId="77777777" w:rsidR="00A0565B" w:rsidRPr="00CA4A5C" w:rsidRDefault="00A0565B" w:rsidP="004603BE">
            <w:pPr>
              <w:rPr>
                <w:sz w:val="20"/>
                <w:szCs w:val="21"/>
              </w:rPr>
            </w:pPr>
            <w:r w:rsidRPr="00CA4A5C">
              <w:rPr>
                <w:sz w:val="20"/>
                <w:szCs w:val="21"/>
              </w:rPr>
              <w:t>交付成果</w:t>
            </w:r>
          </w:p>
        </w:tc>
      </w:tr>
      <w:tr w:rsidR="000A1820" w:rsidRPr="00CA4A5C" w14:paraId="7CCABBD1" w14:textId="77777777" w:rsidTr="004603BE">
        <w:trPr>
          <w:jc w:val="center"/>
        </w:trPr>
        <w:tc>
          <w:tcPr>
            <w:tcW w:w="851" w:type="dxa"/>
            <w:tcMar>
              <w:top w:w="150" w:type="dxa"/>
              <w:left w:w="0" w:type="dxa"/>
              <w:bottom w:w="150" w:type="dxa"/>
              <w:right w:w="240" w:type="dxa"/>
            </w:tcMar>
            <w:vAlign w:val="center"/>
          </w:tcPr>
          <w:p w14:paraId="77C7E747" w14:textId="6063BEDA" w:rsidR="000A1820" w:rsidRDefault="000A1820" w:rsidP="000A1820">
            <w:pPr>
              <w:rPr>
                <w:b/>
                <w:bCs/>
                <w:sz w:val="20"/>
                <w:szCs w:val="21"/>
              </w:rPr>
            </w:pPr>
            <w:r>
              <w:rPr>
                <w:rFonts w:hint="eastAsia"/>
                <w:b/>
                <w:bCs/>
                <w:sz w:val="20"/>
                <w:szCs w:val="21"/>
              </w:rPr>
              <w:t>队员</w:t>
            </w:r>
            <w:proofErr w:type="gramStart"/>
            <w:r>
              <w:rPr>
                <w:rFonts w:hint="eastAsia"/>
                <w:b/>
                <w:bCs/>
                <w:sz w:val="20"/>
                <w:szCs w:val="21"/>
              </w:rPr>
              <w:t>一</w:t>
            </w:r>
            <w:proofErr w:type="gramEnd"/>
          </w:p>
        </w:tc>
        <w:tc>
          <w:tcPr>
            <w:tcW w:w="2410" w:type="dxa"/>
            <w:tcMar>
              <w:top w:w="150" w:type="dxa"/>
              <w:left w:w="240" w:type="dxa"/>
              <w:bottom w:w="150" w:type="dxa"/>
              <w:right w:w="240" w:type="dxa"/>
            </w:tcMar>
            <w:vAlign w:val="center"/>
          </w:tcPr>
          <w:p w14:paraId="4B008C86" w14:textId="417329D3" w:rsidR="000A1820" w:rsidRPr="00CA4A5C" w:rsidRDefault="000A1820" w:rsidP="000A1820">
            <w:pPr>
              <w:rPr>
                <w:sz w:val="20"/>
                <w:szCs w:val="21"/>
              </w:rPr>
            </w:pPr>
            <w:r w:rsidRPr="00CA4A5C">
              <w:rPr>
                <w:sz w:val="20"/>
                <w:szCs w:val="21"/>
              </w:rPr>
              <w:t>负责核心视觉</w:t>
            </w:r>
            <w:r>
              <w:rPr>
                <w:rFonts w:hint="eastAsia"/>
                <w:sz w:val="20"/>
                <w:szCs w:val="21"/>
              </w:rPr>
              <w:t>合</w:t>
            </w:r>
            <w:r w:rsidRPr="00CA4A5C">
              <w:rPr>
                <w:sz w:val="20"/>
                <w:szCs w:val="21"/>
              </w:rPr>
              <w:t>成</w:t>
            </w:r>
            <w:r>
              <w:rPr>
                <w:rFonts w:hint="eastAsia"/>
                <w:sz w:val="20"/>
                <w:szCs w:val="21"/>
              </w:rPr>
              <w:t>，</w:t>
            </w:r>
            <w:r w:rsidRPr="00CA4A5C">
              <w:rPr>
                <w:sz w:val="20"/>
                <w:szCs w:val="21"/>
              </w:rPr>
              <w:t>利用</w:t>
            </w:r>
            <w:proofErr w:type="spellStart"/>
            <w:r w:rsidRPr="00CA4A5C">
              <w:rPr>
                <w:sz w:val="20"/>
                <w:szCs w:val="21"/>
              </w:rPr>
              <w:t>Manim</w:t>
            </w:r>
            <w:proofErr w:type="spellEnd"/>
            <w:r w:rsidRPr="00CA4A5C">
              <w:rPr>
                <w:sz w:val="20"/>
                <w:szCs w:val="21"/>
              </w:rPr>
              <w:t>引擎将数学公式转化为动态</w:t>
            </w:r>
            <w:r w:rsidRPr="00CA4A5C">
              <w:rPr>
                <w:rFonts w:hint="eastAsia"/>
                <w:sz w:val="20"/>
                <w:szCs w:val="21"/>
              </w:rPr>
              <w:t>线条</w:t>
            </w:r>
            <w:r w:rsidRPr="00CA4A5C">
              <w:rPr>
                <w:sz w:val="20"/>
                <w:szCs w:val="21"/>
              </w:rPr>
              <w:t>；利用</w:t>
            </w:r>
            <w:r w:rsidRPr="00CA4A5C">
              <w:rPr>
                <w:sz w:val="20"/>
                <w:szCs w:val="21"/>
              </w:rPr>
              <w:t>Blender</w:t>
            </w:r>
            <w:r w:rsidRPr="00CA4A5C">
              <w:rPr>
                <w:sz w:val="20"/>
                <w:szCs w:val="21"/>
              </w:rPr>
              <w:t>搭建辅助场景</w:t>
            </w:r>
            <w:r w:rsidRPr="00CA4A5C">
              <w:rPr>
                <w:rFonts w:hint="eastAsia"/>
                <w:sz w:val="20"/>
                <w:szCs w:val="21"/>
              </w:rPr>
              <w:t>使视觉增强</w:t>
            </w:r>
            <w:r>
              <w:rPr>
                <w:rFonts w:hint="eastAsia"/>
                <w:sz w:val="20"/>
                <w:szCs w:val="21"/>
              </w:rPr>
              <w:t>；</w:t>
            </w:r>
            <w:r w:rsidRPr="00CA4A5C">
              <w:rPr>
                <w:sz w:val="20"/>
                <w:szCs w:val="21"/>
              </w:rPr>
              <w:br/>
            </w:r>
            <w:r w:rsidRPr="00CA4A5C">
              <w:rPr>
                <w:sz w:val="20"/>
                <w:szCs w:val="21"/>
              </w:rPr>
              <w:t>全片的</w:t>
            </w:r>
            <w:r>
              <w:rPr>
                <w:rFonts w:hint="eastAsia"/>
                <w:sz w:val="20"/>
                <w:szCs w:val="21"/>
              </w:rPr>
              <w:t>视频剪辑，</w:t>
            </w:r>
            <w:r w:rsidRPr="00CA4A5C">
              <w:rPr>
                <w:sz w:val="20"/>
                <w:szCs w:val="21"/>
              </w:rPr>
              <w:t>将</w:t>
            </w:r>
            <w:proofErr w:type="spellStart"/>
            <w:r w:rsidRPr="00CA4A5C">
              <w:rPr>
                <w:sz w:val="20"/>
                <w:szCs w:val="21"/>
              </w:rPr>
              <w:t>Manim</w:t>
            </w:r>
            <w:proofErr w:type="spellEnd"/>
            <w:r w:rsidRPr="00CA4A5C">
              <w:rPr>
                <w:sz w:val="20"/>
                <w:szCs w:val="21"/>
              </w:rPr>
              <w:t>数学动画、</w:t>
            </w:r>
            <w:r w:rsidRPr="00CA4A5C">
              <w:rPr>
                <w:sz w:val="20"/>
                <w:szCs w:val="21"/>
              </w:rPr>
              <w:t>PPT</w:t>
            </w:r>
            <w:r w:rsidRPr="00CA4A5C">
              <w:rPr>
                <w:sz w:val="20"/>
                <w:szCs w:val="21"/>
              </w:rPr>
              <w:t>严谨公式、</w:t>
            </w:r>
            <w:r w:rsidRPr="00CA4A5C">
              <w:rPr>
                <w:sz w:val="20"/>
                <w:szCs w:val="21"/>
              </w:rPr>
              <w:t>Blender</w:t>
            </w:r>
            <w:r w:rsidRPr="00CA4A5C">
              <w:rPr>
                <w:sz w:val="20"/>
                <w:szCs w:val="21"/>
              </w:rPr>
              <w:t>三维模型及音</w:t>
            </w:r>
            <w:r>
              <w:rPr>
                <w:rFonts w:hint="eastAsia"/>
                <w:sz w:val="20"/>
                <w:szCs w:val="21"/>
              </w:rPr>
              <w:t>频、</w:t>
            </w:r>
            <w:r w:rsidRPr="00CA4A5C">
              <w:rPr>
                <w:sz w:val="20"/>
                <w:szCs w:val="21"/>
              </w:rPr>
              <w:t>字幕在时间轴上精准对齐</w:t>
            </w:r>
            <w:r>
              <w:rPr>
                <w:rFonts w:hint="eastAsia"/>
                <w:sz w:val="20"/>
                <w:szCs w:val="21"/>
              </w:rPr>
              <w:t>；</w:t>
            </w:r>
            <w:r>
              <w:rPr>
                <w:sz w:val="20"/>
                <w:szCs w:val="21"/>
              </w:rPr>
              <w:br/>
            </w:r>
            <w:r w:rsidRPr="000556A7">
              <w:rPr>
                <w:sz w:val="20"/>
                <w:szCs w:val="21"/>
              </w:rPr>
              <w:t>全篇统稿、润色与格式终校</w:t>
            </w:r>
            <w:r w:rsidRPr="00CA4A5C">
              <w:rPr>
                <w:rFonts w:hint="eastAsia"/>
                <w:sz w:val="20"/>
                <w:szCs w:val="21"/>
              </w:rPr>
              <w:t>。</w:t>
            </w:r>
          </w:p>
        </w:tc>
        <w:tc>
          <w:tcPr>
            <w:tcW w:w="3118" w:type="dxa"/>
            <w:tcMar>
              <w:top w:w="150" w:type="dxa"/>
              <w:left w:w="240" w:type="dxa"/>
              <w:bottom w:w="150" w:type="dxa"/>
              <w:right w:w="240" w:type="dxa"/>
            </w:tcMar>
            <w:vAlign w:val="center"/>
          </w:tcPr>
          <w:p w14:paraId="7A184FDA" w14:textId="77777777" w:rsidR="000A1820" w:rsidRDefault="000A1820" w:rsidP="000A1820">
            <w:pPr>
              <w:rPr>
                <w:sz w:val="20"/>
                <w:szCs w:val="21"/>
              </w:rPr>
            </w:pPr>
            <w:proofErr w:type="spellStart"/>
            <w:r w:rsidRPr="001B2325">
              <w:rPr>
                <w:rFonts w:hint="eastAsia"/>
                <w:sz w:val="20"/>
                <w:szCs w:val="21"/>
              </w:rPr>
              <w:t>Manim</w:t>
            </w:r>
            <w:proofErr w:type="spellEnd"/>
            <w:r w:rsidRPr="001B2325">
              <w:rPr>
                <w:rFonts w:hint="eastAsia"/>
                <w:sz w:val="20"/>
                <w:szCs w:val="21"/>
              </w:rPr>
              <w:t>实现：</w:t>
            </w:r>
            <w:r>
              <w:rPr>
                <w:rFonts w:hint="eastAsia"/>
                <w:sz w:val="20"/>
                <w:szCs w:val="21"/>
              </w:rPr>
              <w:t>借助</w:t>
            </w:r>
            <w:r>
              <w:rPr>
                <w:rFonts w:hint="eastAsia"/>
                <w:sz w:val="20"/>
                <w:szCs w:val="21"/>
              </w:rPr>
              <w:t>AI</w:t>
            </w:r>
            <w:r w:rsidRPr="001B2325">
              <w:rPr>
                <w:rFonts w:hint="eastAsia"/>
                <w:sz w:val="20"/>
                <w:szCs w:val="21"/>
              </w:rPr>
              <w:t>编写</w:t>
            </w:r>
          </w:p>
          <w:p w14:paraId="11BC53FC" w14:textId="77777777" w:rsidR="000A1820" w:rsidRPr="001B2325" w:rsidRDefault="000A1820" w:rsidP="000A1820">
            <w:pPr>
              <w:rPr>
                <w:sz w:val="20"/>
                <w:szCs w:val="21"/>
              </w:rPr>
            </w:pPr>
            <w:r>
              <w:rPr>
                <w:rFonts w:hint="eastAsia"/>
                <w:sz w:val="20"/>
                <w:szCs w:val="21"/>
              </w:rPr>
              <w:t>隧穿演示动画脚本；</w:t>
            </w:r>
          </w:p>
          <w:p w14:paraId="00EEB2B5" w14:textId="77777777" w:rsidR="000A1820" w:rsidRDefault="000A1820" w:rsidP="000A1820">
            <w:pPr>
              <w:rPr>
                <w:sz w:val="20"/>
                <w:szCs w:val="21"/>
              </w:rPr>
            </w:pPr>
            <w:r w:rsidRPr="001B2325">
              <w:rPr>
                <w:rFonts w:hint="eastAsia"/>
                <w:sz w:val="20"/>
                <w:szCs w:val="21"/>
              </w:rPr>
              <w:t>Blender</w:t>
            </w:r>
            <w:r w:rsidRPr="001B2325">
              <w:rPr>
                <w:rFonts w:hint="eastAsia"/>
                <w:sz w:val="20"/>
                <w:szCs w:val="21"/>
              </w:rPr>
              <w:t>实现：构建虚拟量子实验室环境，渲染为</w:t>
            </w:r>
            <w:r>
              <w:rPr>
                <w:rFonts w:hint="eastAsia"/>
                <w:sz w:val="20"/>
                <w:szCs w:val="21"/>
              </w:rPr>
              <w:t>.mp4</w:t>
            </w:r>
            <w:r>
              <w:rPr>
                <w:rFonts w:hint="eastAsia"/>
                <w:sz w:val="20"/>
                <w:szCs w:val="21"/>
              </w:rPr>
              <w:t>视频</w:t>
            </w:r>
            <w:r w:rsidRPr="001B2325">
              <w:rPr>
                <w:rFonts w:hint="eastAsia"/>
                <w:sz w:val="20"/>
                <w:szCs w:val="21"/>
              </w:rPr>
              <w:t>供后期调用</w:t>
            </w:r>
            <w:r>
              <w:rPr>
                <w:rFonts w:hint="eastAsia"/>
                <w:sz w:val="20"/>
                <w:szCs w:val="21"/>
              </w:rPr>
              <w:t>；</w:t>
            </w:r>
          </w:p>
          <w:p w14:paraId="6F1BC2B9" w14:textId="1304B4A5" w:rsidR="000A1820" w:rsidRPr="00CA4A5C" w:rsidRDefault="000A1820" w:rsidP="000A1820">
            <w:pPr>
              <w:rPr>
                <w:sz w:val="20"/>
                <w:szCs w:val="21"/>
              </w:rPr>
            </w:pPr>
            <w:r w:rsidRPr="00CA4A5C">
              <w:rPr>
                <w:sz w:val="20"/>
                <w:szCs w:val="21"/>
              </w:rPr>
              <w:t>使用</w:t>
            </w:r>
            <w:r w:rsidRPr="00CA4A5C">
              <w:rPr>
                <w:sz w:val="20"/>
                <w:szCs w:val="21"/>
              </w:rPr>
              <w:t>Adobe Premiere Pro</w:t>
            </w:r>
            <w:r w:rsidRPr="00CA4A5C">
              <w:rPr>
                <w:sz w:val="20"/>
                <w:szCs w:val="21"/>
              </w:rPr>
              <w:t>（</w:t>
            </w:r>
            <w:r w:rsidRPr="00CA4A5C">
              <w:rPr>
                <w:sz w:val="20"/>
                <w:szCs w:val="21"/>
              </w:rPr>
              <w:t>PR</w:t>
            </w:r>
            <w:r w:rsidRPr="00CA4A5C">
              <w:rPr>
                <w:sz w:val="20"/>
                <w:szCs w:val="21"/>
              </w:rPr>
              <w:t>）进行总合成。严格遵循</w:t>
            </w:r>
            <w:r w:rsidR="005A54AF">
              <w:rPr>
                <w:sz w:val="20"/>
                <w:szCs w:val="21"/>
              </w:rPr>
              <w:fldChar w:fldCharType="begin"/>
            </w:r>
            <w:r w:rsidR="005A54AF">
              <w:rPr>
                <w:sz w:val="20"/>
                <w:szCs w:val="21"/>
              </w:rPr>
              <w:instrText xml:space="preserve"> REF _Ref239582812 \h </w:instrText>
            </w:r>
            <w:r w:rsidR="005A54AF">
              <w:rPr>
                <w:sz w:val="20"/>
                <w:szCs w:val="21"/>
              </w:rPr>
            </w:r>
            <w:r w:rsidR="005A54AF">
              <w:rPr>
                <w:sz w:val="20"/>
                <w:szCs w:val="21"/>
              </w:rPr>
              <w:fldChar w:fldCharType="separate"/>
            </w:r>
            <w:r w:rsidR="005A54AF" w:rsidRPr="005A54AF">
              <w:rPr>
                <w:rFonts w:ascii="宋体" w:hAnsi="宋体" w:hint="eastAsia"/>
              </w:rPr>
              <w:t>表</w:t>
            </w:r>
            <w:r w:rsidR="005A54AF" w:rsidRPr="005A54AF">
              <w:rPr>
                <w:rFonts w:ascii="宋体" w:hAnsi="宋体"/>
                <w:noProof/>
              </w:rPr>
              <w:t>2</w:t>
            </w:r>
            <w:r w:rsidR="005A54AF">
              <w:rPr>
                <w:rFonts w:ascii="宋体" w:hAnsi="宋体" w:hint="eastAsia"/>
                <w:noProof/>
              </w:rPr>
              <w:t>（</w:t>
            </w:r>
            <w:r w:rsidR="005A54AF" w:rsidRPr="005A54AF">
              <w:rPr>
                <w:rFonts w:ascii="宋体" w:hAnsi="宋体" w:hint="eastAsia"/>
              </w:rPr>
              <w:t>分镜脚本与时间规划</w:t>
            </w:r>
            <w:r w:rsidR="005A54AF">
              <w:rPr>
                <w:sz w:val="20"/>
                <w:szCs w:val="21"/>
              </w:rPr>
              <w:fldChar w:fldCharType="end"/>
            </w:r>
            <w:r w:rsidR="005A54AF">
              <w:rPr>
                <w:rFonts w:hint="eastAsia"/>
                <w:sz w:val="20"/>
                <w:szCs w:val="21"/>
              </w:rPr>
              <w:t>）</w:t>
            </w:r>
            <w:r w:rsidRPr="00CA4A5C">
              <w:rPr>
                <w:sz w:val="20"/>
                <w:szCs w:val="21"/>
              </w:rPr>
              <w:t>控制剪辑节奏；对</w:t>
            </w:r>
            <w:proofErr w:type="spellStart"/>
            <w:r w:rsidRPr="00CA4A5C">
              <w:rPr>
                <w:sz w:val="20"/>
                <w:szCs w:val="21"/>
              </w:rPr>
              <w:t>Manim</w:t>
            </w:r>
            <w:proofErr w:type="spellEnd"/>
            <w:r w:rsidRPr="00CA4A5C">
              <w:rPr>
                <w:sz w:val="20"/>
                <w:szCs w:val="21"/>
              </w:rPr>
              <w:t>分段渲染产物进行拼接；将</w:t>
            </w:r>
            <w:r w:rsidRPr="00CA4A5C">
              <w:rPr>
                <w:sz w:val="20"/>
                <w:szCs w:val="21"/>
              </w:rPr>
              <w:t>Blender</w:t>
            </w:r>
            <w:r w:rsidRPr="00CA4A5C">
              <w:rPr>
                <w:sz w:val="20"/>
                <w:szCs w:val="21"/>
              </w:rPr>
              <w:t>素材嵌入主画面、</w:t>
            </w:r>
            <w:proofErr w:type="gramStart"/>
            <w:r w:rsidRPr="00CA4A5C">
              <w:rPr>
                <w:sz w:val="20"/>
                <w:szCs w:val="21"/>
              </w:rPr>
              <w:t>关键帧缓动</w:t>
            </w:r>
            <w:proofErr w:type="gramEnd"/>
            <w:r w:rsidRPr="00CA4A5C">
              <w:rPr>
                <w:sz w:val="20"/>
                <w:szCs w:val="21"/>
              </w:rPr>
              <w:t>及背景音轨。</w:t>
            </w:r>
          </w:p>
        </w:tc>
        <w:tc>
          <w:tcPr>
            <w:tcW w:w="1927" w:type="dxa"/>
            <w:tcMar>
              <w:top w:w="150" w:type="dxa"/>
              <w:left w:w="240" w:type="dxa"/>
              <w:bottom w:w="150" w:type="dxa"/>
              <w:right w:w="0" w:type="dxa"/>
            </w:tcMar>
            <w:vAlign w:val="center"/>
          </w:tcPr>
          <w:p w14:paraId="243D3769" w14:textId="77777777" w:rsidR="000A1820" w:rsidRDefault="000A1820" w:rsidP="000A1820">
            <w:pPr>
              <w:rPr>
                <w:sz w:val="20"/>
                <w:szCs w:val="21"/>
              </w:rPr>
            </w:pPr>
            <w:proofErr w:type="spellStart"/>
            <w:r w:rsidRPr="001B2325">
              <w:rPr>
                <w:sz w:val="20"/>
                <w:szCs w:val="21"/>
              </w:rPr>
              <w:t>Manim</w:t>
            </w:r>
            <w:proofErr w:type="spellEnd"/>
            <w:r w:rsidRPr="001B2325">
              <w:rPr>
                <w:sz w:val="20"/>
                <w:szCs w:val="21"/>
              </w:rPr>
              <w:t>工程源码（</w:t>
            </w:r>
            <w:r w:rsidRPr="001B2325">
              <w:rPr>
                <w:sz w:val="20"/>
                <w:szCs w:val="21"/>
              </w:rPr>
              <w:t>.</w:t>
            </w:r>
            <w:proofErr w:type="spellStart"/>
            <w:r w:rsidRPr="001B2325">
              <w:rPr>
                <w:sz w:val="20"/>
                <w:szCs w:val="21"/>
              </w:rPr>
              <w:t>py</w:t>
            </w:r>
            <w:proofErr w:type="spellEnd"/>
            <w:r w:rsidRPr="001B2325">
              <w:rPr>
                <w:sz w:val="20"/>
                <w:szCs w:val="21"/>
              </w:rPr>
              <w:t>文件）及高画质渲染片段（</w:t>
            </w:r>
            <w:r w:rsidRPr="001B2325">
              <w:rPr>
                <w:sz w:val="20"/>
                <w:szCs w:val="21"/>
              </w:rPr>
              <w:t>-</w:t>
            </w:r>
            <w:proofErr w:type="spellStart"/>
            <w:r w:rsidRPr="001B2325">
              <w:rPr>
                <w:sz w:val="20"/>
                <w:szCs w:val="21"/>
              </w:rPr>
              <w:t>pqh</w:t>
            </w:r>
            <w:proofErr w:type="spellEnd"/>
            <w:r w:rsidRPr="001B2325">
              <w:rPr>
                <w:sz w:val="20"/>
                <w:szCs w:val="21"/>
              </w:rPr>
              <w:t>输出）</w:t>
            </w:r>
            <w:r>
              <w:rPr>
                <w:rFonts w:hint="eastAsia"/>
                <w:sz w:val="20"/>
                <w:szCs w:val="21"/>
              </w:rPr>
              <w:t>；</w:t>
            </w:r>
            <w:r w:rsidRPr="001B2325">
              <w:rPr>
                <w:sz w:val="20"/>
                <w:szCs w:val="21"/>
              </w:rPr>
              <w:t>Blender</w:t>
            </w:r>
            <w:r w:rsidRPr="001B2325">
              <w:rPr>
                <w:sz w:val="20"/>
                <w:szCs w:val="21"/>
              </w:rPr>
              <w:t>模型文件</w:t>
            </w:r>
            <w:r>
              <w:rPr>
                <w:rFonts w:hint="eastAsia"/>
                <w:sz w:val="20"/>
                <w:szCs w:val="21"/>
              </w:rPr>
              <w:t>（</w:t>
            </w:r>
            <w:r>
              <w:rPr>
                <w:rFonts w:hint="eastAsia"/>
                <w:sz w:val="20"/>
                <w:szCs w:val="21"/>
              </w:rPr>
              <w:t>.blender</w:t>
            </w:r>
            <w:r>
              <w:rPr>
                <w:rFonts w:hint="eastAsia"/>
                <w:sz w:val="20"/>
                <w:szCs w:val="21"/>
              </w:rPr>
              <w:t>）及渲染结果；</w:t>
            </w:r>
          </w:p>
          <w:p w14:paraId="170A2F71" w14:textId="5B838525" w:rsidR="000A1820" w:rsidRPr="00CA4A5C" w:rsidRDefault="000A1820" w:rsidP="000A1820">
            <w:pPr>
              <w:rPr>
                <w:sz w:val="20"/>
                <w:szCs w:val="21"/>
              </w:rPr>
            </w:pPr>
            <w:r w:rsidRPr="00CA4A5C">
              <w:rPr>
                <w:sz w:val="20"/>
                <w:szCs w:val="21"/>
              </w:rPr>
              <w:t>完整的</w:t>
            </w:r>
            <w:r w:rsidRPr="00CA4A5C">
              <w:rPr>
                <w:sz w:val="20"/>
                <w:szCs w:val="21"/>
              </w:rPr>
              <w:t>1080p</w:t>
            </w:r>
            <w:r w:rsidRPr="00CA4A5C">
              <w:rPr>
                <w:sz w:val="20"/>
                <w:szCs w:val="21"/>
              </w:rPr>
              <w:t>成片；</w:t>
            </w:r>
            <w:r w:rsidRPr="00CA4A5C">
              <w:rPr>
                <w:sz w:val="20"/>
                <w:szCs w:val="21"/>
              </w:rPr>
              <w:t>PR</w:t>
            </w:r>
            <w:r w:rsidRPr="00CA4A5C">
              <w:rPr>
                <w:sz w:val="20"/>
                <w:szCs w:val="21"/>
              </w:rPr>
              <w:t>工程文件（</w:t>
            </w:r>
            <w:r w:rsidRPr="00CA4A5C">
              <w:rPr>
                <w:sz w:val="20"/>
                <w:szCs w:val="21"/>
              </w:rPr>
              <w:t>.</w:t>
            </w:r>
            <w:proofErr w:type="spellStart"/>
            <w:r w:rsidRPr="00CA4A5C">
              <w:rPr>
                <w:sz w:val="20"/>
                <w:szCs w:val="21"/>
              </w:rPr>
              <w:t>prproj</w:t>
            </w:r>
            <w:proofErr w:type="spellEnd"/>
            <w:r w:rsidRPr="00CA4A5C">
              <w:rPr>
                <w:sz w:val="20"/>
                <w:szCs w:val="21"/>
              </w:rPr>
              <w:t>）及</w:t>
            </w:r>
            <w:r w:rsidRPr="00CA4A5C">
              <w:rPr>
                <w:rFonts w:hint="eastAsia"/>
                <w:sz w:val="20"/>
                <w:szCs w:val="21"/>
              </w:rPr>
              <w:t>逐字稿</w:t>
            </w:r>
            <w:r w:rsidRPr="00CA4A5C">
              <w:rPr>
                <w:sz w:val="20"/>
                <w:szCs w:val="21"/>
              </w:rPr>
              <w:t>。</w:t>
            </w:r>
          </w:p>
        </w:tc>
      </w:tr>
      <w:tr w:rsidR="000A1820" w:rsidRPr="00CA4A5C" w14:paraId="424A314B" w14:textId="77777777" w:rsidTr="004603BE">
        <w:trPr>
          <w:jc w:val="center"/>
        </w:trPr>
        <w:tc>
          <w:tcPr>
            <w:tcW w:w="851" w:type="dxa"/>
            <w:tcMar>
              <w:top w:w="150" w:type="dxa"/>
              <w:left w:w="0" w:type="dxa"/>
              <w:bottom w:w="150" w:type="dxa"/>
              <w:right w:w="240" w:type="dxa"/>
            </w:tcMar>
            <w:vAlign w:val="center"/>
            <w:hideMark/>
          </w:tcPr>
          <w:p w14:paraId="2CF37304" w14:textId="6D2D83A1" w:rsidR="000A1820" w:rsidRPr="00CA4A5C" w:rsidRDefault="000A1820" w:rsidP="000A1820">
            <w:pPr>
              <w:rPr>
                <w:sz w:val="20"/>
                <w:szCs w:val="21"/>
              </w:rPr>
            </w:pPr>
            <w:r>
              <w:rPr>
                <w:rFonts w:hint="eastAsia"/>
                <w:b/>
                <w:bCs/>
                <w:sz w:val="20"/>
                <w:szCs w:val="21"/>
              </w:rPr>
              <w:t>队员二</w:t>
            </w:r>
          </w:p>
        </w:tc>
        <w:tc>
          <w:tcPr>
            <w:tcW w:w="2410" w:type="dxa"/>
            <w:tcMar>
              <w:top w:w="150" w:type="dxa"/>
              <w:left w:w="240" w:type="dxa"/>
              <w:bottom w:w="150" w:type="dxa"/>
              <w:right w:w="240" w:type="dxa"/>
            </w:tcMar>
            <w:vAlign w:val="center"/>
            <w:hideMark/>
          </w:tcPr>
          <w:p w14:paraId="12903E0B" w14:textId="77777777" w:rsidR="000A1820" w:rsidRPr="00CA4A5C" w:rsidRDefault="000A1820" w:rsidP="000A1820">
            <w:pPr>
              <w:rPr>
                <w:sz w:val="20"/>
                <w:szCs w:val="21"/>
              </w:rPr>
            </w:pPr>
            <w:r w:rsidRPr="00CA4A5C">
              <w:rPr>
                <w:sz w:val="20"/>
                <w:szCs w:val="21"/>
              </w:rPr>
              <w:t>主导定态薛定谔方程在三个区域的通解推导、代数化简与物理内涵分析</w:t>
            </w:r>
            <w:r>
              <w:rPr>
                <w:rFonts w:hint="eastAsia"/>
                <w:sz w:val="20"/>
                <w:szCs w:val="21"/>
              </w:rPr>
              <w:t>；</w:t>
            </w:r>
          </w:p>
          <w:p w14:paraId="42A8DA74" w14:textId="77777777" w:rsidR="000A1820" w:rsidRPr="00CA4A5C" w:rsidRDefault="000A1820" w:rsidP="000A1820">
            <w:pPr>
              <w:rPr>
                <w:sz w:val="20"/>
                <w:szCs w:val="21"/>
              </w:rPr>
            </w:pPr>
            <w:r w:rsidRPr="00CA4A5C">
              <w:rPr>
                <w:sz w:val="20"/>
                <w:szCs w:val="21"/>
              </w:rPr>
              <w:t>负责</w:t>
            </w:r>
            <w:r w:rsidRPr="000556A7">
              <w:rPr>
                <w:sz w:val="20"/>
                <w:szCs w:val="21"/>
              </w:rPr>
              <w:t>初稿框架与理论章节起草</w:t>
            </w:r>
            <w:r w:rsidRPr="00CA4A5C">
              <w:rPr>
                <w:sz w:val="20"/>
                <w:szCs w:val="21"/>
              </w:rPr>
              <w:t>，</w:t>
            </w:r>
            <w:r>
              <w:rPr>
                <w:rFonts w:hint="eastAsia"/>
                <w:sz w:val="20"/>
                <w:szCs w:val="21"/>
              </w:rPr>
              <w:t>初教</w:t>
            </w:r>
            <w:r w:rsidRPr="00CA4A5C">
              <w:rPr>
                <w:sz w:val="20"/>
                <w:szCs w:val="21"/>
              </w:rPr>
              <w:t>书面成果。</w:t>
            </w:r>
          </w:p>
        </w:tc>
        <w:tc>
          <w:tcPr>
            <w:tcW w:w="3118" w:type="dxa"/>
            <w:tcMar>
              <w:top w:w="150" w:type="dxa"/>
              <w:left w:w="240" w:type="dxa"/>
              <w:bottom w:w="150" w:type="dxa"/>
              <w:right w:w="240" w:type="dxa"/>
            </w:tcMar>
            <w:vAlign w:val="center"/>
            <w:hideMark/>
          </w:tcPr>
          <w:p w14:paraId="62D15F4B" w14:textId="77777777" w:rsidR="000A1820" w:rsidRPr="00CA4A5C" w:rsidRDefault="000A1820" w:rsidP="000A1820">
            <w:pPr>
              <w:rPr>
                <w:sz w:val="20"/>
                <w:szCs w:val="21"/>
              </w:rPr>
            </w:pPr>
            <w:r w:rsidRPr="00CA4A5C">
              <w:rPr>
                <w:sz w:val="20"/>
                <w:szCs w:val="21"/>
              </w:rPr>
              <w:t>依据</w:t>
            </w:r>
            <w:r>
              <w:rPr>
                <w:rFonts w:hint="eastAsia"/>
                <w:sz w:val="20"/>
                <w:szCs w:val="21"/>
              </w:rPr>
              <w:t>我们的文本文档</w:t>
            </w:r>
            <w:r w:rsidRPr="009F0CC3">
              <w:rPr>
                <w:rFonts w:ascii="宋体" w:hAnsi="宋体"/>
                <w:sz w:val="20"/>
                <w:szCs w:val="21"/>
              </w:rPr>
              <w:t>“</w:t>
            </w:r>
            <w:r w:rsidRPr="009F0CC3">
              <w:rPr>
                <w:rFonts w:ascii="宋体" w:hAnsi="宋体" w:hint="eastAsia"/>
                <w:sz w:val="20"/>
                <w:szCs w:val="21"/>
              </w:rPr>
              <w:t>实</w:t>
            </w:r>
            <w:r>
              <w:rPr>
                <w:rFonts w:hint="eastAsia"/>
                <w:sz w:val="20"/>
                <w:szCs w:val="21"/>
              </w:rPr>
              <w:t>验竞赛逐字稿</w:t>
            </w:r>
            <w:r w:rsidRPr="00CA4A5C">
              <w:rPr>
                <w:sz w:val="20"/>
                <w:szCs w:val="21"/>
              </w:rPr>
              <w:t>.docx</w:t>
            </w:r>
            <w:r w:rsidRPr="009F0CC3">
              <w:rPr>
                <w:rFonts w:ascii="宋体" w:hAnsi="宋体"/>
                <w:sz w:val="20"/>
                <w:szCs w:val="21"/>
              </w:rPr>
              <w:t>”与“</w:t>
            </w:r>
            <w:r w:rsidRPr="00CA4A5C">
              <w:rPr>
                <w:sz w:val="20"/>
                <w:szCs w:val="21"/>
              </w:rPr>
              <w:t>薛定谔方程</w:t>
            </w:r>
            <w:r w:rsidRPr="00CA4A5C">
              <w:rPr>
                <w:sz w:val="20"/>
                <w:szCs w:val="21"/>
              </w:rPr>
              <w:t>.docx</w:t>
            </w:r>
            <w:r w:rsidRPr="009F0CC3">
              <w:rPr>
                <w:rFonts w:ascii="宋体" w:hAnsi="宋体"/>
                <w:sz w:val="20"/>
                <w:szCs w:val="21"/>
              </w:rPr>
              <w:t>”</w:t>
            </w:r>
            <w:r w:rsidRPr="00CA4A5C">
              <w:rPr>
                <w:sz w:val="20"/>
                <w:szCs w:val="21"/>
              </w:rPr>
              <w:t>，完成公式推导的复核；确保物理图像无歧义；主导</w:t>
            </w:r>
            <w:r w:rsidRPr="00CA4A5C">
              <w:rPr>
                <w:sz w:val="20"/>
                <w:szCs w:val="21"/>
              </w:rPr>
              <w:t>PPT</w:t>
            </w:r>
            <w:r w:rsidRPr="00CA4A5C">
              <w:rPr>
                <w:sz w:val="20"/>
                <w:szCs w:val="21"/>
              </w:rPr>
              <w:t>引擎中复杂</w:t>
            </w:r>
            <w:proofErr w:type="gramStart"/>
            <w:r w:rsidRPr="00CA4A5C">
              <w:rPr>
                <w:sz w:val="20"/>
                <w:szCs w:val="21"/>
              </w:rPr>
              <w:t>代数消元步骤</w:t>
            </w:r>
            <w:proofErr w:type="gramEnd"/>
            <w:r w:rsidRPr="00CA4A5C">
              <w:rPr>
                <w:sz w:val="20"/>
                <w:szCs w:val="21"/>
              </w:rPr>
              <w:t>的逐行拆解逻辑，保证学术推导零差错</w:t>
            </w:r>
            <w:r>
              <w:rPr>
                <w:rFonts w:hint="eastAsia"/>
                <w:sz w:val="20"/>
                <w:szCs w:val="21"/>
              </w:rPr>
              <w:t>；</w:t>
            </w:r>
          </w:p>
          <w:p w14:paraId="1541A135" w14:textId="77777777" w:rsidR="000A1820" w:rsidRPr="00CA4A5C" w:rsidRDefault="000A1820" w:rsidP="000A1820">
            <w:pPr>
              <w:rPr>
                <w:sz w:val="20"/>
                <w:szCs w:val="21"/>
              </w:rPr>
            </w:pPr>
            <w:r w:rsidRPr="00CA4A5C">
              <w:rPr>
                <w:sz w:val="20"/>
                <w:szCs w:val="21"/>
              </w:rPr>
              <w:t>撰写前言、结论、课程思辨及参考文献；对照</w:t>
            </w:r>
            <w:r w:rsidRPr="00CA4A5C">
              <w:rPr>
                <w:rFonts w:hint="eastAsia"/>
                <w:sz w:val="20"/>
                <w:szCs w:val="21"/>
              </w:rPr>
              <w:t>学术</w:t>
            </w:r>
            <w:r w:rsidRPr="00CA4A5C">
              <w:rPr>
                <w:sz w:val="20"/>
                <w:szCs w:val="21"/>
              </w:rPr>
              <w:t>标准严格检查。</w:t>
            </w:r>
          </w:p>
        </w:tc>
        <w:tc>
          <w:tcPr>
            <w:tcW w:w="1927" w:type="dxa"/>
            <w:tcMar>
              <w:top w:w="150" w:type="dxa"/>
              <w:left w:w="240" w:type="dxa"/>
              <w:bottom w:w="150" w:type="dxa"/>
              <w:right w:w="0" w:type="dxa"/>
            </w:tcMar>
            <w:vAlign w:val="center"/>
            <w:hideMark/>
          </w:tcPr>
          <w:p w14:paraId="11D22362" w14:textId="1DFCA268" w:rsidR="000A1820" w:rsidRPr="00CA4A5C" w:rsidRDefault="000A1820" w:rsidP="000A1820">
            <w:pPr>
              <w:rPr>
                <w:sz w:val="20"/>
                <w:szCs w:val="21"/>
              </w:rPr>
            </w:pPr>
            <w:r w:rsidRPr="00CA4A5C">
              <w:rPr>
                <w:sz w:val="20"/>
                <w:szCs w:val="21"/>
              </w:rPr>
              <w:t>三区波函数通解、边界条件方程组、透射系数</w:t>
            </w:r>
            <m:oMath>
              <m:r>
                <w:rPr>
                  <w:rFonts w:ascii="Cambria Math" w:hAnsi="Cambria Math"/>
                  <w:sz w:val="20"/>
                  <w:szCs w:val="21"/>
                </w:rPr>
                <m:t>T</m:t>
              </m:r>
            </m:oMath>
            <w:r w:rsidRPr="00CA4A5C">
              <w:rPr>
                <w:sz w:val="20"/>
                <w:szCs w:val="21"/>
              </w:rPr>
              <w:t>的最终解析式；</w:t>
            </w:r>
            <w:r w:rsidRPr="00CA4A5C">
              <w:rPr>
                <w:sz w:val="20"/>
                <w:szCs w:val="21"/>
              </w:rPr>
              <w:t>PPT</w:t>
            </w:r>
            <w:r w:rsidRPr="00CA4A5C">
              <w:rPr>
                <w:sz w:val="20"/>
                <w:szCs w:val="21"/>
              </w:rPr>
              <w:t>中公式动画的分镜逻辑脚本</w:t>
            </w:r>
            <w:r>
              <w:rPr>
                <w:rFonts w:hint="eastAsia"/>
                <w:sz w:val="20"/>
                <w:szCs w:val="21"/>
              </w:rPr>
              <w:t>；</w:t>
            </w:r>
          </w:p>
          <w:p w14:paraId="45A411C3" w14:textId="400B5E21" w:rsidR="000A1820" w:rsidRPr="00CA4A5C" w:rsidRDefault="000A1820" w:rsidP="000A1820">
            <w:pPr>
              <w:rPr>
                <w:sz w:val="20"/>
                <w:szCs w:val="21"/>
              </w:rPr>
            </w:pPr>
            <w:r>
              <w:rPr>
                <w:rFonts w:hint="eastAsia"/>
                <w:sz w:val="20"/>
                <w:szCs w:val="21"/>
              </w:rPr>
              <w:t>初</w:t>
            </w:r>
            <w:r w:rsidRPr="00CA4A5C">
              <w:rPr>
                <w:sz w:val="20"/>
                <w:szCs w:val="21"/>
              </w:rPr>
              <w:t>版实验报告</w:t>
            </w:r>
            <w:r>
              <w:rPr>
                <w:rFonts w:hint="eastAsia"/>
                <w:sz w:val="20"/>
                <w:szCs w:val="21"/>
              </w:rPr>
              <w:t>，</w:t>
            </w:r>
            <w:r w:rsidRPr="00CA4A5C">
              <w:rPr>
                <w:sz w:val="20"/>
                <w:szCs w:val="21"/>
              </w:rPr>
              <w:t>格式检查清单。</w:t>
            </w:r>
          </w:p>
        </w:tc>
      </w:tr>
      <w:tr w:rsidR="000A1820" w:rsidRPr="00CA4A5C" w14:paraId="1CEC6785" w14:textId="77777777" w:rsidTr="004603BE">
        <w:trPr>
          <w:jc w:val="center"/>
        </w:trPr>
        <w:tc>
          <w:tcPr>
            <w:tcW w:w="851" w:type="dxa"/>
            <w:tcMar>
              <w:top w:w="150" w:type="dxa"/>
              <w:left w:w="0" w:type="dxa"/>
              <w:bottom w:w="150" w:type="dxa"/>
              <w:right w:w="240" w:type="dxa"/>
            </w:tcMar>
            <w:vAlign w:val="center"/>
            <w:hideMark/>
          </w:tcPr>
          <w:p w14:paraId="3351E0B7" w14:textId="77B91A78" w:rsidR="000A1820" w:rsidRPr="00CA4A5C" w:rsidRDefault="000A1820" w:rsidP="000A1820">
            <w:pPr>
              <w:rPr>
                <w:sz w:val="20"/>
                <w:szCs w:val="21"/>
              </w:rPr>
            </w:pPr>
            <w:r>
              <w:rPr>
                <w:rFonts w:hint="eastAsia"/>
                <w:b/>
                <w:bCs/>
                <w:sz w:val="20"/>
                <w:szCs w:val="21"/>
              </w:rPr>
              <w:t>队员三</w:t>
            </w:r>
          </w:p>
        </w:tc>
        <w:tc>
          <w:tcPr>
            <w:tcW w:w="2410" w:type="dxa"/>
            <w:tcMar>
              <w:top w:w="150" w:type="dxa"/>
              <w:left w:w="240" w:type="dxa"/>
              <w:bottom w:w="150" w:type="dxa"/>
              <w:right w:w="240" w:type="dxa"/>
            </w:tcMar>
            <w:vAlign w:val="center"/>
            <w:hideMark/>
          </w:tcPr>
          <w:p w14:paraId="6726977B" w14:textId="77777777" w:rsidR="000A1820" w:rsidRPr="00CA4A5C" w:rsidRDefault="000A1820" w:rsidP="000A1820">
            <w:pPr>
              <w:rPr>
                <w:sz w:val="20"/>
                <w:szCs w:val="21"/>
              </w:rPr>
            </w:pPr>
            <w:r w:rsidRPr="00CA4A5C">
              <w:rPr>
                <w:sz w:val="20"/>
                <w:szCs w:val="21"/>
              </w:rPr>
              <w:t>负责具体数值</w:t>
            </w:r>
            <w:r w:rsidRPr="00CA4A5C">
              <w:rPr>
                <w:rFonts w:hint="eastAsia"/>
                <w:sz w:val="20"/>
                <w:szCs w:val="21"/>
              </w:rPr>
              <w:t>部分</w:t>
            </w:r>
            <w:r w:rsidRPr="00CA4A5C">
              <w:rPr>
                <w:sz w:val="20"/>
                <w:szCs w:val="21"/>
              </w:rPr>
              <w:t>，验证理论模型在真实物理参数下的自洽性</w:t>
            </w:r>
            <w:r>
              <w:rPr>
                <w:rFonts w:hint="eastAsia"/>
                <w:sz w:val="20"/>
                <w:szCs w:val="21"/>
              </w:rPr>
              <w:t>，以及动画的讲解配音</w:t>
            </w:r>
            <w:r w:rsidRPr="00CA4A5C">
              <w:rPr>
                <w:sz w:val="20"/>
                <w:szCs w:val="21"/>
              </w:rPr>
              <w:t>。</w:t>
            </w:r>
          </w:p>
        </w:tc>
        <w:tc>
          <w:tcPr>
            <w:tcW w:w="3118" w:type="dxa"/>
            <w:tcMar>
              <w:top w:w="150" w:type="dxa"/>
              <w:left w:w="240" w:type="dxa"/>
              <w:bottom w:w="150" w:type="dxa"/>
              <w:right w:w="240" w:type="dxa"/>
            </w:tcMar>
            <w:vAlign w:val="center"/>
            <w:hideMark/>
          </w:tcPr>
          <w:p w14:paraId="4E8E4311" w14:textId="77777777" w:rsidR="000A1820" w:rsidRDefault="000A1820" w:rsidP="000A1820">
            <w:pPr>
              <w:rPr>
                <w:sz w:val="20"/>
                <w:szCs w:val="21"/>
              </w:rPr>
            </w:pPr>
            <w:r w:rsidRPr="00CA4A5C">
              <w:rPr>
                <w:sz w:val="20"/>
                <w:szCs w:val="21"/>
              </w:rPr>
              <w:t>编写辅助脚本，为</w:t>
            </w:r>
            <w:proofErr w:type="spellStart"/>
            <w:r w:rsidRPr="00CA4A5C">
              <w:rPr>
                <w:sz w:val="20"/>
                <w:szCs w:val="21"/>
              </w:rPr>
              <w:t>Manim</w:t>
            </w:r>
            <w:proofErr w:type="spellEnd"/>
            <w:r w:rsidRPr="00CA4A5C">
              <w:rPr>
                <w:sz w:val="20"/>
                <w:szCs w:val="21"/>
              </w:rPr>
              <w:t>提供</w:t>
            </w:r>
            <w:r w:rsidRPr="00CA4A5C">
              <w:rPr>
                <w:rFonts w:hint="eastAsia"/>
                <w:sz w:val="20"/>
                <w:szCs w:val="21"/>
              </w:rPr>
              <w:t>数据验证</w:t>
            </w:r>
            <w:r>
              <w:rPr>
                <w:rFonts w:hint="eastAsia"/>
                <w:sz w:val="20"/>
                <w:szCs w:val="21"/>
              </w:rPr>
              <w:t>；</w:t>
            </w:r>
          </w:p>
          <w:p w14:paraId="42AFC6E8" w14:textId="77777777" w:rsidR="000A1820" w:rsidRPr="00CA4A5C" w:rsidRDefault="000A1820" w:rsidP="000A1820">
            <w:pPr>
              <w:rPr>
                <w:sz w:val="20"/>
                <w:szCs w:val="21"/>
              </w:rPr>
            </w:pPr>
            <w:r w:rsidRPr="00353ACF">
              <w:rPr>
                <w:sz w:val="20"/>
                <w:szCs w:val="21"/>
              </w:rPr>
              <w:t>负责全片</w:t>
            </w:r>
            <w:r>
              <w:rPr>
                <w:rFonts w:hint="eastAsia"/>
                <w:sz w:val="20"/>
                <w:szCs w:val="21"/>
              </w:rPr>
              <w:t>解说的音频录制与</w:t>
            </w:r>
            <w:r w:rsidRPr="00353ACF">
              <w:rPr>
                <w:sz w:val="20"/>
                <w:szCs w:val="21"/>
              </w:rPr>
              <w:t>校对。确保解说词与动画节奏精确同步，术语发音准确，并完成</w:t>
            </w:r>
            <w:r>
              <w:rPr>
                <w:rFonts w:hint="eastAsia"/>
                <w:sz w:val="20"/>
                <w:szCs w:val="21"/>
              </w:rPr>
              <w:t>初步</w:t>
            </w:r>
            <w:r w:rsidRPr="00353ACF">
              <w:rPr>
                <w:sz w:val="20"/>
                <w:szCs w:val="21"/>
              </w:rPr>
              <w:t>降噪、音量标准化工作。</w:t>
            </w:r>
          </w:p>
        </w:tc>
        <w:tc>
          <w:tcPr>
            <w:tcW w:w="1927" w:type="dxa"/>
            <w:tcMar>
              <w:top w:w="150" w:type="dxa"/>
              <w:left w:w="240" w:type="dxa"/>
              <w:bottom w:w="150" w:type="dxa"/>
              <w:right w:w="0" w:type="dxa"/>
            </w:tcMar>
            <w:vAlign w:val="center"/>
            <w:hideMark/>
          </w:tcPr>
          <w:p w14:paraId="6C6E830D" w14:textId="77777777" w:rsidR="000A1820" w:rsidRDefault="000A1820" w:rsidP="000A1820">
            <w:pPr>
              <w:rPr>
                <w:sz w:val="20"/>
                <w:szCs w:val="21"/>
              </w:rPr>
            </w:pPr>
            <w:r w:rsidRPr="00CA4A5C">
              <w:rPr>
                <w:sz w:val="20"/>
                <w:szCs w:val="21"/>
              </w:rPr>
              <w:t>数值验证报告；</w:t>
            </w:r>
            <w:r w:rsidRPr="00CA4A5C">
              <w:rPr>
                <w:sz w:val="20"/>
                <w:szCs w:val="21"/>
              </w:rPr>
              <w:t>Python</w:t>
            </w:r>
            <w:r w:rsidRPr="00CA4A5C">
              <w:rPr>
                <w:sz w:val="20"/>
                <w:szCs w:val="21"/>
              </w:rPr>
              <w:t>数据表输出</w:t>
            </w:r>
            <w:r>
              <w:rPr>
                <w:rFonts w:hint="eastAsia"/>
                <w:sz w:val="20"/>
                <w:szCs w:val="21"/>
              </w:rPr>
              <w:t>；</w:t>
            </w:r>
            <w:proofErr w:type="spellStart"/>
            <w:r w:rsidRPr="00CA4A5C">
              <w:rPr>
                <w:sz w:val="20"/>
                <w:szCs w:val="21"/>
              </w:rPr>
              <w:t>Manim</w:t>
            </w:r>
            <w:proofErr w:type="spellEnd"/>
            <w:r w:rsidRPr="00CA4A5C">
              <w:rPr>
                <w:sz w:val="20"/>
                <w:szCs w:val="21"/>
              </w:rPr>
              <w:t>动画中动态曲线的数据源（</w:t>
            </w:r>
            <w:r w:rsidRPr="00CA4A5C">
              <w:rPr>
                <w:sz w:val="20"/>
                <w:szCs w:val="21"/>
              </w:rPr>
              <w:t>CSV/JSON</w:t>
            </w:r>
            <w:r w:rsidRPr="00CA4A5C">
              <w:rPr>
                <w:sz w:val="20"/>
                <w:szCs w:val="21"/>
              </w:rPr>
              <w:t>）</w:t>
            </w:r>
            <w:r>
              <w:rPr>
                <w:rFonts w:hint="eastAsia"/>
                <w:sz w:val="20"/>
                <w:szCs w:val="21"/>
              </w:rPr>
              <w:t>；</w:t>
            </w:r>
          </w:p>
          <w:p w14:paraId="66A68294" w14:textId="77777777" w:rsidR="000A1820" w:rsidRPr="00353ACF" w:rsidRDefault="000A1820" w:rsidP="000A1820">
            <w:pPr>
              <w:rPr>
                <w:sz w:val="20"/>
                <w:szCs w:val="21"/>
              </w:rPr>
            </w:pPr>
            <w:r w:rsidRPr="00353ACF">
              <w:rPr>
                <w:sz w:val="20"/>
                <w:szCs w:val="21"/>
              </w:rPr>
              <w:t>完整配音文件</w:t>
            </w:r>
            <w:r>
              <w:rPr>
                <w:rFonts w:hint="eastAsia"/>
                <w:sz w:val="20"/>
                <w:szCs w:val="21"/>
              </w:rPr>
              <w:t>（</w:t>
            </w:r>
            <w:r>
              <w:rPr>
                <w:rFonts w:hint="eastAsia"/>
                <w:sz w:val="20"/>
                <w:szCs w:val="21"/>
              </w:rPr>
              <w:t>.mp3</w:t>
            </w:r>
            <w:r>
              <w:rPr>
                <w:rFonts w:hint="eastAsia"/>
                <w:sz w:val="20"/>
                <w:szCs w:val="21"/>
              </w:rPr>
              <w:t>）。</w:t>
            </w:r>
          </w:p>
        </w:tc>
      </w:tr>
    </w:tbl>
    <w:p w14:paraId="601C5A5D" w14:textId="77777777" w:rsidR="00A0565B" w:rsidRDefault="00A0565B" w:rsidP="00A0565B">
      <w:pPr>
        <w:ind w:firstLine="420"/>
      </w:pPr>
      <w:r w:rsidRPr="002E7E32">
        <w:t>各组</w:t>
      </w:r>
      <w:r>
        <w:rPr>
          <w:rFonts w:hint="eastAsia"/>
        </w:rPr>
        <w:t>员</w:t>
      </w:r>
      <w:r w:rsidRPr="002E7E32">
        <w:t>之间高度并行</w:t>
      </w:r>
      <w:r>
        <w:rPr>
          <w:rFonts w:hint="eastAsia"/>
        </w:rPr>
        <w:t>。</w:t>
      </w:r>
      <w:proofErr w:type="gramStart"/>
      <w:r>
        <w:rPr>
          <w:rFonts w:hint="eastAsia"/>
        </w:rPr>
        <w:t>在总稿更新</w:t>
      </w:r>
      <w:proofErr w:type="gramEnd"/>
      <w:r>
        <w:rPr>
          <w:rFonts w:hint="eastAsia"/>
        </w:rPr>
        <w:t>时会开</w:t>
      </w:r>
      <w:r w:rsidRPr="002E7E32">
        <w:t>合稿会议，确保报告文字、动画画面与公式推导三者严丝合缝。</w:t>
      </w:r>
    </w:p>
    <w:p w14:paraId="3AC393D4" w14:textId="77777777" w:rsidR="00A0565B" w:rsidRPr="00440C07" w:rsidRDefault="00A0565B" w:rsidP="00A0565B">
      <w:pPr>
        <w:sectPr w:rsidR="00A0565B" w:rsidRPr="00440C07" w:rsidSect="00A0565B">
          <w:pgSz w:w="11906" w:h="16838"/>
          <w:pgMar w:top="1440" w:right="1800" w:bottom="1440" w:left="1800" w:header="851" w:footer="992" w:gutter="0"/>
          <w:cols w:space="425"/>
          <w:docGrid w:type="lines" w:linePitch="312"/>
        </w:sectPr>
      </w:pPr>
    </w:p>
    <w:p w14:paraId="0061847B" w14:textId="7826A07C" w:rsidR="002E7E32" w:rsidRPr="0002056A" w:rsidRDefault="000556A7" w:rsidP="0002056A">
      <w:pPr>
        <w:pStyle w:val="1"/>
      </w:pPr>
      <w:bookmarkStart w:id="41" w:name="_Toc239657440"/>
      <w:r>
        <w:rPr>
          <w:rFonts w:hint="eastAsia"/>
        </w:rPr>
        <w:lastRenderedPageBreak/>
        <w:t>八、附录</w:t>
      </w:r>
      <w:bookmarkEnd w:id="41"/>
    </w:p>
    <w:p w14:paraId="4478C5A8" w14:textId="46A5F7B7" w:rsidR="00AE2EF0" w:rsidRDefault="0002056A" w:rsidP="00AE2EF0">
      <w:pPr>
        <w:pStyle w:val="2"/>
      </w:pPr>
      <w:bookmarkStart w:id="42" w:name="_Toc239657441"/>
      <w:r>
        <w:rPr>
          <w:rFonts w:hint="eastAsia"/>
        </w:rPr>
        <w:t>1</w:t>
      </w:r>
      <w:r w:rsidR="00BA0B79">
        <w:rPr>
          <w:rFonts w:hint="eastAsia"/>
        </w:rPr>
        <w:t>.</w:t>
      </w:r>
      <w:r w:rsidR="00AE2EF0">
        <w:rPr>
          <w:rFonts w:hint="eastAsia"/>
        </w:rPr>
        <w:t>在视频中出现的物理量</w:t>
      </w:r>
      <w:bookmarkEnd w:id="42"/>
    </w:p>
    <w:p w14:paraId="4407BBA0" w14:textId="02CB116C" w:rsidR="005A54AF" w:rsidRPr="005A54AF" w:rsidRDefault="005A54AF" w:rsidP="005A54AF">
      <w:pPr>
        <w:pStyle w:val="af7"/>
        <w:keepNext/>
        <w:jc w:val="center"/>
        <w:rPr>
          <w:rFonts w:ascii="宋体" w:eastAsia="宋体" w:hAnsi="宋体" w:hint="eastAsia"/>
        </w:rPr>
      </w:pPr>
      <w:r w:rsidRPr="005A54AF">
        <w:rPr>
          <w:rFonts w:ascii="宋体" w:eastAsia="宋体" w:hAnsi="宋体" w:hint="eastAsia"/>
        </w:rPr>
        <w:t>表</w:t>
      </w:r>
      <w:r w:rsidRPr="005A54AF">
        <w:rPr>
          <w:rFonts w:ascii="宋体" w:eastAsia="宋体" w:hAnsi="宋体"/>
        </w:rPr>
        <w:fldChar w:fldCharType="begin"/>
      </w:r>
      <w:r w:rsidRPr="005A54AF">
        <w:rPr>
          <w:rFonts w:ascii="宋体" w:eastAsia="宋体" w:hAnsi="宋体"/>
        </w:rPr>
        <w:instrText xml:space="preserve"> </w:instrText>
      </w:r>
      <w:r w:rsidRPr="005A54AF">
        <w:rPr>
          <w:rFonts w:ascii="宋体" w:eastAsia="宋体" w:hAnsi="宋体" w:hint="eastAsia"/>
        </w:rPr>
        <w:instrText>SEQ 表 \* ARABIC</w:instrText>
      </w:r>
      <w:r w:rsidRPr="005A54AF">
        <w:rPr>
          <w:rFonts w:ascii="宋体" w:eastAsia="宋体" w:hAnsi="宋体"/>
        </w:rPr>
        <w:instrText xml:space="preserve"> </w:instrText>
      </w:r>
      <w:r w:rsidRPr="005A54AF">
        <w:rPr>
          <w:rFonts w:ascii="宋体" w:eastAsia="宋体" w:hAnsi="宋体"/>
        </w:rPr>
        <w:fldChar w:fldCharType="separate"/>
      </w:r>
      <w:r w:rsidRPr="005A54AF">
        <w:rPr>
          <w:rFonts w:ascii="宋体" w:eastAsia="宋体" w:hAnsi="宋体"/>
          <w:noProof/>
        </w:rPr>
        <w:t>4</w:t>
      </w:r>
      <w:r w:rsidRPr="005A54AF">
        <w:rPr>
          <w:rFonts w:ascii="宋体" w:eastAsia="宋体" w:hAnsi="宋体"/>
        </w:rPr>
        <w:fldChar w:fldCharType="end"/>
      </w:r>
      <w:r>
        <w:rPr>
          <w:rFonts w:ascii="宋体" w:eastAsia="宋体" w:hAnsi="宋体" w:hint="eastAsia"/>
        </w:rPr>
        <w:t xml:space="preserve"> </w:t>
      </w:r>
      <w:r w:rsidRPr="005A54AF">
        <w:rPr>
          <w:rFonts w:ascii="宋体" w:eastAsia="宋体" w:hAnsi="宋体" w:hint="eastAsia"/>
        </w:rPr>
        <w:t>视频中出现的物理量符号一览</w:t>
      </w:r>
    </w:p>
    <w:tbl>
      <w:tblPr>
        <w:tblStyle w:val="ae"/>
        <w:tblW w:w="0" w:type="auto"/>
        <w:tblLook w:val="04A0" w:firstRow="1" w:lastRow="0" w:firstColumn="1" w:lastColumn="0" w:noHBand="0" w:noVBand="1"/>
      </w:tblPr>
      <w:tblGrid>
        <w:gridCol w:w="988"/>
        <w:gridCol w:w="1701"/>
        <w:gridCol w:w="3790"/>
        <w:gridCol w:w="1817"/>
      </w:tblGrid>
      <w:tr w:rsidR="00AE2EF0" w14:paraId="66E27994" w14:textId="77777777" w:rsidTr="00D8767A">
        <w:tc>
          <w:tcPr>
            <w:tcW w:w="988" w:type="dxa"/>
            <w:vAlign w:val="center"/>
          </w:tcPr>
          <w:p w14:paraId="116FBDE5" w14:textId="77777777" w:rsidR="00AE2EF0" w:rsidRDefault="00AE2EF0" w:rsidP="00C80829">
            <w:pPr>
              <w:jc w:val="center"/>
            </w:pPr>
            <w:r>
              <w:rPr>
                <w:rFonts w:hint="eastAsia"/>
              </w:rPr>
              <w:t>符号</w:t>
            </w:r>
          </w:p>
        </w:tc>
        <w:tc>
          <w:tcPr>
            <w:tcW w:w="1701" w:type="dxa"/>
            <w:vAlign w:val="center"/>
          </w:tcPr>
          <w:p w14:paraId="06D4B431" w14:textId="77777777" w:rsidR="00AE2EF0" w:rsidRDefault="00AE2EF0" w:rsidP="00C80829">
            <w:pPr>
              <w:jc w:val="center"/>
            </w:pPr>
            <w:r>
              <w:rPr>
                <w:rFonts w:hint="eastAsia"/>
              </w:rPr>
              <w:t>名称</w:t>
            </w:r>
          </w:p>
        </w:tc>
        <w:tc>
          <w:tcPr>
            <w:tcW w:w="3790" w:type="dxa"/>
            <w:vAlign w:val="center"/>
          </w:tcPr>
          <w:p w14:paraId="29115F8B" w14:textId="77777777" w:rsidR="00AE2EF0" w:rsidRDefault="00AE2EF0" w:rsidP="00C80829">
            <w:pPr>
              <w:jc w:val="center"/>
            </w:pPr>
            <w:r>
              <w:rPr>
                <w:rFonts w:hint="eastAsia"/>
              </w:rPr>
              <w:t>物理意义</w:t>
            </w:r>
          </w:p>
        </w:tc>
        <w:tc>
          <w:tcPr>
            <w:tcW w:w="1817" w:type="dxa"/>
            <w:vAlign w:val="center"/>
          </w:tcPr>
          <w:p w14:paraId="1A8B23A0" w14:textId="77777777" w:rsidR="00AE2EF0" w:rsidRDefault="00AE2EF0" w:rsidP="00C80829">
            <w:pPr>
              <w:jc w:val="center"/>
            </w:pPr>
            <w:r>
              <w:rPr>
                <w:rFonts w:hint="eastAsia"/>
              </w:rPr>
              <w:t>典型单位</w:t>
            </w:r>
          </w:p>
        </w:tc>
      </w:tr>
      <w:tr w:rsidR="00AE2EF0" w14:paraId="09595D75" w14:textId="77777777" w:rsidTr="00D8767A">
        <w:tc>
          <w:tcPr>
            <w:tcW w:w="988" w:type="dxa"/>
            <w:vAlign w:val="center"/>
          </w:tcPr>
          <w:p w14:paraId="195F1569" w14:textId="77777777" w:rsidR="00AE2EF0" w:rsidRPr="002A79AA" w:rsidRDefault="00AE2EF0" w:rsidP="00C80829">
            <w:pPr>
              <w:jc w:val="center"/>
              <w:rPr>
                <w:rFonts w:ascii="Cambria Math" w:hAnsi="Cambria Math"/>
                <w:i/>
                <w:iCs/>
              </w:rPr>
            </w:pPr>
            <w:r w:rsidRPr="002A79AA">
              <w:rPr>
                <w:rFonts w:ascii="Cambria Math" w:hAnsi="Cambria Math"/>
                <w:i/>
                <w:iCs/>
              </w:rPr>
              <w:t>E</w:t>
            </w:r>
          </w:p>
        </w:tc>
        <w:tc>
          <w:tcPr>
            <w:tcW w:w="1701" w:type="dxa"/>
            <w:vAlign w:val="center"/>
          </w:tcPr>
          <w:p w14:paraId="6FC50D2C" w14:textId="77777777" w:rsidR="00AE2EF0" w:rsidRDefault="00AE2EF0" w:rsidP="00C80829">
            <w:pPr>
              <w:jc w:val="center"/>
            </w:pPr>
            <w:r>
              <w:rPr>
                <w:rFonts w:hint="eastAsia"/>
              </w:rPr>
              <w:t>粒子总能量</w:t>
            </w:r>
          </w:p>
        </w:tc>
        <w:tc>
          <w:tcPr>
            <w:tcW w:w="3790" w:type="dxa"/>
            <w:vAlign w:val="center"/>
          </w:tcPr>
          <w:p w14:paraId="75973B61" w14:textId="77777777" w:rsidR="00AE2EF0" w:rsidRDefault="00AE2EF0" w:rsidP="00C80829">
            <w:pPr>
              <w:jc w:val="center"/>
            </w:pPr>
            <w:r>
              <w:rPr>
                <w:rFonts w:hint="eastAsia"/>
              </w:rPr>
              <w:t>微观粒子的总能量（动能</w:t>
            </w:r>
            <w:r>
              <w:rPr>
                <w:rFonts w:hint="eastAsia"/>
              </w:rPr>
              <w:t>+</w:t>
            </w:r>
            <w:r>
              <w:rPr>
                <w:rFonts w:hint="eastAsia"/>
              </w:rPr>
              <w:t>势能）</w:t>
            </w:r>
          </w:p>
        </w:tc>
        <w:tc>
          <w:tcPr>
            <w:tcW w:w="1817" w:type="dxa"/>
            <w:vAlign w:val="center"/>
          </w:tcPr>
          <w:p w14:paraId="45CDF5BE" w14:textId="77777777" w:rsidR="00AE2EF0" w:rsidRDefault="00AE2EF0" w:rsidP="00C80829">
            <w:pPr>
              <w:jc w:val="center"/>
            </w:pPr>
            <w:r>
              <w:rPr>
                <w:rFonts w:hint="eastAsia"/>
              </w:rPr>
              <w:t>eV</w:t>
            </w:r>
            <w:r>
              <w:rPr>
                <w:rFonts w:hint="eastAsia"/>
              </w:rPr>
              <w:t>（电子伏特）</w:t>
            </w:r>
          </w:p>
        </w:tc>
      </w:tr>
      <w:tr w:rsidR="00AE2EF0" w14:paraId="6EFC58B3" w14:textId="77777777" w:rsidTr="00D8767A">
        <w:tc>
          <w:tcPr>
            <w:tcW w:w="988" w:type="dxa"/>
            <w:vAlign w:val="center"/>
          </w:tcPr>
          <w:p w14:paraId="44630667" w14:textId="77777777" w:rsidR="00AE2EF0" w:rsidRPr="002A79AA" w:rsidRDefault="00AE2EF0" w:rsidP="00C80829">
            <w:pPr>
              <w:jc w:val="center"/>
              <w:rPr>
                <w:rFonts w:ascii="Cambria Math" w:hAnsi="Cambria Math"/>
              </w:rPr>
            </w:pPr>
            <w:r w:rsidRPr="002A79AA">
              <w:rPr>
                <w:rFonts w:ascii="Cambria Math" w:hAnsi="Cambria Math"/>
                <w:i/>
                <w:iCs/>
              </w:rPr>
              <w:t>V</w:t>
            </w:r>
            <w:r w:rsidRPr="002A79AA">
              <w:rPr>
                <w:rFonts w:ascii="Cambria Math" w:hAnsi="Cambria Math"/>
                <w:vertAlign w:val="subscript"/>
              </w:rPr>
              <w:t>0</w:t>
            </w:r>
          </w:p>
        </w:tc>
        <w:tc>
          <w:tcPr>
            <w:tcW w:w="1701" w:type="dxa"/>
            <w:vAlign w:val="center"/>
          </w:tcPr>
          <w:p w14:paraId="25F98066" w14:textId="77777777" w:rsidR="00AE2EF0" w:rsidRDefault="00AE2EF0" w:rsidP="00C80829">
            <w:pPr>
              <w:jc w:val="center"/>
            </w:pPr>
            <w:r>
              <w:rPr>
                <w:rFonts w:hint="eastAsia"/>
              </w:rPr>
              <w:t>势垒高度</w:t>
            </w:r>
          </w:p>
        </w:tc>
        <w:tc>
          <w:tcPr>
            <w:tcW w:w="3790" w:type="dxa"/>
            <w:vAlign w:val="center"/>
          </w:tcPr>
          <w:p w14:paraId="6FBFA0DE" w14:textId="77777777" w:rsidR="00AE2EF0" w:rsidRDefault="00AE2EF0" w:rsidP="00C80829">
            <w:pPr>
              <w:jc w:val="center"/>
            </w:pPr>
            <w:r>
              <w:rPr>
                <w:rFonts w:hint="eastAsia"/>
              </w:rPr>
              <w:t>势垒区域的最大势能值</w:t>
            </w:r>
          </w:p>
        </w:tc>
        <w:tc>
          <w:tcPr>
            <w:tcW w:w="1817" w:type="dxa"/>
            <w:vAlign w:val="center"/>
          </w:tcPr>
          <w:p w14:paraId="258B605B" w14:textId="77777777" w:rsidR="00AE2EF0" w:rsidRDefault="00AE2EF0" w:rsidP="00C80829">
            <w:pPr>
              <w:jc w:val="center"/>
            </w:pPr>
            <w:r>
              <w:rPr>
                <w:rFonts w:hint="eastAsia"/>
              </w:rPr>
              <w:t>eV</w:t>
            </w:r>
          </w:p>
        </w:tc>
      </w:tr>
      <w:tr w:rsidR="00AE2EF0" w14:paraId="2BCA9B52" w14:textId="77777777" w:rsidTr="00D8767A">
        <w:tc>
          <w:tcPr>
            <w:tcW w:w="988" w:type="dxa"/>
            <w:vAlign w:val="center"/>
          </w:tcPr>
          <w:p w14:paraId="61E3BC78" w14:textId="77777777" w:rsidR="00AE2EF0" w:rsidRPr="002A79AA" w:rsidRDefault="00AE2EF0" w:rsidP="00C80829">
            <w:pPr>
              <w:jc w:val="center"/>
              <w:rPr>
                <w:rFonts w:ascii="Cambria Math" w:hAnsi="Cambria Math"/>
                <w:i/>
                <w:iCs/>
              </w:rPr>
            </w:pPr>
            <w:r w:rsidRPr="002A79AA">
              <w:rPr>
                <w:rFonts w:ascii="Cambria Math" w:hAnsi="Cambria Math"/>
                <w:i/>
                <w:iCs/>
              </w:rPr>
              <w:t>m</w:t>
            </w:r>
          </w:p>
        </w:tc>
        <w:tc>
          <w:tcPr>
            <w:tcW w:w="1701" w:type="dxa"/>
            <w:vAlign w:val="center"/>
          </w:tcPr>
          <w:p w14:paraId="78C221BB" w14:textId="77777777" w:rsidR="00AE2EF0" w:rsidRDefault="00AE2EF0" w:rsidP="00C80829">
            <w:pPr>
              <w:jc w:val="center"/>
            </w:pPr>
            <w:r>
              <w:rPr>
                <w:rFonts w:hint="eastAsia"/>
              </w:rPr>
              <w:t>粒子质量</w:t>
            </w:r>
          </w:p>
        </w:tc>
        <w:tc>
          <w:tcPr>
            <w:tcW w:w="3790" w:type="dxa"/>
            <w:vAlign w:val="center"/>
          </w:tcPr>
          <w:p w14:paraId="4A94F07A" w14:textId="77777777" w:rsidR="00AE2EF0" w:rsidRDefault="00AE2EF0" w:rsidP="00C80829">
            <w:pPr>
              <w:jc w:val="center"/>
            </w:pPr>
            <w:r>
              <w:rPr>
                <w:rFonts w:hint="eastAsia"/>
              </w:rPr>
              <w:t>发生隧穿的粒子（如电子、质子）的质量</w:t>
            </w:r>
          </w:p>
        </w:tc>
        <w:tc>
          <w:tcPr>
            <w:tcW w:w="1817" w:type="dxa"/>
            <w:vAlign w:val="center"/>
          </w:tcPr>
          <w:p w14:paraId="4EDA67BD" w14:textId="77777777" w:rsidR="00AE2EF0" w:rsidRDefault="00AE2EF0" w:rsidP="00C80829">
            <w:pPr>
              <w:jc w:val="center"/>
            </w:pPr>
            <w:r>
              <w:rPr>
                <w:rFonts w:hint="eastAsia"/>
              </w:rPr>
              <w:t>kg</w:t>
            </w:r>
            <w:r>
              <w:rPr>
                <w:rFonts w:hint="eastAsia"/>
              </w:rPr>
              <w:t>（或原子单位）</w:t>
            </w:r>
          </w:p>
        </w:tc>
      </w:tr>
      <w:tr w:rsidR="00AE2EF0" w14:paraId="148B8AE3" w14:textId="77777777" w:rsidTr="00D8767A">
        <w:tc>
          <w:tcPr>
            <w:tcW w:w="988" w:type="dxa"/>
            <w:vAlign w:val="center"/>
          </w:tcPr>
          <w:p w14:paraId="16B57494" w14:textId="77777777" w:rsidR="00AE2EF0" w:rsidRPr="002A79AA" w:rsidRDefault="00AE2EF0" w:rsidP="00C80829">
            <w:pPr>
              <w:jc w:val="center"/>
              <w:rPr>
                <w:rFonts w:ascii="Cambria Math" w:hAnsi="Cambria Math"/>
                <w:i/>
                <w:iCs/>
              </w:rPr>
            </w:pPr>
            <w:r w:rsidRPr="002A79AA">
              <w:rPr>
                <w:rFonts w:ascii="Cambria Math" w:hAnsi="Cambria Math"/>
                <w:i/>
                <w:iCs/>
              </w:rPr>
              <w:t>a</w:t>
            </w:r>
          </w:p>
        </w:tc>
        <w:tc>
          <w:tcPr>
            <w:tcW w:w="1701" w:type="dxa"/>
            <w:vAlign w:val="center"/>
          </w:tcPr>
          <w:p w14:paraId="4A4618CC" w14:textId="77777777" w:rsidR="00AE2EF0" w:rsidRDefault="00AE2EF0" w:rsidP="00C80829">
            <w:pPr>
              <w:jc w:val="center"/>
            </w:pPr>
            <w:r>
              <w:rPr>
                <w:rFonts w:hint="eastAsia"/>
              </w:rPr>
              <w:t>势垒宽度</w:t>
            </w:r>
          </w:p>
        </w:tc>
        <w:tc>
          <w:tcPr>
            <w:tcW w:w="3790" w:type="dxa"/>
            <w:vAlign w:val="center"/>
          </w:tcPr>
          <w:p w14:paraId="7E322B70" w14:textId="77777777" w:rsidR="00AE2EF0" w:rsidRDefault="00AE2EF0" w:rsidP="00C80829">
            <w:pPr>
              <w:jc w:val="center"/>
            </w:pPr>
            <w:r>
              <w:rPr>
                <w:rFonts w:hint="eastAsia"/>
              </w:rPr>
              <w:t>势垒在空间上的延伸长度</w:t>
            </w:r>
          </w:p>
        </w:tc>
        <w:tc>
          <w:tcPr>
            <w:tcW w:w="1817" w:type="dxa"/>
            <w:vAlign w:val="center"/>
          </w:tcPr>
          <w:p w14:paraId="65B96604" w14:textId="77777777" w:rsidR="00AE2EF0" w:rsidRDefault="00AE2EF0" w:rsidP="00C80829">
            <w:pPr>
              <w:jc w:val="center"/>
            </w:pPr>
            <w:r>
              <w:rPr>
                <w:rFonts w:hint="eastAsia"/>
              </w:rPr>
              <w:t>nm</w:t>
            </w:r>
            <w:r>
              <w:rPr>
                <w:rFonts w:hint="eastAsia"/>
              </w:rPr>
              <w:t>（纳米）或</w:t>
            </w:r>
            <w:r>
              <w:rPr>
                <w:rFonts w:hint="eastAsia"/>
              </w:rPr>
              <w:t>m</w:t>
            </w:r>
          </w:p>
        </w:tc>
      </w:tr>
      <w:tr w:rsidR="00AE2EF0" w14:paraId="00D98C37" w14:textId="77777777" w:rsidTr="00D8767A">
        <w:tc>
          <w:tcPr>
            <w:tcW w:w="988" w:type="dxa"/>
            <w:vAlign w:val="center"/>
          </w:tcPr>
          <w:p w14:paraId="485BDB5D" w14:textId="77777777" w:rsidR="00AE2EF0" w:rsidRDefault="00AE2EF0" w:rsidP="00C80829">
            <w:pPr>
              <w:jc w:val="center"/>
            </w:pPr>
            <m:oMathPara>
              <m:oMath>
                <m:r>
                  <w:rPr>
                    <w:rFonts w:ascii="Cambria Math" w:hAnsi="Cambria Math"/>
                  </w:rPr>
                  <m:t>κ</m:t>
                </m:r>
              </m:oMath>
            </m:oMathPara>
          </w:p>
        </w:tc>
        <w:tc>
          <w:tcPr>
            <w:tcW w:w="1701" w:type="dxa"/>
            <w:vAlign w:val="center"/>
          </w:tcPr>
          <w:p w14:paraId="06FB61C5" w14:textId="77777777" w:rsidR="00AE2EF0" w:rsidRDefault="00AE2EF0" w:rsidP="00C80829">
            <w:pPr>
              <w:jc w:val="center"/>
            </w:pPr>
            <w:r>
              <w:t>衰减常数</w:t>
            </w:r>
          </w:p>
        </w:tc>
        <w:tc>
          <w:tcPr>
            <w:tcW w:w="3790" w:type="dxa"/>
            <w:vAlign w:val="center"/>
          </w:tcPr>
          <w:p w14:paraId="74E27404" w14:textId="77777777" w:rsidR="00AE2EF0" w:rsidRDefault="00AE2EF0" w:rsidP="00C80829">
            <w:pPr>
              <w:jc w:val="center"/>
            </w:pPr>
            <w:r>
              <w:t>波函数在势垒内指数衰减的快慢，</w:t>
            </w:r>
          </w:p>
          <w:p w14:paraId="2E89B929" w14:textId="77777777" w:rsidR="00AE2EF0" w:rsidRDefault="00AE2EF0" w:rsidP="00C80829">
            <w:pPr>
              <w:jc w:val="center"/>
            </w:pPr>
            <m:oMathPara>
              <m:oMath>
                <m:r>
                  <w:rPr>
                    <w:rFonts w:ascii="Cambria Math" w:hAnsi="Cambria Math"/>
                  </w:rPr>
                  <m:t>κ=</m:t>
                </m:r>
                <m:f>
                  <m:fPr>
                    <m:ctrlPr>
                      <w:rPr>
                        <w:rFonts w:ascii="Cambria Math" w:hAnsi="Cambria Math"/>
                        <w:i/>
                      </w:rPr>
                    </m:ctrlPr>
                  </m:fPr>
                  <m:num>
                    <m:rad>
                      <m:radPr>
                        <m:degHide m:val="1"/>
                        <m:ctrlPr>
                          <w:rPr>
                            <w:rFonts w:ascii="Cambria Math" w:hAnsi="Cambria Math"/>
                            <w:i/>
                          </w:rPr>
                        </m:ctrlPr>
                      </m:radPr>
                      <m:deg/>
                      <m:e>
                        <m:r>
                          <w:rPr>
                            <w:rFonts w:ascii="Cambria Math" w:hAnsi="Cambria Math"/>
                          </w:rPr>
                          <m:t>2m</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-E</m:t>
                            </m:r>
                          </m:e>
                        </m:d>
                      </m:e>
                    </m:rad>
                  </m:num>
                  <m:den>
                    <m:r>
                      <w:rPr>
                        <w:rFonts w:ascii="Cambria Math" w:hAnsi="Cambria Math"/>
                      </w:rPr>
                      <m:t>ℏ</m:t>
                    </m:r>
                  </m:den>
                </m:f>
              </m:oMath>
            </m:oMathPara>
          </w:p>
        </w:tc>
        <w:tc>
          <w:tcPr>
            <w:tcW w:w="1817" w:type="dxa"/>
            <w:vAlign w:val="center"/>
          </w:tcPr>
          <w:p w14:paraId="74912F89" w14:textId="77777777" w:rsidR="00AE2EF0" w:rsidRDefault="00AE2EF0" w:rsidP="00C80829">
            <w:pPr>
              <w:jc w:val="center"/>
            </w:pPr>
            <w:r>
              <w:rPr>
                <w:rFonts w:hint="eastAsia"/>
              </w:rPr>
              <w:t>m</w:t>
            </w:r>
            <w:r>
              <w:rPr>
                <w:rFonts w:hint="eastAsia"/>
                <w:vertAlign w:val="superscript"/>
              </w:rPr>
              <w:t>-1</w:t>
            </w:r>
          </w:p>
        </w:tc>
      </w:tr>
      <w:tr w:rsidR="00AE2EF0" w14:paraId="5E4D8012" w14:textId="77777777" w:rsidTr="00D8767A">
        <w:tc>
          <w:tcPr>
            <w:tcW w:w="988" w:type="dxa"/>
            <w:vAlign w:val="center"/>
          </w:tcPr>
          <w:p w14:paraId="34E4CDC2" w14:textId="77777777" w:rsidR="00AE2EF0" w:rsidRDefault="00AE2EF0" w:rsidP="00C80829">
            <w:pPr>
              <w:jc w:val="center"/>
            </w:pPr>
            <m:oMathPara>
              <m:oMath>
                <m:r>
                  <w:rPr>
                    <w:rFonts w:ascii="Cambria Math" w:hAnsi="Cambria Math"/>
                  </w:rPr>
                  <m:t>ℏ</m:t>
                </m:r>
              </m:oMath>
            </m:oMathPara>
          </w:p>
        </w:tc>
        <w:tc>
          <w:tcPr>
            <w:tcW w:w="1701" w:type="dxa"/>
            <w:vAlign w:val="center"/>
          </w:tcPr>
          <w:p w14:paraId="48B652A9" w14:textId="77777777" w:rsidR="00AE2EF0" w:rsidRDefault="00AE2EF0" w:rsidP="00C80829">
            <w:pPr>
              <w:jc w:val="center"/>
            </w:pPr>
            <w:proofErr w:type="gramStart"/>
            <w:r>
              <w:rPr>
                <w:rFonts w:hint="eastAsia"/>
              </w:rPr>
              <w:t>约化普</w:t>
            </w:r>
            <w:proofErr w:type="gramEnd"/>
            <w:r>
              <w:rPr>
                <w:rFonts w:hint="eastAsia"/>
              </w:rPr>
              <w:t>朗克常数</w:t>
            </w:r>
          </w:p>
        </w:tc>
        <w:tc>
          <w:tcPr>
            <w:tcW w:w="3790" w:type="dxa"/>
            <w:vAlign w:val="center"/>
          </w:tcPr>
          <w:p w14:paraId="158DF1CE" w14:textId="77777777" w:rsidR="00AE2EF0" w:rsidRDefault="00AE2EF0" w:rsidP="00C80829">
            <w:pPr>
              <w:jc w:val="center"/>
            </w:pPr>
            <m:oMathPara>
              <m:oMath>
                <m:r>
                  <w:rPr>
                    <w:rFonts w:ascii="Cambria Math" w:hAnsi="Cambria Math"/>
                  </w:rPr>
                  <m:t>ℏ=</m:t>
                </m:r>
                <m:f>
                  <m:fPr>
                    <m:ctrlPr>
                      <w:rPr>
                        <w:rFonts w:ascii="Cambria Math" w:hAnsi="Cambria Math"/>
                        <w:i/>
                      </w:rPr>
                    </m:ctrlPr>
                  </m:fPr>
                  <m:num>
                    <m:r>
                      <w:rPr>
                        <w:rFonts w:ascii="Cambria Math" w:hAnsi="Cambria Math"/>
                      </w:rPr>
                      <m:t>h</m:t>
                    </m:r>
                  </m:num>
                  <m:den>
                    <m:r>
                      <w:rPr>
                        <w:rFonts w:ascii="Cambria Math" w:hAnsi="Cambria Math"/>
                      </w:rPr>
                      <m:t>2π</m:t>
                    </m:r>
                  </m:den>
                </m:f>
              </m:oMath>
            </m:oMathPara>
          </w:p>
          <w:p w14:paraId="018223E3" w14:textId="77777777" w:rsidR="00AE2EF0" w:rsidRDefault="00AE2EF0" w:rsidP="00C80829">
            <w:pPr>
              <w:jc w:val="center"/>
            </w:pPr>
            <m:oMath>
              <m:r>
                <m:rPr>
                  <m:sty m:val="p"/>
                </m:rPr>
                <w:rPr>
                  <w:rFonts w:ascii="Cambria Math" w:hAnsi="Cambria Math" w:hint="eastAsia"/>
                </w:rPr>
                <m:t>量子力学基本常数</m:t>
              </m:r>
              <m:r>
                <m:rPr>
                  <m:sty m:val="p"/>
                </m:rPr>
                <w:rPr>
                  <w:rFonts w:ascii="Cambria Math" w:hAnsi="Cambria Math"/>
                </w:rPr>
                <m:t>ℏ</m:t>
              </m:r>
              <m:r>
                <w:rPr>
                  <w:rFonts w:ascii="Cambria Math" w:hAnsi="Cambria Math"/>
                </w:rPr>
                <m:t>≈</m:t>
              </m:r>
            </m:oMath>
            <w:r>
              <w:rPr>
                <w:rFonts w:hint="eastAsia"/>
              </w:rPr>
              <w:t>1.0546</w:t>
            </w:r>
            <w:r>
              <w:rPr>
                <w:rFonts w:hint="eastAsia"/>
              </w:rPr>
              <w:t>×</w:t>
            </w:r>
            <w:r>
              <w:rPr>
                <w:rFonts w:hint="eastAsia"/>
              </w:rPr>
              <w:t>10</w:t>
            </w:r>
            <w:r>
              <w:rPr>
                <w:rFonts w:hint="eastAsia"/>
                <w:vertAlign w:val="superscript"/>
              </w:rPr>
              <w:t>-34</w:t>
            </w:r>
          </w:p>
        </w:tc>
        <w:tc>
          <w:tcPr>
            <w:tcW w:w="1817" w:type="dxa"/>
            <w:vAlign w:val="center"/>
          </w:tcPr>
          <w:p w14:paraId="78A769D8" w14:textId="1533C0A0" w:rsidR="00AE2EF0" w:rsidRDefault="00AE2EF0" w:rsidP="00C80829">
            <w:pPr>
              <w:jc w:val="center"/>
            </w:pPr>
            <w:r>
              <w:rPr>
                <w:rFonts w:hint="eastAsia"/>
              </w:rPr>
              <w:t>J</w:t>
            </w:r>
            <w:r>
              <w:rPr>
                <w:rFonts w:hint="eastAsia"/>
              </w:rPr>
              <w:t>·</w:t>
            </w:r>
            <w:r>
              <w:rPr>
                <w:rFonts w:hint="eastAsia"/>
              </w:rPr>
              <w:t>s</w:t>
            </w:r>
            <w:r>
              <w:rPr>
                <w:rFonts w:hint="eastAsia"/>
              </w:rPr>
              <w:t>或</w:t>
            </w:r>
            <w:r>
              <w:rPr>
                <w:rFonts w:hint="eastAsia"/>
              </w:rPr>
              <w:t>eV</w:t>
            </w:r>
            <w:r>
              <w:rPr>
                <w:rFonts w:hint="eastAsia"/>
              </w:rPr>
              <w:t>·</w:t>
            </w:r>
            <w:r>
              <w:rPr>
                <w:rFonts w:hint="eastAsia"/>
              </w:rPr>
              <w:t>s</w:t>
            </w:r>
          </w:p>
          <w:p w14:paraId="49946E05" w14:textId="77777777" w:rsidR="00AE2EF0" w:rsidRDefault="00AE2EF0" w:rsidP="00C80829">
            <w:pPr>
              <w:jc w:val="center"/>
            </w:pPr>
          </w:p>
        </w:tc>
      </w:tr>
      <w:tr w:rsidR="00AE2EF0" w14:paraId="19C30277" w14:textId="77777777" w:rsidTr="00D8767A">
        <w:tc>
          <w:tcPr>
            <w:tcW w:w="988" w:type="dxa"/>
            <w:vAlign w:val="center"/>
          </w:tcPr>
          <w:p w14:paraId="5E370C9A" w14:textId="77777777" w:rsidR="00AE2EF0" w:rsidRPr="002A79AA" w:rsidRDefault="00AE2EF0" w:rsidP="00C80829">
            <w:pPr>
              <w:jc w:val="center"/>
              <w:rPr>
                <w:rFonts w:ascii="Cambria Math" w:hAnsi="Cambria Math"/>
                <w:i/>
                <w:iCs/>
              </w:rPr>
            </w:pPr>
            <w:r w:rsidRPr="002A79AA">
              <w:rPr>
                <w:rFonts w:ascii="Cambria Math" w:hAnsi="Cambria Math"/>
                <w:i/>
                <w:iCs/>
              </w:rPr>
              <w:t>T</w:t>
            </w:r>
          </w:p>
        </w:tc>
        <w:tc>
          <w:tcPr>
            <w:tcW w:w="1701" w:type="dxa"/>
            <w:vAlign w:val="center"/>
          </w:tcPr>
          <w:p w14:paraId="00EB5687" w14:textId="77777777" w:rsidR="00AE2EF0" w:rsidRDefault="00AE2EF0" w:rsidP="00C80829">
            <w:pPr>
              <w:jc w:val="center"/>
            </w:pPr>
            <w:r>
              <w:rPr>
                <w:rFonts w:hint="eastAsia"/>
              </w:rPr>
              <w:t>透射概率（隧穿概率）</w:t>
            </w:r>
          </w:p>
        </w:tc>
        <w:tc>
          <w:tcPr>
            <w:tcW w:w="3790" w:type="dxa"/>
            <w:vAlign w:val="center"/>
          </w:tcPr>
          <w:p w14:paraId="5F631FB4" w14:textId="77777777" w:rsidR="00AE2EF0" w:rsidRDefault="00AE2EF0" w:rsidP="00C80829">
            <w:pPr>
              <w:jc w:val="center"/>
            </w:pPr>
            <w:r>
              <w:rPr>
                <w:rFonts w:hint="eastAsia"/>
              </w:rPr>
              <w:t>粒子穿透势垒的概率</w:t>
            </w:r>
            <m:oMath>
              <m:r>
                <w:rPr>
                  <w:rFonts w:ascii="Cambria Math" w:hAnsi="Cambria Math"/>
                </w:rPr>
                <m:t>0≤T≤1</m:t>
              </m:r>
            </m:oMath>
          </w:p>
        </w:tc>
        <w:tc>
          <w:tcPr>
            <w:tcW w:w="1817" w:type="dxa"/>
            <w:vAlign w:val="center"/>
          </w:tcPr>
          <w:p w14:paraId="78C4321A" w14:textId="77777777" w:rsidR="00AE2EF0" w:rsidRDefault="00AE2EF0" w:rsidP="00C80829">
            <w:pPr>
              <w:jc w:val="center"/>
            </w:pPr>
            <w:r>
              <w:rPr>
                <w:rFonts w:hint="eastAsia"/>
              </w:rPr>
              <w:t>无量纲</w:t>
            </w:r>
          </w:p>
        </w:tc>
      </w:tr>
      <w:tr w:rsidR="00AE2EF0" w14:paraId="7F963184" w14:textId="77777777" w:rsidTr="00D8767A">
        <w:tc>
          <w:tcPr>
            <w:tcW w:w="988" w:type="dxa"/>
            <w:vAlign w:val="center"/>
          </w:tcPr>
          <w:p w14:paraId="69423BD0" w14:textId="77777777" w:rsidR="00AE2EF0" w:rsidRDefault="00AE2EF0" w:rsidP="00C80829">
            <w:pPr>
              <w:jc w:val="center"/>
            </w:pPr>
            <m:oMathPara>
              <m:oMath>
                <m:r>
                  <w:rPr>
                    <w:rFonts w:ascii="Cambria Math" w:hAnsi="Cambria Math"/>
                  </w:rPr>
                  <m:t>ψ</m:t>
                </m:r>
                <m:d>
                  <m:dPr>
                    <m:ctrlPr>
                      <w:rPr>
                        <w:rFonts w:ascii="Cambria Math" w:hAnsi="Cambria Math"/>
                        <w:i/>
                      </w:rPr>
                    </m:ctrlPr>
                  </m:dPr>
                  <m:e>
                    <m:r>
                      <w:rPr>
                        <w:rFonts w:ascii="Cambria Math" w:hAnsi="Cambria Math"/>
                      </w:rPr>
                      <m:t>x</m:t>
                    </m:r>
                  </m:e>
                </m:d>
              </m:oMath>
            </m:oMathPara>
          </w:p>
        </w:tc>
        <w:tc>
          <w:tcPr>
            <w:tcW w:w="1701" w:type="dxa"/>
            <w:vAlign w:val="center"/>
          </w:tcPr>
          <w:p w14:paraId="2CFD7753" w14:textId="0E03B6BB" w:rsidR="00AE2EF0" w:rsidRDefault="007240FF" w:rsidP="00C80829">
            <w:pPr>
              <w:jc w:val="center"/>
            </w:pPr>
            <w:r>
              <w:rPr>
                <w:rFonts w:hint="eastAsia"/>
              </w:rPr>
              <w:t>定态</w:t>
            </w:r>
            <w:r w:rsidR="00AE2EF0">
              <w:rPr>
                <w:rFonts w:hint="eastAsia"/>
              </w:rPr>
              <w:t>波函数</w:t>
            </w:r>
            <w:r>
              <w:rPr>
                <w:rFonts w:hint="eastAsia"/>
              </w:rPr>
              <w:t>（不含时）</w:t>
            </w:r>
          </w:p>
        </w:tc>
        <w:tc>
          <w:tcPr>
            <w:tcW w:w="3790" w:type="dxa"/>
            <w:vAlign w:val="center"/>
          </w:tcPr>
          <w:p w14:paraId="12D7800D" w14:textId="4D611C5A" w:rsidR="00AE2EF0" w:rsidRDefault="00AE2EF0" w:rsidP="00C80829">
            <w:pPr>
              <w:jc w:val="center"/>
            </w:pPr>
            <w:r>
              <w:rPr>
                <w:rFonts w:hint="eastAsia"/>
              </w:rPr>
              <w:t>描述粒子量子态的复函数</w:t>
            </w:r>
            <w:r w:rsidR="007240FF" w:rsidRPr="007240FF">
              <w:rPr>
                <w:rFonts w:hint="eastAsia"/>
              </w:rPr>
              <w:t>，满足定态薛定谔方程</w:t>
            </w:r>
          </w:p>
        </w:tc>
        <w:tc>
          <w:tcPr>
            <w:tcW w:w="1817" w:type="dxa"/>
            <w:vAlign w:val="center"/>
          </w:tcPr>
          <w:p w14:paraId="70581E7A" w14:textId="1AD880C4" w:rsidR="00AE2EF0" w:rsidRDefault="00000000" w:rsidP="00C80829">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rsidR="00BB1961" w:rsidRPr="00BB1961">
              <w:t>（一维）</w:t>
            </w:r>
          </w:p>
        </w:tc>
      </w:tr>
      <w:tr w:rsidR="007240FF" w14:paraId="44ABA356" w14:textId="77777777" w:rsidTr="00D8767A">
        <w:tc>
          <w:tcPr>
            <w:tcW w:w="988" w:type="dxa"/>
            <w:vAlign w:val="center"/>
          </w:tcPr>
          <w:p w14:paraId="59DB405A" w14:textId="420DCA98" w:rsidR="007240FF" w:rsidRDefault="007240FF" w:rsidP="00C80829">
            <w:pPr>
              <w:jc w:val="center"/>
              <w:rPr>
                <w:rFonts w:cs="Times New Roman"/>
              </w:rPr>
            </w:pPr>
            <m:oMathPara>
              <m:oMath>
                <m:r>
                  <m:rPr>
                    <m:sty m:val="p"/>
                  </m:rPr>
                  <w:rPr>
                    <w:rFonts w:ascii="Cambria Math" w:hAnsi="Cambria Math" w:cs="Times New Roman"/>
                  </w:rPr>
                  <m:t>Ψ</m:t>
                </m:r>
                <m:d>
                  <m:dPr>
                    <m:ctrlPr>
                      <w:rPr>
                        <w:rFonts w:ascii="Cambria Math" w:hAnsi="Cambria Math"/>
                        <w:i/>
                      </w:rPr>
                    </m:ctrlPr>
                  </m:dPr>
                  <m:e>
                    <m:r>
                      <w:rPr>
                        <w:rFonts w:ascii="Cambria Math" w:hAnsi="Cambria Math"/>
                      </w:rPr>
                      <m:t>x,</m:t>
                    </m:r>
                    <m:r>
                      <w:rPr>
                        <w:rFonts w:ascii="Cambria Math" w:hAnsi="Cambria Math" w:hint="eastAsia"/>
                      </w:rPr>
                      <m:t>t</m:t>
                    </m:r>
                  </m:e>
                </m:d>
              </m:oMath>
            </m:oMathPara>
          </w:p>
        </w:tc>
        <w:tc>
          <w:tcPr>
            <w:tcW w:w="1701" w:type="dxa"/>
            <w:vAlign w:val="center"/>
          </w:tcPr>
          <w:p w14:paraId="4B40ADD6" w14:textId="2CD81281" w:rsidR="007240FF" w:rsidRDefault="007240FF" w:rsidP="00C80829">
            <w:pPr>
              <w:jc w:val="center"/>
            </w:pPr>
            <w:r w:rsidRPr="007240FF">
              <w:rPr>
                <w:rFonts w:hint="eastAsia"/>
              </w:rPr>
              <w:t>含时波函数（总波函数）</w:t>
            </w:r>
          </w:p>
        </w:tc>
        <w:tc>
          <w:tcPr>
            <w:tcW w:w="3790" w:type="dxa"/>
            <w:vAlign w:val="center"/>
          </w:tcPr>
          <w:p w14:paraId="0B59CF39" w14:textId="39B69FE0" w:rsidR="007240FF" w:rsidRDefault="007240FF" w:rsidP="00C80829">
            <w:pPr>
              <w:jc w:val="center"/>
            </w:pPr>
            <w:r w:rsidRPr="007240FF">
              <w:rPr>
                <w:rFonts w:hint="eastAsia"/>
              </w:rPr>
              <w:t>描述量子态随时间的演化（视频中展示波传播时使用）</w:t>
            </w:r>
          </w:p>
        </w:tc>
        <w:tc>
          <w:tcPr>
            <w:tcW w:w="1817" w:type="dxa"/>
            <w:vAlign w:val="center"/>
          </w:tcPr>
          <w:p w14:paraId="0F6F8771" w14:textId="07FE3F6B" w:rsidR="007240FF" w:rsidRDefault="00000000" w:rsidP="00C80829">
            <w:pPr>
              <w:jc w:val="center"/>
              <w:rPr>
                <w:rFonts w:cs="Times New Roman"/>
              </w:rPr>
            </w:pPr>
            <m:oMath>
              <m:sSup>
                <m:sSupPr>
                  <m:ctrlPr>
                    <w:rPr>
                      <w:rFonts w:ascii="Cambria Math" w:hAnsi="Cambria Math"/>
                    </w:rPr>
                  </m:ctrlPr>
                </m:sSupPr>
                <m:e>
                  <m:r>
                    <m:rPr>
                      <m:sty m:val="p"/>
                    </m:rPr>
                    <w:rPr>
                      <w:rFonts w:ascii="Cambria Math" w:hAnsi="Cambria Math"/>
                    </w:rPr>
                    <m:t>m</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oMath>
            <w:r w:rsidR="007240FF" w:rsidRPr="00BB1961">
              <w:t>（一维）</w:t>
            </w:r>
          </w:p>
        </w:tc>
      </w:tr>
      <w:tr w:rsidR="00AE2EF0" w14:paraId="4490CAA1" w14:textId="77777777" w:rsidTr="00D8767A">
        <w:tc>
          <w:tcPr>
            <w:tcW w:w="988" w:type="dxa"/>
            <w:vAlign w:val="center"/>
          </w:tcPr>
          <w:p w14:paraId="3FF69741" w14:textId="77777777" w:rsidR="00AE2EF0" w:rsidRDefault="00000000" w:rsidP="00C80829">
            <w:pPr>
              <w:jc w:val="center"/>
              <w:rPr>
                <w:rFonts w:ascii="等线" w:hAnsi="等线" w:cs="Times New Roman" w:hint="eastAsia"/>
              </w:rPr>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ψ</m:t>
                        </m:r>
                      </m:e>
                    </m:d>
                  </m:e>
                  <m:sup>
                    <m:r>
                      <w:rPr>
                        <w:rFonts w:ascii="Cambria Math" w:hAnsi="Cambria Math"/>
                      </w:rPr>
                      <m:t>2</m:t>
                    </m:r>
                  </m:sup>
                </m:sSup>
              </m:oMath>
            </m:oMathPara>
          </w:p>
        </w:tc>
        <w:tc>
          <w:tcPr>
            <w:tcW w:w="1701" w:type="dxa"/>
            <w:vAlign w:val="center"/>
          </w:tcPr>
          <w:p w14:paraId="72156DA7" w14:textId="77777777" w:rsidR="00AE2EF0" w:rsidRDefault="00AE2EF0" w:rsidP="00C80829">
            <w:pPr>
              <w:jc w:val="center"/>
            </w:pPr>
            <w:r>
              <w:rPr>
                <w:rFonts w:hint="eastAsia"/>
              </w:rPr>
              <w:t>概率密度</w:t>
            </w:r>
          </w:p>
        </w:tc>
        <w:tc>
          <w:tcPr>
            <w:tcW w:w="3790" w:type="dxa"/>
            <w:vAlign w:val="center"/>
          </w:tcPr>
          <w:p w14:paraId="3B1CA617" w14:textId="2432709F" w:rsidR="00AE2EF0" w:rsidRDefault="00D8767A" w:rsidP="00D8767A">
            <w:pPr>
              <w:jc w:val="center"/>
            </w:pPr>
            <w:r>
              <w:rPr>
                <w:rFonts w:hint="eastAsia"/>
              </w:rPr>
              <w:t>粒子在</w:t>
            </w:r>
            <w:r w:rsidRPr="00D04964">
              <w:rPr>
                <w:rFonts w:hint="eastAsia"/>
                <w:i/>
                <w:iCs/>
              </w:rPr>
              <w:t>x</w:t>
            </w:r>
            <w:proofErr w:type="gramStart"/>
            <w:r>
              <w:rPr>
                <w:rFonts w:hint="eastAsia"/>
              </w:rPr>
              <w:t>处单位</w:t>
            </w:r>
            <w:proofErr w:type="gramEnd"/>
            <w:r>
              <w:rPr>
                <w:rFonts w:hint="eastAsia"/>
              </w:rPr>
              <w:t>间隔内出现的概率强度</w:t>
            </w:r>
          </w:p>
        </w:tc>
        <w:tc>
          <w:tcPr>
            <w:tcW w:w="1817" w:type="dxa"/>
            <w:vAlign w:val="center"/>
          </w:tcPr>
          <w:p w14:paraId="551C9519" w14:textId="1E74D23B" w:rsidR="00AE2EF0" w:rsidRDefault="00000000" w:rsidP="00C80829">
            <w:pPr>
              <w:jc w:val="center"/>
            </w:pPr>
            <m:oMath>
              <m:sSup>
                <m:sSupPr>
                  <m:ctrlPr>
                    <w:rPr>
                      <w:rFonts w:ascii="Cambria Math" w:hAnsi="Cambria Math"/>
                    </w:rPr>
                  </m:ctrlPr>
                </m:sSupPr>
                <m:e>
                  <m:r>
                    <m:rPr>
                      <m:sty m:val="p"/>
                    </m:rPr>
                    <w:rPr>
                      <w:rFonts w:ascii="Cambria Math" w:hAnsi="Cambria Math"/>
                    </w:rPr>
                    <m:t>m</m:t>
                  </m:r>
                </m:e>
                <m:sup>
                  <m:r>
                    <w:rPr>
                      <w:rFonts w:ascii="Cambria Math" w:hAnsi="Cambria Math"/>
                    </w:rPr>
                    <m:t>-1</m:t>
                  </m:r>
                </m:sup>
              </m:sSup>
            </m:oMath>
            <w:r w:rsidR="00D8767A">
              <w:rPr>
                <w:rFonts w:hint="eastAsia"/>
              </w:rPr>
              <w:t>（一维）</w:t>
            </w:r>
          </w:p>
        </w:tc>
      </w:tr>
    </w:tbl>
    <w:p w14:paraId="36848527" w14:textId="681D0FDA" w:rsidR="00AE2EF0" w:rsidRDefault="00074C53" w:rsidP="00AE2EF0">
      <w:pPr>
        <w:pStyle w:val="2"/>
      </w:pPr>
      <w:bookmarkStart w:id="43" w:name="_Toc239657442"/>
      <w:r>
        <w:rPr>
          <w:rFonts w:hint="eastAsia"/>
        </w:rPr>
        <w:t>2</w:t>
      </w:r>
      <w:r w:rsidR="00BA0B79">
        <w:rPr>
          <w:rFonts w:hint="eastAsia"/>
        </w:rPr>
        <w:t>.</w:t>
      </w:r>
      <w:r w:rsidR="00AE2EF0">
        <w:rPr>
          <w:rFonts w:hint="eastAsia"/>
        </w:rPr>
        <w:t>课程思</w:t>
      </w:r>
      <w:r w:rsidR="00D04964">
        <w:rPr>
          <w:rFonts w:hint="eastAsia"/>
        </w:rPr>
        <w:t>政</w:t>
      </w:r>
      <w:bookmarkEnd w:id="43"/>
    </w:p>
    <w:p w14:paraId="676A805D" w14:textId="7B380E87" w:rsidR="00EB3371" w:rsidRDefault="00EB3371" w:rsidP="00EB3371">
      <w:pPr>
        <w:jc w:val="center"/>
        <w:rPr>
          <w:sz w:val="18"/>
          <w:szCs w:val="20"/>
        </w:rPr>
      </w:pPr>
      <w:r w:rsidRPr="00EB3371">
        <w:rPr>
          <w:rFonts w:hint="eastAsia"/>
          <w:b/>
          <w:bCs/>
          <w:sz w:val="24"/>
          <w:szCs w:val="28"/>
        </w:rPr>
        <w:t>“勿言一勺水，会有蛟龙幡。物理无定资，须臾变众窍。”</w:t>
      </w:r>
      <w:r>
        <w:rPr>
          <w:rStyle w:val="af1"/>
          <w:rFonts w:hint="eastAsia"/>
          <w:b/>
          <w:bCs/>
          <w:sz w:val="24"/>
          <w:szCs w:val="28"/>
        </w:rPr>
        <w:footnoteReference w:id="9"/>
      </w:r>
    </w:p>
    <w:p w14:paraId="0E92DAB7" w14:textId="77777777" w:rsidR="00EB3371" w:rsidRPr="00EB3371" w:rsidRDefault="00EB3371" w:rsidP="00EB3371">
      <w:pPr>
        <w:jc w:val="right"/>
        <w:rPr>
          <w:sz w:val="18"/>
          <w:szCs w:val="20"/>
        </w:rPr>
      </w:pPr>
      <w:r w:rsidRPr="00EB3371">
        <w:rPr>
          <w:rFonts w:hint="eastAsia"/>
          <w:sz w:val="18"/>
          <w:szCs w:val="20"/>
        </w:rPr>
        <w:t>——曾国藩《小池》</w:t>
      </w:r>
    </w:p>
    <w:p w14:paraId="7A665F7E" w14:textId="5B8585E5" w:rsidR="00EB3371" w:rsidRDefault="00EB3371" w:rsidP="00680060">
      <w:pPr>
        <w:spacing w:afterLines="100" w:after="312"/>
        <w:jc w:val="center"/>
        <w:rPr>
          <w:sz w:val="18"/>
          <w:szCs w:val="20"/>
        </w:rPr>
      </w:pPr>
      <w:r w:rsidRPr="00EB3371">
        <w:rPr>
          <w:rFonts w:hint="eastAsia"/>
          <w:sz w:val="18"/>
          <w:szCs w:val="20"/>
        </w:rPr>
        <w:t>大意：不要小看眼前有限条件，事物的道理并非一成不变，幽微之处亦蕴藏变局。</w:t>
      </w:r>
    </w:p>
    <w:p w14:paraId="2A812954" w14:textId="79CE08FF" w:rsidR="00BB1961" w:rsidRDefault="00BB1961" w:rsidP="00BB1961">
      <w:pPr>
        <w:ind w:firstLine="420"/>
      </w:pPr>
      <w:r>
        <w:rPr>
          <w:rFonts w:hint="eastAsia"/>
        </w:rPr>
        <w:t>此谓：实为显</w:t>
      </w:r>
      <w:proofErr w:type="gramStart"/>
      <w:r>
        <w:rPr>
          <w:rFonts w:hint="eastAsia"/>
        </w:rPr>
        <w:t>象</w:t>
      </w:r>
      <w:proofErr w:type="gramEnd"/>
      <w:r>
        <w:rPr>
          <w:rFonts w:hint="eastAsia"/>
        </w:rPr>
        <w:t>，虚为存势，虚实相生而隧穿成焉。</w:t>
      </w:r>
    </w:p>
    <w:p w14:paraId="0794440A" w14:textId="48A714AD" w:rsidR="00296251" w:rsidRPr="00296251" w:rsidRDefault="00EB3371" w:rsidP="00296251">
      <w:pPr>
        <w:ind w:firstLine="420"/>
      </w:pPr>
      <w:r>
        <w:rPr>
          <w:rFonts w:hint="eastAsia"/>
        </w:rPr>
        <w:t>经典物理认定粒子无力翻越势垒，但量子世界并不遵从这套直观经验。波函数渗透势垒，虚动量承载起隧穿的可能性，于看似绝境之中生出穿越的概率。</w:t>
      </w:r>
    </w:p>
    <w:sectPr w:rsidR="00296251" w:rsidRPr="002962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763E7" w14:textId="77777777" w:rsidR="00371A9E" w:rsidRDefault="00371A9E" w:rsidP="00F61C09">
      <w:r>
        <w:separator/>
      </w:r>
    </w:p>
  </w:endnote>
  <w:endnote w:type="continuationSeparator" w:id="0">
    <w:p w14:paraId="4DDE5ECE" w14:textId="77777777" w:rsidR="00371A9E" w:rsidRDefault="00371A9E" w:rsidP="00F61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0F33B" w14:textId="2CD2FF44" w:rsidR="000F4245" w:rsidRDefault="000F4245">
    <w:pPr>
      <w:pStyle w:val="af5"/>
      <w:jc w:val="center"/>
    </w:pPr>
  </w:p>
  <w:p w14:paraId="784B83F5" w14:textId="77777777" w:rsidR="000F4245" w:rsidRDefault="000F424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8240968"/>
      <w:docPartObj>
        <w:docPartGallery w:val="Page Numbers (Bottom of Page)"/>
        <w:docPartUnique/>
      </w:docPartObj>
    </w:sdtPr>
    <w:sdtContent>
      <w:p w14:paraId="5645A999" w14:textId="77777777" w:rsidR="000F4245" w:rsidRDefault="000F4245">
        <w:pPr>
          <w:pStyle w:val="af5"/>
          <w:jc w:val="center"/>
        </w:pPr>
        <w:r>
          <w:fldChar w:fldCharType="begin"/>
        </w:r>
        <w:r>
          <w:instrText>PAGE   \* MERGEFORMAT</w:instrText>
        </w:r>
        <w:r>
          <w:fldChar w:fldCharType="separate"/>
        </w:r>
        <w:r>
          <w:rPr>
            <w:lang w:val="zh-CN"/>
          </w:rPr>
          <w:t>2</w:t>
        </w:r>
        <w:r>
          <w:fldChar w:fldCharType="end"/>
        </w:r>
      </w:p>
    </w:sdtContent>
  </w:sdt>
  <w:p w14:paraId="4988411A" w14:textId="77777777" w:rsidR="000F4245" w:rsidRDefault="000F4245">
    <w:pPr>
      <w:pStyle w:val="af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3FA14" w14:textId="77777777" w:rsidR="00371A9E" w:rsidRDefault="00371A9E" w:rsidP="00F61C09">
      <w:r>
        <w:separator/>
      </w:r>
    </w:p>
  </w:footnote>
  <w:footnote w:type="continuationSeparator" w:id="0">
    <w:p w14:paraId="3D8ED845" w14:textId="77777777" w:rsidR="00371A9E" w:rsidRDefault="00371A9E" w:rsidP="00F61C09">
      <w:r>
        <w:continuationSeparator/>
      </w:r>
    </w:p>
  </w:footnote>
  <w:footnote w:id="1">
    <w:p w14:paraId="1F2DD24D" w14:textId="1C2D3112" w:rsidR="00BB5692" w:rsidRDefault="00BB5692" w:rsidP="00BE4F74">
      <w:pPr>
        <w:pStyle w:val="afd"/>
      </w:pPr>
      <w:r>
        <w:rPr>
          <w:rStyle w:val="af1"/>
          <w:rFonts w:hint="eastAsia"/>
        </w:rPr>
        <w:footnoteRef/>
      </w:r>
      <w:r>
        <w:rPr>
          <w:rFonts w:hint="eastAsia"/>
        </w:rPr>
        <w:t xml:space="preserve"> </w:t>
      </w:r>
      <w:r w:rsidRPr="00BB5692">
        <w:t>他们的研究首次在宏观电路中观测到了量子隧穿效应和能量量子化，这一突破为量子计算和量子技术的发展奠定了基础。具体来说，他们的工作涉及到约瑟夫森结的实验，展示了在宏观尺度上量子力学效应的可见性，这一发现具有重要的科学意义和应用前景</w:t>
      </w:r>
      <w:r w:rsidRPr="00BB5692">
        <w:rPr>
          <w:rFonts w:hint="eastAsia"/>
        </w:rPr>
        <w:t>。</w:t>
      </w:r>
    </w:p>
  </w:footnote>
  <w:footnote w:id="2">
    <w:p w14:paraId="2A992E7E" w14:textId="1E7B258B" w:rsidR="00D31142" w:rsidRDefault="00D31142" w:rsidP="00862F07">
      <w:pPr>
        <w:pStyle w:val="afd"/>
      </w:pPr>
      <w:r>
        <w:rPr>
          <w:rStyle w:val="af1"/>
          <w:rFonts w:hint="eastAsia"/>
        </w:rPr>
        <w:footnoteRef/>
      </w:r>
      <w:r>
        <w:rPr>
          <w:rFonts w:hint="eastAsia"/>
        </w:rPr>
        <w:t xml:space="preserve"> </w:t>
      </w:r>
      <w:r w:rsidRPr="00EC774F">
        <w:rPr>
          <w:rFonts w:hint="eastAsia"/>
        </w:rPr>
        <w:t>在本研究报告中，</w:t>
      </w:r>
      <w:r>
        <w:rPr>
          <w:rFonts w:hint="eastAsia"/>
        </w:rPr>
        <w:t>将</w:t>
      </w:r>
      <w:r w:rsidRPr="00EC774F">
        <w:rPr>
          <w:rFonts w:hint="eastAsia"/>
        </w:rPr>
        <w:t>“</w:t>
      </w:r>
      <w:r w:rsidRPr="00EC774F">
        <w:t>2026</w:t>
      </w:r>
      <w:r w:rsidRPr="00EC774F">
        <w:t>年第十二届全国大学生物理实验竞赛（创新）</w:t>
      </w:r>
      <w:r w:rsidRPr="00EC774F">
        <w:rPr>
          <w:rFonts w:hint="eastAsia"/>
        </w:rPr>
        <w:t>”</w:t>
      </w:r>
      <w:r>
        <w:rPr>
          <w:rFonts w:hint="eastAsia"/>
        </w:rPr>
        <w:t>简写</w:t>
      </w:r>
      <w:r w:rsidRPr="00EC774F">
        <w:rPr>
          <w:rFonts w:hint="eastAsia"/>
        </w:rPr>
        <w:t>为“物理实验竞赛”。</w:t>
      </w:r>
    </w:p>
  </w:footnote>
  <w:footnote w:id="3">
    <w:p w14:paraId="544F7964" w14:textId="23896D7E" w:rsidR="007420CC" w:rsidRPr="007420CC" w:rsidRDefault="007420CC" w:rsidP="007420CC">
      <w:pPr>
        <w:pStyle w:val="afd"/>
      </w:pPr>
      <w:r>
        <w:rPr>
          <w:rStyle w:val="af1"/>
        </w:rPr>
        <w:footnoteRef/>
      </w:r>
      <w:r>
        <w:t xml:space="preserve"> </w:t>
      </w:r>
      <w:r>
        <w:rPr>
          <w:rFonts w:hint="eastAsia"/>
        </w:rPr>
        <w:t>根据最常见惯例，在本研究报告中</w:t>
      </w:r>
      <m:oMath>
        <m:r>
          <w:rPr>
            <w:rFonts w:ascii="Cambria Math" w:hAnsi="Cambria Math"/>
          </w:rPr>
          <m:t>ψ</m:t>
        </m:r>
      </m:oMath>
      <w:r>
        <w:rPr>
          <w:rFonts w:hint="eastAsia"/>
        </w:rPr>
        <w:t>表示不含时（定态）部分，</w:t>
      </w:r>
      <w:r w:rsidRPr="007420CC">
        <w:rPr>
          <w:rFonts w:ascii="Cambria Math" w:hAnsi="Cambria Math"/>
        </w:rPr>
        <w:t>Ψ</w:t>
      </w:r>
      <w:r>
        <w:rPr>
          <w:rFonts w:hint="eastAsia"/>
        </w:rPr>
        <w:t>表示整个含时波函数</w:t>
      </w:r>
      <w:r w:rsidR="007240FF">
        <w:rPr>
          <w:rFonts w:hint="eastAsia"/>
        </w:rPr>
        <w:t>，详见本研究报告图</w:t>
      </w:r>
      <w:r w:rsidR="007240FF">
        <w:rPr>
          <w:rFonts w:hint="eastAsia"/>
        </w:rPr>
        <w:t>4</w:t>
      </w:r>
      <w:r w:rsidR="007240FF">
        <w:rPr>
          <w:rFonts w:hint="eastAsia"/>
        </w:rPr>
        <w:t>（</w:t>
      </w:r>
      <w:r w:rsidR="007240FF" w:rsidRPr="007240FF">
        <w:rPr>
          <w:rFonts w:hint="eastAsia"/>
        </w:rPr>
        <w:t>视频中出现的物理量符号一览</w:t>
      </w:r>
      <w:r w:rsidR="007240FF">
        <w:rPr>
          <w:rFonts w:hint="eastAsia"/>
        </w:rPr>
        <w:t>）</w:t>
      </w:r>
      <w:r>
        <w:rPr>
          <w:rFonts w:hint="eastAsia"/>
        </w:rPr>
        <w:t>。</w:t>
      </w:r>
    </w:p>
  </w:footnote>
  <w:footnote w:id="4">
    <w:p w14:paraId="7BC4586E" w14:textId="77777777" w:rsidR="00AF0EC3" w:rsidRDefault="00AF0EC3" w:rsidP="00AF0EC3">
      <w:pPr>
        <w:pStyle w:val="afd"/>
      </w:pPr>
      <w:r>
        <w:rPr>
          <w:rStyle w:val="af1"/>
        </w:rPr>
        <w:footnoteRef/>
      </w:r>
      <w:r>
        <w:t xml:space="preserve"> </w:t>
      </w:r>
      <w:r>
        <w:rPr>
          <w:rFonts w:hint="eastAsia"/>
        </w:rPr>
        <w:t>公式中</w:t>
      </w:r>
      <w:proofErr w:type="spellStart"/>
      <w:r>
        <w:rPr>
          <w:rFonts w:hint="eastAsia"/>
        </w:rPr>
        <w:t>sinh</w:t>
      </w:r>
      <w:proofErr w:type="spellEnd"/>
      <w:r>
        <w:rPr>
          <w:rFonts w:hint="eastAsia"/>
        </w:rPr>
        <w:t>(x)</w:t>
      </w:r>
      <w:r>
        <w:rPr>
          <w:rFonts w:hint="eastAsia"/>
        </w:rPr>
        <w:t>为</w:t>
      </w:r>
      <w:r w:rsidRPr="000420D8">
        <w:t>双曲正弦</w:t>
      </w:r>
      <w:r>
        <w:rPr>
          <w:rFonts w:hint="eastAsia"/>
        </w:rPr>
        <w:t>，定义为</w:t>
      </w:r>
      <m:oMath>
        <m:r>
          <m:rPr>
            <m:sty m:val="p"/>
          </m:rPr>
          <w:rPr>
            <w:rFonts w:ascii="Cambria Math" w:hAnsi="Cambria Math"/>
          </w:rPr>
          <m:t>sinh⁡</m:t>
        </m:r>
        <m:r>
          <w:rPr>
            <w:rFonts w:ascii="Cambria Math" w:hAnsi="Cambria Math"/>
          </w:rPr>
          <m:t>(x)=</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r>
              <w:rPr>
                <w:rFonts w:ascii="Cambria Math" w:hAnsi="Cambria Math"/>
              </w:rPr>
              <m:t>-</m:t>
            </m:r>
            <m:sSup>
              <m:sSupPr>
                <m:ctrlPr>
                  <w:rPr>
                    <w:rFonts w:ascii="Cambria Math" w:hAnsi="Cambria Math"/>
                    <w:i/>
                  </w:rPr>
                </m:ctrlPr>
              </m:sSupPr>
              <m:e>
                <m:r>
                  <m:rPr>
                    <m:sty m:val="p"/>
                  </m:rPr>
                  <w:rPr>
                    <w:rFonts w:ascii="Cambria Math" w:hAnsi="Cambria Math"/>
                  </w:rPr>
                  <m:t>ⅇ</m:t>
                </m:r>
              </m:e>
              <m:sup>
                <m:r>
                  <w:rPr>
                    <w:rFonts w:ascii="Cambria Math" w:hAnsi="Cambria Math"/>
                  </w:rPr>
                  <m:t>-x</m:t>
                </m:r>
              </m:sup>
            </m:sSup>
          </m:num>
          <m:den>
            <m:r>
              <w:rPr>
                <w:rFonts w:ascii="Cambria Math" w:hAnsi="Cambria Math"/>
              </w:rPr>
              <m:t>2</m:t>
            </m:r>
          </m:den>
        </m:f>
      </m:oMath>
      <w:r>
        <w:rPr>
          <w:rFonts w:hint="eastAsia"/>
        </w:rPr>
        <w:t>.</w:t>
      </w:r>
    </w:p>
  </w:footnote>
  <w:footnote w:id="5">
    <w:p w14:paraId="1FC844D9" w14:textId="59C3E563" w:rsidR="000420D8" w:rsidRPr="000420D8" w:rsidRDefault="000420D8">
      <w:pPr>
        <w:pStyle w:val="af"/>
      </w:pPr>
      <w:r>
        <w:rPr>
          <w:rStyle w:val="af1"/>
        </w:rPr>
        <w:footnoteRef/>
      </w:r>
      <w:r>
        <w:t xml:space="preserve"> </w:t>
      </w:r>
      <w:r>
        <w:rPr>
          <w:rFonts w:hint="eastAsia"/>
        </w:rPr>
        <w:t>表</w:t>
      </w:r>
      <w:r w:rsidR="005A54AF">
        <w:rPr>
          <w:rFonts w:hint="eastAsia"/>
        </w:rPr>
        <w:t>2</w:t>
      </w:r>
      <w:r>
        <w:rPr>
          <w:rFonts w:hint="eastAsia"/>
        </w:rPr>
        <w:t>为</w:t>
      </w:r>
      <w:r w:rsidR="005A54AF" w:rsidRPr="005A54AF">
        <w:rPr>
          <w:rFonts w:hint="eastAsia"/>
        </w:rPr>
        <w:t>分镜脚本与时间规划</w:t>
      </w:r>
      <w:r>
        <w:rPr>
          <w:rFonts w:hint="eastAsia"/>
        </w:rPr>
        <w:t>，</w:t>
      </w:r>
      <w:r w:rsidRPr="000420D8">
        <w:rPr>
          <w:rFonts w:hint="eastAsia"/>
        </w:rPr>
        <w:t>其</w:t>
      </w:r>
      <w:r>
        <w:rPr>
          <w:rFonts w:hint="eastAsia"/>
        </w:rPr>
        <w:t>内容</w:t>
      </w:r>
      <w:r w:rsidRPr="000420D8">
        <w:rPr>
          <w:rFonts w:hint="eastAsia"/>
        </w:rPr>
        <w:t>详见本研究报告第</w:t>
      </w:r>
      <w:r>
        <w:rPr>
          <w:rFonts w:hint="eastAsia"/>
        </w:rPr>
        <w:t>三</w:t>
      </w:r>
      <w:r w:rsidRPr="000420D8">
        <w:rPr>
          <w:rFonts w:hint="eastAsia"/>
        </w:rPr>
        <w:t>节第</w:t>
      </w:r>
      <w:r>
        <w:rPr>
          <w:rFonts w:hint="eastAsia"/>
        </w:rPr>
        <w:t>3</w:t>
      </w:r>
      <w:r w:rsidRPr="000420D8">
        <w:rPr>
          <w:rFonts w:hint="eastAsia"/>
        </w:rPr>
        <w:t>小节。</w:t>
      </w:r>
    </w:p>
  </w:footnote>
  <w:footnote w:id="6">
    <w:p w14:paraId="44CF8199" w14:textId="52901B4A" w:rsidR="0098686E" w:rsidRDefault="0098686E" w:rsidP="00862F07">
      <w:pPr>
        <w:pStyle w:val="afd"/>
      </w:pPr>
      <w:r>
        <w:rPr>
          <w:rStyle w:val="af1"/>
          <w:rFonts w:hint="eastAsia"/>
        </w:rPr>
        <w:footnoteRef/>
      </w:r>
      <w:r>
        <w:rPr>
          <w:rFonts w:hint="eastAsia"/>
        </w:rPr>
        <w:t xml:space="preserve"> </w:t>
      </w:r>
      <w:r w:rsidRPr="0098686E">
        <w:rPr>
          <w:rFonts w:hint="eastAsia"/>
        </w:rPr>
        <w:t>网址：</w:t>
      </w:r>
      <w:r w:rsidRPr="0098686E">
        <w:t>https://toutestquantique.fr/tunnel/</w:t>
      </w:r>
    </w:p>
  </w:footnote>
  <w:footnote w:id="7">
    <w:p w14:paraId="12FF5C7D" w14:textId="77777777" w:rsidR="006B465F" w:rsidRPr="006B465F" w:rsidRDefault="006B465F" w:rsidP="00862F07">
      <w:pPr>
        <w:pStyle w:val="afd"/>
      </w:pPr>
      <w:r>
        <w:rPr>
          <w:rStyle w:val="af1"/>
          <w:rFonts w:hint="eastAsia"/>
        </w:rPr>
        <w:footnoteRef/>
      </w:r>
      <w:r>
        <w:rPr>
          <w:rFonts w:hint="eastAsia"/>
        </w:rPr>
        <w:t xml:space="preserve"> </w:t>
      </w:r>
      <w:r w:rsidRPr="006B465F">
        <w:rPr>
          <w:rFonts w:hint="eastAsia"/>
        </w:rPr>
        <w:t>网址：</w:t>
      </w:r>
      <w:r w:rsidRPr="006B465F">
        <w:t>https://youtu.be/oF5pl9ZyLMc?si=rbToFJVZFwisrKK0</w:t>
      </w:r>
    </w:p>
  </w:footnote>
  <w:footnote w:id="8">
    <w:p w14:paraId="41447DA7" w14:textId="0BACD1A0" w:rsidR="00D76795" w:rsidRPr="00D76795" w:rsidRDefault="00D76795" w:rsidP="00862F07">
      <w:pPr>
        <w:pStyle w:val="afd"/>
      </w:pPr>
      <w:r>
        <w:rPr>
          <w:rStyle w:val="af1"/>
          <w:rFonts w:hint="eastAsia"/>
        </w:rPr>
        <w:footnoteRef/>
      </w:r>
      <w:r>
        <w:rPr>
          <w:rFonts w:hint="eastAsia"/>
        </w:rPr>
        <w:t xml:space="preserve"> </w:t>
      </w:r>
      <w:proofErr w:type="gramStart"/>
      <w:r w:rsidRPr="00D76795">
        <w:t>分步傅里叶</w:t>
      </w:r>
      <w:proofErr w:type="gramEnd"/>
      <w:r w:rsidRPr="00D76795">
        <w:t>法将含时薛定谔方程按动能算符与势能算符拆分为两步，在动量空间与坐标空间交替传播波函数，详见参考文献</w:t>
      </w:r>
      <w:r w:rsidRPr="00D76795">
        <w:t>[9]</w:t>
      </w:r>
      <w:r>
        <w:rPr>
          <w:rFonts w:hint="eastAsia"/>
        </w:rPr>
        <w:t>。</w:t>
      </w:r>
    </w:p>
  </w:footnote>
  <w:footnote w:id="9">
    <w:p w14:paraId="30925571" w14:textId="08C673D0" w:rsidR="00EB3371" w:rsidRPr="00EB3371" w:rsidRDefault="00EB3371" w:rsidP="00862F07">
      <w:pPr>
        <w:pStyle w:val="afd"/>
      </w:pPr>
      <w:r>
        <w:rPr>
          <w:rStyle w:val="af1"/>
          <w:rFonts w:hint="eastAsia"/>
        </w:rPr>
        <w:footnoteRef/>
      </w:r>
      <w:r>
        <w:rPr>
          <w:rFonts w:hint="eastAsia"/>
        </w:rPr>
        <w:t xml:space="preserve"> </w:t>
      </w:r>
      <w:r w:rsidRPr="00EB3371">
        <w:t>此句仅作思想启发，隧穿效应由量子力学严格给出。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0952"/>
    <w:multiLevelType w:val="singleLevel"/>
    <w:tmpl w:val="02160952"/>
    <w:lvl w:ilvl="0">
      <w:start w:val="7"/>
      <w:numFmt w:val="decimal"/>
      <w:suff w:val="space"/>
      <w:lvlText w:val="%1."/>
      <w:lvlJc w:val="left"/>
    </w:lvl>
  </w:abstractNum>
  <w:abstractNum w:abstractNumId="1" w15:restartNumberingAfterBreak="0">
    <w:nsid w:val="02DE2B54"/>
    <w:multiLevelType w:val="multilevel"/>
    <w:tmpl w:val="BDA6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902E8"/>
    <w:multiLevelType w:val="multilevel"/>
    <w:tmpl w:val="628A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6613B"/>
    <w:multiLevelType w:val="multilevel"/>
    <w:tmpl w:val="C0E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26D"/>
    <w:multiLevelType w:val="multilevel"/>
    <w:tmpl w:val="7726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A6D06"/>
    <w:multiLevelType w:val="multilevel"/>
    <w:tmpl w:val="82FC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A1A97"/>
    <w:multiLevelType w:val="multilevel"/>
    <w:tmpl w:val="B18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E3480"/>
    <w:multiLevelType w:val="multilevel"/>
    <w:tmpl w:val="B6D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2B0201"/>
    <w:multiLevelType w:val="multilevel"/>
    <w:tmpl w:val="2B4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64DA2"/>
    <w:multiLevelType w:val="multilevel"/>
    <w:tmpl w:val="07E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B3FF7"/>
    <w:multiLevelType w:val="multilevel"/>
    <w:tmpl w:val="39C6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231E9"/>
    <w:multiLevelType w:val="multilevel"/>
    <w:tmpl w:val="EC90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864A64"/>
    <w:multiLevelType w:val="multilevel"/>
    <w:tmpl w:val="464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622F0"/>
    <w:multiLevelType w:val="multilevel"/>
    <w:tmpl w:val="F88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EC094C"/>
    <w:multiLevelType w:val="multilevel"/>
    <w:tmpl w:val="D37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A104E"/>
    <w:multiLevelType w:val="multilevel"/>
    <w:tmpl w:val="5046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192209">
    <w:abstractNumId w:val="12"/>
  </w:num>
  <w:num w:numId="2" w16cid:durableId="297035699">
    <w:abstractNumId w:val="8"/>
  </w:num>
  <w:num w:numId="3" w16cid:durableId="777717162">
    <w:abstractNumId w:val="1"/>
  </w:num>
  <w:num w:numId="4" w16cid:durableId="1456438418">
    <w:abstractNumId w:val="11"/>
  </w:num>
  <w:num w:numId="5" w16cid:durableId="855776164">
    <w:abstractNumId w:val="5"/>
  </w:num>
  <w:num w:numId="6" w16cid:durableId="811102036">
    <w:abstractNumId w:val="10"/>
  </w:num>
  <w:num w:numId="7" w16cid:durableId="725955195">
    <w:abstractNumId w:val="9"/>
  </w:num>
  <w:num w:numId="8" w16cid:durableId="1710177596">
    <w:abstractNumId w:val="7"/>
  </w:num>
  <w:num w:numId="9" w16cid:durableId="1296792982">
    <w:abstractNumId w:val="2"/>
  </w:num>
  <w:num w:numId="10" w16cid:durableId="825321186">
    <w:abstractNumId w:val="6"/>
  </w:num>
  <w:num w:numId="11" w16cid:durableId="2007587611">
    <w:abstractNumId w:val="0"/>
  </w:num>
  <w:num w:numId="12" w16cid:durableId="888154871">
    <w:abstractNumId w:val="4"/>
  </w:num>
  <w:num w:numId="13" w16cid:durableId="1603147087">
    <w:abstractNumId w:val="3"/>
  </w:num>
  <w:num w:numId="14" w16cid:durableId="1215433435">
    <w:abstractNumId w:val="14"/>
  </w:num>
  <w:num w:numId="15" w16cid:durableId="682123848">
    <w:abstractNumId w:val="15"/>
  </w:num>
  <w:num w:numId="16" w16cid:durableId="12118466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8"/>
    <w:rsid w:val="0002056A"/>
    <w:rsid w:val="00024B12"/>
    <w:rsid w:val="000407D7"/>
    <w:rsid w:val="000420D8"/>
    <w:rsid w:val="0004703A"/>
    <w:rsid w:val="0005269B"/>
    <w:rsid w:val="000556A7"/>
    <w:rsid w:val="000737E3"/>
    <w:rsid w:val="00074C53"/>
    <w:rsid w:val="00077E67"/>
    <w:rsid w:val="000A1820"/>
    <w:rsid w:val="000A3A92"/>
    <w:rsid w:val="000F2B28"/>
    <w:rsid w:val="000F4245"/>
    <w:rsid w:val="000F4BD8"/>
    <w:rsid w:val="001101A4"/>
    <w:rsid w:val="00113FC9"/>
    <w:rsid w:val="001238AD"/>
    <w:rsid w:val="001321E1"/>
    <w:rsid w:val="00135EEE"/>
    <w:rsid w:val="00141A8C"/>
    <w:rsid w:val="00142F6A"/>
    <w:rsid w:val="00143A23"/>
    <w:rsid w:val="0014541B"/>
    <w:rsid w:val="0016380D"/>
    <w:rsid w:val="00170F4A"/>
    <w:rsid w:val="00192165"/>
    <w:rsid w:val="001A5760"/>
    <w:rsid w:val="001B2325"/>
    <w:rsid w:val="001B29EA"/>
    <w:rsid w:val="001C7409"/>
    <w:rsid w:val="001D48DC"/>
    <w:rsid w:val="001D67D6"/>
    <w:rsid w:val="001D7413"/>
    <w:rsid w:val="001F2392"/>
    <w:rsid w:val="0022466A"/>
    <w:rsid w:val="00225B17"/>
    <w:rsid w:val="002306A7"/>
    <w:rsid w:val="0025262E"/>
    <w:rsid w:val="002667CE"/>
    <w:rsid w:val="00293126"/>
    <w:rsid w:val="00295337"/>
    <w:rsid w:val="00296251"/>
    <w:rsid w:val="002A79AA"/>
    <w:rsid w:val="002C0ED8"/>
    <w:rsid w:val="002C458E"/>
    <w:rsid w:val="002D2401"/>
    <w:rsid w:val="002E7E32"/>
    <w:rsid w:val="002F7099"/>
    <w:rsid w:val="00305761"/>
    <w:rsid w:val="003058E0"/>
    <w:rsid w:val="0031250A"/>
    <w:rsid w:val="00315A99"/>
    <w:rsid w:val="003259F1"/>
    <w:rsid w:val="00333978"/>
    <w:rsid w:val="00340273"/>
    <w:rsid w:val="00353ACF"/>
    <w:rsid w:val="00354437"/>
    <w:rsid w:val="00371A9E"/>
    <w:rsid w:val="00391F31"/>
    <w:rsid w:val="00393871"/>
    <w:rsid w:val="003B4EAE"/>
    <w:rsid w:val="003B6522"/>
    <w:rsid w:val="003F27C4"/>
    <w:rsid w:val="003F59AB"/>
    <w:rsid w:val="004060A1"/>
    <w:rsid w:val="00406110"/>
    <w:rsid w:val="00411171"/>
    <w:rsid w:val="00420131"/>
    <w:rsid w:val="004402B2"/>
    <w:rsid w:val="00440C07"/>
    <w:rsid w:val="004749E7"/>
    <w:rsid w:val="00496D41"/>
    <w:rsid w:val="00497A86"/>
    <w:rsid w:val="004A09CD"/>
    <w:rsid w:val="004C066C"/>
    <w:rsid w:val="004E075D"/>
    <w:rsid w:val="004E178C"/>
    <w:rsid w:val="004F3772"/>
    <w:rsid w:val="00507409"/>
    <w:rsid w:val="005162E9"/>
    <w:rsid w:val="00553EA7"/>
    <w:rsid w:val="00557DF3"/>
    <w:rsid w:val="00572844"/>
    <w:rsid w:val="00574196"/>
    <w:rsid w:val="005858FA"/>
    <w:rsid w:val="005929C8"/>
    <w:rsid w:val="005A2CA1"/>
    <w:rsid w:val="005A54AF"/>
    <w:rsid w:val="005B77D7"/>
    <w:rsid w:val="005E7E4C"/>
    <w:rsid w:val="006002CE"/>
    <w:rsid w:val="00601705"/>
    <w:rsid w:val="00620637"/>
    <w:rsid w:val="0062266B"/>
    <w:rsid w:val="00636F2A"/>
    <w:rsid w:val="0064467D"/>
    <w:rsid w:val="00650A7C"/>
    <w:rsid w:val="00660DA0"/>
    <w:rsid w:val="00662566"/>
    <w:rsid w:val="00677B1E"/>
    <w:rsid w:val="00680060"/>
    <w:rsid w:val="00684525"/>
    <w:rsid w:val="006B2E52"/>
    <w:rsid w:val="006B465F"/>
    <w:rsid w:val="006C28DC"/>
    <w:rsid w:val="006D353F"/>
    <w:rsid w:val="007036BD"/>
    <w:rsid w:val="007160BB"/>
    <w:rsid w:val="00720178"/>
    <w:rsid w:val="007240FF"/>
    <w:rsid w:val="00735993"/>
    <w:rsid w:val="007420CC"/>
    <w:rsid w:val="00794B4C"/>
    <w:rsid w:val="00796CFC"/>
    <w:rsid w:val="0079796B"/>
    <w:rsid w:val="007A0CB4"/>
    <w:rsid w:val="007C4DBC"/>
    <w:rsid w:val="007C7785"/>
    <w:rsid w:val="007E5C9D"/>
    <w:rsid w:val="007F0EDC"/>
    <w:rsid w:val="007F2BEB"/>
    <w:rsid w:val="007F5879"/>
    <w:rsid w:val="00813D66"/>
    <w:rsid w:val="00814A3E"/>
    <w:rsid w:val="00821008"/>
    <w:rsid w:val="00822467"/>
    <w:rsid w:val="00825192"/>
    <w:rsid w:val="00854351"/>
    <w:rsid w:val="00856989"/>
    <w:rsid w:val="00862F07"/>
    <w:rsid w:val="00867B6C"/>
    <w:rsid w:val="00874EFE"/>
    <w:rsid w:val="00880050"/>
    <w:rsid w:val="00884EFA"/>
    <w:rsid w:val="008A3252"/>
    <w:rsid w:val="008D0AB0"/>
    <w:rsid w:val="008E35D6"/>
    <w:rsid w:val="008F19E4"/>
    <w:rsid w:val="0090405E"/>
    <w:rsid w:val="00910B12"/>
    <w:rsid w:val="0091348C"/>
    <w:rsid w:val="00914E6A"/>
    <w:rsid w:val="0091643F"/>
    <w:rsid w:val="009267B5"/>
    <w:rsid w:val="00972652"/>
    <w:rsid w:val="00985EAC"/>
    <w:rsid w:val="0098686E"/>
    <w:rsid w:val="009871F5"/>
    <w:rsid w:val="009C48AA"/>
    <w:rsid w:val="009C7F84"/>
    <w:rsid w:val="009E1CD5"/>
    <w:rsid w:val="009E5A89"/>
    <w:rsid w:val="009F0CC3"/>
    <w:rsid w:val="00A04A0A"/>
    <w:rsid w:val="00A0565B"/>
    <w:rsid w:val="00A11D0B"/>
    <w:rsid w:val="00A30AF4"/>
    <w:rsid w:val="00A52490"/>
    <w:rsid w:val="00A603D8"/>
    <w:rsid w:val="00A66A50"/>
    <w:rsid w:val="00A8040E"/>
    <w:rsid w:val="00A82E87"/>
    <w:rsid w:val="00A9272B"/>
    <w:rsid w:val="00A94B09"/>
    <w:rsid w:val="00AA3196"/>
    <w:rsid w:val="00AA797E"/>
    <w:rsid w:val="00AB119A"/>
    <w:rsid w:val="00AB282B"/>
    <w:rsid w:val="00AC51F0"/>
    <w:rsid w:val="00AC651C"/>
    <w:rsid w:val="00AD24CF"/>
    <w:rsid w:val="00AE2EF0"/>
    <w:rsid w:val="00AF0EC3"/>
    <w:rsid w:val="00B24541"/>
    <w:rsid w:val="00B31398"/>
    <w:rsid w:val="00B35AB7"/>
    <w:rsid w:val="00B40B10"/>
    <w:rsid w:val="00B642AE"/>
    <w:rsid w:val="00B750D2"/>
    <w:rsid w:val="00BA0B79"/>
    <w:rsid w:val="00BB1961"/>
    <w:rsid w:val="00BB5692"/>
    <w:rsid w:val="00BB7F22"/>
    <w:rsid w:val="00BD262B"/>
    <w:rsid w:val="00BE4F74"/>
    <w:rsid w:val="00BF0E8E"/>
    <w:rsid w:val="00BF1C78"/>
    <w:rsid w:val="00BF266D"/>
    <w:rsid w:val="00BF7EA2"/>
    <w:rsid w:val="00C04E06"/>
    <w:rsid w:val="00C1349F"/>
    <w:rsid w:val="00C25E4A"/>
    <w:rsid w:val="00C261B6"/>
    <w:rsid w:val="00C27C32"/>
    <w:rsid w:val="00C47786"/>
    <w:rsid w:val="00C713DC"/>
    <w:rsid w:val="00C719D0"/>
    <w:rsid w:val="00C80829"/>
    <w:rsid w:val="00C83742"/>
    <w:rsid w:val="00CA36F8"/>
    <w:rsid w:val="00CA4A5C"/>
    <w:rsid w:val="00CA500E"/>
    <w:rsid w:val="00CA6B9A"/>
    <w:rsid w:val="00CC143F"/>
    <w:rsid w:val="00CD5183"/>
    <w:rsid w:val="00CD614C"/>
    <w:rsid w:val="00CF1CCA"/>
    <w:rsid w:val="00CF3224"/>
    <w:rsid w:val="00CF5557"/>
    <w:rsid w:val="00CF5936"/>
    <w:rsid w:val="00D04964"/>
    <w:rsid w:val="00D05B6D"/>
    <w:rsid w:val="00D14C2D"/>
    <w:rsid w:val="00D26652"/>
    <w:rsid w:val="00D30430"/>
    <w:rsid w:val="00D31142"/>
    <w:rsid w:val="00D33136"/>
    <w:rsid w:val="00D37838"/>
    <w:rsid w:val="00D4022C"/>
    <w:rsid w:val="00D4444D"/>
    <w:rsid w:val="00D4775F"/>
    <w:rsid w:val="00D47D58"/>
    <w:rsid w:val="00D5100B"/>
    <w:rsid w:val="00D6342F"/>
    <w:rsid w:val="00D7589E"/>
    <w:rsid w:val="00D76795"/>
    <w:rsid w:val="00D767FD"/>
    <w:rsid w:val="00D8767A"/>
    <w:rsid w:val="00D97BE7"/>
    <w:rsid w:val="00DB1F10"/>
    <w:rsid w:val="00DF4A75"/>
    <w:rsid w:val="00DF4EEB"/>
    <w:rsid w:val="00E13FDE"/>
    <w:rsid w:val="00E21AC4"/>
    <w:rsid w:val="00E312C5"/>
    <w:rsid w:val="00E41439"/>
    <w:rsid w:val="00E47EF4"/>
    <w:rsid w:val="00E523BA"/>
    <w:rsid w:val="00E52A7E"/>
    <w:rsid w:val="00E553D5"/>
    <w:rsid w:val="00E6677F"/>
    <w:rsid w:val="00E66B14"/>
    <w:rsid w:val="00E77509"/>
    <w:rsid w:val="00E81B93"/>
    <w:rsid w:val="00E8446B"/>
    <w:rsid w:val="00E85BFA"/>
    <w:rsid w:val="00E91817"/>
    <w:rsid w:val="00EB28B6"/>
    <w:rsid w:val="00EB3371"/>
    <w:rsid w:val="00EB4466"/>
    <w:rsid w:val="00EB53A5"/>
    <w:rsid w:val="00EB679F"/>
    <w:rsid w:val="00EC198A"/>
    <w:rsid w:val="00EC774F"/>
    <w:rsid w:val="00ED4C24"/>
    <w:rsid w:val="00ED4D1D"/>
    <w:rsid w:val="00F3253F"/>
    <w:rsid w:val="00F50B44"/>
    <w:rsid w:val="00F61C09"/>
    <w:rsid w:val="00F73812"/>
    <w:rsid w:val="00F847B6"/>
    <w:rsid w:val="00F95F53"/>
    <w:rsid w:val="00FA3E5A"/>
    <w:rsid w:val="00FB0EBB"/>
    <w:rsid w:val="00FB24B4"/>
    <w:rsid w:val="00FB544B"/>
    <w:rsid w:val="00FD4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E64DF9"/>
  <w15:chartTrackingRefBased/>
  <w15:docId w15:val="{851D572A-ECDD-447D-B72C-91C705A7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1817"/>
    <w:pPr>
      <w:widowControl w:val="0"/>
      <w:jc w:val="both"/>
    </w:pPr>
    <w:rPr>
      <w:rFonts w:ascii="Times New Roman" w:eastAsia="宋体" w:hAnsi="Times New Roman"/>
    </w:rPr>
  </w:style>
  <w:style w:type="paragraph" w:styleId="1">
    <w:name w:val="heading 1"/>
    <w:basedOn w:val="a"/>
    <w:next w:val="a"/>
    <w:link w:val="10"/>
    <w:uiPriority w:val="9"/>
    <w:qFormat/>
    <w:rsid w:val="00A52490"/>
    <w:pPr>
      <w:keepNext/>
      <w:keepLines/>
      <w:jc w:val="left"/>
      <w:outlineLvl w:val="0"/>
    </w:pPr>
    <w:rPr>
      <w:rFonts w:cstheme="majorBidi"/>
      <w:sz w:val="36"/>
      <w:szCs w:val="48"/>
    </w:rPr>
  </w:style>
  <w:style w:type="paragraph" w:styleId="2">
    <w:name w:val="heading 2"/>
    <w:basedOn w:val="a"/>
    <w:next w:val="a"/>
    <w:link w:val="20"/>
    <w:uiPriority w:val="9"/>
    <w:unhideWhenUsed/>
    <w:qFormat/>
    <w:rsid w:val="00A52490"/>
    <w:pPr>
      <w:keepNext/>
      <w:keepLines/>
      <w:outlineLvl w:val="1"/>
    </w:pPr>
    <w:rPr>
      <w:rFonts w:cstheme="majorBidi"/>
      <w:sz w:val="28"/>
      <w:szCs w:val="40"/>
    </w:rPr>
  </w:style>
  <w:style w:type="paragraph" w:styleId="3">
    <w:name w:val="heading 3"/>
    <w:basedOn w:val="a"/>
    <w:next w:val="a"/>
    <w:link w:val="30"/>
    <w:uiPriority w:val="9"/>
    <w:unhideWhenUsed/>
    <w:rsid w:val="00BB5692"/>
    <w:pPr>
      <w:keepNext/>
      <w:keepLines/>
      <w:spacing w:before="160" w:after="80"/>
      <w:outlineLvl w:val="2"/>
    </w:pPr>
    <w:rPr>
      <w:rFonts w:asciiTheme="majorHAnsi" w:eastAsiaTheme="majorEastAsia" w:hAnsiTheme="majorHAnsi" w:cstheme="majorBidi"/>
      <w:sz w:val="24"/>
      <w:szCs w:val="32"/>
    </w:rPr>
  </w:style>
  <w:style w:type="paragraph" w:styleId="4">
    <w:name w:val="heading 4"/>
    <w:basedOn w:val="a"/>
    <w:next w:val="a"/>
    <w:link w:val="40"/>
    <w:uiPriority w:val="9"/>
    <w:semiHidden/>
    <w:unhideWhenUsed/>
    <w:rsid w:val="00B31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3139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31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31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1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139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2490"/>
    <w:rPr>
      <w:rFonts w:ascii="Times New Roman" w:eastAsia="宋体" w:hAnsi="Times New Roman" w:cstheme="majorBidi"/>
      <w:sz w:val="36"/>
      <w:szCs w:val="48"/>
    </w:rPr>
  </w:style>
  <w:style w:type="character" w:customStyle="1" w:styleId="20">
    <w:name w:val="标题 2 字符"/>
    <w:basedOn w:val="a0"/>
    <w:link w:val="2"/>
    <w:uiPriority w:val="9"/>
    <w:rsid w:val="00A52490"/>
    <w:rPr>
      <w:rFonts w:ascii="Times New Roman" w:eastAsia="宋体" w:hAnsi="Times New Roman" w:cstheme="majorBidi"/>
      <w:sz w:val="28"/>
      <w:szCs w:val="40"/>
    </w:rPr>
  </w:style>
  <w:style w:type="character" w:customStyle="1" w:styleId="30">
    <w:name w:val="标题 3 字符"/>
    <w:basedOn w:val="a0"/>
    <w:link w:val="3"/>
    <w:uiPriority w:val="9"/>
    <w:rsid w:val="00BB5692"/>
    <w:rPr>
      <w:rFonts w:asciiTheme="majorHAnsi" w:eastAsiaTheme="majorEastAsia" w:hAnsiTheme="majorHAnsi" w:cstheme="majorBidi"/>
      <w:sz w:val="24"/>
      <w:szCs w:val="32"/>
    </w:rPr>
  </w:style>
  <w:style w:type="character" w:customStyle="1" w:styleId="40">
    <w:name w:val="标题 4 字符"/>
    <w:basedOn w:val="a0"/>
    <w:link w:val="4"/>
    <w:uiPriority w:val="9"/>
    <w:semiHidden/>
    <w:rsid w:val="00B31398"/>
    <w:rPr>
      <w:rFonts w:cstheme="majorBidi"/>
      <w:color w:val="2F5496" w:themeColor="accent1" w:themeShade="BF"/>
      <w:sz w:val="28"/>
      <w:szCs w:val="28"/>
    </w:rPr>
  </w:style>
  <w:style w:type="character" w:customStyle="1" w:styleId="50">
    <w:name w:val="标题 5 字符"/>
    <w:basedOn w:val="a0"/>
    <w:link w:val="5"/>
    <w:uiPriority w:val="9"/>
    <w:semiHidden/>
    <w:rsid w:val="00B31398"/>
    <w:rPr>
      <w:rFonts w:cstheme="majorBidi"/>
      <w:color w:val="2F5496" w:themeColor="accent1" w:themeShade="BF"/>
      <w:sz w:val="24"/>
      <w:szCs w:val="24"/>
    </w:rPr>
  </w:style>
  <w:style w:type="character" w:customStyle="1" w:styleId="60">
    <w:name w:val="标题 6 字符"/>
    <w:basedOn w:val="a0"/>
    <w:link w:val="6"/>
    <w:uiPriority w:val="9"/>
    <w:semiHidden/>
    <w:rsid w:val="00B31398"/>
    <w:rPr>
      <w:rFonts w:cstheme="majorBidi"/>
      <w:b/>
      <w:bCs/>
      <w:color w:val="2F5496" w:themeColor="accent1" w:themeShade="BF"/>
    </w:rPr>
  </w:style>
  <w:style w:type="character" w:customStyle="1" w:styleId="70">
    <w:name w:val="标题 7 字符"/>
    <w:basedOn w:val="a0"/>
    <w:link w:val="7"/>
    <w:uiPriority w:val="9"/>
    <w:semiHidden/>
    <w:rsid w:val="00B31398"/>
    <w:rPr>
      <w:rFonts w:cstheme="majorBidi"/>
      <w:b/>
      <w:bCs/>
      <w:color w:val="595959" w:themeColor="text1" w:themeTint="A6"/>
    </w:rPr>
  </w:style>
  <w:style w:type="character" w:customStyle="1" w:styleId="80">
    <w:name w:val="标题 8 字符"/>
    <w:basedOn w:val="a0"/>
    <w:link w:val="8"/>
    <w:uiPriority w:val="9"/>
    <w:semiHidden/>
    <w:rsid w:val="00B31398"/>
    <w:rPr>
      <w:rFonts w:cstheme="majorBidi"/>
      <w:color w:val="595959" w:themeColor="text1" w:themeTint="A6"/>
    </w:rPr>
  </w:style>
  <w:style w:type="character" w:customStyle="1" w:styleId="90">
    <w:name w:val="标题 9 字符"/>
    <w:basedOn w:val="a0"/>
    <w:link w:val="9"/>
    <w:uiPriority w:val="9"/>
    <w:semiHidden/>
    <w:rsid w:val="00B31398"/>
    <w:rPr>
      <w:rFonts w:eastAsiaTheme="majorEastAsia" w:cstheme="majorBidi"/>
      <w:color w:val="595959" w:themeColor="text1" w:themeTint="A6"/>
    </w:rPr>
  </w:style>
  <w:style w:type="paragraph" w:styleId="a3">
    <w:name w:val="Title"/>
    <w:basedOn w:val="a"/>
    <w:next w:val="a"/>
    <w:link w:val="a4"/>
    <w:uiPriority w:val="10"/>
    <w:rsid w:val="00B31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1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B3139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1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B31398"/>
    <w:pPr>
      <w:spacing w:before="160" w:after="160"/>
      <w:jc w:val="center"/>
    </w:pPr>
    <w:rPr>
      <w:i/>
      <w:iCs/>
      <w:color w:val="404040" w:themeColor="text1" w:themeTint="BF"/>
    </w:rPr>
  </w:style>
  <w:style w:type="character" w:customStyle="1" w:styleId="a8">
    <w:name w:val="引用 字符"/>
    <w:basedOn w:val="a0"/>
    <w:link w:val="a7"/>
    <w:uiPriority w:val="29"/>
    <w:rsid w:val="00B31398"/>
    <w:rPr>
      <w:i/>
      <w:iCs/>
      <w:color w:val="404040" w:themeColor="text1" w:themeTint="BF"/>
    </w:rPr>
  </w:style>
  <w:style w:type="paragraph" w:styleId="a9">
    <w:name w:val="List Paragraph"/>
    <w:basedOn w:val="a"/>
    <w:uiPriority w:val="34"/>
    <w:rsid w:val="00B31398"/>
    <w:pPr>
      <w:ind w:left="720"/>
      <w:contextualSpacing/>
    </w:pPr>
  </w:style>
  <w:style w:type="character" w:styleId="aa">
    <w:name w:val="Intense Emphasis"/>
    <w:basedOn w:val="a0"/>
    <w:uiPriority w:val="21"/>
    <w:rsid w:val="00B31398"/>
    <w:rPr>
      <w:i/>
      <w:iCs/>
      <w:color w:val="2F5496" w:themeColor="accent1" w:themeShade="BF"/>
    </w:rPr>
  </w:style>
  <w:style w:type="paragraph" w:styleId="ab">
    <w:name w:val="Intense Quote"/>
    <w:basedOn w:val="a"/>
    <w:next w:val="a"/>
    <w:link w:val="ac"/>
    <w:uiPriority w:val="30"/>
    <w:rsid w:val="00B31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31398"/>
    <w:rPr>
      <w:i/>
      <w:iCs/>
      <w:color w:val="2F5496" w:themeColor="accent1" w:themeShade="BF"/>
    </w:rPr>
  </w:style>
  <w:style w:type="character" w:styleId="ad">
    <w:name w:val="Intense Reference"/>
    <w:basedOn w:val="a0"/>
    <w:uiPriority w:val="32"/>
    <w:rsid w:val="00B31398"/>
    <w:rPr>
      <w:b/>
      <w:bCs/>
      <w:smallCaps/>
      <w:color w:val="2F5496" w:themeColor="accent1" w:themeShade="BF"/>
      <w:spacing w:val="5"/>
    </w:rPr>
  </w:style>
  <w:style w:type="table" w:styleId="ae">
    <w:name w:val="Table Grid"/>
    <w:basedOn w:val="a1"/>
    <w:uiPriority w:val="39"/>
    <w:qFormat/>
    <w:rsid w:val="00B313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footnote text"/>
    <w:basedOn w:val="a"/>
    <w:link w:val="af0"/>
    <w:uiPriority w:val="99"/>
    <w:semiHidden/>
    <w:unhideWhenUsed/>
    <w:rsid w:val="00F61C09"/>
    <w:pPr>
      <w:snapToGrid w:val="0"/>
      <w:jc w:val="left"/>
    </w:pPr>
    <w:rPr>
      <w:sz w:val="18"/>
      <w:szCs w:val="18"/>
    </w:rPr>
  </w:style>
  <w:style w:type="character" w:customStyle="1" w:styleId="af0">
    <w:name w:val="脚注文本 字符"/>
    <w:basedOn w:val="a0"/>
    <w:link w:val="af"/>
    <w:uiPriority w:val="99"/>
    <w:semiHidden/>
    <w:rsid w:val="00F61C09"/>
    <w:rPr>
      <w:sz w:val="18"/>
      <w:szCs w:val="18"/>
    </w:rPr>
  </w:style>
  <w:style w:type="character" w:styleId="af1">
    <w:name w:val="footnote reference"/>
    <w:basedOn w:val="a0"/>
    <w:uiPriority w:val="99"/>
    <w:semiHidden/>
    <w:unhideWhenUsed/>
    <w:rsid w:val="00F61C09"/>
    <w:rPr>
      <w:vertAlign w:val="superscript"/>
    </w:rPr>
  </w:style>
  <w:style w:type="paragraph" w:styleId="TOC">
    <w:name w:val="TOC Heading"/>
    <w:basedOn w:val="1"/>
    <w:next w:val="a"/>
    <w:uiPriority w:val="39"/>
    <w:unhideWhenUsed/>
    <w:rsid w:val="00AE2EF0"/>
    <w:pPr>
      <w:widowControl/>
      <w:spacing w:line="259" w:lineRule="auto"/>
      <w:outlineLvl w:val="9"/>
    </w:pPr>
    <w:rPr>
      <w:kern w:val="0"/>
      <w:sz w:val="32"/>
      <w:szCs w:val="32"/>
    </w:rPr>
  </w:style>
  <w:style w:type="paragraph" w:styleId="TOC1">
    <w:name w:val="toc 1"/>
    <w:basedOn w:val="a"/>
    <w:next w:val="a"/>
    <w:autoRedefine/>
    <w:uiPriority w:val="39"/>
    <w:unhideWhenUsed/>
    <w:rsid w:val="00AE2EF0"/>
  </w:style>
  <w:style w:type="paragraph" w:styleId="TOC2">
    <w:name w:val="toc 2"/>
    <w:basedOn w:val="a"/>
    <w:next w:val="a"/>
    <w:autoRedefine/>
    <w:uiPriority w:val="39"/>
    <w:unhideWhenUsed/>
    <w:rsid w:val="00AE2EF0"/>
    <w:pPr>
      <w:ind w:leftChars="200" w:left="420"/>
    </w:pPr>
  </w:style>
  <w:style w:type="character" w:styleId="af2">
    <w:name w:val="Hyperlink"/>
    <w:basedOn w:val="a0"/>
    <w:uiPriority w:val="99"/>
    <w:unhideWhenUsed/>
    <w:rsid w:val="00AE2EF0"/>
    <w:rPr>
      <w:color w:val="0563C1" w:themeColor="hyperlink"/>
      <w:u w:val="single"/>
    </w:rPr>
  </w:style>
  <w:style w:type="paragraph" w:styleId="af3">
    <w:name w:val="header"/>
    <w:basedOn w:val="a"/>
    <w:link w:val="af4"/>
    <w:uiPriority w:val="99"/>
    <w:unhideWhenUsed/>
    <w:rsid w:val="00D4444D"/>
    <w:pPr>
      <w:tabs>
        <w:tab w:val="center" w:pos="4153"/>
        <w:tab w:val="right" w:pos="8306"/>
      </w:tabs>
      <w:snapToGrid w:val="0"/>
      <w:jc w:val="center"/>
    </w:pPr>
    <w:rPr>
      <w:sz w:val="18"/>
      <w:szCs w:val="18"/>
    </w:rPr>
  </w:style>
  <w:style w:type="character" w:customStyle="1" w:styleId="af4">
    <w:name w:val="页眉 字符"/>
    <w:basedOn w:val="a0"/>
    <w:link w:val="af3"/>
    <w:uiPriority w:val="99"/>
    <w:rsid w:val="00D4444D"/>
    <w:rPr>
      <w:sz w:val="18"/>
      <w:szCs w:val="18"/>
    </w:rPr>
  </w:style>
  <w:style w:type="paragraph" w:styleId="af5">
    <w:name w:val="footer"/>
    <w:basedOn w:val="a"/>
    <w:link w:val="af6"/>
    <w:uiPriority w:val="99"/>
    <w:unhideWhenUsed/>
    <w:rsid w:val="00D4444D"/>
    <w:pPr>
      <w:tabs>
        <w:tab w:val="center" w:pos="4153"/>
        <w:tab w:val="right" w:pos="8306"/>
      </w:tabs>
      <w:snapToGrid w:val="0"/>
      <w:jc w:val="left"/>
    </w:pPr>
    <w:rPr>
      <w:sz w:val="18"/>
      <w:szCs w:val="18"/>
    </w:rPr>
  </w:style>
  <w:style w:type="character" w:customStyle="1" w:styleId="af6">
    <w:name w:val="页脚 字符"/>
    <w:basedOn w:val="a0"/>
    <w:link w:val="af5"/>
    <w:uiPriority w:val="99"/>
    <w:rsid w:val="00D4444D"/>
    <w:rPr>
      <w:sz w:val="18"/>
      <w:szCs w:val="18"/>
    </w:rPr>
  </w:style>
  <w:style w:type="paragraph" w:styleId="af7">
    <w:name w:val="caption"/>
    <w:basedOn w:val="a"/>
    <w:next w:val="a"/>
    <w:link w:val="af8"/>
    <w:uiPriority w:val="35"/>
    <w:unhideWhenUsed/>
    <w:rsid w:val="00CD614C"/>
    <w:rPr>
      <w:rFonts w:eastAsia="仿宋" w:cstheme="majorBidi"/>
      <w:sz w:val="20"/>
      <w:szCs w:val="20"/>
    </w:rPr>
  </w:style>
  <w:style w:type="paragraph" w:customStyle="1" w:styleId="code">
    <w:name w:val="code"/>
    <w:basedOn w:val="a"/>
    <w:link w:val="code0"/>
    <w:qFormat/>
    <w:rsid w:val="00496D41"/>
    <w:rPr>
      <w:rFonts w:ascii="Cascadia Code" w:hAnsi="Cascadia Code"/>
    </w:rPr>
  </w:style>
  <w:style w:type="character" w:customStyle="1" w:styleId="code0">
    <w:name w:val="code 字符"/>
    <w:basedOn w:val="a0"/>
    <w:link w:val="code"/>
    <w:rsid w:val="00496D41"/>
    <w:rPr>
      <w:rFonts w:ascii="Cascadia Code" w:hAnsi="Cascadia Code"/>
    </w:rPr>
  </w:style>
  <w:style w:type="paragraph" w:styleId="TOC3">
    <w:name w:val="toc 3"/>
    <w:basedOn w:val="a"/>
    <w:next w:val="a"/>
    <w:autoRedefine/>
    <w:uiPriority w:val="39"/>
    <w:unhideWhenUsed/>
    <w:rsid w:val="00192165"/>
    <w:pPr>
      <w:ind w:leftChars="400" w:left="840"/>
    </w:pPr>
  </w:style>
  <w:style w:type="character" w:styleId="af9">
    <w:name w:val="Placeholder Text"/>
    <w:basedOn w:val="a0"/>
    <w:uiPriority w:val="99"/>
    <w:semiHidden/>
    <w:rsid w:val="007F0EDC"/>
    <w:rPr>
      <w:color w:val="666666"/>
    </w:rPr>
  </w:style>
  <w:style w:type="paragraph" w:styleId="afa">
    <w:name w:val="Normal (Web)"/>
    <w:basedOn w:val="a"/>
    <w:uiPriority w:val="99"/>
    <w:semiHidden/>
    <w:unhideWhenUsed/>
    <w:rsid w:val="00ED4D1D"/>
    <w:pPr>
      <w:widowControl/>
      <w:spacing w:before="100" w:beforeAutospacing="1" w:after="100" w:afterAutospacing="1"/>
      <w:jc w:val="left"/>
    </w:pPr>
    <w:rPr>
      <w:rFonts w:ascii="宋体" w:hAnsi="宋体" w:cs="宋体"/>
      <w:kern w:val="0"/>
      <w:sz w:val="24"/>
      <w:szCs w:val="24"/>
    </w:rPr>
  </w:style>
  <w:style w:type="character" w:styleId="afb">
    <w:name w:val="Unresolved Mention"/>
    <w:basedOn w:val="a0"/>
    <w:uiPriority w:val="99"/>
    <w:semiHidden/>
    <w:unhideWhenUsed/>
    <w:rsid w:val="0098686E"/>
    <w:rPr>
      <w:color w:val="605E5C"/>
      <w:shd w:val="clear" w:color="auto" w:fill="E1DFDD"/>
    </w:rPr>
  </w:style>
  <w:style w:type="character" w:styleId="afc">
    <w:name w:val="Subtle Emphasis"/>
    <w:basedOn w:val="a0"/>
    <w:uiPriority w:val="19"/>
    <w:rsid w:val="001D48DC"/>
    <w:rPr>
      <w:i/>
      <w:iCs/>
      <w:color w:val="404040" w:themeColor="text1" w:themeTint="BF"/>
    </w:rPr>
  </w:style>
  <w:style w:type="paragraph" w:customStyle="1" w:styleId="afd">
    <w:name w:val="脚注"/>
    <w:basedOn w:val="af"/>
    <w:link w:val="afe"/>
    <w:qFormat/>
    <w:rsid w:val="00BE4F74"/>
  </w:style>
  <w:style w:type="character" w:customStyle="1" w:styleId="afe">
    <w:name w:val="脚注 字符"/>
    <w:basedOn w:val="af0"/>
    <w:link w:val="afd"/>
    <w:rsid w:val="00BE4F74"/>
    <w:rPr>
      <w:rFonts w:ascii="Times New Roman" w:eastAsia="宋体" w:hAnsi="Times New Roman"/>
      <w:sz w:val="18"/>
      <w:szCs w:val="18"/>
    </w:rPr>
  </w:style>
  <w:style w:type="paragraph" w:customStyle="1" w:styleId="aff">
    <w:name w:val="图表"/>
    <w:basedOn w:val="af7"/>
    <w:link w:val="aff0"/>
    <w:qFormat/>
    <w:rsid w:val="00CA36F8"/>
    <w:pPr>
      <w:jc w:val="center"/>
    </w:pPr>
    <w:rPr>
      <w:rFonts w:eastAsia="宋体"/>
    </w:rPr>
  </w:style>
  <w:style w:type="character" w:customStyle="1" w:styleId="af8">
    <w:name w:val="题注 字符"/>
    <w:basedOn w:val="a0"/>
    <w:link w:val="af7"/>
    <w:uiPriority w:val="35"/>
    <w:rsid w:val="00CA36F8"/>
    <w:rPr>
      <w:rFonts w:ascii="Times New Roman" w:eastAsia="仿宋" w:hAnsi="Times New Roman" w:cstheme="majorBidi"/>
      <w:sz w:val="20"/>
      <w:szCs w:val="20"/>
    </w:rPr>
  </w:style>
  <w:style w:type="character" w:customStyle="1" w:styleId="aff0">
    <w:name w:val="图表 字符"/>
    <w:basedOn w:val="af8"/>
    <w:link w:val="aff"/>
    <w:rsid w:val="00CA36F8"/>
    <w:rPr>
      <w:rFonts w:ascii="Times New Roman" w:eastAsia="宋体" w:hAnsi="Times New Roman" w:cstheme="majorBidi"/>
      <w:sz w:val="20"/>
      <w:szCs w:val="20"/>
    </w:rPr>
  </w:style>
  <w:style w:type="paragraph" w:customStyle="1" w:styleId="CambriaMath">
    <w:name w:val="Cambria Math"/>
    <w:basedOn w:val="a"/>
    <w:link w:val="CambriaMath0"/>
    <w:qFormat/>
    <w:rsid w:val="00EB28B6"/>
    <w:pPr>
      <w:ind w:firstLine="420"/>
    </w:pPr>
    <w:rPr>
      <w:rFonts w:ascii="Cambria Math" w:eastAsia="Cambria Math" w:hAnsi="Cambria Math"/>
      <w:i/>
    </w:rPr>
  </w:style>
  <w:style w:type="character" w:customStyle="1" w:styleId="CambriaMath0">
    <w:name w:val="Cambria Math 字符"/>
    <w:basedOn w:val="a0"/>
    <w:link w:val="CambriaMath"/>
    <w:rsid w:val="00EB28B6"/>
    <w:rPr>
      <w:rFonts w:ascii="Cambria Math" w:eastAsia="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69305">
      <w:bodyDiv w:val="1"/>
      <w:marLeft w:val="0"/>
      <w:marRight w:val="0"/>
      <w:marTop w:val="0"/>
      <w:marBottom w:val="0"/>
      <w:divBdr>
        <w:top w:val="none" w:sz="0" w:space="0" w:color="auto"/>
        <w:left w:val="none" w:sz="0" w:space="0" w:color="auto"/>
        <w:bottom w:val="none" w:sz="0" w:space="0" w:color="auto"/>
        <w:right w:val="none" w:sz="0" w:space="0" w:color="auto"/>
      </w:divBdr>
    </w:div>
    <w:div w:id="442648391">
      <w:bodyDiv w:val="1"/>
      <w:marLeft w:val="0"/>
      <w:marRight w:val="0"/>
      <w:marTop w:val="0"/>
      <w:marBottom w:val="0"/>
      <w:divBdr>
        <w:top w:val="none" w:sz="0" w:space="0" w:color="auto"/>
        <w:left w:val="none" w:sz="0" w:space="0" w:color="auto"/>
        <w:bottom w:val="none" w:sz="0" w:space="0" w:color="auto"/>
        <w:right w:val="none" w:sz="0" w:space="0" w:color="auto"/>
      </w:divBdr>
    </w:div>
    <w:div w:id="633099170">
      <w:bodyDiv w:val="1"/>
      <w:marLeft w:val="0"/>
      <w:marRight w:val="0"/>
      <w:marTop w:val="0"/>
      <w:marBottom w:val="0"/>
      <w:divBdr>
        <w:top w:val="none" w:sz="0" w:space="0" w:color="auto"/>
        <w:left w:val="none" w:sz="0" w:space="0" w:color="auto"/>
        <w:bottom w:val="none" w:sz="0" w:space="0" w:color="auto"/>
        <w:right w:val="none" w:sz="0" w:space="0" w:color="auto"/>
      </w:divBdr>
    </w:div>
    <w:div w:id="904872766">
      <w:bodyDiv w:val="1"/>
      <w:marLeft w:val="0"/>
      <w:marRight w:val="0"/>
      <w:marTop w:val="0"/>
      <w:marBottom w:val="0"/>
      <w:divBdr>
        <w:top w:val="none" w:sz="0" w:space="0" w:color="auto"/>
        <w:left w:val="none" w:sz="0" w:space="0" w:color="auto"/>
        <w:bottom w:val="none" w:sz="0" w:space="0" w:color="auto"/>
        <w:right w:val="none" w:sz="0" w:space="0" w:color="auto"/>
      </w:divBdr>
    </w:div>
    <w:div w:id="1220359449">
      <w:bodyDiv w:val="1"/>
      <w:marLeft w:val="0"/>
      <w:marRight w:val="0"/>
      <w:marTop w:val="0"/>
      <w:marBottom w:val="0"/>
      <w:divBdr>
        <w:top w:val="none" w:sz="0" w:space="0" w:color="auto"/>
        <w:left w:val="none" w:sz="0" w:space="0" w:color="auto"/>
        <w:bottom w:val="none" w:sz="0" w:space="0" w:color="auto"/>
        <w:right w:val="none" w:sz="0" w:space="0" w:color="auto"/>
      </w:divBdr>
    </w:div>
    <w:div w:id="1417248481">
      <w:bodyDiv w:val="1"/>
      <w:marLeft w:val="0"/>
      <w:marRight w:val="0"/>
      <w:marTop w:val="0"/>
      <w:marBottom w:val="0"/>
      <w:divBdr>
        <w:top w:val="none" w:sz="0" w:space="0" w:color="auto"/>
        <w:left w:val="none" w:sz="0" w:space="0" w:color="auto"/>
        <w:bottom w:val="none" w:sz="0" w:space="0" w:color="auto"/>
        <w:right w:val="none" w:sz="0" w:space="0" w:color="auto"/>
      </w:divBdr>
    </w:div>
    <w:div w:id="1641494225">
      <w:bodyDiv w:val="1"/>
      <w:marLeft w:val="0"/>
      <w:marRight w:val="0"/>
      <w:marTop w:val="0"/>
      <w:marBottom w:val="0"/>
      <w:divBdr>
        <w:top w:val="none" w:sz="0" w:space="0" w:color="auto"/>
        <w:left w:val="none" w:sz="0" w:space="0" w:color="auto"/>
        <w:bottom w:val="none" w:sz="0" w:space="0" w:color="auto"/>
        <w:right w:val="none" w:sz="0" w:space="0" w:color="auto"/>
      </w:divBdr>
    </w:div>
    <w:div w:id="1652051933">
      <w:bodyDiv w:val="1"/>
      <w:marLeft w:val="0"/>
      <w:marRight w:val="0"/>
      <w:marTop w:val="0"/>
      <w:marBottom w:val="0"/>
      <w:divBdr>
        <w:top w:val="none" w:sz="0" w:space="0" w:color="auto"/>
        <w:left w:val="none" w:sz="0" w:space="0" w:color="auto"/>
        <w:bottom w:val="none" w:sz="0" w:space="0" w:color="auto"/>
        <w:right w:val="none" w:sz="0" w:space="0" w:color="auto"/>
      </w:divBdr>
    </w:div>
    <w:div w:id="170564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D7FD1-EF4B-4233-B24D-2A109FC4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23</Pages>
  <Words>3131</Words>
  <Characters>17848</Characters>
  <Application>Microsoft Office Word</Application>
  <DocSecurity>0</DocSecurity>
  <Lines>148</Lines>
  <Paragraphs>41</Paragraphs>
  <ScaleCrop>false</ScaleCrop>
  <Company/>
  <LinksUpToDate>false</LinksUpToDate>
  <CharactersWithSpaces>20938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呈安 婉夙</dc:creator>
  <cp:keywords/>
  <dc:description/>
  <cp:lastModifiedBy>呈安 婉夙</cp:lastModifiedBy>
  <cp:revision>50</cp:revision>
  <dcterms:created xsi:type="dcterms:W3CDTF">2026-08-27T09:36:00Z</dcterms:created>
  <dcterms:modified xsi:type="dcterms:W3CDTF">2026-09-06T23:10:00Z</dcterms:modified>
</cp:coreProperties>
</file>