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b w:val="0"/>
          <w:color w:val="1F2937"/>
          <w:sz w:val="21"/>
          <w:szCs w:val="24"/>
          <w:lang w:val="en-US" w:eastAsia="zh-CN" w:bidi="ar-SA"/>
        </w:rPr>
        <w:id w:val="147452109"/>
        <w15:color w:val="DBDBDB"/>
        <w:docPartObj>
          <w:docPartGallery w:val="Table of Contents"/>
          <w:docPartUnique/>
        </w:docPartObj>
      </w:sdtPr>
      <w:sdtEndPr>
        <w:rPr>
          <w:rFonts w:asciiTheme="majorHAnsi" w:hAnsiTheme="majorHAnsi" w:eastAsiaTheme="majorEastAsia" w:cstheme="majorBidi"/>
          <w:b w:val="0"/>
          <w:color w:val="2E74B5"/>
          <w:sz w:val="21"/>
          <w:szCs w:val="32"/>
          <w:lang w:val="en-US" w:eastAsia="zh-CN" w:bidi="ar-SA"/>
        </w:rPr>
      </w:sdtEndPr>
      <w:sdtContent>
        <w:p w14:paraId="702C553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目录"/>
          <w:bookmarkStart w:id="1" w:name="khwms-项目技术栈类库与目录开发指引"/>
          <w:r>
            <w:rPr>
              <w:rFonts w:ascii="宋体" w:hAnsi="宋体" w:eastAsia="宋体"/>
              <w:sz w:val="21"/>
            </w:rPr>
            <w:t>目录</w:t>
          </w:r>
        </w:p>
        <w:p w14:paraId="14EF6FF7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b/>
              <w:color w:val="2E74B5"/>
              <w:sz w:val="26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b/>
              <w:color w:val="2E74B5"/>
              <w:sz w:val="26"/>
              <w:szCs w:val="32"/>
              <w:lang w:val="en-US" w:eastAsia="zh-CN" w:bidi="ar-SA"/>
            </w:rPr>
            <w:instrText xml:space="preserve">TOC \o "1-9" \h \u </w:instrText>
          </w:r>
          <w:r>
            <w:rPr>
              <w:rFonts w:asciiTheme="majorHAnsi" w:hAnsiTheme="majorHAnsi" w:eastAsiaTheme="majorEastAsia" w:cstheme="majorBidi"/>
              <w:b/>
              <w:color w:val="2E74B5"/>
              <w:sz w:val="26"/>
              <w:szCs w:val="32"/>
              <w:lang w:val="en-US" w:eastAsia="zh-CN" w:bidi="ar-SA"/>
            </w:rPr>
            <w:fldChar w:fldCharType="separate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_Toc11162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1.1 </w:t>
          </w:r>
          <w:r>
            <w:rPr>
              <w:rFonts w:hint="eastAsia" w:ascii="Calibri" w:hAnsi="Calibri" w:eastAsia="微软雅黑"/>
            </w:rPr>
            <w:t>调用关系概览</w:t>
          </w:r>
          <w:r>
            <w:tab/>
          </w:r>
          <w:r>
            <w:fldChar w:fldCharType="begin"/>
          </w:r>
          <w:r>
            <w:instrText xml:space="preserve"> PAGEREF _Toc11162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4AE15B84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_Toc4387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2. </w:t>
          </w:r>
          <w:r>
            <w:rPr>
              <w:rFonts w:hint="eastAsia" w:ascii="Calibri" w:hAnsi="Calibri" w:eastAsia="微软雅黑"/>
            </w:rPr>
            <w:t>技术栈梳理</w:t>
          </w:r>
          <w:r>
            <w:tab/>
          </w:r>
          <w:r>
            <w:fldChar w:fldCharType="begin"/>
          </w:r>
          <w:r>
            <w:instrText xml:space="preserve"> PAGEREF _Toc4387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599F272B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_Toc22549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2.1 </w:t>
          </w:r>
          <w:r>
            <w:rPr>
              <w:rFonts w:hint="eastAsia" w:ascii="Calibri" w:hAnsi="Calibri" w:eastAsia="微软雅黑"/>
            </w:rPr>
            <w:t>后端技术栈</w:t>
          </w:r>
          <w:r>
            <w:tab/>
          </w:r>
          <w:r>
            <w:fldChar w:fldCharType="begin"/>
          </w:r>
          <w:r>
            <w:instrText xml:space="preserve"> PAGEREF _Toc22549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4E32A07E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_Toc9607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2.2 </w:t>
          </w:r>
          <w:r>
            <w:rPr>
              <w:rFonts w:hint="eastAsia" w:ascii="Calibri" w:hAnsi="Calibri" w:eastAsia="微软雅黑"/>
            </w:rPr>
            <w:t>前端技术栈</w:t>
          </w:r>
          <w:r>
            <w:tab/>
          </w:r>
          <w:r>
            <w:fldChar w:fldCharType="begin"/>
          </w:r>
          <w:r>
            <w:instrText xml:space="preserve"> PAGEREF _Toc9607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39C896AA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_Toc31627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2.3 </w:t>
          </w:r>
          <w:r>
            <w:rPr>
              <w:rFonts w:hint="eastAsia" w:ascii="Calibri" w:hAnsi="Calibri" w:eastAsia="微软雅黑"/>
            </w:rPr>
            <w:t>快速启动与验证</w:t>
          </w:r>
          <w:r>
            <w:tab/>
          </w:r>
          <w:r>
            <w:fldChar w:fldCharType="begin"/>
          </w:r>
          <w:r>
            <w:instrText xml:space="preserve"> PAGEREF _Toc31627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3D315844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_Toc3810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2.4 </w:t>
          </w:r>
          <w:r>
            <w:rPr>
              <w:rFonts w:hint="eastAsia" w:ascii="Calibri" w:hAnsi="Calibri" w:eastAsia="微软雅黑"/>
            </w:rPr>
            <w:t>配置与敏感信息约定</w:t>
          </w:r>
          <w:r>
            <w:tab/>
          </w:r>
          <w:r>
            <w:fldChar w:fldCharType="begin"/>
          </w:r>
          <w:r>
            <w:instrText xml:space="preserve"> PAGEREF _Toc3810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41465FEF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_Toc25442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3. </w:t>
          </w:r>
          <w:r>
            <w:rPr>
              <w:rFonts w:hint="eastAsia" w:ascii="Calibri" w:hAnsi="Calibri" w:eastAsia="微软雅黑"/>
            </w:rPr>
            <w:t>后端类库详解</w:t>
          </w:r>
          <w:r>
            <w:tab/>
          </w:r>
          <w:r>
            <w:fldChar w:fldCharType="begin"/>
          </w:r>
          <w:r>
            <w:instrText xml:space="preserve"> PAGEREF _Toc25442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4B50C9A0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_Toc3655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3.1 </w:t>
          </w:r>
          <w:r>
            <w:rPr>
              <w:rFonts w:hint="eastAsia" w:ascii="Calibri" w:hAnsi="Calibri" w:eastAsia="微软雅黑"/>
            </w:rPr>
            <w:t>后端类库总结构</w:t>
          </w:r>
          <w:r>
            <w:tab/>
          </w:r>
          <w:r>
            <w:fldChar w:fldCharType="begin"/>
          </w:r>
          <w:r>
            <w:instrText xml:space="preserve"> PAGEREF _Toc3655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672B5988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_Toc22685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3.2 KH.WMS.Server </w:t>
          </w:r>
          <w:r>
            <w:rPr>
              <w:rFonts w:hint="eastAsia" w:ascii="Calibri" w:hAnsi="Calibri" w:eastAsia="微软雅黑"/>
            </w:rPr>
            <w:t>启动项目</w:t>
          </w:r>
          <w:r>
            <w:tab/>
          </w:r>
          <w:r>
            <w:fldChar w:fldCharType="begin"/>
          </w:r>
          <w:r>
            <w:instrText xml:space="preserve"> PAGEREF _Toc22685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6234909C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_Toc3065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Calibri" w:hAnsi="Calibri" w:eastAsia="微软雅黑"/>
            </w:rPr>
            <w:t>目录说明：</w:t>
          </w:r>
          <w:r>
            <w:tab/>
          </w:r>
          <w:r>
            <w:fldChar w:fldCharType="begin"/>
          </w:r>
          <w:r>
            <w:instrText xml:space="preserve"> PAGEREF _Toc3065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4D4B1A65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_Toc8315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3.3 KH.WMS.Core </w:t>
          </w:r>
          <w:r>
            <w:rPr>
              <w:rFonts w:hint="eastAsia" w:ascii="Calibri" w:hAnsi="Calibri" w:eastAsia="微软雅黑"/>
            </w:rPr>
            <w:t>核心基础设施类库</w:t>
          </w:r>
          <w:r>
            <w:tab/>
          </w:r>
          <w:r>
            <w:fldChar w:fldCharType="begin"/>
          </w:r>
          <w:r>
            <w:instrText xml:space="preserve"> PAGEREF _Toc8315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1DFDCA5C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_Toc26145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3.4 KH.WMS.Entities </w:t>
          </w:r>
          <w:r>
            <w:rPr>
              <w:rFonts w:hint="eastAsia" w:ascii="Calibri" w:hAnsi="Calibri" w:eastAsia="微软雅黑"/>
            </w:rPr>
            <w:t>实体类库</w:t>
          </w:r>
          <w:r>
            <w:tab/>
          </w:r>
          <w:r>
            <w:fldChar w:fldCharType="begin"/>
          </w:r>
          <w:r>
            <w:instrText xml:space="preserve"> PAGEREF _Toc26145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646B8856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_Toc7903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Calibri" w:hAnsi="Calibri" w:eastAsia="微软雅黑"/>
            </w:rPr>
            <w:t>目录说明：</w:t>
          </w:r>
          <w:r>
            <w:tab/>
          </w:r>
          <w:r>
            <w:fldChar w:fldCharType="begin"/>
          </w:r>
          <w:r>
            <w:instrText xml:space="preserve"> PAGEREF _Toc7903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6E72040B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_Toc24072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Calibri" w:hAnsi="Calibri" w:eastAsia="微软雅黑"/>
            </w:rPr>
            <w:t>新增建议：</w:t>
          </w:r>
          <w:r>
            <w:tab/>
          </w:r>
          <w:r>
            <w:fldChar w:fldCharType="begin"/>
          </w:r>
          <w:r>
            <w:instrText xml:space="preserve"> PAGEREF _Toc24072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38CE0057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_Toc4372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3.5 KH.WMS.Contracts </w:t>
          </w:r>
          <w:r>
            <w:rPr>
              <w:rFonts w:hint="eastAsia" w:ascii="Calibri" w:hAnsi="Calibri" w:eastAsia="微软雅黑"/>
            </w:rPr>
            <w:t>跨模块契约类库</w:t>
          </w:r>
          <w:r>
            <w:tab/>
          </w:r>
          <w:r>
            <w:fldChar w:fldCharType="begin"/>
          </w:r>
          <w:r>
            <w:instrText xml:space="preserve"> PAGEREF _Toc4372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293418FC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_Toc24654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3.6 KH.WMS.Algorithms </w:t>
          </w:r>
          <w:r>
            <w:rPr>
              <w:rFonts w:hint="eastAsia" w:ascii="Calibri" w:hAnsi="Calibri" w:eastAsia="微软雅黑"/>
            </w:rPr>
            <w:t>策略算法类库</w:t>
          </w:r>
          <w:r>
            <w:tab/>
          </w:r>
          <w:r>
            <w:fldChar w:fldCharType="begin"/>
          </w:r>
          <w:r>
            <w:instrText xml:space="preserve"> PAGEREF _Toc24654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49484953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_Toc19378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3.7 KH.WMS.Common </w:t>
          </w:r>
          <w:r>
            <w:rPr>
              <w:rFonts w:hint="eastAsia" w:ascii="Calibri" w:hAnsi="Calibri" w:eastAsia="微软雅黑"/>
            </w:rPr>
            <w:t>公共类库</w:t>
          </w:r>
          <w:r>
            <w:tab/>
          </w:r>
          <w:r>
            <w:fldChar w:fldCharType="begin"/>
          </w:r>
          <w:r>
            <w:instrText xml:space="preserve"> PAGEREF _Toc19378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1E057853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_Toc1980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3.8 KH.WMS.QuartzJob </w:t>
          </w:r>
          <w:r>
            <w:rPr>
              <w:rFonts w:hint="eastAsia" w:ascii="Calibri" w:hAnsi="Calibri" w:eastAsia="微软雅黑"/>
            </w:rPr>
            <w:t>定时任务类库</w:t>
          </w:r>
          <w:r>
            <w:tab/>
          </w:r>
          <w:r>
            <w:fldChar w:fldCharType="begin"/>
          </w:r>
          <w:r>
            <w:instrText xml:space="preserve"> PAGEREF _Toc1980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741EE6FD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_Toc31919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 </w:t>
          </w:r>
          <w:r>
            <w:rPr>
              <w:rFonts w:hint="eastAsia" w:ascii="Calibri" w:hAnsi="Calibri" w:eastAsia="微软雅黑"/>
            </w:rPr>
            <w:t>后端业务模块详解</w:t>
          </w:r>
          <w:r>
            <w:tab/>
          </w:r>
          <w:r>
            <w:fldChar w:fldCharType="begin"/>
          </w:r>
          <w:r>
            <w:instrText xml:space="preserve"> PAGEREF _Toc31919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0A37143E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_Toc30611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4.1 </w:t>
          </w:r>
          <w:r>
            <w:rPr>
              <w:rFonts w:hint="eastAsia" w:ascii="Calibri" w:hAnsi="Calibri" w:eastAsia="微软雅黑"/>
            </w:rPr>
            <w:t>业务模块通用结构</w:t>
          </w:r>
          <w:r>
            <w:tab/>
          </w:r>
          <w:r>
            <w:fldChar w:fldCharType="begin"/>
          </w:r>
          <w:r>
            <w:instrText xml:space="preserve"> PAGEREF _Toc30611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2507D116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_Toc15067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4.2 BaseDataModule </w:t>
          </w:r>
          <w:r>
            <w:rPr>
              <w:rFonts w:hint="eastAsia" w:ascii="Calibri" w:hAnsi="Calibri" w:eastAsia="微软雅黑"/>
            </w:rPr>
            <w:t>基础资料模块</w:t>
          </w:r>
          <w:r>
            <w:tab/>
          </w:r>
          <w:r>
            <w:fldChar w:fldCharType="begin"/>
          </w:r>
          <w:r>
            <w:instrText xml:space="preserve"> PAGEREF _Toc15067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318937B1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_Toc20888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4.3 ConfigModule </w:t>
          </w:r>
          <w:r>
            <w:rPr>
              <w:rFonts w:hint="eastAsia" w:ascii="Calibri" w:hAnsi="Calibri" w:eastAsia="微软雅黑"/>
            </w:rPr>
            <w:t>配置模块</w:t>
          </w:r>
          <w:r>
            <w:tab/>
          </w:r>
          <w:r>
            <w:fldChar w:fldCharType="begin"/>
          </w:r>
          <w:r>
            <w:instrText xml:space="preserve"> PAGEREF _Toc20888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1CC99860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_Toc13912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4.4 InboundModule </w:t>
          </w:r>
          <w:r>
            <w:rPr>
              <w:rFonts w:hint="eastAsia" w:ascii="Calibri" w:hAnsi="Calibri" w:eastAsia="微软雅黑"/>
            </w:rPr>
            <w:t>入库模块</w:t>
          </w:r>
          <w:r>
            <w:tab/>
          </w:r>
          <w:r>
            <w:fldChar w:fldCharType="begin"/>
          </w:r>
          <w:r>
            <w:instrText xml:space="preserve"> PAGEREF _Toc13912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73F3CC5D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_Toc27937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4.5 InventoryModule </w:t>
          </w:r>
          <w:r>
            <w:rPr>
              <w:rFonts w:hint="eastAsia" w:ascii="Calibri" w:hAnsi="Calibri" w:eastAsia="微软雅黑"/>
            </w:rPr>
            <w:t>库存模块</w:t>
          </w:r>
          <w:r>
            <w:tab/>
          </w:r>
          <w:r>
            <w:fldChar w:fldCharType="begin"/>
          </w:r>
          <w:r>
            <w:instrText xml:space="preserve"> PAGEREF _Toc27937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7D509750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_Toc14806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4.6 OutboundModule </w:t>
          </w:r>
          <w:r>
            <w:rPr>
              <w:rFonts w:hint="eastAsia" w:ascii="Calibri" w:hAnsi="Calibri" w:eastAsia="微软雅黑"/>
            </w:rPr>
            <w:t>出库模块</w:t>
          </w:r>
          <w:r>
            <w:tab/>
          </w:r>
          <w:r>
            <w:fldChar w:fldCharType="begin"/>
          </w:r>
          <w:r>
            <w:instrText xml:space="preserve"> PAGEREF _Toc14806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7EC52285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_Toc24565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4.7 SystemModule </w:t>
          </w:r>
          <w:r>
            <w:rPr>
              <w:rFonts w:hint="eastAsia" w:ascii="Calibri" w:hAnsi="Calibri" w:eastAsia="微软雅黑"/>
            </w:rPr>
            <w:t>系统模块</w:t>
          </w:r>
          <w:r>
            <w:tab/>
          </w:r>
          <w:r>
            <w:fldChar w:fldCharType="begin"/>
          </w:r>
          <w:r>
            <w:instrText xml:space="preserve"> PAGEREF _Toc24565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59DB9434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_Toc27283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4.8 TaskModule </w:t>
          </w:r>
          <w:r>
            <w:rPr>
              <w:rFonts w:hint="eastAsia" w:ascii="Calibri" w:hAnsi="Calibri" w:eastAsia="微软雅黑"/>
            </w:rPr>
            <w:t>任务模块</w:t>
          </w:r>
          <w:r>
            <w:tab/>
          </w:r>
          <w:r>
            <w:fldChar w:fldCharType="begin"/>
          </w:r>
          <w:r>
            <w:instrText xml:space="preserve"> PAGEREF _Toc27283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42246669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_Toc11963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4.9 WarehouseModule </w:t>
          </w:r>
          <w:r>
            <w:rPr>
              <w:rFonts w:hint="eastAsia" w:ascii="Calibri" w:hAnsi="Calibri" w:eastAsia="微软雅黑"/>
            </w:rPr>
            <w:t>仓储基础模块</w:t>
          </w:r>
          <w:r>
            <w:tab/>
          </w:r>
          <w:r>
            <w:fldChar w:fldCharType="begin"/>
          </w:r>
          <w:r>
            <w:instrText xml:space="preserve"> PAGEREF _Toc11963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2F15DE73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_Toc25965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 </w:t>
          </w:r>
          <w:r>
            <w:rPr>
              <w:rFonts w:hint="eastAsia" w:ascii="Calibri" w:hAnsi="Calibri" w:eastAsia="微软雅黑"/>
            </w:rPr>
            <w:t>前端工程详解</w:t>
          </w:r>
          <w:r>
            <w:tab/>
          </w:r>
          <w:r>
            <w:fldChar w:fldCharType="begin"/>
          </w:r>
          <w:r>
            <w:instrText xml:space="preserve"> PAGEREF _Toc25965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576B5EB7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_Toc27207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5.1 </w:t>
          </w:r>
          <w:r>
            <w:rPr>
              <w:rFonts w:hint="eastAsia" w:ascii="Calibri" w:hAnsi="Calibri" w:eastAsia="微软雅黑"/>
            </w:rPr>
            <w:t>前端总结构图</w:t>
          </w:r>
          <w:r>
            <w:tab/>
          </w:r>
          <w:r>
            <w:fldChar w:fldCharType="begin"/>
          </w:r>
          <w:r>
            <w:instrText xml:space="preserve"> PAGEREF _Toc27207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421F6661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_Toc2451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5.2 </w:t>
          </w:r>
          <w:r>
            <w:rPr>
              <w:rFonts w:hint="eastAsia" w:ascii="Calibri" w:hAnsi="Calibri" w:eastAsia="微软雅黑"/>
            </w:rPr>
            <w:t>前端根目录</w:t>
          </w:r>
          <w:r>
            <w:tab/>
          </w:r>
          <w:r>
            <w:fldChar w:fldCharType="begin"/>
          </w:r>
          <w:r>
            <w:instrText xml:space="preserve"> PAGEREF _Toc2451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6C7135A6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_Toc26646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5.3 src </w:t>
          </w:r>
          <w:r>
            <w:rPr>
              <w:rFonts w:hint="eastAsia" w:ascii="Calibri" w:hAnsi="Calibri" w:eastAsia="微软雅黑"/>
            </w:rPr>
            <w:t>源码目录</w:t>
          </w:r>
          <w:r>
            <w:tab/>
          </w:r>
          <w:r>
            <w:fldChar w:fldCharType="begin"/>
          </w:r>
          <w:r>
            <w:instrText xml:space="preserve"> PAGEREF _Toc26646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20AA5D0E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_Toc1418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5.4 src/api </w:t>
          </w:r>
          <w:r>
            <w:rPr>
              <w:rFonts w:hint="eastAsia" w:ascii="Calibri" w:hAnsi="Calibri" w:eastAsia="微软雅黑"/>
            </w:rPr>
            <w:t>接口层</w:t>
          </w:r>
          <w:r>
            <w:tab/>
          </w:r>
          <w:r>
            <w:fldChar w:fldCharType="begin"/>
          </w:r>
          <w:r>
            <w:instrText xml:space="preserve"> PAGEREF _Toc1418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6AAF7B6B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_Toc30627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5.5 src/components </w:t>
          </w:r>
          <w:r>
            <w:rPr>
              <w:rFonts w:hint="eastAsia" w:ascii="Calibri" w:hAnsi="Calibri" w:eastAsia="微软雅黑"/>
            </w:rPr>
            <w:t>通用组件层</w:t>
          </w:r>
          <w:r>
            <w:tab/>
          </w:r>
          <w:r>
            <w:fldChar w:fldCharType="begin"/>
          </w:r>
          <w:r>
            <w:instrText xml:space="preserve"> PAGEREF _Toc30627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572B2F36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_Toc8620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5.6 src/router </w:t>
          </w:r>
          <w:r>
            <w:rPr>
              <w:rFonts w:hint="eastAsia" w:ascii="Calibri" w:hAnsi="Calibri" w:eastAsia="微软雅黑"/>
            </w:rPr>
            <w:t>路由层</w:t>
          </w:r>
          <w:r>
            <w:tab/>
          </w:r>
          <w:r>
            <w:fldChar w:fldCharType="begin"/>
          </w:r>
          <w:r>
            <w:instrText xml:space="preserve"> PAGEREF _Toc8620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11FB2E78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_Toc17285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5.7 src/stores </w:t>
          </w:r>
          <w:r>
            <w:rPr>
              <w:rFonts w:hint="eastAsia" w:ascii="Calibri" w:hAnsi="Calibri" w:eastAsia="微软雅黑"/>
            </w:rPr>
            <w:t>状态层</w:t>
          </w:r>
          <w:r>
            <w:tab/>
          </w:r>
          <w:r>
            <w:fldChar w:fldCharType="begin"/>
          </w:r>
          <w:r>
            <w:instrText xml:space="preserve"> PAGEREF _Toc17285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5E4196BB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_Toc23370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5.8 src/views </w:t>
          </w:r>
          <w:r>
            <w:rPr>
              <w:rFonts w:hint="eastAsia" w:ascii="Calibri" w:hAnsi="Calibri" w:eastAsia="微软雅黑"/>
            </w:rPr>
            <w:t>页面层</w:t>
          </w:r>
          <w:r>
            <w:tab/>
          </w:r>
          <w:r>
            <w:fldChar w:fldCharType="begin"/>
          </w:r>
          <w:r>
            <w:instrText xml:space="preserve"> PAGEREF _Toc23370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3F11D237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_Toc17534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5.9 src/utils </w:t>
          </w:r>
          <w:r>
            <w:rPr>
              <w:rFonts w:hint="eastAsia" w:ascii="Calibri" w:hAnsi="Calibri" w:eastAsia="微软雅黑"/>
            </w:rPr>
            <w:t>工具层</w:t>
          </w:r>
          <w:r>
            <w:tab/>
          </w:r>
          <w:r>
            <w:fldChar w:fldCharType="begin"/>
          </w:r>
          <w:r>
            <w:instrText xml:space="preserve"> PAGEREF _Toc17534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6C34E0DF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_Toc15883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6. </w:t>
          </w:r>
          <w:r>
            <w:rPr>
              <w:rFonts w:hint="eastAsia" w:ascii="Calibri" w:hAnsi="Calibri" w:eastAsia="微软雅黑"/>
            </w:rPr>
            <w:t>新增文件放置规则</w:t>
          </w:r>
          <w:r>
            <w:tab/>
          </w:r>
          <w:r>
            <w:fldChar w:fldCharType="begin"/>
          </w:r>
          <w:r>
            <w:instrText xml:space="preserve"> PAGEREF _Toc15883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32D84344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_Toc7638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6.1 </w:t>
          </w:r>
          <w:r>
            <w:rPr>
              <w:rFonts w:hint="eastAsia" w:ascii="Calibri" w:hAnsi="Calibri" w:eastAsia="微软雅黑"/>
            </w:rPr>
            <w:t>后端新增文件</w:t>
          </w:r>
          <w:r>
            <w:tab/>
          </w:r>
          <w:r>
            <w:fldChar w:fldCharType="begin"/>
          </w:r>
          <w:r>
            <w:instrText xml:space="preserve"> PAGEREF _Toc7638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5EB6CE8C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_Toc5458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6.2 </w:t>
          </w:r>
          <w:r>
            <w:rPr>
              <w:rFonts w:hint="eastAsia" w:ascii="Calibri" w:hAnsi="Calibri" w:eastAsia="微软雅黑"/>
            </w:rPr>
            <w:t>前端新增文件</w:t>
          </w:r>
          <w:r>
            <w:tab/>
          </w:r>
          <w:r>
            <w:fldChar w:fldCharType="begin"/>
          </w:r>
          <w:r>
            <w:instrText xml:space="preserve"> PAGEREF _Toc5458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51A3C00A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_Toc13752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7. </w:t>
          </w:r>
          <w:r>
            <w:rPr>
              <w:rFonts w:hint="eastAsia" w:ascii="Calibri" w:hAnsi="Calibri" w:eastAsia="微软雅黑"/>
            </w:rPr>
            <w:t>模块依赖边界</w:t>
          </w:r>
          <w:r>
            <w:tab/>
          </w:r>
          <w:r>
            <w:fldChar w:fldCharType="begin"/>
          </w:r>
          <w:r>
            <w:instrText xml:space="preserve"> PAGEREF _Toc13752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6726EB10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_Toc7589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7.1 </w:t>
          </w:r>
          <w:r>
            <w:rPr>
              <w:rFonts w:hint="eastAsia" w:ascii="Calibri" w:hAnsi="Calibri" w:eastAsia="微软雅黑"/>
            </w:rPr>
            <w:t>后端依赖原则</w:t>
          </w:r>
          <w:r>
            <w:tab/>
          </w:r>
          <w:r>
            <w:fldChar w:fldCharType="begin"/>
          </w:r>
          <w:r>
            <w:instrText xml:space="preserve"> PAGEREF _Toc7589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6A9087B7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_Toc12662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7.2 </w:t>
          </w:r>
          <w:r>
            <w:rPr>
              <w:rFonts w:hint="eastAsia" w:ascii="Calibri" w:hAnsi="Calibri" w:eastAsia="微软雅黑"/>
            </w:rPr>
            <w:t>前端依赖原则</w:t>
          </w:r>
          <w:r>
            <w:tab/>
          </w:r>
          <w:r>
            <w:fldChar w:fldCharType="begin"/>
          </w:r>
          <w:r>
            <w:instrText xml:space="preserve"> PAGEREF _Toc12662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128BED2D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_Toc24166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8. </w:t>
          </w:r>
          <w:r>
            <w:rPr>
              <w:rFonts w:hint="eastAsia" w:ascii="Calibri" w:hAnsi="Calibri" w:eastAsia="微软雅黑"/>
            </w:rPr>
            <w:t>新增功能落地示例</w:t>
          </w:r>
          <w:r>
            <w:tab/>
          </w:r>
          <w:r>
            <w:fldChar w:fldCharType="begin"/>
          </w:r>
          <w:r>
            <w:instrText xml:space="preserve"> PAGEREF _Toc24166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126F670C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_Toc31961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8.1 </w:t>
          </w:r>
          <w:r>
            <w:rPr>
              <w:rFonts w:hint="eastAsia" w:ascii="Calibri" w:hAnsi="Calibri" w:eastAsia="微软雅黑"/>
            </w:rPr>
            <w:t>后端落点</w:t>
          </w:r>
          <w:r>
            <w:tab/>
          </w:r>
          <w:r>
            <w:fldChar w:fldCharType="begin"/>
          </w:r>
          <w:r>
            <w:instrText xml:space="preserve"> PAGEREF _Toc31961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54875A00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_Toc22125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8.2 </w:t>
          </w:r>
          <w:r>
            <w:rPr>
              <w:rFonts w:hint="eastAsia" w:ascii="Calibri" w:hAnsi="Calibri" w:eastAsia="微软雅黑"/>
            </w:rPr>
            <w:t>前端落点</w:t>
          </w:r>
          <w:r>
            <w:tab/>
          </w:r>
          <w:r>
            <w:fldChar w:fldCharType="begin"/>
          </w:r>
          <w:r>
            <w:instrText xml:space="preserve"> PAGEREF _Toc22125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39BE5B92">
          <w:pPr>
            <w:pStyle w:val="19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_Toc31964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8.3 </w:t>
          </w:r>
          <w:r>
            <w:rPr>
              <w:rFonts w:hint="eastAsia" w:ascii="Calibri" w:hAnsi="Calibri" w:eastAsia="微软雅黑"/>
            </w:rPr>
            <w:t>完成后建议验证</w:t>
          </w:r>
          <w:r>
            <w:tab/>
          </w:r>
          <w:r>
            <w:fldChar w:fldCharType="begin"/>
          </w:r>
          <w:r>
            <w:instrText xml:space="preserve"> PAGEREF _Toc31964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  <w:bookmarkStart w:id="98" w:name="_GoBack"/>
          <w:bookmarkEnd w:id="98"/>
        </w:p>
        <w:p w14:paraId="7AF86FCA">
          <w:pPr>
            <w:pStyle w:val="16"/>
            <w:tabs>
              <w:tab w:val="right" w:leader="dot" w:pos="9878"/>
            </w:tabs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begin"/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instrText xml:space="preserve"> HYPERLINK \l _Toc14904 </w:instrText>
          </w:r>
          <w:r>
            <w:rPr>
              <w:rFonts w:asciiTheme="majorHAnsi" w:hAnsiTheme="majorHAnsi" w:eastAsiaTheme="majorEastAsia" w:cstheme="majorBidi"/>
              <w:szCs w:val="32"/>
              <w:lang w:val="en-US" w:eastAsia="zh-CN" w:bidi="ar-SA"/>
            </w:rPr>
            <w:fldChar w:fldCharType="separate"/>
          </w:r>
          <w:r>
            <w:rPr>
              <w:rFonts w:ascii="Calibri" w:hAnsi="Calibri" w:eastAsia="微软雅黑"/>
            </w:rPr>
            <w:t xml:space="preserve">9. </w:t>
          </w:r>
          <w:r>
            <w:rPr>
              <w:rFonts w:hint="eastAsia" w:ascii="Calibri" w:hAnsi="Calibri" w:eastAsia="微软雅黑"/>
            </w:rPr>
            <w:t>开发判断口诀</w:t>
          </w:r>
          <w:r>
            <w:tab/>
          </w:r>
          <w:r>
            <w:fldChar w:fldCharType="begin"/>
          </w:r>
          <w:r>
            <w:instrText xml:space="preserve"> PAGEREF _Toc14904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</w:p>
        <w:p w14:paraId="7C10B4CE">
          <w:pPr>
            <w:keepNext/>
            <w:keepLines/>
            <w:spacing w:before="260" w:after="140" w:line="269" w:lineRule="auto"/>
            <w:outlineLvl w:val="9"/>
          </w:pPr>
          <w:r>
            <w:rPr>
              <w:rFonts w:asciiTheme="majorHAnsi" w:hAnsiTheme="majorHAnsi" w:eastAsiaTheme="majorEastAsia" w:cstheme="majorBidi"/>
              <w:color w:val="2E74B5"/>
              <w:szCs w:val="32"/>
              <w:lang w:val="en-US" w:eastAsia="zh-CN" w:bidi="ar-SA"/>
            </w:rPr>
            <w:fldChar w:fldCharType="end"/>
          </w:r>
          <w:bookmarkEnd w:id="0"/>
          <w:bookmarkStart w:id="2" w:name="X48ef961fa285d09eddbfdc6e4190a32992ef05d"/>
        </w:p>
      </w:sdtContent>
    </w:sdt>
    <w:p w14:paraId="260F65DE">
      <w:pPr>
        <w:keepNext/>
        <w:keepLines/>
        <w:spacing w:before="260" w:after="140" w:line="269" w:lineRule="auto"/>
        <w:outlineLvl w:val="9"/>
      </w:pPr>
      <w:r>
        <w:rPr>
          <w:rFonts w:ascii="Calibri" w:hAnsi="Calibri" w:eastAsia="微软雅黑"/>
          <w:b/>
          <w:color w:val="2E74B5"/>
          <w:sz w:val="26"/>
        </w:rPr>
        <w:t xml:space="preserve">1. </w:t>
      </w:r>
      <w:r>
        <w:rPr>
          <w:rFonts w:hint="eastAsia" w:ascii="Calibri" w:hAnsi="Calibri" w:eastAsia="微软雅黑"/>
          <w:b/>
          <w:color w:val="2E74B5"/>
          <w:sz w:val="26"/>
        </w:rPr>
        <w:t>项目总览</w:t>
      </w:r>
    </w:p>
    <w:p w14:paraId="71B52A81">
      <w:pPr>
        <w:pStyle w:val="5"/>
        <w:keepNext/>
        <w:outlineLvl w:val="1"/>
      </w:pPr>
      <w:bookmarkStart w:id="3" w:name="_Toc11162"/>
      <w:bookmarkStart w:id="4" w:name="Xdec499f589a5a7fb37a39a9229cf2d08edccb59"/>
      <w:r>
        <w:rPr>
          <w:rFonts w:ascii="Calibri" w:hAnsi="Calibri" w:eastAsia="微软雅黑"/>
          <w:b/>
          <w:color w:val="1F4D78"/>
          <w:sz w:val="23"/>
        </w:rPr>
        <w:t xml:space="preserve">1.1 </w:t>
      </w:r>
      <w:r>
        <w:rPr>
          <w:rFonts w:hint="eastAsia" w:ascii="Calibri" w:hAnsi="Calibri" w:eastAsia="微软雅黑"/>
          <w:b/>
          <w:color w:val="1F4D78"/>
          <w:sz w:val="23"/>
        </w:rPr>
        <w:t>调用关系概览</w:t>
      </w:r>
      <w:bookmarkEnd w:id="3"/>
    </w:p>
    <w:p w14:paraId="2336088B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2531110"/>
            <wp:effectExtent l="0" t="0" r="0" b="0"/>
            <wp:docPr id="1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1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B36C40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简单理解：</w:t>
      </w:r>
    </w:p>
    <w:p w14:paraId="7A9667DE">
      <w:pPr>
        <w:numPr>
          <w:ilvl w:val="0"/>
          <w:numId w:val="1"/>
        </w:numPr>
      </w:pPr>
      <w:r>
        <w:rPr>
          <w:rStyle w:val="50"/>
        </w:rPr>
        <w:t>KH.WMS.Client</w:t>
      </w:r>
      <w:r>
        <w:t xml:space="preserve"> </w:t>
      </w:r>
      <w:r>
        <w:rPr>
          <w:rFonts w:hint="eastAsia"/>
        </w:rPr>
        <w:t>是前端页面，负责用户交互。</w:t>
      </w:r>
    </w:p>
    <w:p w14:paraId="6C9CA9E4">
      <w:pPr>
        <w:numPr>
          <w:ilvl w:val="0"/>
          <w:numId w:val="1"/>
        </w:numPr>
      </w:pPr>
      <w:r>
        <w:rPr>
          <w:rStyle w:val="50"/>
        </w:rPr>
        <w:t>KH.WMS.Server</w:t>
      </w:r>
      <w:r>
        <w:t xml:space="preserve"> </w:t>
      </w:r>
      <w:r>
        <w:rPr>
          <w:rFonts w:hint="eastAsia"/>
        </w:rPr>
        <w:t>是后端启动项目，负责对外提供</w:t>
      </w:r>
      <w:r>
        <w:t xml:space="preserve"> API。</w:t>
      </w:r>
    </w:p>
    <w:p w14:paraId="3BC65107">
      <w:pPr>
        <w:numPr>
          <w:ilvl w:val="0"/>
          <w:numId w:val="1"/>
        </w:numPr>
      </w:pPr>
      <w:r>
        <w:rPr>
          <w:rStyle w:val="50"/>
        </w:rPr>
        <w:t>Modules</w:t>
      </w:r>
      <w:r>
        <w:t xml:space="preserve"> </w:t>
      </w:r>
      <w:r>
        <w:rPr>
          <w:rFonts w:hint="eastAsia"/>
        </w:rPr>
        <w:t>是业务功能真正落地的地方。</w:t>
      </w:r>
    </w:p>
    <w:p w14:paraId="68731638">
      <w:pPr>
        <w:numPr>
          <w:ilvl w:val="0"/>
          <w:numId w:val="1"/>
        </w:numPr>
      </w:pPr>
      <w:r>
        <w:rPr>
          <w:rStyle w:val="50"/>
        </w:rPr>
        <w:t>KH.WMS.Core</w:t>
      </w:r>
      <w:r>
        <w:t xml:space="preserve"> </w:t>
      </w:r>
      <w:r>
        <w:rPr>
          <w:rFonts w:hint="eastAsia"/>
        </w:rPr>
        <w:t>是后端所有模块共用的技术底座。</w:t>
      </w:r>
    </w:p>
    <w:p w14:paraId="411D6EA4">
      <w:pPr>
        <w:numPr>
          <w:ilvl w:val="0"/>
          <w:numId w:val="1"/>
        </w:numPr>
      </w:pPr>
      <w:r>
        <w:rPr>
          <w:rStyle w:val="50"/>
        </w:rPr>
        <w:t>KH.WMS.Entities</w:t>
      </w:r>
      <w:r>
        <w:t xml:space="preserve"> </w:t>
      </w:r>
      <w:r>
        <w:rPr>
          <w:rFonts w:hint="eastAsia"/>
        </w:rPr>
        <w:t>放实体。</w:t>
      </w:r>
    </w:p>
    <w:p w14:paraId="013B9D94">
      <w:pPr>
        <w:numPr>
          <w:ilvl w:val="0"/>
          <w:numId w:val="1"/>
        </w:numPr>
      </w:pPr>
      <w:r>
        <w:rPr>
          <w:rStyle w:val="50"/>
        </w:rPr>
        <w:t>KH.WMS.Contracts</w:t>
      </w:r>
      <w:r>
        <w:t xml:space="preserve"> </w:t>
      </w:r>
      <w:r>
        <w:rPr>
          <w:rFonts w:hint="eastAsia"/>
        </w:rPr>
        <w:t>放跨模块协议。</w:t>
      </w:r>
    </w:p>
    <w:p w14:paraId="12462691">
      <w:pPr>
        <w:numPr>
          <w:ilvl w:val="0"/>
          <w:numId w:val="1"/>
        </w:numPr>
      </w:pPr>
      <w:r>
        <w:rPr>
          <w:rStyle w:val="50"/>
        </w:rPr>
        <w:t>KH.WMS.Algorithms</w:t>
      </w:r>
      <w:r>
        <w:t xml:space="preserve"> </w:t>
      </w:r>
      <w:r>
        <w:rPr>
          <w:rFonts w:hint="eastAsia"/>
        </w:rPr>
        <w:t>放策略、规则等可配置、可替换的算法能力。</w:t>
      </w:r>
    </w:p>
    <w:bookmarkEnd w:id="2"/>
    <w:bookmarkEnd w:id="4"/>
    <w:p w14:paraId="52DFCD52">
      <w:pPr>
        <w:pStyle w:val="4"/>
        <w:keepNext/>
        <w:outlineLvl w:val="0"/>
      </w:pPr>
      <w:bookmarkStart w:id="5" w:name="_Toc4387"/>
      <w:bookmarkStart w:id="6" w:name="X7b853f741a92a28f377dc5edae36133cf4f0038"/>
      <w:r>
        <w:rPr>
          <w:rFonts w:ascii="Calibri" w:hAnsi="Calibri" w:eastAsia="微软雅黑"/>
          <w:b/>
          <w:color w:val="2E74B5"/>
          <w:sz w:val="26"/>
        </w:rPr>
        <w:t xml:space="preserve">2. </w:t>
      </w:r>
      <w:r>
        <w:rPr>
          <w:rFonts w:hint="eastAsia" w:ascii="Calibri" w:hAnsi="Calibri" w:eastAsia="微软雅黑"/>
          <w:b/>
          <w:color w:val="2E74B5"/>
          <w:sz w:val="26"/>
        </w:rPr>
        <w:t>技术栈梳理</w:t>
      </w:r>
      <w:bookmarkEnd w:id="5"/>
    </w:p>
    <w:p w14:paraId="76005A87">
      <w:pPr>
        <w:pStyle w:val="5"/>
        <w:keepNext/>
        <w:outlineLvl w:val="1"/>
      </w:pPr>
      <w:bookmarkStart w:id="7" w:name="_Toc22549"/>
      <w:bookmarkStart w:id="8" w:name="Xcca741ad2f5b50bf033e732dd3f5ae1be098b2a"/>
      <w:r>
        <w:rPr>
          <w:rFonts w:ascii="Calibri" w:hAnsi="Calibri" w:eastAsia="微软雅黑"/>
          <w:b/>
          <w:color w:val="1F4D78"/>
          <w:sz w:val="23"/>
        </w:rPr>
        <w:t xml:space="preserve">2.1 </w:t>
      </w:r>
      <w:r>
        <w:rPr>
          <w:rFonts w:hint="eastAsia" w:ascii="Calibri" w:hAnsi="Calibri" w:eastAsia="微软雅黑"/>
          <w:b/>
          <w:color w:val="1F4D78"/>
          <w:sz w:val="23"/>
        </w:rPr>
        <w:t>后端技术栈</w:t>
      </w:r>
      <w:bookmarkEnd w:id="7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3501"/>
        <w:gridCol w:w="1394"/>
        <w:gridCol w:w="3041"/>
      </w:tblGrid>
      <w:tr w14:paraId="38C28A2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2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105DBE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分类</w:t>
            </w:r>
          </w:p>
        </w:tc>
        <w:tc>
          <w:tcPr>
            <w:tcW w:w="3501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99A2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技术</w:t>
            </w:r>
            <w:r>
              <w:rPr>
                <w:rFonts w:ascii="Calibri" w:hAnsi="Calibri" w:eastAsia="微软雅黑"/>
                <w:b/>
                <w:color w:val="1F4D78"/>
                <w:sz w:val="21"/>
                <w:szCs w:val="21"/>
              </w:rPr>
              <w:t xml:space="preserve"> / </w:t>
            </w: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依赖</w:t>
            </w:r>
          </w:p>
        </w:tc>
        <w:tc>
          <w:tcPr>
            <w:tcW w:w="139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CE32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版本</w:t>
            </w:r>
          </w:p>
        </w:tc>
        <w:tc>
          <w:tcPr>
            <w:tcW w:w="3041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E4DF8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说明</w:t>
            </w:r>
          </w:p>
        </w:tc>
      </w:tr>
      <w:tr w14:paraId="62FAB48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78CB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运行时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72D0E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.NET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AE033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8.0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1DF3E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后端所有主要类库目标框架为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net8.0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050D68A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6A5B1C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Web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框架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E4ABD3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ASP.NET Core Web API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AA09DC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8.0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02DAF1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KH.WMS.Server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使用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Microsoft.NET.Sdk.Web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4A154A7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289F8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DI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容器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CF867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Autofac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5BB61A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9.0.0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D195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用于服务自动注册和模块化依赖注入。</w:t>
            </w:r>
          </w:p>
        </w:tc>
      </w:tr>
      <w:tr w14:paraId="7D2F4C7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85B59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DI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集成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C6D20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Autofac.Extensions.DependencyInjection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42E74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10.0.0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58B9E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ASP.NET Core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与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Autofac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集成。</w:t>
            </w:r>
          </w:p>
        </w:tc>
      </w:tr>
      <w:tr w14:paraId="4132C6F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1CB35D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AOP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804B8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Autofac.Extras.DynamicProxy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DA3F0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7.1.0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B0676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支持拦截器。</w:t>
            </w:r>
          </w:p>
        </w:tc>
      </w:tr>
      <w:tr w14:paraId="0F36526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98BE44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AOP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BC904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Castle.Core.AsyncInterceptor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207C5C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2.1.0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77157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支持异步方法拦截。</w:t>
            </w:r>
          </w:p>
        </w:tc>
      </w:tr>
      <w:tr w14:paraId="5EDB328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C50C3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ORM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04BCA7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SqlSugarCore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B7942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5.1.4.214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6EF26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数据库访问。</w:t>
            </w:r>
          </w:p>
        </w:tc>
      </w:tr>
      <w:tr w14:paraId="55E570D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64CD1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认证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A1E12F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Microsoft.AspNetCore.Authentication.JwtBearer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0FD948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8.0.11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F11FE2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JWT Bearer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认证。</w:t>
            </w:r>
          </w:p>
        </w:tc>
      </w:tr>
      <w:tr w14:paraId="241BC0E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19CB4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日志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9D650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Serilog.AspNetCore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1EC2B7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10.0.0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0D600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结构化日志。</w:t>
            </w:r>
          </w:p>
        </w:tc>
      </w:tr>
      <w:tr w14:paraId="3700006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87CC0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日志输出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66D681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Serilog.Sinks.File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000BC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7.0.0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2C640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文件日志。</w:t>
            </w:r>
          </w:p>
        </w:tc>
      </w:tr>
      <w:tr w14:paraId="7FC941F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BA93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日志输出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19838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Serilog.Sinks.Map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E16707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2.0.0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B628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按条件映射日志输出。</w:t>
            </w:r>
          </w:p>
        </w:tc>
      </w:tr>
      <w:tr w14:paraId="3931F2D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A238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日志输出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8582E1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Serilog.Sinks.Seq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97417B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9.0.0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26827A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Seq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日志。</w:t>
            </w:r>
          </w:p>
        </w:tc>
      </w:tr>
      <w:tr w14:paraId="38EA1A8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8FFE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链路字段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9CD73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Serilog.Enrichers.CorrelationId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09A870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3.0.1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37399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CorrelationId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日志增强。</w:t>
            </w:r>
          </w:p>
        </w:tc>
      </w:tr>
      <w:tr w14:paraId="405C1AC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44082A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API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文档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44F8A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Swashbuckle.AspNetCore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889812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10.1.7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9B5893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Swagger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文档。</w:t>
            </w:r>
          </w:p>
        </w:tc>
      </w:tr>
      <w:tr w14:paraId="2B266E7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E81D8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性能分析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E10C5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MiniProfiler.AspNetCore.Mvc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D4A0E8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4.5.4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72EB9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性能分析。</w:t>
            </w:r>
          </w:p>
        </w:tc>
      </w:tr>
      <w:tr w14:paraId="12E7AEF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EEC3E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映射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5F83D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AutoMapper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342CE1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16.1.1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B7F3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对象映射。</w:t>
            </w:r>
          </w:p>
        </w:tc>
      </w:tr>
      <w:tr w14:paraId="0082A23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5A8079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Excel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E8AA57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MiniExcel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F54DB5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1.34.2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F6A40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导入导出。</w:t>
            </w:r>
          </w:p>
        </w:tc>
      </w:tr>
      <w:tr w14:paraId="31A3E3B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393A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脚本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BE4B7F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Microsoft.CodeAnalysis.CSharp.Scripting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BAAA0B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5.3.0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778B4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C#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动态脚本执行。</w:t>
            </w:r>
          </w:p>
        </w:tc>
      </w:tr>
      <w:tr w14:paraId="7096B8E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7BA54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系统信息</w:t>
            </w:r>
          </w:p>
        </w:tc>
        <w:tc>
          <w:tcPr>
            <w:tcW w:w="350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0FDC9C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System.Management</w:t>
            </w:r>
          </w:p>
        </w:tc>
        <w:tc>
          <w:tcPr>
            <w:tcW w:w="139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2FC59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10.0.5</w:t>
            </w:r>
          </w:p>
        </w:tc>
        <w:tc>
          <w:tcPr>
            <w:tcW w:w="304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CAACB6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Windows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系统管理能力。</w:t>
            </w:r>
          </w:p>
        </w:tc>
      </w:tr>
      <w:tr w14:paraId="16DF8A7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0F7C9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Windows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服务</w:t>
            </w:r>
          </w:p>
        </w:tc>
        <w:tc>
          <w:tcPr>
            <w:tcW w:w="350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CE6548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Microsoft.Extensions.Hosting.WindowsServices</w:t>
            </w:r>
          </w:p>
        </w:tc>
        <w:tc>
          <w:tcPr>
            <w:tcW w:w="139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573ED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8.0.1</w:t>
            </w:r>
          </w:p>
        </w:tc>
        <w:tc>
          <w:tcPr>
            <w:tcW w:w="304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8F175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支持作为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Windows Service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运行。</w:t>
            </w:r>
          </w:p>
        </w:tc>
      </w:tr>
      <w:bookmarkEnd w:id="8"/>
    </w:tbl>
    <w:p w14:paraId="32118271">
      <w:pPr>
        <w:pStyle w:val="5"/>
        <w:keepNext/>
        <w:outlineLvl w:val="1"/>
      </w:pPr>
      <w:bookmarkStart w:id="9" w:name="_Toc9607"/>
      <w:bookmarkStart w:id="10" w:name="X91c23732d2ff6ab7a6dcddb9fcdf2d20b7f11ce"/>
      <w:r>
        <w:rPr>
          <w:rFonts w:ascii="Calibri" w:hAnsi="Calibri" w:eastAsia="微软雅黑"/>
          <w:b/>
          <w:color w:val="1F4D78"/>
          <w:sz w:val="23"/>
        </w:rPr>
        <w:t xml:space="preserve">2.2 </w:t>
      </w:r>
      <w:r>
        <w:rPr>
          <w:rFonts w:hint="eastAsia" w:ascii="Calibri" w:hAnsi="Calibri" w:eastAsia="微软雅黑"/>
          <w:b/>
          <w:color w:val="1F4D78"/>
          <w:sz w:val="23"/>
        </w:rPr>
        <w:t>前端技术栈</w:t>
      </w:r>
      <w:bookmarkEnd w:id="9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3096"/>
        <w:gridCol w:w="1767"/>
        <w:gridCol w:w="2730"/>
      </w:tblGrid>
      <w:tr w14:paraId="37294C1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67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77A6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分类</w:t>
            </w:r>
          </w:p>
        </w:tc>
        <w:tc>
          <w:tcPr>
            <w:tcW w:w="309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D474B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技术</w:t>
            </w:r>
            <w:r>
              <w:rPr>
                <w:rFonts w:ascii="Calibri" w:hAnsi="Calibri" w:eastAsia="微软雅黑"/>
                <w:b/>
                <w:color w:val="1F4D78"/>
                <w:sz w:val="21"/>
                <w:szCs w:val="21"/>
              </w:rPr>
              <w:t xml:space="preserve"> / </w:t>
            </w: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依赖</w:t>
            </w:r>
          </w:p>
        </w:tc>
        <w:tc>
          <w:tcPr>
            <w:tcW w:w="1767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8886C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版本</w:t>
            </w:r>
          </w:p>
        </w:tc>
        <w:tc>
          <w:tcPr>
            <w:tcW w:w="273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94021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说明</w:t>
            </w:r>
          </w:p>
        </w:tc>
      </w:tr>
      <w:tr w14:paraId="439F26A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8BFC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框架</w:t>
            </w:r>
          </w:p>
        </w:tc>
        <w:tc>
          <w:tcPr>
            <w:tcW w:w="3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1D530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Vue</w:t>
            </w:r>
          </w:p>
        </w:tc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1DD506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^3.4.21</w:t>
            </w:r>
          </w:p>
        </w:tc>
        <w:tc>
          <w:tcPr>
            <w:tcW w:w="27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8568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前端主框架。</w:t>
            </w:r>
          </w:p>
        </w:tc>
      </w:tr>
      <w:tr w14:paraId="76E3203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76911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构建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F42FB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Vite</w:t>
            </w:r>
          </w:p>
        </w:tc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994904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^5.1.4</w:t>
            </w:r>
          </w:p>
        </w:tc>
        <w:tc>
          <w:tcPr>
            <w:tcW w:w="27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39FD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开发服务器和构建工具。</w:t>
            </w:r>
          </w:p>
        </w:tc>
      </w:tr>
      <w:tr w14:paraId="22CC53A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03DEA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Vue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插件</w:t>
            </w:r>
          </w:p>
        </w:tc>
        <w:tc>
          <w:tcPr>
            <w:tcW w:w="3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8DF6E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@vitejs/plugin-vue</w:t>
            </w:r>
          </w:p>
        </w:tc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4D3A4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^5.0.4</w:t>
            </w:r>
          </w:p>
        </w:tc>
        <w:tc>
          <w:tcPr>
            <w:tcW w:w="27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540E39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Vite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的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Vue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单文件组件支持。</w:t>
            </w:r>
          </w:p>
        </w:tc>
      </w:tr>
      <w:tr w14:paraId="2F8B267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18F4CD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UI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F84DF9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Element Plus</w:t>
            </w:r>
          </w:p>
        </w:tc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323C7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^2.6.1</w:t>
            </w:r>
          </w:p>
        </w:tc>
        <w:tc>
          <w:tcPr>
            <w:tcW w:w="27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AD043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UI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组件库。</w:t>
            </w:r>
          </w:p>
        </w:tc>
      </w:tr>
      <w:tr w14:paraId="7D8E3DE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7F23F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图标</w:t>
            </w:r>
          </w:p>
        </w:tc>
        <w:tc>
          <w:tcPr>
            <w:tcW w:w="3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3C1198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@element-plus/icons-vue</w:t>
            </w:r>
          </w:p>
        </w:tc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DF2C82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^2.3.1</w:t>
            </w:r>
          </w:p>
        </w:tc>
        <w:tc>
          <w:tcPr>
            <w:tcW w:w="27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D6EEC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Element Plus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图标库。</w:t>
            </w:r>
          </w:p>
        </w:tc>
      </w:tr>
      <w:tr w14:paraId="0D3D344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E37C18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路由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435431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vue-router</w:t>
            </w:r>
          </w:p>
        </w:tc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505B62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^4.3.0</w:t>
            </w:r>
          </w:p>
        </w:tc>
        <w:tc>
          <w:tcPr>
            <w:tcW w:w="27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C98D7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前端路由。</w:t>
            </w:r>
          </w:p>
        </w:tc>
      </w:tr>
      <w:tr w14:paraId="119D192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C8DE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状态</w:t>
            </w:r>
          </w:p>
        </w:tc>
        <w:tc>
          <w:tcPr>
            <w:tcW w:w="3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840AC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pinia</w:t>
            </w:r>
          </w:p>
        </w:tc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2FE5D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^2.1.7</w:t>
            </w:r>
          </w:p>
        </w:tc>
        <w:tc>
          <w:tcPr>
            <w:tcW w:w="27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E637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状态管理。</w:t>
            </w:r>
          </w:p>
        </w:tc>
      </w:tr>
      <w:tr w14:paraId="2057D3E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26614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HTTP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7DB9A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axios</w:t>
            </w:r>
          </w:p>
        </w:tc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F73BA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^1.6.7</w:t>
            </w:r>
          </w:p>
        </w:tc>
        <w:tc>
          <w:tcPr>
            <w:tcW w:w="27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43A60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请求后端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API。</w:t>
            </w:r>
          </w:p>
        </w:tc>
      </w:tr>
      <w:tr w14:paraId="0D1998D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65A2D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图表</w:t>
            </w:r>
          </w:p>
        </w:tc>
        <w:tc>
          <w:tcPr>
            <w:tcW w:w="3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7D1E1F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echarts</w:t>
            </w:r>
          </w:p>
        </w:tc>
        <w:tc>
          <w:tcPr>
            <w:tcW w:w="17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FD519E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^6.0.0</w:t>
            </w:r>
          </w:p>
        </w:tc>
        <w:tc>
          <w:tcPr>
            <w:tcW w:w="27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2490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数据可视化。</w:t>
            </w:r>
          </w:p>
        </w:tc>
      </w:tr>
      <w:tr w14:paraId="03DE904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5E5AA8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加密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244BF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jsencrypt</w:t>
            </w:r>
          </w:p>
        </w:tc>
        <w:tc>
          <w:tcPr>
            <w:tcW w:w="17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4FC6B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^3.5.4</w:t>
            </w:r>
          </w:p>
        </w:tc>
        <w:tc>
          <w:tcPr>
            <w:tcW w:w="27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28EB86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RSA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加密。</w:t>
            </w:r>
          </w:p>
        </w:tc>
      </w:tr>
      <w:bookmarkEnd w:id="10"/>
    </w:tbl>
    <w:p w14:paraId="6AF4784A">
      <w:pPr>
        <w:pStyle w:val="5"/>
        <w:keepNext/>
        <w:outlineLvl w:val="1"/>
      </w:pPr>
      <w:bookmarkStart w:id="11" w:name="_Toc31627"/>
      <w:bookmarkStart w:id="12" w:name="Xe556a9a6b88eab5f5ae19b69c585118e32a0337"/>
      <w:r>
        <w:rPr>
          <w:rFonts w:ascii="Calibri" w:hAnsi="Calibri" w:eastAsia="微软雅黑"/>
          <w:b/>
          <w:color w:val="1F4D78"/>
          <w:sz w:val="23"/>
        </w:rPr>
        <w:t xml:space="preserve">2.3 </w:t>
      </w:r>
      <w:r>
        <w:rPr>
          <w:rFonts w:hint="eastAsia" w:ascii="Calibri" w:hAnsi="Calibri" w:eastAsia="微软雅黑"/>
          <w:b/>
          <w:color w:val="1F4D78"/>
          <w:sz w:val="23"/>
        </w:rPr>
        <w:t>快速启动与验证</w:t>
      </w:r>
      <w:bookmarkEnd w:id="11"/>
    </w:p>
    <w:p w14:paraId="02C82718">
      <w:pPr>
        <w:pStyle w:val="25"/>
      </w:pPr>
      <w:r>
        <w:rPr>
          <w:rFonts w:hint="eastAsia"/>
        </w:rPr>
        <w:t>后端默认从</w:t>
      </w:r>
      <w:r>
        <w:t xml:space="preserve"> </w:t>
      </w:r>
      <w:r>
        <w:rPr>
          <w:rStyle w:val="50"/>
        </w:rPr>
        <w:t>KH.WMS/KH.WMS.Server</w:t>
      </w:r>
      <w:r>
        <w:t xml:space="preserve"> </w:t>
      </w:r>
      <w:r>
        <w:rPr>
          <w:rFonts w:hint="eastAsia"/>
        </w:rPr>
        <w:t>启动，监听端口来自</w:t>
      </w:r>
      <w:r>
        <w:t xml:space="preserve"> </w:t>
      </w:r>
      <w:r>
        <w:rPr>
          <w:rStyle w:val="50"/>
        </w:rPr>
        <w:t>appsettings.json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50"/>
        </w:rPr>
        <w:t>urls</w:t>
      </w:r>
      <w:r>
        <w:t xml:space="preserve"> </w:t>
      </w:r>
      <w:r>
        <w:rPr>
          <w:rFonts w:hint="eastAsia"/>
        </w:rPr>
        <w:t>配置，当前为</w:t>
      </w:r>
      <w:r>
        <w:t xml:space="preserve"> </w:t>
      </w:r>
      <w:r>
        <w:rPr>
          <w:rStyle w:val="50"/>
        </w:rPr>
        <w:t>http://*:9291</w:t>
      </w:r>
      <w:r>
        <w:t>。</w:t>
      </w:r>
    </w:p>
    <w:p w14:paraId="777EB545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常用命令：</w:t>
      </w:r>
    </w:p>
    <w:p w14:paraId="75C45C82">
      <w:pPr>
        <w:pStyle w:val="51"/>
        <w:pBdr>
          <w:left w:val="single" w:color="9FB8D8" w:sz="8" w:space="6"/>
        </w:pBdr>
        <w:shd w:val="clear" w:fill="F4F6F9"/>
        <w:ind w:left="115" w:right="58"/>
      </w:pPr>
      <w:r>
        <w:rPr>
          <w:rStyle w:val="71"/>
          <w:rFonts w:ascii="Consolas" w:hAnsi="Consolas" w:eastAsia="微软雅黑"/>
          <w:color w:val="374151"/>
          <w:sz w:val="16"/>
        </w:rPr>
        <w:t>cd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D</w:t>
      </w:r>
      <w:r>
        <w:rPr>
          <w:rStyle w:val="74"/>
          <w:rFonts w:ascii="Consolas" w:hAnsi="Consolas" w:eastAsia="微软雅黑"/>
          <w:color w:val="374151"/>
          <w:sz w:val="16"/>
        </w:rPr>
        <w:t>:</w:t>
      </w:r>
      <w:r>
        <w:rPr>
          <w:rStyle w:val="84"/>
          <w:rFonts w:ascii="Consolas" w:hAnsi="Consolas" w:eastAsia="微软雅黑"/>
          <w:color w:val="374151"/>
          <w:sz w:val="16"/>
        </w:rPr>
        <w:t>\Git\</w:t>
      </w:r>
      <w:r>
        <w:rPr>
          <w:rStyle w:val="56"/>
          <w:rFonts w:ascii="Consolas" w:hAnsi="Consolas" w:eastAsia="微软雅黑"/>
          <w:color w:val="374151"/>
          <w:sz w:val="16"/>
        </w:rPr>
        <w:t>0.</w:t>
      </w:r>
      <w:r>
        <w:rPr>
          <w:rStyle w:val="55"/>
          <w:rFonts w:ascii="Consolas" w:hAnsi="Consolas" w:eastAsia="微软雅黑"/>
          <w:color w:val="374151"/>
          <w:sz w:val="16"/>
        </w:rPr>
        <w:t>KH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WMS</w:t>
      </w:r>
      <w:r>
        <w:rPr>
          <w:rStyle w:val="84"/>
          <w:rFonts w:ascii="Consolas" w:hAnsi="Consolas" w:eastAsia="微软雅黑"/>
          <w:color w:val="374151"/>
          <w:sz w:val="16"/>
        </w:rPr>
        <w:t>\KH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WMS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>dotnet restore KH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WMS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sln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>dotnet build KH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WMS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sln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dotnet run </w:t>
      </w:r>
      <w:r>
        <w:rPr>
          <w:rStyle w:val="74"/>
          <w:rFonts w:ascii="Consolas" w:hAnsi="Consolas" w:eastAsia="微软雅黑"/>
          <w:color w:val="374151"/>
          <w:sz w:val="16"/>
        </w:rPr>
        <w:t>--</w:t>
      </w:r>
      <w:r>
        <w:rPr>
          <w:rStyle w:val="84"/>
          <w:rFonts w:ascii="Consolas" w:hAnsi="Consolas" w:eastAsia="微软雅黑"/>
          <w:color w:val="374151"/>
          <w:sz w:val="16"/>
        </w:rPr>
        <w:t>project KH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WMS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Server</w:t>
      </w:r>
      <w:r>
        <w:rPr>
          <w:rStyle w:val="84"/>
          <w:rFonts w:ascii="Consolas" w:hAnsi="Consolas" w:eastAsia="微软雅黑"/>
          <w:color w:val="374151"/>
          <w:sz w:val="16"/>
        </w:rPr>
        <w:t>\KH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WMS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Server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csproj</w:t>
      </w:r>
    </w:p>
    <w:p w14:paraId="18F14F08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启动后常用访问地址：</w:t>
      </w:r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7"/>
        <w:gridCol w:w="3893"/>
      </w:tblGrid>
      <w:tr w14:paraId="5590021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467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F2040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地址</w:t>
            </w:r>
          </w:p>
        </w:tc>
        <w:tc>
          <w:tcPr>
            <w:tcW w:w="3893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4C8449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</w:tr>
      <w:tr w14:paraId="0D61E67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CBAE96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http://localhost:9291/swagger</w:t>
            </w:r>
          </w:p>
        </w:tc>
        <w:tc>
          <w:tcPr>
            <w:tcW w:w="389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AFEA6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Swagger API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文档。</w:t>
            </w:r>
          </w:p>
        </w:tc>
      </w:tr>
      <w:tr w14:paraId="4DEAC08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D67CE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http://localhost:9291/profiler</w:t>
            </w:r>
          </w:p>
        </w:tc>
        <w:tc>
          <w:tcPr>
            <w:tcW w:w="389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81C9A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MiniProfiler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性能分析入口。</w:t>
            </w:r>
          </w:p>
        </w:tc>
      </w:tr>
      <w:tr w14:paraId="3A5CE33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F87FC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http://localhost:9291/api/...</w:t>
            </w:r>
          </w:p>
        </w:tc>
        <w:tc>
          <w:tcPr>
            <w:tcW w:w="389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59BC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后端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API。</w:t>
            </w:r>
          </w:p>
        </w:tc>
      </w:tr>
      <w:tr w14:paraId="77F669F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6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E2988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ws://localhost:9291/ws</w:t>
            </w:r>
          </w:p>
        </w:tc>
        <w:tc>
          <w:tcPr>
            <w:tcW w:w="389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44F2E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WebSocket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入口。</w:t>
            </w:r>
          </w:p>
        </w:tc>
      </w:tr>
    </w:tbl>
    <w:p w14:paraId="425742D3">
      <w:pPr>
        <w:pStyle w:val="3"/>
      </w:pPr>
      <w:r>
        <w:rPr>
          <w:rFonts w:hint="eastAsia"/>
        </w:rPr>
        <w:t>前端默认从</w:t>
      </w:r>
      <w:r>
        <w:t xml:space="preserve"> </w:t>
      </w:r>
      <w:r>
        <w:rPr>
          <w:rStyle w:val="50"/>
        </w:rPr>
        <w:t>KH.WMS.Client</w:t>
      </w:r>
      <w:r>
        <w:t xml:space="preserve"> </w:t>
      </w:r>
      <w:r>
        <w:rPr>
          <w:rFonts w:hint="eastAsia"/>
        </w:rPr>
        <w:t>启动，Vite</w:t>
      </w:r>
      <w:r>
        <w:t xml:space="preserve"> </w:t>
      </w:r>
      <w:r>
        <w:rPr>
          <w:rFonts w:hint="eastAsia"/>
        </w:rPr>
        <w:t>开发端口为</w:t>
      </w:r>
      <w:r>
        <w:t xml:space="preserve"> </w:t>
      </w:r>
      <w:r>
        <w:rPr>
          <w:rStyle w:val="50"/>
        </w:rPr>
        <w:t>3000</w:t>
      </w:r>
      <w:r>
        <w:rPr>
          <w:rFonts w:hint="eastAsia"/>
        </w:rPr>
        <w:t>，并通过代理访问后端：</w:t>
      </w:r>
    </w:p>
    <w:p w14:paraId="6B820B47">
      <w:pPr>
        <w:pStyle w:val="51"/>
        <w:pBdr>
          <w:left w:val="single" w:color="9FB8D8" w:sz="8" w:space="6"/>
        </w:pBdr>
        <w:shd w:val="clear" w:fill="F4F6F9"/>
        <w:ind w:left="115" w:right="58"/>
      </w:pPr>
      <w:r>
        <w:rPr>
          <w:rStyle w:val="71"/>
          <w:rFonts w:ascii="Consolas" w:hAnsi="Consolas" w:eastAsia="微软雅黑"/>
          <w:color w:val="374151"/>
          <w:sz w:val="16"/>
        </w:rPr>
        <w:t>cd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D</w:t>
      </w:r>
      <w:r>
        <w:rPr>
          <w:rStyle w:val="74"/>
          <w:rFonts w:ascii="Consolas" w:hAnsi="Consolas" w:eastAsia="微软雅黑"/>
          <w:color w:val="374151"/>
          <w:sz w:val="16"/>
        </w:rPr>
        <w:t>:</w:t>
      </w:r>
      <w:r>
        <w:rPr>
          <w:rStyle w:val="84"/>
          <w:rFonts w:ascii="Consolas" w:hAnsi="Consolas" w:eastAsia="微软雅黑"/>
          <w:color w:val="374151"/>
          <w:sz w:val="16"/>
        </w:rPr>
        <w:t>\Git\</w:t>
      </w:r>
      <w:r>
        <w:rPr>
          <w:rStyle w:val="56"/>
          <w:rFonts w:ascii="Consolas" w:hAnsi="Consolas" w:eastAsia="微软雅黑"/>
          <w:color w:val="374151"/>
          <w:sz w:val="16"/>
        </w:rPr>
        <w:t>0.</w:t>
      </w:r>
      <w:r>
        <w:rPr>
          <w:rStyle w:val="55"/>
          <w:rFonts w:ascii="Consolas" w:hAnsi="Consolas" w:eastAsia="微软雅黑"/>
          <w:color w:val="374151"/>
          <w:sz w:val="16"/>
        </w:rPr>
        <w:t>KH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WMS</w:t>
      </w:r>
      <w:r>
        <w:rPr>
          <w:rStyle w:val="84"/>
          <w:rFonts w:ascii="Consolas" w:hAnsi="Consolas" w:eastAsia="微软雅黑"/>
          <w:color w:val="374151"/>
          <w:sz w:val="16"/>
        </w:rPr>
        <w:t>\KH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WMS</w:t>
      </w:r>
      <w:r>
        <w:rPr>
          <w:rStyle w:val="74"/>
          <w:rFonts w:ascii="Consolas" w:hAnsi="Consolas" w:eastAsia="微软雅黑"/>
          <w:color w:val="374151"/>
          <w:sz w:val="16"/>
        </w:rPr>
        <w:t>.</w:t>
      </w:r>
      <w:r>
        <w:rPr>
          <w:rStyle w:val="71"/>
          <w:rFonts w:ascii="Consolas" w:hAnsi="Consolas" w:eastAsia="微软雅黑"/>
          <w:color w:val="374151"/>
          <w:sz w:val="16"/>
        </w:rPr>
        <w:t>Client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>npm install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>npm run dev</w:t>
      </w:r>
    </w:p>
    <w:p w14:paraId="40C131C2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前端常用命令：</w:t>
      </w:r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8"/>
        <w:gridCol w:w="5482"/>
      </w:tblGrid>
      <w:tr w14:paraId="0A5BB84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87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FB527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命令</w:t>
            </w:r>
          </w:p>
        </w:tc>
        <w:tc>
          <w:tcPr>
            <w:tcW w:w="548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E9B85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</w:tr>
      <w:tr w14:paraId="375A8BB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F3C0B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npm run dev</w:t>
            </w:r>
          </w:p>
        </w:tc>
        <w:tc>
          <w:tcPr>
            <w:tcW w:w="548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8556A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启动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Vite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开发服务，默认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http://localhost:3000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56B6AD2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62970E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npm run build</w:t>
            </w:r>
          </w:p>
        </w:tc>
        <w:tc>
          <w:tcPr>
            <w:tcW w:w="548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D9B4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构建前端生产包。</w:t>
            </w:r>
          </w:p>
        </w:tc>
      </w:tr>
      <w:tr w14:paraId="67F04A1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C6AB3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npm run preview</w:t>
            </w:r>
          </w:p>
        </w:tc>
        <w:tc>
          <w:tcPr>
            <w:tcW w:w="548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3B061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本地预览构建产物。</w:t>
            </w:r>
          </w:p>
        </w:tc>
      </w:tr>
      <w:tr w14:paraId="61CF03D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8AFF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npm run test:e2e</w:t>
            </w:r>
          </w:p>
        </w:tc>
        <w:tc>
          <w:tcPr>
            <w:tcW w:w="548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2DD0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执行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Playwright E2E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测试。</w:t>
            </w:r>
          </w:p>
        </w:tc>
      </w:tr>
      <w:tr w14:paraId="30F1A4C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4A55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npm run test:e2e:ui</w:t>
            </w:r>
          </w:p>
        </w:tc>
        <w:tc>
          <w:tcPr>
            <w:tcW w:w="548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9225A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以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UI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模式执行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Playwright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测试。</w:t>
            </w:r>
          </w:p>
        </w:tc>
      </w:tr>
      <w:tr w14:paraId="1B63697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7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AB9979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npm run test:e2e:headed</w:t>
            </w:r>
          </w:p>
        </w:tc>
        <w:tc>
          <w:tcPr>
            <w:tcW w:w="548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77BB98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以有界面浏览器执行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Playwright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测试。</w:t>
            </w:r>
          </w:p>
        </w:tc>
      </w:tr>
    </w:tbl>
    <w:p w14:paraId="72CD5161">
      <w:pPr>
        <w:pStyle w:val="3"/>
      </w:pPr>
      <w:r>
        <w:rPr>
          <w:rFonts w:hint="eastAsia"/>
        </w:rPr>
        <w:t>前端代理配置在</w:t>
      </w:r>
      <w:r>
        <w:t xml:space="preserve"> </w:t>
      </w:r>
      <w:r>
        <w:rPr>
          <w:rStyle w:val="50"/>
        </w:rPr>
        <w:t>KH.WMS.Client/vite.config.js</w:t>
      </w:r>
      <w:r>
        <w:rPr>
          <w:rFonts w:hint="eastAsia"/>
        </w:rPr>
        <w:t>：</w:t>
      </w:r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4137"/>
        <w:gridCol w:w="2843"/>
      </w:tblGrid>
      <w:tr w14:paraId="05555C5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8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FEBF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前端路径</w:t>
            </w:r>
          </w:p>
        </w:tc>
        <w:tc>
          <w:tcPr>
            <w:tcW w:w="4137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A9702E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代理目标</w:t>
            </w:r>
          </w:p>
        </w:tc>
        <w:tc>
          <w:tcPr>
            <w:tcW w:w="2843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671E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说明</w:t>
            </w:r>
          </w:p>
        </w:tc>
      </w:tr>
      <w:tr w14:paraId="20EA4DE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0B925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/api</w:t>
            </w:r>
          </w:p>
        </w:tc>
        <w:tc>
          <w:tcPr>
            <w:tcW w:w="413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3D8D1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http://localhost:9291</w:t>
            </w:r>
          </w:p>
        </w:tc>
        <w:tc>
          <w:tcPr>
            <w:tcW w:w="284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31D5CB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普通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HTTP API。</w:t>
            </w:r>
          </w:p>
        </w:tc>
      </w:tr>
      <w:tr w14:paraId="707EA9C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224C4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/ws</w:t>
            </w:r>
          </w:p>
        </w:tc>
        <w:tc>
          <w:tcPr>
            <w:tcW w:w="413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08F15D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ws://localhost:9291</w:t>
            </w:r>
          </w:p>
        </w:tc>
        <w:tc>
          <w:tcPr>
            <w:tcW w:w="284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5E513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WebSocket。</w:t>
            </w:r>
          </w:p>
        </w:tc>
      </w:tr>
    </w:tbl>
    <w:p w14:paraId="059527EC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包管理约定：</w:t>
      </w:r>
    </w:p>
    <w:p w14:paraId="4FCB14BF">
      <w:pPr>
        <w:numPr>
          <w:ilvl w:val="0"/>
          <w:numId w:val="1"/>
        </w:numPr>
      </w:pPr>
      <w:r>
        <w:rPr>
          <w:rFonts w:hint="eastAsia"/>
        </w:rPr>
        <w:t>当前仓库同时存在</w:t>
      </w:r>
      <w:r>
        <w:t xml:space="preserve"> </w:t>
      </w:r>
      <w:r>
        <w:rPr>
          <w:rStyle w:val="50"/>
        </w:rPr>
        <w:t>package-lock.json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0"/>
        </w:rPr>
        <w:t>pnpm-lock.yaml</w:t>
      </w:r>
      <w:r>
        <w:rPr>
          <w:rFonts w:hint="eastAsia"/>
        </w:rPr>
        <w:t>，但</w:t>
      </w:r>
      <w:r>
        <w:t xml:space="preserve"> </w:t>
      </w:r>
      <w:r>
        <w:rPr>
          <w:rStyle w:val="50"/>
        </w:rPr>
        <w:t>package.json</w:t>
      </w:r>
      <w:r>
        <w:t xml:space="preserve"> </w:t>
      </w:r>
      <w:r>
        <w:rPr>
          <w:rFonts w:hint="eastAsia"/>
        </w:rPr>
        <w:t>未声明</w:t>
      </w:r>
      <w:r>
        <w:t xml:space="preserve"> </w:t>
      </w:r>
      <w:r>
        <w:rPr>
          <w:rStyle w:val="50"/>
        </w:rPr>
        <w:t>packageManager</w:t>
      </w:r>
      <w:r>
        <w:t>。</w:t>
      </w:r>
    </w:p>
    <w:p w14:paraId="3D257487">
      <w:pPr>
        <w:numPr>
          <w:ilvl w:val="0"/>
          <w:numId w:val="1"/>
        </w:numPr>
      </w:pPr>
      <w:r>
        <w:rPr>
          <w:rFonts w:hint="eastAsia"/>
        </w:rPr>
        <w:t>新增依赖前应先和团队确认统一使用</w:t>
      </w:r>
      <w:r>
        <w:t xml:space="preserve"> </w:t>
      </w:r>
      <w:r>
        <w:rPr>
          <w:rStyle w:val="50"/>
        </w:rPr>
        <w:t>npm</w:t>
      </w:r>
      <w:r>
        <w:t xml:space="preserve"> </w:t>
      </w:r>
      <w:r>
        <w:rPr>
          <w:rFonts w:hint="eastAsia"/>
        </w:rPr>
        <w:t>还是</w:t>
      </w:r>
      <w:r>
        <w:t xml:space="preserve"> </w:t>
      </w:r>
      <w:r>
        <w:rPr>
          <w:rStyle w:val="50"/>
        </w:rPr>
        <w:t>pnpm</w:t>
      </w:r>
      <w:r>
        <w:t>。</w:t>
      </w:r>
    </w:p>
    <w:p w14:paraId="72325C0E">
      <w:pPr>
        <w:numPr>
          <w:ilvl w:val="0"/>
          <w:numId w:val="1"/>
        </w:numPr>
      </w:pPr>
      <w:r>
        <w:rPr>
          <w:rFonts w:hint="eastAsia"/>
        </w:rPr>
        <w:t>确认后只维护对应的锁文件，避免不同包管理器解析出不一致的依赖树。</w:t>
      </w:r>
    </w:p>
    <w:bookmarkEnd w:id="12"/>
    <w:p w14:paraId="438C31FD">
      <w:pPr>
        <w:pStyle w:val="5"/>
        <w:keepNext/>
        <w:outlineLvl w:val="1"/>
      </w:pPr>
      <w:bookmarkStart w:id="13" w:name="_Toc3810"/>
      <w:bookmarkStart w:id="14" w:name="X5a7a7868189976f4e2cf9f2b891593da2873b57"/>
      <w:r>
        <w:rPr>
          <w:rFonts w:ascii="Calibri" w:hAnsi="Calibri" w:eastAsia="微软雅黑"/>
          <w:b/>
          <w:color w:val="1F4D78"/>
          <w:sz w:val="23"/>
        </w:rPr>
        <w:t xml:space="preserve">2.4 </w:t>
      </w:r>
      <w:r>
        <w:rPr>
          <w:rFonts w:hint="eastAsia" w:ascii="Calibri" w:hAnsi="Calibri" w:eastAsia="微软雅黑"/>
          <w:b/>
          <w:color w:val="1F4D78"/>
          <w:sz w:val="23"/>
        </w:rPr>
        <w:t>配置与敏感信息约定</w:t>
      </w:r>
      <w:bookmarkEnd w:id="13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2003"/>
        <w:gridCol w:w="3325"/>
      </w:tblGrid>
      <w:tr w14:paraId="12AC48E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03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1CFA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配置位置</w:t>
            </w:r>
          </w:p>
        </w:tc>
        <w:tc>
          <w:tcPr>
            <w:tcW w:w="2003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38B2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  <w:tc>
          <w:tcPr>
            <w:tcW w:w="3325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F479B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注意事项</w:t>
            </w:r>
          </w:p>
        </w:tc>
      </w:tr>
      <w:tr w14:paraId="1E7B421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3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162F90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KH.WMS.Server/appsettings.json</w:t>
            </w:r>
          </w:p>
        </w:tc>
        <w:tc>
          <w:tcPr>
            <w:tcW w:w="20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B265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默认配置。</w:t>
            </w:r>
          </w:p>
        </w:tc>
        <w:tc>
          <w:tcPr>
            <w:tcW w:w="33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C354B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放可提交的默认值和配置结构。</w:t>
            </w:r>
          </w:p>
        </w:tc>
      </w:tr>
      <w:tr w14:paraId="654A0E3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3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F3ED67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KH.WMS.Server/appsettings.Development.json</w:t>
            </w:r>
          </w:p>
        </w:tc>
        <w:tc>
          <w:tcPr>
            <w:tcW w:w="20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1FC09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本地开发差异配置。</w:t>
            </w:r>
          </w:p>
        </w:tc>
        <w:tc>
          <w:tcPr>
            <w:tcW w:w="33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F8E198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放开发环境覆盖项，避免影响其他环境。</w:t>
            </w:r>
          </w:p>
        </w:tc>
      </w:tr>
      <w:tr w14:paraId="5648FF4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3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E75B8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环境变量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/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部署配置</w:t>
            </w:r>
          </w:p>
        </w:tc>
        <w:tc>
          <w:tcPr>
            <w:tcW w:w="20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DA231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生产或测试环境敏感配置。</w:t>
            </w:r>
          </w:p>
        </w:tc>
        <w:tc>
          <w:tcPr>
            <w:tcW w:w="33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DAF9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数据库密码、JWT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密钥、License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私钥等应优先放这里。</w:t>
            </w:r>
          </w:p>
        </w:tc>
      </w:tr>
      <w:tr w14:paraId="1D33662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3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086EF9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KH.WMS.Core/Keys</w:t>
            </w:r>
          </w:p>
        </w:tc>
        <w:tc>
          <w:tcPr>
            <w:tcW w:w="20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3D5C4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密钥文件相关能力。</w:t>
            </w:r>
          </w:p>
        </w:tc>
        <w:tc>
          <w:tcPr>
            <w:tcW w:w="33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FADE5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私钥类文件提交前必须确认是否允许进入仓库。</w:t>
            </w:r>
          </w:p>
        </w:tc>
      </w:tr>
    </w:tbl>
    <w:p w14:paraId="4FD5DDC9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建议：</w:t>
      </w:r>
    </w:p>
    <w:p w14:paraId="36F3684D">
      <w:pPr>
        <w:numPr>
          <w:ilvl w:val="0"/>
          <w:numId w:val="1"/>
        </w:numPr>
      </w:pPr>
      <w:r>
        <w:rPr>
          <w:rFonts w:hint="eastAsia"/>
        </w:rPr>
        <w:t>不要把生产数据库连接串、真实账号密码、正式</w:t>
      </w:r>
      <w:r>
        <w:t xml:space="preserve"> License </w:t>
      </w:r>
      <w:r>
        <w:rPr>
          <w:rFonts w:hint="eastAsia"/>
        </w:rPr>
        <w:t>私钥写入仓库。</w:t>
      </w:r>
    </w:p>
    <w:p w14:paraId="5599D2DD">
      <w:pPr>
        <w:numPr>
          <w:ilvl w:val="0"/>
          <w:numId w:val="1"/>
        </w:numPr>
      </w:pPr>
      <w:r>
        <w:rPr>
          <w:rFonts w:hint="eastAsia"/>
        </w:rPr>
        <w:t>本地开发需要差异配置时，优先使用</w:t>
      </w:r>
      <w:r>
        <w:t xml:space="preserve"> </w:t>
      </w:r>
      <w:r>
        <w:rPr>
          <w:rStyle w:val="50"/>
        </w:rPr>
        <w:t>appsettings.Development.json</w:t>
      </w:r>
      <w:r>
        <w:rPr>
          <w:rFonts w:hint="eastAsia"/>
        </w:rPr>
        <w:t>、环境变量或用户本机安全存储。</w:t>
      </w:r>
    </w:p>
    <w:p w14:paraId="0B1CA388">
      <w:pPr>
        <w:numPr>
          <w:ilvl w:val="0"/>
          <w:numId w:val="1"/>
        </w:numPr>
      </w:pPr>
      <w:r>
        <w:rPr>
          <w:rFonts w:hint="eastAsia"/>
        </w:rPr>
        <w:t>修改配置结构时，同步检查</w:t>
      </w:r>
      <w:r>
        <w:t xml:space="preserve"> </w:t>
      </w:r>
      <w:r>
        <w:rPr>
          <w:rStyle w:val="50"/>
        </w:rPr>
        <w:t>KH.WMS.Core/Setup</w:t>
      </w:r>
      <w:r>
        <w:t>、</w:t>
      </w:r>
      <w:r>
        <w:rPr>
          <w:rStyle w:val="50"/>
        </w:rPr>
        <w:t>KH.WMS.Core/Configuration</w:t>
      </w:r>
      <w:r>
        <w:t xml:space="preserve"> </w:t>
      </w:r>
      <w:r>
        <w:rPr>
          <w:rFonts w:hint="eastAsia"/>
        </w:rPr>
        <w:t>和相关</w:t>
      </w:r>
      <w:r>
        <w:t xml:space="preserve"> Options </w:t>
      </w:r>
      <w:r>
        <w:rPr>
          <w:rFonts w:hint="eastAsia"/>
        </w:rPr>
        <w:t>类。</w:t>
      </w:r>
    </w:p>
    <w:bookmarkEnd w:id="6"/>
    <w:bookmarkEnd w:id="14"/>
    <w:p w14:paraId="39077CE8">
      <w:pPr>
        <w:pStyle w:val="4"/>
        <w:keepNext/>
        <w:outlineLvl w:val="0"/>
      </w:pPr>
      <w:bookmarkStart w:id="15" w:name="_Toc25442"/>
      <w:bookmarkStart w:id="16" w:name="X744bd346e723dff7a1e5f72ba62c782efe4faea"/>
      <w:r>
        <w:rPr>
          <w:rFonts w:ascii="Calibri" w:hAnsi="Calibri" w:eastAsia="微软雅黑"/>
          <w:b/>
          <w:color w:val="2E74B5"/>
          <w:sz w:val="26"/>
        </w:rPr>
        <w:t xml:space="preserve">3. </w:t>
      </w:r>
      <w:r>
        <w:rPr>
          <w:rFonts w:hint="eastAsia" w:ascii="Calibri" w:hAnsi="Calibri" w:eastAsia="微软雅黑"/>
          <w:b/>
          <w:color w:val="2E74B5"/>
          <w:sz w:val="26"/>
        </w:rPr>
        <w:t>后端类库详解</w:t>
      </w:r>
      <w:bookmarkEnd w:id="15"/>
    </w:p>
    <w:p w14:paraId="2F54B056">
      <w:pPr>
        <w:pStyle w:val="5"/>
        <w:keepNext/>
        <w:outlineLvl w:val="1"/>
      </w:pPr>
      <w:bookmarkStart w:id="17" w:name="_Toc3655"/>
      <w:bookmarkStart w:id="18" w:name="X46173f2e09a558b1d2a984d7b74f30155c8875c"/>
      <w:r>
        <w:rPr>
          <w:rFonts w:ascii="Calibri" w:hAnsi="Calibri" w:eastAsia="微软雅黑"/>
          <w:b/>
          <w:color w:val="1F4D78"/>
          <w:sz w:val="23"/>
        </w:rPr>
        <w:t xml:space="preserve">3.1 </w:t>
      </w:r>
      <w:r>
        <w:rPr>
          <w:rFonts w:hint="eastAsia" w:ascii="Calibri" w:hAnsi="Calibri" w:eastAsia="微软雅黑"/>
          <w:b/>
          <w:color w:val="1F4D78"/>
          <w:sz w:val="23"/>
        </w:rPr>
        <w:t>后端类库总结构</w:t>
      </w:r>
      <w:bookmarkEnd w:id="17"/>
    </w:p>
    <w:p w14:paraId="398E791B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2470150"/>
            <wp:effectExtent l="0" t="0" r="0" b="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04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46EA803A">
      <w:pPr>
        <w:pStyle w:val="5"/>
        <w:keepNext/>
        <w:outlineLvl w:val="1"/>
      </w:pPr>
      <w:bookmarkStart w:id="19" w:name="_Toc22685"/>
      <w:bookmarkStart w:id="20" w:name="X9e4e53fff32a13f2dff9697c9d20b335bd9f552"/>
      <w:r>
        <w:rPr>
          <w:rFonts w:ascii="Calibri" w:hAnsi="Calibri" w:eastAsia="微软雅黑"/>
          <w:b/>
          <w:color w:val="1F4D78"/>
          <w:sz w:val="23"/>
        </w:rPr>
        <w:t xml:space="preserve">3.2 </w:t>
      </w:r>
      <w:r>
        <w:rPr>
          <w:rStyle w:val="50"/>
          <w:rFonts w:ascii="Calibri" w:hAnsi="Calibri" w:eastAsia="微软雅黑"/>
          <w:b/>
          <w:color w:val="1F4D78"/>
          <w:sz w:val="23"/>
        </w:rPr>
        <w:t>KH.WMS.Server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启动项目</w:t>
      </w:r>
      <w:bookmarkEnd w:id="19"/>
    </w:p>
    <w:p w14:paraId="25D95959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122680"/>
            <wp:effectExtent l="0" t="0" r="0" b="0"/>
            <wp:docPr id="2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229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A88774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3FD1D570">
      <w:pPr>
        <w:numPr>
          <w:ilvl w:val="0"/>
          <w:numId w:val="1"/>
        </w:numPr>
      </w:pPr>
      <w:r>
        <w:rPr>
          <w:rFonts w:hint="eastAsia"/>
        </w:rPr>
        <w:t>整个后端</w:t>
      </w:r>
      <w:r>
        <w:t xml:space="preserve"> API </w:t>
      </w:r>
      <w:r>
        <w:rPr>
          <w:rFonts w:hint="eastAsia"/>
        </w:rPr>
        <w:t>的启动入口。</w:t>
      </w:r>
    </w:p>
    <w:p w14:paraId="4DCAC501">
      <w:pPr>
        <w:numPr>
          <w:ilvl w:val="0"/>
          <w:numId w:val="1"/>
        </w:numPr>
      </w:pPr>
      <w:r>
        <w:rPr>
          <w:rFonts w:hint="eastAsia"/>
        </w:rPr>
        <w:t>负责读取配置、注册服务、注册中间件、注册</w:t>
      </w:r>
      <w:r>
        <w:t xml:space="preserve"> </w:t>
      </w:r>
      <w:r>
        <w:rPr>
          <w:rFonts w:hint="eastAsia"/>
        </w:rPr>
        <w:t>Swagger、加载模块控制器。</w:t>
      </w:r>
    </w:p>
    <w:p w14:paraId="2CFB0ED8">
      <w:pPr>
        <w:numPr>
          <w:ilvl w:val="0"/>
          <w:numId w:val="1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50"/>
        </w:rPr>
        <w:t>ApplicationPartManager</w:t>
      </w:r>
      <w:r>
        <w:t xml:space="preserve"> </w:t>
      </w:r>
      <w:r>
        <w:rPr>
          <w:rFonts w:hint="eastAsia"/>
        </w:rPr>
        <w:t>把</w:t>
      </w:r>
      <w:r>
        <w:t xml:space="preserve"> </w:t>
      </w:r>
      <w:r>
        <w:rPr>
          <w:rStyle w:val="50"/>
        </w:rPr>
        <w:t>Modules</w:t>
      </w:r>
      <w:r>
        <w:t xml:space="preserve"> </w:t>
      </w:r>
      <w:r>
        <w:rPr>
          <w:rFonts w:hint="eastAsia"/>
        </w:rPr>
        <w:t>中的控制器加入</w:t>
      </w:r>
      <w:r>
        <w:t xml:space="preserve"> MVC。</w:t>
      </w:r>
    </w:p>
    <w:p w14:paraId="3AAC684E">
      <w:pPr>
        <w:numPr>
          <w:ilvl w:val="0"/>
          <w:numId w:val="1"/>
        </w:numPr>
      </w:pPr>
      <w:r>
        <w:rPr>
          <w:rFonts w:hint="eastAsia"/>
        </w:rPr>
        <w:t>通过</w:t>
      </w:r>
      <w:r>
        <w:t xml:space="preserve"> Autofac </w:t>
      </w:r>
      <w:r>
        <w:rPr>
          <w:rFonts w:hint="eastAsia"/>
        </w:rPr>
        <w:t>注册项目服务和策略模块。</w:t>
      </w:r>
    </w:p>
    <w:p w14:paraId="57D8D23D">
      <w:pPr>
        <w:numPr>
          <w:ilvl w:val="0"/>
          <w:numId w:val="1"/>
        </w:numPr>
      </w:pPr>
      <w:r>
        <w:rPr>
          <w:rFonts w:hint="eastAsia"/>
        </w:rPr>
        <w:t>启动后台服务，例如每日库存快照服务。</w:t>
      </w:r>
    </w:p>
    <w:p w14:paraId="6C4DFFE0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 w:leftChars="0"/>
        <w:outlineLvl w:val="0"/>
      </w:pPr>
      <w:bookmarkStart w:id="21" w:name="_Toc3065"/>
      <w:r>
        <w:rPr>
          <w:rFonts w:hint="eastAsia" w:ascii="Calibri" w:hAnsi="Calibri" w:eastAsia="微软雅黑"/>
          <w:b/>
          <w:color w:val="1F4D78"/>
          <w:sz w:val="21"/>
        </w:rPr>
        <w:t>目录说明：</w:t>
      </w:r>
      <w:bookmarkEnd w:id="21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5"/>
        <w:gridCol w:w="2637"/>
        <w:gridCol w:w="3338"/>
      </w:tblGrid>
      <w:tr w14:paraId="7938D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85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903A87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目录/文件</w:t>
            </w:r>
          </w:p>
        </w:tc>
        <w:tc>
          <w:tcPr>
            <w:tcW w:w="2637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8F101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  <w:tc>
          <w:tcPr>
            <w:tcW w:w="333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CAC32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新增建议</w:t>
            </w:r>
          </w:p>
        </w:tc>
      </w:tr>
      <w:tr w14:paraId="22476FF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95E9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Program.cs</w:t>
            </w:r>
          </w:p>
        </w:tc>
        <w:tc>
          <w:tcPr>
            <w:tcW w:w="263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5CE8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应用启动入口。</w:t>
            </w:r>
          </w:p>
        </w:tc>
        <w:tc>
          <w:tcPr>
            <w:tcW w:w="33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3F37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全局启动流程修改放这里，但应保持简洁。</w:t>
            </w:r>
          </w:p>
        </w:tc>
      </w:tr>
      <w:tr w14:paraId="522C5D3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6D2B3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appsettings.json</w:t>
            </w:r>
          </w:p>
        </w:tc>
        <w:tc>
          <w:tcPr>
            <w:tcW w:w="263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26A154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默认配置。</w:t>
            </w:r>
          </w:p>
        </w:tc>
        <w:tc>
          <w:tcPr>
            <w:tcW w:w="33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B3F32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数据库、CORS、Swagger、日志、限流等配置。</w:t>
            </w:r>
          </w:p>
        </w:tc>
      </w:tr>
      <w:tr w14:paraId="31A0819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E4F16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appsettings.Development.json</w:t>
            </w:r>
          </w:p>
        </w:tc>
        <w:tc>
          <w:tcPr>
            <w:tcW w:w="263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6AC26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开发环境配置。</w:t>
            </w:r>
          </w:p>
        </w:tc>
        <w:tc>
          <w:tcPr>
            <w:tcW w:w="33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8BC9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本地开发差异配置。</w:t>
            </w:r>
          </w:p>
        </w:tc>
      </w:tr>
      <w:tr w14:paraId="44560B9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A50F9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Controllers</w:t>
            </w:r>
          </w:p>
        </w:tc>
        <w:tc>
          <w:tcPr>
            <w:tcW w:w="263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C078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宿主级控制器。</w:t>
            </w:r>
          </w:p>
        </w:tc>
        <w:tc>
          <w:tcPr>
            <w:tcW w:w="33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3CD1B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不属于具体业务模块的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API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才放这里。</w:t>
            </w:r>
          </w:p>
        </w:tc>
      </w:tr>
      <w:tr w14:paraId="287DE2C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DDF6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Profiles</w:t>
            </w:r>
          </w:p>
        </w:tc>
        <w:tc>
          <w:tcPr>
            <w:tcW w:w="263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604CE2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AutoMapper Profile。</w:t>
            </w:r>
          </w:p>
        </w:tc>
        <w:tc>
          <w:tcPr>
            <w:tcW w:w="33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78CA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新增全局映射配置。</w:t>
            </w:r>
          </w:p>
        </w:tc>
      </w:tr>
      <w:tr w14:paraId="3F68C7F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EF3C2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BackgroundServices</w:t>
            </w:r>
          </w:p>
        </w:tc>
        <w:tc>
          <w:tcPr>
            <w:tcW w:w="263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F3A6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后台服务。</w:t>
            </w:r>
          </w:p>
        </w:tc>
        <w:tc>
          <w:tcPr>
            <w:tcW w:w="33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2C4FD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XxxBackgroundService.cs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4597178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68AE7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Properties</w:t>
            </w:r>
          </w:p>
        </w:tc>
        <w:tc>
          <w:tcPr>
            <w:tcW w:w="263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81B2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启动与发布配置。</w:t>
            </w:r>
          </w:p>
        </w:tc>
        <w:tc>
          <w:tcPr>
            <w:tcW w:w="33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CC3DC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launchSettings.json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、发布配置。</w:t>
            </w:r>
          </w:p>
        </w:tc>
      </w:tr>
      <w:tr w14:paraId="11A448B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8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BCB887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wwwroot</w:t>
            </w:r>
          </w:p>
        </w:tc>
        <w:tc>
          <w:tcPr>
            <w:tcW w:w="263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9DA58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静态资源。</w:t>
            </w:r>
          </w:p>
        </w:tc>
        <w:tc>
          <w:tcPr>
            <w:tcW w:w="33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D98D6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登录页、公开静态文件等。</w:t>
            </w:r>
          </w:p>
        </w:tc>
      </w:tr>
      <w:bookmarkEnd w:id="20"/>
    </w:tbl>
    <w:p w14:paraId="54569747">
      <w:pPr>
        <w:pStyle w:val="5"/>
        <w:keepNext/>
        <w:outlineLvl w:val="1"/>
      </w:pPr>
      <w:bookmarkStart w:id="22" w:name="_Toc8315"/>
      <w:bookmarkStart w:id="23" w:name="X6b2607a9ed4a16d5056e59123c2ca4586b317fa"/>
      <w:r>
        <w:rPr>
          <w:rFonts w:ascii="Calibri" w:hAnsi="Calibri" w:eastAsia="微软雅黑"/>
          <w:b/>
          <w:color w:val="1F4D78"/>
          <w:sz w:val="23"/>
        </w:rPr>
        <w:t xml:space="preserve">3.3 </w:t>
      </w:r>
      <w:r>
        <w:rPr>
          <w:rStyle w:val="50"/>
          <w:rFonts w:ascii="Calibri" w:hAnsi="Calibri" w:eastAsia="微软雅黑"/>
          <w:b/>
          <w:color w:val="1F4D78"/>
          <w:sz w:val="23"/>
        </w:rPr>
        <w:t>KH.WMS.Core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核心基础设施类库</w:t>
      </w:r>
      <w:bookmarkEnd w:id="22"/>
    </w:p>
    <w:p w14:paraId="71AEB830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369570"/>
            <wp:effectExtent l="0" t="0" r="0" b="0"/>
            <wp:docPr id="2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96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F10D64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1270BA63">
      <w:pPr>
        <w:numPr>
          <w:ilvl w:val="0"/>
          <w:numId w:val="1"/>
        </w:numPr>
      </w:pPr>
      <w:r>
        <w:rPr>
          <w:rFonts w:hint="eastAsia"/>
        </w:rPr>
        <w:t>是后端公共能力的集中地。</w:t>
      </w:r>
    </w:p>
    <w:p w14:paraId="06293C94">
      <w:pPr>
        <w:numPr>
          <w:ilvl w:val="0"/>
          <w:numId w:val="1"/>
        </w:numPr>
      </w:pPr>
      <w:r>
        <w:rPr>
          <w:rFonts w:hint="eastAsia"/>
        </w:rPr>
        <w:t>所有业务模块都依赖这里提供的通用控制器、通用服务、仓储、数据库、日志、认证、缓存等能力。</w:t>
      </w:r>
    </w:p>
    <w:p w14:paraId="0E4BB073">
      <w:pPr>
        <w:numPr>
          <w:ilvl w:val="0"/>
          <w:numId w:val="1"/>
        </w:numPr>
      </w:pPr>
      <w:r>
        <w:rPr>
          <w:rFonts w:hint="eastAsia"/>
        </w:rPr>
        <w:t>业务模块不要重复造基础设施，应优先复用</w:t>
      </w:r>
      <w:r>
        <w:t xml:space="preserve"> </w:t>
      </w:r>
      <w:r>
        <w:rPr>
          <w:rStyle w:val="50"/>
        </w:rPr>
        <w:t>KH.WMS.Core</w:t>
      </w:r>
      <w:r>
        <w:t>。</w:t>
      </w:r>
    </w:p>
    <w:p w14:paraId="3EFB075D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目录说明：</w:t>
      </w:r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0"/>
        <w:gridCol w:w="2473"/>
        <w:gridCol w:w="4207"/>
      </w:tblGrid>
      <w:tr w14:paraId="4057E3C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8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54BD3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目录</w:t>
            </w:r>
          </w:p>
        </w:tc>
        <w:tc>
          <w:tcPr>
            <w:tcW w:w="2473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DC6AD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  <w:tc>
          <w:tcPr>
            <w:tcW w:w="4207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290A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典型内容</w:t>
            </w:r>
          </w:p>
        </w:tc>
      </w:tr>
      <w:tr w14:paraId="70AF2DC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AF9E4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AOP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7108B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面向切面能力。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2CC68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日志、性能、异常、缓存、配置校验等拦截器。</w:t>
            </w:r>
          </w:p>
        </w:tc>
      </w:tr>
      <w:tr w14:paraId="7D6B49C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CF3B91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Api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8FF5F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API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基础能力。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F3689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ApiResponse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、分页模型、Swagger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辅助。</w:t>
            </w:r>
          </w:p>
        </w:tc>
      </w:tr>
      <w:tr w14:paraId="27AF793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07F7BB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Attributes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368BB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特性标记。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DF5C11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[Transaction]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[Cache]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[RateLimit]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等。</w:t>
            </w:r>
          </w:p>
        </w:tc>
      </w:tr>
      <w:tr w14:paraId="4007E3D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F03C5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Authentication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8E274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认证能力。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44CEB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JWT Token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生成、校验、配置。</w:t>
            </w:r>
          </w:p>
        </w:tc>
      </w:tr>
      <w:tr w14:paraId="7629DCB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E977CC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Caching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00196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缓存能力。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C492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缓存接口、内存缓存实现、缓存选项。</w:t>
            </w:r>
          </w:p>
        </w:tc>
      </w:tr>
      <w:tr w14:paraId="5041D4A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C04F2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Configuration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458F77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配置读取能力。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96B4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Provider。</w:t>
            </w:r>
          </w:p>
        </w:tc>
      </w:tr>
      <w:tr w14:paraId="0F94D05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0069E7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Constants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32C56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常量。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C0B2F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Header、缓存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Key、错误常量。</w:t>
            </w:r>
          </w:p>
        </w:tc>
      </w:tr>
      <w:tr w14:paraId="2E2547C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3313E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Controllers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DBB17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控制器基类。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5E803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CrudController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ExtDataCrudController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5829916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242C5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Database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CEB8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数据访问基础设施。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3F3D99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SqlSugar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上下文、仓储、UnitOfWork、数据库初始化。</w:t>
            </w:r>
          </w:p>
        </w:tc>
      </w:tr>
      <w:tr w14:paraId="047E704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92E36A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DependencyInjection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4695D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DI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注册。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C529C1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自动扫描程序集、服务生命周期特性、Autofac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Module。</w:t>
            </w:r>
          </w:p>
        </w:tc>
      </w:tr>
      <w:tr w14:paraId="2030427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C53E7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Exceptions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D4D92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异常体系。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76BE8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业务异常、校验异常、未找到异常、错误码。</w:t>
            </w:r>
          </w:p>
        </w:tc>
      </w:tr>
      <w:tr w14:paraId="1BC485F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52C6DE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Extensions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97BF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扩展方法。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65634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框架或项目通用扩展。</w:t>
            </w:r>
          </w:p>
        </w:tc>
      </w:tr>
      <w:tr w14:paraId="25BD211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136F8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Factories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42FD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工厂能力。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B165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业务处理器工厂和基类。</w:t>
            </w:r>
          </w:p>
        </w:tc>
      </w:tr>
      <w:tr w14:paraId="5793BAA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EA801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Filters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81F9A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ASP.NET Core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过滤器。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466B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授权、异常、Action、Resource、Result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过滤器。</w:t>
            </w:r>
          </w:p>
        </w:tc>
      </w:tr>
      <w:tr w14:paraId="554A942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78A7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Helpers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5A92E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工具类。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0ECF4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表达式、类型转换等辅助工具。</w:t>
            </w:r>
          </w:p>
        </w:tc>
      </w:tr>
      <w:tr w14:paraId="13FBD8F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4DB3A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ImportExport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3A73D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导入导出。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CB1BBB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Excel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导入导出服务。</w:t>
            </w:r>
          </w:p>
        </w:tc>
      </w:tr>
      <w:tr w14:paraId="31F35C3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2D48C1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Keys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FD2FC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密钥文件。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C8AD7D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RSA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公钥、私钥。</w:t>
            </w:r>
          </w:p>
        </w:tc>
      </w:tr>
      <w:tr w14:paraId="390F07A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F80CA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License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8C839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许可证能力。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3D1F2E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License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控制器、服务、中间件、签名验签。</w:t>
            </w:r>
          </w:p>
        </w:tc>
      </w:tr>
      <w:tr w14:paraId="443E772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E939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Logging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7429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日志体系。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33FDE2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Serilog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配置、日志服务、日志清理、日志上下文。</w:t>
            </w:r>
          </w:p>
        </w:tc>
      </w:tr>
      <w:tr w14:paraId="5DEF5CB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3E5E4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Mapping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D7EDE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映射能力。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694E2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AutoMapper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初始化、映射服务封装。</w:t>
            </w:r>
          </w:p>
        </w:tc>
      </w:tr>
      <w:tr w14:paraId="356CD8F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73EB9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Middlewares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CBFA5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中间件。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8B4A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异常处理、请求日志、限流、CORS、静态文件等。</w:t>
            </w:r>
          </w:p>
        </w:tc>
      </w:tr>
      <w:tr w14:paraId="682483D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373B15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Models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3B031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通用模型。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B8055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基础实体、基础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DTO、服务结果。</w:t>
            </w:r>
          </w:p>
        </w:tc>
      </w:tr>
      <w:tr w14:paraId="56428B9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128D62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Modularity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016B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模块化能力。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261D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模块加载、模块上下文、模块依赖。</w:t>
            </w:r>
          </w:p>
        </w:tc>
      </w:tr>
      <w:tr w14:paraId="77EC1FF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50A62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Monitoring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3D768E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监控能力。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E17C05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MiniProfiler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配置。</w:t>
            </w:r>
          </w:p>
        </w:tc>
      </w:tr>
      <w:tr w14:paraId="17A693E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17AC0B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Security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B211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安全能力。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CAF47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哈希、AES/RSA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加解密。</w:t>
            </w:r>
          </w:p>
        </w:tc>
      </w:tr>
      <w:tr w14:paraId="1EEF13F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414A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Serialization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BEF31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序列化能力。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CB3C4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JSON Converter。</w:t>
            </w:r>
          </w:p>
        </w:tc>
      </w:tr>
      <w:tr w14:paraId="14AC538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5476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Services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6B5D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通用服务。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65B3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ICrudService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CrudService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、领域服务接口。</w:t>
            </w:r>
          </w:p>
        </w:tc>
      </w:tr>
      <w:tr w14:paraId="0C18FD6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A1584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Setup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86D50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基础设施注册入口。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A320D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数据库、缓存、认证、日志、Swagger、中间件注册。</w:t>
            </w:r>
          </w:p>
        </w:tc>
      </w:tr>
      <w:tr w14:paraId="35B0CCA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89A59E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UserProvide</w:t>
            </w:r>
          </w:p>
        </w:tc>
        <w:tc>
          <w:tcPr>
            <w:tcW w:w="24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4EC9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用户上下文。</w:t>
            </w:r>
          </w:p>
        </w:tc>
        <w:tc>
          <w:tcPr>
            <w:tcW w:w="42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4589D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当前用户信息。</w:t>
            </w:r>
          </w:p>
        </w:tc>
      </w:tr>
      <w:tr w14:paraId="445C003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440BF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Validation</w:t>
            </w:r>
          </w:p>
        </w:tc>
        <w:tc>
          <w:tcPr>
            <w:tcW w:w="24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D6A1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校验能力。</w:t>
            </w:r>
          </w:p>
        </w:tc>
        <w:tc>
          <w:tcPr>
            <w:tcW w:w="42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3BEF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校验接口、配置校验特性、校验码。</w:t>
            </w:r>
          </w:p>
        </w:tc>
      </w:tr>
    </w:tbl>
    <w:p w14:paraId="2F8BEC1B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6063FBFF">
      <w:pPr>
        <w:numPr>
          <w:ilvl w:val="0"/>
          <w:numId w:val="1"/>
        </w:numPr>
      </w:pPr>
      <w:r>
        <w:rPr>
          <w:rFonts w:hint="eastAsia"/>
        </w:rPr>
        <w:t>通用基础设施放</w:t>
      </w:r>
      <w:r>
        <w:t xml:space="preserve"> </w:t>
      </w:r>
      <w:r>
        <w:rPr>
          <w:rStyle w:val="50"/>
        </w:rPr>
        <w:t>KH.WMS.Core</w:t>
      </w:r>
      <w:r>
        <w:t>。</w:t>
      </w:r>
    </w:p>
    <w:p w14:paraId="483CD94F">
      <w:pPr>
        <w:numPr>
          <w:ilvl w:val="0"/>
          <w:numId w:val="1"/>
        </w:numPr>
      </w:pPr>
      <w:r>
        <w:rPr>
          <w:rFonts w:hint="eastAsia"/>
        </w:rPr>
        <w:t>某个业务模块专属逻辑不要放</w:t>
      </w:r>
      <w:r>
        <w:t xml:space="preserve"> </w:t>
      </w:r>
      <w:r>
        <w:rPr>
          <w:rStyle w:val="50"/>
        </w:rPr>
        <w:t>Core</w:t>
      </w:r>
      <w:r>
        <w:rPr>
          <w:rFonts w:hint="eastAsia"/>
        </w:rPr>
        <w:t>，应放对应</w:t>
      </w:r>
      <w:r>
        <w:t xml:space="preserve"> </w:t>
      </w:r>
      <w:r>
        <w:rPr>
          <w:rStyle w:val="50"/>
        </w:rPr>
        <w:t>Modules</w:t>
      </w:r>
      <w:r>
        <w:t>。</w:t>
      </w:r>
    </w:p>
    <w:p w14:paraId="46982994">
      <w:pPr>
        <w:numPr>
          <w:ilvl w:val="0"/>
          <w:numId w:val="1"/>
        </w:numPr>
      </w:pPr>
      <w:r>
        <w:rPr>
          <w:rFonts w:hint="eastAsia"/>
        </w:rPr>
        <w:t>新增服务注册能力优先放</w:t>
      </w:r>
      <w:r>
        <w:t xml:space="preserve"> </w:t>
      </w:r>
      <w:r>
        <w:rPr>
          <w:rStyle w:val="50"/>
        </w:rPr>
        <w:t>Setup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50"/>
        </w:rPr>
        <w:t>DependencyInjection</w:t>
      </w:r>
      <w:r>
        <w:t>。</w:t>
      </w:r>
    </w:p>
    <w:bookmarkEnd w:id="23"/>
    <w:p w14:paraId="7D080CB6">
      <w:pPr>
        <w:pStyle w:val="5"/>
        <w:keepNext/>
        <w:outlineLvl w:val="1"/>
      </w:pPr>
      <w:bookmarkStart w:id="24" w:name="_Toc26145"/>
      <w:bookmarkStart w:id="25" w:name="X4f98a35fc7820a8220f6cf795781bc8aa330a8c"/>
      <w:r>
        <w:rPr>
          <w:rFonts w:ascii="Calibri" w:hAnsi="Calibri" w:eastAsia="微软雅黑"/>
          <w:b/>
          <w:color w:val="1F4D78"/>
          <w:sz w:val="23"/>
        </w:rPr>
        <w:t xml:space="preserve">3.4 </w:t>
      </w:r>
      <w:r>
        <w:rPr>
          <w:rStyle w:val="50"/>
          <w:rFonts w:ascii="Calibri" w:hAnsi="Calibri" w:eastAsia="微软雅黑"/>
          <w:b/>
          <w:color w:val="1F4D78"/>
          <w:sz w:val="23"/>
        </w:rPr>
        <w:t>KH.WMS.Entities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实体类库</w:t>
      </w:r>
      <w:bookmarkEnd w:id="24"/>
    </w:p>
    <w:p w14:paraId="4BBCABD2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033780"/>
            <wp:effectExtent l="0" t="0" r="0" b="0"/>
            <wp:docPr id="3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340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8846B2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19B1BB73">
      <w:pPr>
        <w:numPr>
          <w:ilvl w:val="0"/>
          <w:numId w:val="1"/>
        </w:numPr>
      </w:pPr>
      <w:r>
        <w:rPr>
          <w:rFonts w:hint="eastAsia"/>
        </w:rPr>
        <w:t>存放数据库实体和与实体强相关的枚举。</w:t>
      </w:r>
    </w:p>
    <w:p w14:paraId="4602F917">
      <w:pPr>
        <w:numPr>
          <w:ilvl w:val="0"/>
          <w:numId w:val="1"/>
        </w:numPr>
      </w:pPr>
      <w:r>
        <w:rPr>
          <w:rFonts w:hint="eastAsia"/>
        </w:rPr>
        <w:t>按业务域分目录。</w:t>
      </w:r>
    </w:p>
    <w:p w14:paraId="6CA7BED5">
      <w:pPr>
        <w:numPr>
          <w:ilvl w:val="0"/>
          <w:numId w:val="1"/>
        </w:numPr>
      </w:pPr>
      <w:r>
        <w:rPr>
          <w:rFonts w:hint="eastAsia"/>
        </w:rPr>
        <w:t>业务模块通过实体操作数据库。</w:t>
      </w:r>
    </w:p>
    <w:p w14:paraId="5C6B35F7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 w:leftChars="0"/>
        <w:outlineLvl w:val="0"/>
      </w:pPr>
      <w:bookmarkStart w:id="26" w:name="_Toc7903"/>
      <w:r>
        <w:rPr>
          <w:rFonts w:hint="eastAsia" w:ascii="Calibri" w:hAnsi="Calibri" w:eastAsia="微软雅黑"/>
          <w:b/>
          <w:color w:val="1F4D78"/>
          <w:sz w:val="21"/>
        </w:rPr>
        <w:t>目录说明：</w:t>
      </w:r>
      <w:bookmarkEnd w:id="26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6342"/>
      </w:tblGrid>
      <w:tr w14:paraId="7177C11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1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9F5D9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目录</w:t>
            </w:r>
          </w:p>
        </w:tc>
        <w:tc>
          <w:tcPr>
            <w:tcW w:w="634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E7E35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</w:tr>
      <w:tr w14:paraId="4216E14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1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A81EE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BaseData</w:t>
            </w:r>
          </w:p>
        </w:tc>
        <w:tc>
          <w:tcPr>
            <w:tcW w:w="634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9E9C28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物料、客户、供应商、容器等基础资料实体。</w:t>
            </w:r>
          </w:p>
        </w:tc>
      </w:tr>
      <w:tr w14:paraId="1CA05AC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1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E450BB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Config</w:t>
            </w:r>
          </w:p>
        </w:tc>
        <w:tc>
          <w:tcPr>
            <w:tcW w:w="634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D0D6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配置、扩展字段、单据配置相关实体。</w:t>
            </w:r>
          </w:p>
        </w:tc>
      </w:tr>
      <w:tr w14:paraId="4A2D6F0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1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02072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Constants</w:t>
            </w:r>
          </w:p>
        </w:tc>
        <w:tc>
          <w:tcPr>
            <w:tcW w:w="634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F20E77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实体层常量。</w:t>
            </w:r>
          </w:p>
        </w:tc>
      </w:tr>
      <w:tr w14:paraId="0840114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1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113D1E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Inbound</w:t>
            </w:r>
          </w:p>
        </w:tc>
        <w:tc>
          <w:tcPr>
            <w:tcW w:w="634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24E71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入库单、入库明细、容器绑定等入库实体。</w:t>
            </w:r>
          </w:p>
        </w:tc>
      </w:tr>
      <w:tr w14:paraId="4933BAF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1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DAB9D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Inventory</w:t>
            </w:r>
          </w:p>
        </w:tc>
        <w:tc>
          <w:tcPr>
            <w:tcW w:w="634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9B941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库存相关实体。</w:t>
            </w:r>
          </w:p>
        </w:tc>
      </w:tr>
      <w:tr w14:paraId="57BDBE7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1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0E959B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Outbound</w:t>
            </w:r>
          </w:p>
        </w:tc>
        <w:tc>
          <w:tcPr>
            <w:tcW w:w="634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E2FBD9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出库单、波次、分配等出库实体。</w:t>
            </w:r>
          </w:p>
        </w:tc>
      </w:tr>
      <w:tr w14:paraId="5C56E92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1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93AED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System</w:t>
            </w:r>
          </w:p>
        </w:tc>
        <w:tc>
          <w:tcPr>
            <w:tcW w:w="634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D22D7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用户、角色、权限、菜单、字典、参数等系统实体。</w:t>
            </w:r>
          </w:p>
        </w:tc>
      </w:tr>
      <w:tr w14:paraId="77E07A9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1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9F3B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Task</w:t>
            </w:r>
          </w:p>
        </w:tc>
        <w:tc>
          <w:tcPr>
            <w:tcW w:w="634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9AA4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任务头、任务明细、任务确认、调拨计划等任务实体。</w:t>
            </w:r>
          </w:p>
        </w:tc>
      </w:tr>
      <w:tr w14:paraId="5AEB3CB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1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9A5A5C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Warehouse</w:t>
            </w:r>
          </w:p>
        </w:tc>
        <w:tc>
          <w:tcPr>
            <w:tcW w:w="634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14C2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仓库、库区、库位、巷道、逻辑区、站台、输送线等实体。</w:t>
            </w:r>
          </w:p>
        </w:tc>
      </w:tr>
    </w:tbl>
    <w:p w14:paraId="2CF2D712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 w:leftChars="0"/>
        <w:outlineLvl w:val="0"/>
      </w:pPr>
      <w:bookmarkStart w:id="27" w:name="_Toc24072"/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  <w:bookmarkEnd w:id="27"/>
    </w:p>
    <w:p w14:paraId="558BF809">
      <w:pPr>
        <w:numPr>
          <w:ilvl w:val="0"/>
          <w:numId w:val="1"/>
        </w:numPr>
      </w:pPr>
      <w:r>
        <w:rPr>
          <w:rFonts w:hint="eastAsia"/>
        </w:rPr>
        <w:t>新增数据库表对应实体时，优先放入对应业务域目录。</w:t>
      </w:r>
    </w:p>
    <w:p w14:paraId="413E1204">
      <w:pPr>
        <w:numPr>
          <w:ilvl w:val="0"/>
          <w:numId w:val="1"/>
        </w:numPr>
      </w:pPr>
      <w:r>
        <w:rPr>
          <w:rFonts w:hint="eastAsia"/>
        </w:rPr>
        <w:t>实体不要放在</w:t>
      </w:r>
      <w:r>
        <w:t xml:space="preserve"> </w:t>
      </w:r>
      <w:r>
        <w:rPr>
          <w:rStyle w:val="50"/>
        </w:rPr>
        <w:t>Modules</w:t>
      </w:r>
      <w:r>
        <w:t xml:space="preserve"> </w:t>
      </w:r>
      <w:r>
        <w:rPr>
          <w:rFonts w:hint="eastAsia"/>
        </w:rPr>
        <w:t>中，避免模块之间重复定义。</w:t>
      </w:r>
    </w:p>
    <w:p w14:paraId="6AC8AB48">
      <w:pPr>
        <w:numPr>
          <w:ilvl w:val="0"/>
          <w:numId w:val="1"/>
        </w:numPr>
      </w:pPr>
      <w:r>
        <w:rPr>
          <w:rFonts w:hint="eastAsia"/>
        </w:rPr>
        <w:t>枚举如果只服务某个实体域，可放在该业务域下的</w:t>
      </w:r>
      <w:r>
        <w:t xml:space="preserve"> </w:t>
      </w:r>
      <w:r>
        <w:rPr>
          <w:rStyle w:val="50"/>
        </w:rPr>
        <w:t>Enums</w:t>
      </w:r>
      <w:r>
        <w:t xml:space="preserve"> </w:t>
      </w:r>
      <w:r>
        <w:rPr>
          <w:rFonts w:hint="eastAsia"/>
        </w:rPr>
        <w:t>子目录。</w:t>
      </w:r>
    </w:p>
    <w:bookmarkEnd w:id="25"/>
    <w:p w14:paraId="2D345CBF">
      <w:pPr>
        <w:pStyle w:val="5"/>
        <w:keepNext/>
        <w:outlineLvl w:val="1"/>
      </w:pPr>
      <w:bookmarkStart w:id="28" w:name="_Toc4372"/>
      <w:bookmarkStart w:id="29" w:name="X4b574fe55c6b5257ca5b018c90b3f2163f3b39e"/>
      <w:r>
        <w:rPr>
          <w:rFonts w:ascii="Calibri" w:hAnsi="Calibri" w:eastAsia="微软雅黑"/>
          <w:b/>
          <w:color w:val="1F4D78"/>
          <w:sz w:val="23"/>
        </w:rPr>
        <w:t xml:space="preserve">3.5 </w:t>
      </w:r>
      <w:r>
        <w:rPr>
          <w:rStyle w:val="50"/>
          <w:rFonts w:ascii="Calibri" w:hAnsi="Calibri" w:eastAsia="微软雅黑"/>
          <w:b/>
          <w:color w:val="1F4D78"/>
          <w:sz w:val="23"/>
        </w:rPr>
        <w:t>KH.WMS.Contracts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跨模块契约类库</w:t>
      </w:r>
      <w:bookmarkEnd w:id="28"/>
    </w:p>
    <w:p w14:paraId="2FC0E088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459230"/>
            <wp:effectExtent l="0" t="0" r="0" b="0"/>
            <wp:docPr id="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598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A53975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4496D515">
      <w:pPr>
        <w:numPr>
          <w:ilvl w:val="0"/>
          <w:numId w:val="1"/>
        </w:numPr>
      </w:pPr>
      <w:r>
        <w:rPr>
          <w:rFonts w:hint="eastAsia"/>
        </w:rPr>
        <w:t>存放模块之间共享的接口、请求对象、事件对象。</w:t>
      </w:r>
    </w:p>
    <w:p w14:paraId="2719B045">
      <w:pPr>
        <w:numPr>
          <w:ilvl w:val="0"/>
          <w:numId w:val="1"/>
        </w:numPr>
      </w:pPr>
      <w:r>
        <w:rPr>
          <w:rFonts w:hint="eastAsia"/>
        </w:rPr>
        <w:t>减少业务模块之间直接互相引用实现类。</w:t>
      </w:r>
    </w:p>
    <w:p w14:paraId="2C83B859">
      <w:pPr>
        <w:numPr>
          <w:ilvl w:val="0"/>
          <w:numId w:val="1"/>
        </w:numPr>
      </w:pPr>
      <w:r>
        <w:rPr>
          <w:rFonts w:hint="eastAsia"/>
        </w:rPr>
        <w:t>适合定义“模块</w:t>
      </w:r>
      <w:r>
        <w:t xml:space="preserve"> A </w:t>
      </w:r>
      <w:r>
        <w:rPr>
          <w:rFonts w:hint="eastAsia"/>
        </w:rPr>
        <w:t>调用模块</w:t>
      </w:r>
      <w:r>
        <w:t xml:space="preserve"> B </w:t>
      </w:r>
      <w:r>
        <w:rPr>
          <w:rFonts w:hint="eastAsia"/>
        </w:rPr>
        <w:t>时需要遵守的协议”。</w:t>
      </w:r>
    </w:p>
    <w:p w14:paraId="34292C54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目录说明：</w:t>
      </w:r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5957"/>
      </w:tblGrid>
      <w:tr w14:paraId="4FDF149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3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AC05C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目录</w:t>
            </w:r>
          </w:p>
        </w:tc>
        <w:tc>
          <w:tcPr>
            <w:tcW w:w="5957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0049B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</w:tr>
      <w:tr w14:paraId="5E134BF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E35F2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BaseData</w:t>
            </w:r>
          </w:p>
        </w:tc>
        <w:tc>
          <w:tcPr>
            <w:tcW w:w="595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3C6279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基础资料相关跨模块契约。</w:t>
            </w:r>
          </w:p>
        </w:tc>
      </w:tr>
      <w:tr w14:paraId="0F96550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F0F8D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Config</w:t>
            </w:r>
          </w:p>
        </w:tc>
        <w:tc>
          <w:tcPr>
            <w:tcW w:w="595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F6B17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配置解析、扩展字段、状态校验相关契约。</w:t>
            </w:r>
          </w:p>
        </w:tc>
      </w:tr>
      <w:tr w14:paraId="50BFF8B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3EBAB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Container</w:t>
            </w:r>
          </w:p>
        </w:tc>
        <w:tc>
          <w:tcPr>
            <w:tcW w:w="595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8488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容器相关契约。</w:t>
            </w:r>
          </w:p>
        </w:tc>
      </w:tr>
      <w:tr w14:paraId="03F6299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5DE13C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Events</w:t>
            </w:r>
          </w:p>
        </w:tc>
        <w:tc>
          <w:tcPr>
            <w:tcW w:w="595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CBBBB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跨模块事件模型。</w:t>
            </w:r>
          </w:p>
        </w:tc>
      </w:tr>
      <w:tr w14:paraId="0BFD7B3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4BA5D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Inbound</w:t>
            </w:r>
          </w:p>
        </w:tc>
        <w:tc>
          <w:tcPr>
            <w:tcW w:w="595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F58E87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入库相关契约。</w:t>
            </w:r>
          </w:p>
        </w:tc>
      </w:tr>
      <w:tr w14:paraId="25011EA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66247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Inventory</w:t>
            </w:r>
          </w:p>
        </w:tc>
        <w:tc>
          <w:tcPr>
            <w:tcW w:w="595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7F32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库存生成、扣减、移动等库存契约。</w:t>
            </w:r>
          </w:p>
        </w:tc>
      </w:tr>
      <w:tr w14:paraId="695B001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6D064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Outbound</w:t>
            </w:r>
          </w:p>
        </w:tc>
        <w:tc>
          <w:tcPr>
            <w:tcW w:w="595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F021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出库、拣选完成等出库契约。</w:t>
            </w:r>
          </w:p>
        </w:tc>
      </w:tr>
      <w:tr w14:paraId="7C6362C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98E21D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Task</w:t>
            </w:r>
          </w:p>
        </w:tc>
        <w:tc>
          <w:tcPr>
            <w:tcW w:w="595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8261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上架任务、拣选任务、任务创建等任务契约。</w:t>
            </w:r>
          </w:p>
        </w:tc>
      </w:tr>
      <w:tr w14:paraId="76280C1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B5AECE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Warehouse</w:t>
            </w:r>
          </w:p>
        </w:tc>
        <w:tc>
          <w:tcPr>
            <w:tcW w:w="595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2BC4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库位、仓库、仓储基础资料相关契约。</w:t>
            </w:r>
          </w:p>
        </w:tc>
      </w:tr>
    </w:tbl>
    <w:p w14:paraId="644F2D87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25CD9092">
      <w:pPr>
        <w:numPr>
          <w:ilvl w:val="0"/>
          <w:numId w:val="1"/>
        </w:numPr>
      </w:pPr>
      <w:r>
        <w:rPr>
          <w:rFonts w:hint="eastAsia"/>
        </w:rPr>
        <w:t>服务接口命名建议：</w:t>
      </w:r>
      <w:r>
        <w:rPr>
          <w:rStyle w:val="50"/>
        </w:rPr>
        <w:t>IXxxContract.cs</w:t>
      </w:r>
      <w:r>
        <w:t>。</w:t>
      </w:r>
    </w:p>
    <w:p w14:paraId="1C00886F">
      <w:pPr>
        <w:numPr>
          <w:ilvl w:val="0"/>
          <w:numId w:val="1"/>
        </w:numPr>
      </w:pPr>
      <w:r>
        <w:rPr>
          <w:rFonts w:hint="eastAsia"/>
        </w:rPr>
        <w:t>请求对象命名建议：</w:t>
      </w:r>
      <w:r>
        <w:rPr>
          <w:rStyle w:val="50"/>
        </w:rPr>
        <w:t>XxxRequest.cs</w:t>
      </w:r>
      <w:r>
        <w:t>。</w:t>
      </w:r>
    </w:p>
    <w:p w14:paraId="1E632B57">
      <w:pPr>
        <w:numPr>
          <w:ilvl w:val="0"/>
          <w:numId w:val="1"/>
        </w:numPr>
      </w:pPr>
      <w:r>
        <w:rPr>
          <w:rFonts w:hint="eastAsia"/>
        </w:rPr>
        <w:t>事件对象命名建议：</w:t>
      </w:r>
      <w:r>
        <w:rPr>
          <w:rStyle w:val="50"/>
        </w:rPr>
        <w:t>XxxEvent.cs</w:t>
      </w:r>
      <w:r>
        <w:t>。</w:t>
      </w:r>
    </w:p>
    <w:p w14:paraId="45D863BE">
      <w:pPr>
        <w:numPr>
          <w:ilvl w:val="0"/>
          <w:numId w:val="1"/>
        </w:numPr>
      </w:pPr>
      <w:r>
        <w:rPr>
          <w:rFonts w:hint="eastAsia"/>
        </w:rPr>
        <w:t>如果只在模块内部使用，不要放到</w:t>
      </w:r>
      <w:r>
        <w:t xml:space="preserve"> </w:t>
      </w:r>
      <w:r>
        <w:rPr>
          <w:rStyle w:val="50"/>
        </w:rPr>
        <w:t>KH.WMS.Contracts</w:t>
      </w:r>
      <w:r>
        <w:rPr>
          <w:rFonts w:hint="eastAsia"/>
        </w:rPr>
        <w:t>，放模块自己的</w:t>
      </w:r>
      <w:r>
        <w:t xml:space="preserve"> </w:t>
      </w:r>
      <w:r>
        <w:rPr>
          <w:rStyle w:val="50"/>
        </w:rPr>
        <w:t>Contracts</w:t>
      </w:r>
      <w:r>
        <w:t xml:space="preserve"> </w:t>
      </w:r>
      <w:r>
        <w:rPr>
          <w:rFonts w:hint="eastAsia"/>
        </w:rPr>
        <w:t>即可。</w:t>
      </w:r>
    </w:p>
    <w:bookmarkEnd w:id="29"/>
    <w:p w14:paraId="69F46638">
      <w:pPr>
        <w:pStyle w:val="5"/>
        <w:keepNext/>
        <w:outlineLvl w:val="1"/>
      </w:pPr>
      <w:bookmarkStart w:id="30" w:name="_Toc24654"/>
      <w:bookmarkStart w:id="31" w:name="X46b7f2a79e4506e14e5af229bc16f5d63c233c0"/>
      <w:r>
        <w:rPr>
          <w:rFonts w:ascii="Calibri" w:hAnsi="Calibri" w:eastAsia="微软雅黑"/>
          <w:b/>
          <w:color w:val="1F4D78"/>
          <w:sz w:val="23"/>
        </w:rPr>
        <w:t xml:space="preserve">3.6 </w:t>
      </w:r>
      <w:r>
        <w:rPr>
          <w:rStyle w:val="50"/>
          <w:rFonts w:ascii="Calibri" w:hAnsi="Calibri" w:eastAsia="微软雅黑"/>
          <w:b/>
          <w:color w:val="1F4D78"/>
          <w:sz w:val="23"/>
        </w:rPr>
        <w:t>KH.WMS.Algorithms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策略算法类库</w:t>
      </w:r>
      <w:bookmarkEnd w:id="30"/>
    </w:p>
    <w:p w14:paraId="76001A29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393825"/>
            <wp:effectExtent l="0" t="0" r="0" b="0"/>
            <wp:docPr id="4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943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1205EA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0473B354">
      <w:pPr>
        <w:numPr>
          <w:ilvl w:val="0"/>
          <w:numId w:val="1"/>
        </w:numPr>
      </w:pPr>
      <w:r>
        <w:rPr>
          <w:rFonts w:hint="eastAsia"/>
        </w:rPr>
        <w:t>负责</w:t>
      </w:r>
      <w:r>
        <w:t xml:space="preserve"> WMS </w:t>
      </w:r>
      <w:r>
        <w:rPr>
          <w:rFonts w:hint="eastAsia"/>
        </w:rPr>
        <w:t>中可配置、可替换的策略算法。</w:t>
      </w:r>
    </w:p>
    <w:p w14:paraId="3AA2729A">
      <w:pPr>
        <w:numPr>
          <w:ilvl w:val="0"/>
          <w:numId w:val="1"/>
        </w:numPr>
      </w:pPr>
      <w:r>
        <w:rPr>
          <w:rFonts w:hint="eastAsia"/>
        </w:rPr>
        <w:t>包含策略接口、策略基类、策略链、策略注册、策略配置、查询服务和具体策略实现。</w:t>
      </w:r>
    </w:p>
    <w:p w14:paraId="30FBD9B7">
      <w:pPr>
        <w:numPr>
          <w:ilvl w:val="0"/>
          <w:numId w:val="1"/>
        </w:numPr>
      </w:pPr>
      <w:r>
        <w:rPr>
          <w:rFonts w:hint="eastAsia"/>
        </w:rPr>
        <w:t>入库上架、出库分配、拣选、库存分配等不应硬编码在业务服务里，适合沉淀为策略。</w:t>
      </w:r>
    </w:p>
    <w:p w14:paraId="777E477C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目录说明：</w:t>
      </w:r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0"/>
        <w:gridCol w:w="4870"/>
      </w:tblGrid>
      <w:tr w14:paraId="30B0AB7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49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B61A6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目录</w:t>
            </w:r>
          </w:p>
        </w:tc>
        <w:tc>
          <w:tcPr>
            <w:tcW w:w="487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B627B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</w:tr>
      <w:tr w14:paraId="1D5F0E9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D7A698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Strategy/Interfaces</w:t>
            </w:r>
          </w:p>
        </w:tc>
        <w:tc>
          <w:tcPr>
            <w:tcW w:w="487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5A39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策略接口，例如策略引擎、策略链、策略上下文、策略结果接口。</w:t>
            </w:r>
          </w:p>
        </w:tc>
      </w:tr>
      <w:tr w14:paraId="04C054D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288C7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Strategy/Strategies</w:t>
            </w:r>
          </w:p>
        </w:tc>
        <w:tc>
          <w:tcPr>
            <w:tcW w:w="487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AEE841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策略基类，例如上架、拣选、补货、出库分配等基类。</w:t>
            </w:r>
          </w:p>
        </w:tc>
      </w:tr>
      <w:tr w14:paraId="56255CA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8B610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Strategy/Implementations</w:t>
            </w:r>
          </w:p>
        </w:tc>
        <w:tc>
          <w:tcPr>
            <w:tcW w:w="487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01796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具体策略实现。</w:t>
            </w:r>
          </w:p>
        </w:tc>
      </w:tr>
      <w:tr w14:paraId="2BEE9F8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73F5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Strategy/Services</w:t>
            </w:r>
          </w:p>
        </w:tc>
        <w:tc>
          <w:tcPr>
            <w:tcW w:w="487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BD29F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策略注册、策略引擎、策略链、策略配置服务。</w:t>
            </w:r>
          </w:p>
        </w:tc>
      </w:tr>
      <w:tr w14:paraId="299B7E4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B4AD0E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Strategy/QueryServices</w:t>
            </w:r>
          </w:p>
        </w:tc>
        <w:tc>
          <w:tcPr>
            <w:tcW w:w="487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962198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策略执行所需的查询服务。</w:t>
            </w:r>
          </w:p>
        </w:tc>
      </w:tr>
      <w:tr w14:paraId="5FCCAC1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A499DA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Strategy/Configuration</w:t>
            </w:r>
          </w:p>
        </w:tc>
        <w:tc>
          <w:tcPr>
            <w:tcW w:w="487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BC817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策略配置实体。</w:t>
            </w:r>
          </w:p>
        </w:tc>
      </w:tr>
      <w:tr w14:paraId="2832608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457A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Strategy/DTOs</w:t>
            </w:r>
          </w:p>
        </w:tc>
        <w:tc>
          <w:tcPr>
            <w:tcW w:w="487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268EC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策略相关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DTO。</w:t>
            </w:r>
          </w:p>
        </w:tc>
      </w:tr>
      <w:tr w14:paraId="696D7BF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2A71E1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Strategy/Enums</w:t>
            </w:r>
          </w:p>
        </w:tc>
        <w:tc>
          <w:tcPr>
            <w:tcW w:w="487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E55C9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策略类型等枚举。</w:t>
            </w:r>
          </w:p>
        </w:tc>
      </w:tr>
      <w:tr w14:paraId="4A49F4F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0E2A5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Strategy/Constants</w:t>
            </w:r>
          </w:p>
        </w:tc>
        <w:tc>
          <w:tcPr>
            <w:tcW w:w="487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885E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策略参数和常量。</w:t>
            </w:r>
          </w:p>
        </w:tc>
      </w:tr>
      <w:tr w14:paraId="54FF15F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9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9AA29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Strategy/Optimizers</w:t>
            </w:r>
          </w:p>
        </w:tc>
        <w:tc>
          <w:tcPr>
            <w:tcW w:w="487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77D65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路径等优化算法。</w:t>
            </w:r>
          </w:p>
        </w:tc>
      </w:tr>
    </w:tbl>
    <w:p w14:paraId="3466C801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53063A21">
      <w:pPr>
        <w:numPr>
          <w:ilvl w:val="0"/>
          <w:numId w:val="1"/>
        </w:numPr>
      </w:pPr>
      <w:r>
        <w:rPr>
          <w:rFonts w:hint="eastAsia"/>
        </w:rPr>
        <w:t>新增具体策略时，优先放到</w:t>
      </w:r>
      <w:r>
        <w:t xml:space="preserve"> </w:t>
      </w:r>
      <w:r>
        <w:rPr>
          <w:rStyle w:val="50"/>
          <w:rFonts w:hint="eastAsia"/>
        </w:rPr>
        <w:t>Strategy/Implementations/{策略类型}</w:t>
      </w:r>
      <w:r>
        <w:t>。</w:t>
      </w:r>
    </w:p>
    <w:p w14:paraId="25C9B094">
      <w:pPr>
        <w:numPr>
          <w:ilvl w:val="0"/>
          <w:numId w:val="1"/>
        </w:numPr>
      </w:pPr>
      <w:r>
        <w:rPr>
          <w:rFonts w:hint="eastAsia"/>
        </w:rPr>
        <w:t>新增策略类型时，需要同步考虑接口、基类、注册、配置和前端策略配置页面。</w:t>
      </w:r>
    </w:p>
    <w:p w14:paraId="6F005664">
      <w:pPr>
        <w:numPr>
          <w:ilvl w:val="0"/>
          <w:numId w:val="1"/>
        </w:numPr>
      </w:pPr>
      <w:r>
        <w:rPr>
          <w:rFonts w:hint="eastAsia"/>
        </w:rPr>
        <w:t>不建议把策略逻辑散落在业务</w:t>
      </w:r>
      <w:r>
        <w:t xml:space="preserve"> </w:t>
      </w:r>
      <w:r>
        <w:rPr>
          <w:rStyle w:val="50"/>
        </w:rPr>
        <w:t>Service</w:t>
      </w:r>
      <w:r>
        <w:t xml:space="preserve"> </w:t>
      </w:r>
      <w:r>
        <w:rPr>
          <w:rFonts w:hint="eastAsia"/>
        </w:rPr>
        <w:t>中。</w:t>
      </w:r>
    </w:p>
    <w:bookmarkEnd w:id="31"/>
    <w:p w14:paraId="13F4F92D">
      <w:pPr>
        <w:pStyle w:val="5"/>
        <w:keepNext/>
        <w:outlineLvl w:val="1"/>
      </w:pPr>
      <w:bookmarkStart w:id="32" w:name="_Toc19378"/>
      <w:bookmarkStart w:id="33" w:name="X093f5825460b84ae2998d9e86c7fdc5f9c2ba18"/>
      <w:r>
        <w:rPr>
          <w:rFonts w:ascii="Calibri" w:hAnsi="Calibri" w:eastAsia="微软雅黑"/>
          <w:b/>
          <w:color w:val="1F4D78"/>
          <w:sz w:val="23"/>
        </w:rPr>
        <w:t xml:space="preserve">3.7 </w:t>
      </w:r>
      <w:r>
        <w:rPr>
          <w:rStyle w:val="50"/>
          <w:rFonts w:ascii="Calibri" w:hAnsi="Calibri" w:eastAsia="微软雅黑"/>
          <w:b/>
          <w:color w:val="1F4D78"/>
          <w:sz w:val="23"/>
        </w:rPr>
        <w:t>KH.WMS.Common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公共类库</w:t>
      </w:r>
      <w:bookmarkEnd w:id="32"/>
    </w:p>
    <w:p w14:paraId="10BFCE5B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478280"/>
            <wp:effectExtent l="0" t="0" r="0" b="0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788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81CC4A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4B836EDD">
      <w:pPr>
        <w:numPr>
          <w:ilvl w:val="0"/>
          <w:numId w:val="1"/>
        </w:numPr>
      </w:pPr>
      <w:r>
        <w:rPr>
          <w:rFonts w:hint="eastAsia"/>
        </w:rPr>
        <w:t>作为公共类库存在。</w:t>
      </w:r>
    </w:p>
    <w:p w14:paraId="4ABF1D25">
      <w:pPr>
        <w:numPr>
          <w:ilvl w:val="0"/>
          <w:numId w:val="1"/>
        </w:numPr>
      </w:pPr>
      <w:r>
        <w:rPr>
          <w:rFonts w:hint="eastAsia"/>
        </w:rPr>
        <w:t>当前项目主要公共基础设施集中在</w:t>
      </w:r>
      <w:r>
        <w:t xml:space="preserve"> </w:t>
      </w:r>
      <w:r>
        <w:rPr>
          <w:rStyle w:val="50"/>
        </w:rPr>
        <w:t>KH.WMS.Core</w:t>
      </w:r>
      <w:r>
        <w:rPr>
          <w:rFonts w:hint="eastAsia"/>
        </w:rPr>
        <w:t>，因此使用</w:t>
      </w:r>
      <w:r>
        <w:t xml:space="preserve"> </w:t>
      </w:r>
      <w:r>
        <w:rPr>
          <w:rStyle w:val="50"/>
        </w:rPr>
        <w:t>KH.WMS.Common</w:t>
      </w:r>
      <w:r>
        <w:t xml:space="preserve"> </w:t>
      </w:r>
      <w:r>
        <w:rPr>
          <w:rFonts w:hint="eastAsia"/>
        </w:rPr>
        <w:t>前需要确认是否真的适合放这里。</w:t>
      </w:r>
    </w:p>
    <w:p w14:paraId="041EFB9C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5030CB00">
      <w:pPr>
        <w:numPr>
          <w:ilvl w:val="0"/>
          <w:numId w:val="1"/>
        </w:numPr>
      </w:pPr>
      <w:r>
        <w:rPr>
          <w:rFonts w:hint="eastAsia"/>
        </w:rPr>
        <w:t>只放纯公共、无业务依赖、无</w:t>
      </w:r>
      <w:r>
        <w:t xml:space="preserve"> </w:t>
      </w:r>
      <w:r>
        <w:rPr>
          <w:rFonts w:hint="eastAsia"/>
        </w:rPr>
        <w:t>Web/数据库强耦合的代码。</w:t>
      </w:r>
    </w:p>
    <w:p w14:paraId="7781396C">
      <w:pPr>
        <w:numPr>
          <w:ilvl w:val="0"/>
          <w:numId w:val="1"/>
        </w:numPr>
      </w:pPr>
      <w:r>
        <w:rPr>
          <w:rFonts w:hint="eastAsia"/>
        </w:rPr>
        <w:t>如果是后端基础设施能力，优先放</w:t>
      </w:r>
      <w:r>
        <w:t xml:space="preserve"> </w:t>
      </w:r>
      <w:r>
        <w:rPr>
          <w:rStyle w:val="50"/>
        </w:rPr>
        <w:t>KH.WMS.Core</w:t>
      </w:r>
      <w:r>
        <w:t>。</w:t>
      </w:r>
    </w:p>
    <w:bookmarkEnd w:id="33"/>
    <w:p w14:paraId="36FE510C">
      <w:pPr>
        <w:pStyle w:val="5"/>
        <w:keepNext/>
        <w:outlineLvl w:val="1"/>
      </w:pPr>
      <w:bookmarkStart w:id="34" w:name="_Toc1980"/>
      <w:bookmarkStart w:id="35" w:name="X7d00253aa60396d2c0ec9a128215009a32ddd66"/>
      <w:r>
        <w:rPr>
          <w:rFonts w:ascii="Calibri" w:hAnsi="Calibri" w:eastAsia="微软雅黑"/>
          <w:b/>
          <w:color w:val="1F4D78"/>
          <w:sz w:val="23"/>
        </w:rPr>
        <w:t xml:space="preserve">3.8 </w:t>
      </w:r>
      <w:r>
        <w:rPr>
          <w:rStyle w:val="50"/>
          <w:rFonts w:ascii="Calibri" w:hAnsi="Calibri" w:eastAsia="微软雅黑"/>
          <w:b/>
          <w:color w:val="1F4D78"/>
          <w:sz w:val="23"/>
        </w:rPr>
        <w:t>KH.WMS.QuartzJob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定时任务类库</w:t>
      </w:r>
      <w:bookmarkEnd w:id="34"/>
    </w:p>
    <w:p w14:paraId="28B9A09B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321435"/>
            <wp:effectExtent l="0" t="0" r="0" b="0"/>
            <wp:docPr id="4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216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E77057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42E45277">
      <w:pPr>
        <w:numPr>
          <w:ilvl w:val="0"/>
          <w:numId w:val="1"/>
        </w:numPr>
      </w:pPr>
      <w:r>
        <w:rPr>
          <w:rFonts w:hint="eastAsia"/>
          <w:b/>
          <w:bCs/>
        </w:rPr>
        <w:t>当前状态</w:t>
      </w:r>
      <w:r>
        <w:rPr>
          <w:rFonts w:hint="eastAsia"/>
        </w:rPr>
        <w:t>：模块目录已经在解决方案中创建（</w:t>
      </w:r>
      <w:r>
        <w:rPr>
          <w:rStyle w:val="50"/>
        </w:rPr>
        <w:t>KH.WMS.QuartzJob/KH.WMS.QuartzJob.csproj</w:t>
      </w:r>
      <w:r>
        <w:rPr>
          <w:rFonts w:hint="eastAsia"/>
        </w:rPr>
        <w:t>），但源码目录基本为空，尚未编写任何</w:t>
      </w:r>
      <w:r>
        <w:t xml:space="preserve"> Job、Trigger </w:t>
      </w:r>
      <w:r>
        <w:rPr>
          <w:rFonts w:hint="eastAsia"/>
        </w:rPr>
        <w:t>或调度相关代码。</w:t>
      </w:r>
    </w:p>
    <w:p w14:paraId="258112D3">
      <w:pPr>
        <w:numPr>
          <w:ilvl w:val="0"/>
          <w:numId w:val="1"/>
        </w:numPr>
      </w:pPr>
      <w:r>
        <w:rPr>
          <w:rFonts w:hint="eastAsia"/>
          <w:b/>
          <w:bCs/>
        </w:rPr>
        <w:t>设计定位</w:t>
      </w:r>
      <w:r>
        <w:rPr>
          <w:rFonts w:hint="eastAsia"/>
        </w:rPr>
        <w:t>：作为后续定时任务</w:t>
      </w:r>
      <w:r>
        <w:t xml:space="preserve"> / </w:t>
      </w:r>
      <w:r>
        <w:rPr>
          <w:rFonts w:hint="eastAsia"/>
        </w:rPr>
        <w:t>调度能力（例如基于</w:t>
      </w:r>
      <w:r>
        <w:t xml:space="preserve"> Quartz.NET </w:t>
      </w:r>
      <w:r>
        <w:rPr>
          <w:rFonts w:hint="eastAsia"/>
        </w:rPr>
        <w:t>或类似框架的</w:t>
      </w:r>
      <w:r>
        <w:t xml:space="preserve"> Job / Trigger / Scheduler </w:t>
      </w:r>
      <w:r>
        <w:rPr>
          <w:rFonts w:hint="eastAsia"/>
        </w:rPr>
        <w:t>配置）的预留承载位置。</w:t>
      </w:r>
    </w:p>
    <w:p w14:paraId="78E591A4">
      <w:pPr>
        <w:numPr>
          <w:ilvl w:val="0"/>
          <w:numId w:val="1"/>
        </w:numPr>
      </w:pPr>
      <w:r>
        <w:rPr>
          <w:rFonts w:hint="eastAsia"/>
          <w:b/>
          <w:bCs/>
        </w:rPr>
        <w:t>与</w:t>
      </w:r>
      <w:r>
        <w:rPr>
          <w:b/>
          <w:bCs/>
        </w:rPr>
        <w:t xml:space="preserve"> </w:t>
      </w:r>
      <w:r>
        <w:rPr>
          <w:rStyle w:val="50"/>
          <w:b/>
          <w:bCs/>
        </w:rPr>
        <w:t>KH.WMS.Server/BackgroundServices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的区别</w:t>
      </w:r>
      <w:r>
        <w:rPr>
          <w:rFonts w:hint="eastAsia"/>
        </w:rPr>
        <w:t>：当前阶段项目使用基于</w:t>
      </w:r>
      <w:r>
        <w:t xml:space="preserve"> </w:t>
      </w:r>
      <w:r>
        <w:rPr>
          <w:rStyle w:val="50"/>
        </w:rPr>
        <w:t>IHostedService</w:t>
      </w:r>
      <w:r>
        <w:t xml:space="preserve"> </w:t>
      </w:r>
      <w:r>
        <w:rPr>
          <w:rFonts w:hint="eastAsia"/>
        </w:rPr>
        <w:t>的轻量后台服务放在</w:t>
      </w:r>
      <w:r>
        <w:t xml:space="preserve"> </w:t>
      </w:r>
      <w:r>
        <w:rPr>
          <w:rStyle w:val="50"/>
        </w:rPr>
        <w:t>KH.WMS.Server/BackgroundServices</w:t>
      </w:r>
      <w:r>
        <w:rPr>
          <w:rFonts w:hint="eastAsia"/>
        </w:rPr>
        <w:t>；当后续需要独立、复杂的任务调度能力时，再把相关代码沉淀到</w:t>
      </w:r>
      <w:r>
        <w:t xml:space="preserve"> </w:t>
      </w:r>
      <w:r>
        <w:rPr>
          <w:rStyle w:val="50"/>
        </w:rPr>
        <w:t>KH.WMS.QuartzJob</w:t>
      </w:r>
      <w:r>
        <w:t>。</w:t>
      </w:r>
    </w:p>
    <w:p w14:paraId="2DA9275A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4F22CA46">
      <w:pPr>
        <w:numPr>
          <w:ilvl w:val="0"/>
          <w:numId w:val="1"/>
        </w:numPr>
      </w:pPr>
      <w:r>
        <w:rPr>
          <w:rFonts w:hint="eastAsia"/>
        </w:rPr>
        <w:t>如果后续需要引入独立的任务调度框架（Quartz.NET</w:t>
      </w:r>
      <w:r>
        <w:t xml:space="preserve"> </w:t>
      </w:r>
      <w:r>
        <w:rPr>
          <w:rFonts w:hint="eastAsia"/>
        </w:rPr>
        <w:t>等），Job、Trigger、Scheduler</w:t>
      </w:r>
      <w:r>
        <w:t xml:space="preserve"> </w:t>
      </w:r>
      <w:r>
        <w:rPr>
          <w:rFonts w:hint="eastAsia"/>
        </w:rPr>
        <w:t>配置统一放</w:t>
      </w:r>
      <w:r>
        <w:t xml:space="preserve"> </w:t>
      </w:r>
      <w:r>
        <w:rPr>
          <w:rStyle w:val="50"/>
        </w:rPr>
        <w:t>KH.WMS.QuartzJob</w:t>
      </w:r>
      <w:r>
        <w:t>。</w:t>
      </w:r>
    </w:p>
    <w:p w14:paraId="00D58E2E">
      <w:pPr>
        <w:numPr>
          <w:ilvl w:val="0"/>
          <w:numId w:val="1"/>
        </w:numPr>
      </w:pPr>
      <w:r>
        <w:rPr>
          <w:rFonts w:hint="eastAsia"/>
        </w:rPr>
        <w:t>当前阶段如只需要简单的定时后台任务，可以继续使用</w:t>
      </w:r>
      <w:r>
        <w:t xml:space="preserve"> </w:t>
      </w:r>
      <w:r>
        <w:rPr>
          <w:rStyle w:val="50"/>
        </w:rPr>
        <w:t>KH.WMS.Server/BackgroundServices</w:t>
      </w:r>
      <w:r>
        <w:rPr>
          <w:rFonts w:hint="eastAsia"/>
        </w:rPr>
        <w:t>（</w:t>
      </w:r>
      <w:r>
        <w:rPr>
          <w:rStyle w:val="50"/>
        </w:rPr>
        <w:t>IHostedService</w:t>
      </w:r>
      <w:r>
        <w:rPr>
          <w:rFonts w:hint="eastAsia"/>
        </w:rPr>
        <w:t>），不需要立刻把代码搬进</w:t>
      </w:r>
      <w:r>
        <w:t xml:space="preserve"> </w:t>
      </w:r>
      <w:r>
        <w:rPr>
          <w:rStyle w:val="50"/>
        </w:rPr>
        <w:t>KH.WMS.QuartzJob</w:t>
      </w:r>
      <w:r>
        <w:t>。</w:t>
      </w:r>
    </w:p>
    <w:p w14:paraId="51596260">
      <w:pPr>
        <w:numPr>
          <w:ilvl w:val="0"/>
          <w:numId w:val="1"/>
        </w:numPr>
      </w:pPr>
      <w:r>
        <w:rPr>
          <w:rFonts w:hint="eastAsia"/>
        </w:rPr>
        <w:t>真正开始使用前，建议先在团队内确认任务调度方案（Quartz</w:t>
      </w:r>
      <w:r>
        <w:t xml:space="preserve"> </w:t>
      </w:r>
      <w:r>
        <w:rPr>
          <w:rFonts w:hint="eastAsia"/>
        </w:rPr>
        <w:t>还是其他），再向</w:t>
      </w:r>
      <w:r>
        <w:t xml:space="preserve"> </w:t>
      </w:r>
      <w:r>
        <w:rPr>
          <w:rStyle w:val="50"/>
        </w:rPr>
        <w:t>KH.WMS.QuartzJob</w:t>
      </w:r>
      <w:r>
        <w:t xml:space="preserve"> </w:t>
      </w:r>
      <w:r>
        <w:rPr>
          <w:rFonts w:hint="eastAsia"/>
        </w:rPr>
        <w:t>写入代码，避免后续迁移成本。</w:t>
      </w:r>
    </w:p>
    <w:bookmarkEnd w:id="16"/>
    <w:bookmarkEnd w:id="35"/>
    <w:p w14:paraId="7B9D0A70">
      <w:pPr>
        <w:pStyle w:val="4"/>
        <w:keepNext/>
        <w:outlineLvl w:val="0"/>
      </w:pPr>
      <w:bookmarkStart w:id="36" w:name="_Toc31919"/>
      <w:bookmarkStart w:id="37" w:name="X5cd7b8f8bdd277ad48ddee2bacdfa1c66f0a5e0"/>
      <w:r>
        <w:rPr>
          <w:rFonts w:ascii="Calibri" w:hAnsi="Calibri" w:eastAsia="微软雅黑"/>
          <w:b/>
          <w:color w:val="2E74B5"/>
          <w:sz w:val="26"/>
        </w:rPr>
        <w:t xml:space="preserve">4. </w:t>
      </w:r>
      <w:r>
        <w:rPr>
          <w:rFonts w:hint="eastAsia" w:ascii="Calibri" w:hAnsi="Calibri" w:eastAsia="微软雅黑"/>
          <w:b/>
          <w:color w:val="2E74B5"/>
          <w:sz w:val="26"/>
        </w:rPr>
        <w:t>后端业务模块详解</w:t>
      </w:r>
      <w:bookmarkEnd w:id="36"/>
    </w:p>
    <w:p w14:paraId="3D0221B5">
      <w:pPr>
        <w:pStyle w:val="5"/>
        <w:keepNext/>
        <w:outlineLvl w:val="1"/>
      </w:pPr>
      <w:bookmarkStart w:id="38" w:name="_Toc30611"/>
      <w:bookmarkStart w:id="39" w:name="Xf3da369a3ec2771b0134d04646e50e487943bcd"/>
      <w:r>
        <w:rPr>
          <w:rFonts w:ascii="Calibri" w:hAnsi="Calibri" w:eastAsia="微软雅黑"/>
          <w:b/>
          <w:color w:val="1F4D78"/>
          <w:sz w:val="23"/>
        </w:rPr>
        <w:t xml:space="preserve">4.1 </w:t>
      </w:r>
      <w:r>
        <w:rPr>
          <w:rFonts w:hint="eastAsia" w:ascii="Calibri" w:hAnsi="Calibri" w:eastAsia="微软雅黑"/>
          <w:b/>
          <w:color w:val="1F4D78"/>
          <w:sz w:val="23"/>
        </w:rPr>
        <w:t>业务模块通用结构</w:t>
      </w:r>
      <w:bookmarkEnd w:id="38"/>
    </w:p>
    <w:p w14:paraId="70129D50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229995"/>
            <wp:effectExtent l="0" t="0" r="0" b="0"/>
            <wp:docPr id="5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305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C3BDFD">
      <w:pPr>
        <w:pStyle w:val="3"/>
      </w:pPr>
      <w:r>
        <w:rPr>
          <w:rFonts w:hint="eastAsia"/>
        </w:rPr>
        <w:t>模块内部目录职责：</w:t>
      </w:r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2208"/>
        <w:gridCol w:w="5138"/>
      </w:tblGrid>
      <w:tr w14:paraId="0181B70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1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A8A4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目录</w:t>
            </w:r>
          </w:p>
        </w:tc>
        <w:tc>
          <w:tcPr>
            <w:tcW w:w="220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CDF4A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作用</w:t>
            </w:r>
          </w:p>
        </w:tc>
        <w:tc>
          <w:tcPr>
            <w:tcW w:w="513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E4AD9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新增文件建议</w:t>
            </w:r>
          </w:p>
        </w:tc>
      </w:tr>
      <w:tr w14:paraId="0E73445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CCEF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Controllers</w:t>
            </w:r>
          </w:p>
        </w:tc>
        <w:tc>
          <w:tcPr>
            <w:tcW w:w="22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36CB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对外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API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控制器。</w:t>
            </w:r>
          </w:p>
        </w:tc>
        <w:tc>
          <w:tcPr>
            <w:tcW w:w="51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84D729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XxxController.cs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3CE4157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D9B8C1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Services</w:t>
            </w:r>
          </w:p>
        </w:tc>
        <w:tc>
          <w:tcPr>
            <w:tcW w:w="220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97B1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业务逻辑实现。</w:t>
            </w:r>
          </w:p>
        </w:tc>
        <w:tc>
          <w:tcPr>
            <w:tcW w:w="51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E522EB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XxxService.cs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050DE48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CDB41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Interfaces</w:t>
            </w:r>
          </w:p>
        </w:tc>
        <w:tc>
          <w:tcPr>
            <w:tcW w:w="22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0A5D7C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服务接口。</w:t>
            </w:r>
          </w:p>
        </w:tc>
        <w:tc>
          <w:tcPr>
            <w:tcW w:w="51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2EBB71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IXxxService.cs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7A62C54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58A1A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DTOs</w:t>
            </w:r>
          </w:p>
        </w:tc>
        <w:tc>
          <w:tcPr>
            <w:tcW w:w="220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B0D8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请求和响应模型。</w:t>
            </w:r>
          </w:p>
        </w:tc>
        <w:tc>
          <w:tcPr>
            <w:tcW w:w="51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BE585E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XxxDto.cs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SaveXxxDto.cs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XxxCreateDto.cs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XxxDetailDto.cs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3E5E4D4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958C1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Contracts</w:t>
            </w:r>
          </w:p>
        </w:tc>
        <w:tc>
          <w:tcPr>
            <w:tcW w:w="22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6045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模块内或模块暴露的业务协议。</w:t>
            </w:r>
          </w:p>
        </w:tc>
        <w:tc>
          <w:tcPr>
            <w:tcW w:w="51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086A4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XxxContract.cs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、业务语义类。</w:t>
            </w:r>
          </w:p>
        </w:tc>
      </w:tr>
      <w:tr w14:paraId="723CD2B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D3A57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Docs</w:t>
            </w:r>
          </w:p>
        </w:tc>
        <w:tc>
          <w:tcPr>
            <w:tcW w:w="220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9FABD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模块说明文档。</w:t>
            </w:r>
          </w:p>
        </w:tc>
        <w:tc>
          <w:tcPr>
            <w:tcW w:w="51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8D09F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业务规则、设计说明。</w:t>
            </w:r>
          </w:p>
        </w:tc>
      </w:tr>
      <w:tr w14:paraId="0DBFA50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A73097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Processors</w:t>
            </w:r>
          </w:p>
        </w:tc>
        <w:tc>
          <w:tcPr>
            <w:tcW w:w="220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D23F9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复杂流程处理器。</w:t>
            </w:r>
          </w:p>
        </w:tc>
        <w:tc>
          <w:tcPr>
            <w:tcW w:w="51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E03E2E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XxxProcessor.cs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5F3C8C8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B54C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Validation</w:t>
            </w:r>
          </w:p>
        </w:tc>
        <w:tc>
          <w:tcPr>
            <w:tcW w:w="220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C93648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模块专属校验。</w:t>
            </w:r>
          </w:p>
        </w:tc>
        <w:tc>
          <w:tcPr>
            <w:tcW w:w="51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B4ADCE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XxxValidator.cs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bookmarkEnd w:id="39"/>
    </w:tbl>
    <w:p w14:paraId="6C54BF95">
      <w:pPr>
        <w:pStyle w:val="5"/>
        <w:keepNext/>
        <w:outlineLvl w:val="1"/>
      </w:pPr>
      <w:bookmarkStart w:id="40" w:name="_Toc15067"/>
      <w:bookmarkStart w:id="41" w:name="Xe3f495ff2e4c3da447e22e84ecb036042159c1b"/>
      <w:r>
        <w:rPr>
          <w:rFonts w:ascii="Calibri" w:hAnsi="Calibri" w:eastAsia="微软雅黑"/>
          <w:b/>
          <w:color w:val="1F4D78"/>
          <w:sz w:val="23"/>
        </w:rPr>
        <w:t xml:space="preserve">4.2 </w:t>
      </w:r>
      <w:r>
        <w:rPr>
          <w:rStyle w:val="50"/>
          <w:rFonts w:ascii="Calibri" w:hAnsi="Calibri" w:eastAsia="微软雅黑"/>
          <w:b/>
          <w:color w:val="1F4D78"/>
          <w:sz w:val="23"/>
        </w:rPr>
        <w:t>BaseDataModule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基础资料模块</w:t>
      </w:r>
      <w:bookmarkEnd w:id="40"/>
    </w:p>
    <w:p w14:paraId="240934E4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828040"/>
            <wp:effectExtent l="0" t="0" r="0" b="0"/>
            <wp:docPr id="5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81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4346C7">
      <w:pPr>
        <w:pStyle w:val="3"/>
      </w:pPr>
      <w:r>
        <w:rPr>
          <w:rFonts w:hint="eastAsia"/>
        </w:rPr>
        <w:t>用途：</w:t>
      </w:r>
    </w:p>
    <w:p w14:paraId="4EC78181">
      <w:pPr>
        <w:numPr>
          <w:ilvl w:val="0"/>
          <w:numId w:val="1"/>
        </w:numPr>
      </w:pPr>
      <w:r>
        <w:rPr>
          <w:rFonts w:hint="eastAsia"/>
        </w:rPr>
        <w:t>管理</w:t>
      </w:r>
      <w:r>
        <w:t xml:space="preserve"> WMS </w:t>
      </w:r>
      <w:r>
        <w:rPr>
          <w:rFonts w:hint="eastAsia"/>
        </w:rPr>
        <w:t>中的基础主数据。</w:t>
      </w:r>
    </w:p>
    <w:p w14:paraId="2DDD4243">
      <w:pPr>
        <w:numPr>
          <w:ilvl w:val="0"/>
          <w:numId w:val="1"/>
        </w:numPr>
      </w:pPr>
      <w:r>
        <w:rPr>
          <w:rFonts w:hint="eastAsia"/>
        </w:rPr>
        <w:t>其他入库、出库、库存、策略模块都会依赖这些基础资料。</w:t>
      </w:r>
    </w:p>
    <w:p w14:paraId="2D350361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76B55055">
      <w:pPr>
        <w:numPr>
          <w:ilvl w:val="0"/>
          <w:numId w:val="1"/>
        </w:numPr>
      </w:pPr>
      <w:r>
        <w:rPr>
          <w:rFonts w:hint="eastAsia"/>
        </w:rPr>
        <w:t>新增基础资料</w:t>
      </w:r>
      <w:r>
        <w:t xml:space="preserve"> </w:t>
      </w:r>
      <w:r>
        <w:rPr>
          <w:rFonts w:hint="eastAsia"/>
        </w:rPr>
        <w:t>API：</w:t>
      </w:r>
      <w:r>
        <w:rPr>
          <w:rStyle w:val="50"/>
        </w:rPr>
        <w:t>Controllers/XxxController.cs</w:t>
      </w:r>
      <w:r>
        <w:t>。</w:t>
      </w:r>
    </w:p>
    <w:p w14:paraId="783A18B7">
      <w:pPr>
        <w:numPr>
          <w:ilvl w:val="0"/>
          <w:numId w:val="1"/>
        </w:numPr>
      </w:pPr>
      <w:r>
        <w:rPr>
          <w:rFonts w:hint="eastAsia"/>
        </w:rPr>
        <w:t>新增基础资料服务：</w:t>
      </w:r>
      <w:r>
        <w:rPr>
          <w:rStyle w:val="50"/>
        </w:rPr>
        <w:t>Interfaces/IXxxService.cs</w:t>
      </w:r>
      <w:r>
        <w:t xml:space="preserve"> + </w:t>
      </w:r>
      <w:r>
        <w:rPr>
          <w:rStyle w:val="50"/>
        </w:rPr>
        <w:t>Services/XxxService.cs</w:t>
      </w:r>
      <w:r>
        <w:t>。</w:t>
      </w:r>
    </w:p>
    <w:p w14:paraId="6B916482">
      <w:pPr>
        <w:numPr>
          <w:ilvl w:val="0"/>
          <w:numId w:val="1"/>
        </w:numPr>
      </w:pPr>
      <w:r>
        <w:rPr>
          <w:rFonts w:hint="eastAsia"/>
        </w:rPr>
        <w:t>新增基础资料实体：</w:t>
      </w:r>
      <w:r>
        <w:rPr>
          <w:rStyle w:val="50"/>
        </w:rPr>
        <w:t>Entities/KH.WMS.Entities/BaseData</w:t>
      </w:r>
      <w:r>
        <w:t>。</w:t>
      </w:r>
    </w:p>
    <w:p w14:paraId="11B0ADDE">
      <w:pPr>
        <w:numPr>
          <w:ilvl w:val="0"/>
          <w:numId w:val="1"/>
        </w:numPr>
      </w:pPr>
      <w:r>
        <w:rPr>
          <w:rFonts w:hint="eastAsia"/>
        </w:rPr>
        <w:t>新增基础资料前端页面：</w:t>
      </w:r>
      <w:r>
        <w:rPr>
          <w:rStyle w:val="50"/>
        </w:rPr>
        <w:t>KH.WMS.Client/src/views/basedata</w:t>
      </w:r>
      <w:r>
        <w:t>。</w:t>
      </w:r>
    </w:p>
    <w:bookmarkEnd w:id="41"/>
    <w:p w14:paraId="6A292EA6">
      <w:pPr>
        <w:pStyle w:val="5"/>
        <w:keepNext/>
        <w:outlineLvl w:val="1"/>
      </w:pPr>
      <w:bookmarkStart w:id="42" w:name="_Toc20888"/>
      <w:bookmarkStart w:id="43" w:name="X4ba7b18042729c70f536b71ab1d83c3607e4275"/>
      <w:r>
        <w:rPr>
          <w:rFonts w:ascii="Calibri" w:hAnsi="Calibri" w:eastAsia="微软雅黑"/>
          <w:b/>
          <w:color w:val="1F4D78"/>
          <w:sz w:val="23"/>
        </w:rPr>
        <w:t xml:space="preserve">4.3 </w:t>
      </w:r>
      <w:r>
        <w:rPr>
          <w:rStyle w:val="50"/>
          <w:rFonts w:ascii="Calibri" w:hAnsi="Calibri" w:eastAsia="微软雅黑"/>
          <w:b/>
          <w:color w:val="1F4D78"/>
          <w:sz w:val="23"/>
        </w:rPr>
        <w:t>ConfigModule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配置模块</w:t>
      </w:r>
      <w:bookmarkEnd w:id="42"/>
    </w:p>
    <w:p w14:paraId="27CE5364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961390"/>
            <wp:effectExtent l="0" t="0" r="0" b="0"/>
            <wp:docPr id="6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618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1BFE70">
      <w:pPr>
        <w:pStyle w:val="3"/>
      </w:pPr>
      <w:r>
        <w:rPr>
          <w:rFonts w:hint="eastAsia"/>
        </w:rPr>
        <w:t>用途：</w:t>
      </w:r>
    </w:p>
    <w:p w14:paraId="1AEA1EBC">
      <w:pPr>
        <w:numPr>
          <w:ilvl w:val="0"/>
          <w:numId w:val="1"/>
        </w:numPr>
      </w:pPr>
      <w:r>
        <w:rPr>
          <w:rFonts w:hint="eastAsia"/>
        </w:rPr>
        <w:t>负责系统可配置能力。</w:t>
      </w:r>
    </w:p>
    <w:p w14:paraId="07D4297F">
      <w:pPr>
        <w:numPr>
          <w:ilvl w:val="0"/>
          <w:numId w:val="1"/>
        </w:numPr>
      </w:pPr>
      <w:r>
        <w:rPr>
          <w:rFonts w:hint="eastAsia"/>
        </w:rPr>
        <w:t>包括扩展字段、单据字段、状态校验、配置解析等。</w:t>
      </w:r>
    </w:p>
    <w:p w14:paraId="521D093B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419AB3F2">
      <w:pPr>
        <w:numPr>
          <w:ilvl w:val="0"/>
          <w:numId w:val="1"/>
        </w:numPr>
      </w:pPr>
      <w:r>
        <w:rPr>
          <w:rFonts w:hint="eastAsia"/>
        </w:rPr>
        <w:t>配置实体放</w:t>
      </w:r>
      <w:r>
        <w:t xml:space="preserve"> </w:t>
      </w:r>
      <w:r>
        <w:rPr>
          <w:rStyle w:val="50"/>
        </w:rPr>
        <w:t>Entities/KH.WMS.Entities/Config</w:t>
      </w:r>
      <w:r>
        <w:t>。</w:t>
      </w:r>
    </w:p>
    <w:p w14:paraId="17F72B22">
      <w:pPr>
        <w:numPr>
          <w:ilvl w:val="0"/>
          <w:numId w:val="1"/>
        </w:numPr>
      </w:pPr>
      <w:r>
        <w:rPr>
          <w:rFonts w:hint="eastAsia"/>
        </w:rPr>
        <w:t>跨模块配置读取协议放</w:t>
      </w:r>
      <w:r>
        <w:t xml:space="preserve"> </w:t>
      </w:r>
      <w:r>
        <w:rPr>
          <w:rStyle w:val="50"/>
        </w:rPr>
        <w:t>Contracts/KH.WMS.Contracts/Config</w:t>
      </w:r>
      <w:r>
        <w:t>。</w:t>
      </w:r>
    </w:p>
    <w:p w14:paraId="04151D44">
      <w:pPr>
        <w:numPr>
          <w:ilvl w:val="0"/>
          <w:numId w:val="1"/>
        </w:numPr>
      </w:pPr>
      <w:r>
        <w:rPr>
          <w:rFonts w:hint="eastAsia"/>
        </w:rPr>
        <w:t>配置管理页面放</w:t>
      </w:r>
      <w:r>
        <w:t xml:space="preserve"> </w:t>
      </w:r>
      <w:r>
        <w:rPr>
          <w:rStyle w:val="50"/>
        </w:rPr>
        <w:t>KH.WMS.Client/src/views/config</w:t>
      </w:r>
      <w:r>
        <w:t>。</w:t>
      </w:r>
    </w:p>
    <w:bookmarkEnd w:id="43"/>
    <w:p w14:paraId="0D6AE37F">
      <w:pPr>
        <w:pStyle w:val="5"/>
        <w:keepNext/>
        <w:outlineLvl w:val="1"/>
      </w:pPr>
      <w:bookmarkStart w:id="44" w:name="_Toc13912"/>
      <w:bookmarkStart w:id="45" w:name="X8e5b70344eb2fcbded47b36eb631a8f375e5db1"/>
      <w:r>
        <w:rPr>
          <w:rFonts w:ascii="Calibri" w:hAnsi="Calibri" w:eastAsia="微软雅黑"/>
          <w:b/>
          <w:color w:val="1F4D78"/>
          <w:sz w:val="23"/>
        </w:rPr>
        <w:t xml:space="preserve">4.4 </w:t>
      </w:r>
      <w:r>
        <w:rPr>
          <w:rStyle w:val="50"/>
          <w:rFonts w:ascii="Calibri" w:hAnsi="Calibri" w:eastAsia="微软雅黑"/>
          <w:b/>
          <w:color w:val="1F4D78"/>
          <w:sz w:val="23"/>
        </w:rPr>
        <w:t>InboundModule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入库模块</w:t>
      </w:r>
      <w:bookmarkEnd w:id="44"/>
    </w:p>
    <w:p w14:paraId="64325F02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715645"/>
            <wp:effectExtent l="0" t="0" r="0" b="0"/>
            <wp:docPr id="6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158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2E063B">
      <w:pPr>
        <w:pStyle w:val="3"/>
      </w:pPr>
      <w:r>
        <w:rPr>
          <w:rFonts w:hint="eastAsia"/>
        </w:rPr>
        <w:t>用途：</w:t>
      </w:r>
    </w:p>
    <w:p w14:paraId="16331457">
      <w:pPr>
        <w:numPr>
          <w:ilvl w:val="0"/>
          <w:numId w:val="1"/>
        </w:numPr>
      </w:pPr>
      <w:r>
        <w:rPr>
          <w:rFonts w:hint="eastAsia"/>
        </w:rPr>
        <w:t>处理从采购/ERP/外部系统进入仓库的业务流程。</w:t>
      </w:r>
    </w:p>
    <w:p w14:paraId="0EB62364">
      <w:pPr>
        <w:numPr>
          <w:ilvl w:val="0"/>
          <w:numId w:val="1"/>
        </w:numPr>
      </w:pPr>
      <w:r>
        <w:rPr>
          <w:rFonts w:hint="eastAsia"/>
        </w:rPr>
        <w:t>包含收货、容器绑定、入库单明细、上架请求等。</w:t>
      </w:r>
    </w:p>
    <w:p w14:paraId="51BDE50E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74ABAB0B">
      <w:pPr>
        <w:numPr>
          <w:ilvl w:val="0"/>
          <w:numId w:val="1"/>
        </w:numPr>
      </w:pPr>
      <w:r>
        <w:rPr>
          <w:rFonts w:hint="eastAsia"/>
        </w:rPr>
        <w:t>入库</w:t>
      </w:r>
      <w:r>
        <w:t xml:space="preserve"> API </w:t>
      </w:r>
      <w:r>
        <w:rPr>
          <w:rFonts w:hint="eastAsia"/>
        </w:rPr>
        <w:t>放</w:t>
      </w:r>
      <w:r>
        <w:t xml:space="preserve"> </w:t>
      </w:r>
      <w:r>
        <w:rPr>
          <w:rStyle w:val="50"/>
        </w:rPr>
        <w:t>Controllers</w:t>
      </w:r>
      <w:r>
        <w:t>。</w:t>
      </w:r>
    </w:p>
    <w:p w14:paraId="53C031E3">
      <w:pPr>
        <w:numPr>
          <w:ilvl w:val="0"/>
          <w:numId w:val="1"/>
        </w:numPr>
      </w:pPr>
      <w:r>
        <w:rPr>
          <w:rFonts w:hint="eastAsia"/>
        </w:rPr>
        <w:t>入库服务放</w:t>
      </w:r>
      <w:r>
        <w:t xml:space="preserve"> </w:t>
      </w:r>
      <w:r>
        <w:rPr>
          <w:rStyle w:val="50"/>
        </w:rPr>
        <w:t>Services</w:t>
      </w:r>
      <w:r>
        <w:t>。</w:t>
      </w:r>
    </w:p>
    <w:p w14:paraId="0C700AE6">
      <w:pPr>
        <w:numPr>
          <w:ilvl w:val="0"/>
          <w:numId w:val="1"/>
        </w:numPr>
      </w:pPr>
      <w:r>
        <w:rPr>
          <w:rFonts w:hint="eastAsia"/>
        </w:rPr>
        <w:t>入库请求/响应</w:t>
      </w:r>
      <w:r>
        <w:t xml:space="preserve"> DTO </w:t>
      </w:r>
      <w:r>
        <w:rPr>
          <w:rFonts w:hint="eastAsia"/>
        </w:rPr>
        <w:t>放</w:t>
      </w:r>
      <w:r>
        <w:t xml:space="preserve"> </w:t>
      </w:r>
      <w:r>
        <w:rPr>
          <w:rStyle w:val="50"/>
        </w:rPr>
        <w:t>DTOs</w:t>
      </w:r>
      <w:r>
        <w:t>。</w:t>
      </w:r>
    </w:p>
    <w:p w14:paraId="3A02433E">
      <w:pPr>
        <w:numPr>
          <w:ilvl w:val="0"/>
          <w:numId w:val="1"/>
        </w:numPr>
      </w:pPr>
      <w:r>
        <w:rPr>
          <w:rFonts w:hint="eastAsia"/>
        </w:rPr>
        <w:t>入库实体放</w:t>
      </w:r>
      <w:r>
        <w:t xml:space="preserve"> </w:t>
      </w:r>
      <w:r>
        <w:rPr>
          <w:rStyle w:val="50"/>
        </w:rPr>
        <w:t>Entities/KH.WMS.Entities/Inbound</w:t>
      </w:r>
      <w:r>
        <w:t>。</w:t>
      </w:r>
    </w:p>
    <w:p w14:paraId="10331F06">
      <w:pPr>
        <w:numPr>
          <w:ilvl w:val="0"/>
          <w:numId w:val="1"/>
        </w:numPr>
      </w:pPr>
      <w:r>
        <w:rPr>
          <w:rFonts w:hint="eastAsia"/>
        </w:rPr>
        <w:t>入库跨模块契约放</w:t>
      </w:r>
      <w:r>
        <w:t xml:space="preserve"> </w:t>
      </w:r>
      <w:r>
        <w:rPr>
          <w:rStyle w:val="50"/>
        </w:rPr>
        <w:t>Contracts/KH.WMS.Contracts/Inbound</w:t>
      </w:r>
      <w:r>
        <w:t>。</w:t>
      </w:r>
    </w:p>
    <w:p w14:paraId="3769BB6E">
      <w:pPr>
        <w:numPr>
          <w:ilvl w:val="0"/>
          <w:numId w:val="1"/>
        </w:numPr>
      </w:pPr>
      <w:r>
        <w:rPr>
          <w:rFonts w:hint="eastAsia"/>
        </w:rPr>
        <w:t>复杂导入/ERP</w:t>
      </w:r>
      <w:r>
        <w:t xml:space="preserve"> </w:t>
      </w:r>
      <w:r>
        <w:rPr>
          <w:rFonts w:hint="eastAsia"/>
        </w:rPr>
        <w:t>流程处理放</w:t>
      </w:r>
      <w:r>
        <w:t xml:space="preserve"> </w:t>
      </w:r>
      <w:r>
        <w:rPr>
          <w:rStyle w:val="50"/>
        </w:rPr>
        <w:t>Processors</w:t>
      </w:r>
      <w:r>
        <w:t>。</w:t>
      </w:r>
    </w:p>
    <w:p w14:paraId="5E167B5A">
      <w:pPr>
        <w:numPr>
          <w:ilvl w:val="0"/>
          <w:numId w:val="1"/>
        </w:numPr>
      </w:pPr>
      <w:r>
        <w:rPr>
          <w:rFonts w:hint="eastAsia"/>
        </w:rPr>
        <w:t>入库规则校验放</w:t>
      </w:r>
      <w:r>
        <w:t xml:space="preserve"> </w:t>
      </w:r>
      <w:r>
        <w:rPr>
          <w:rStyle w:val="50"/>
        </w:rPr>
        <w:t>Validation</w:t>
      </w:r>
      <w:r>
        <w:t>。</w:t>
      </w:r>
    </w:p>
    <w:p w14:paraId="047F0303">
      <w:pPr>
        <w:numPr>
          <w:ilvl w:val="0"/>
          <w:numId w:val="1"/>
        </w:numPr>
      </w:pPr>
      <w:r>
        <w:rPr>
          <w:rFonts w:hint="eastAsia"/>
        </w:rPr>
        <w:t>前端页面放</w:t>
      </w:r>
      <w:r>
        <w:t xml:space="preserve"> </w:t>
      </w:r>
      <w:r>
        <w:rPr>
          <w:rStyle w:val="50"/>
        </w:rPr>
        <w:t>KH.WMS.Client/src/views/inbound</w:t>
      </w:r>
      <w:r>
        <w:t>。</w:t>
      </w:r>
    </w:p>
    <w:bookmarkEnd w:id="45"/>
    <w:p w14:paraId="2258E33E">
      <w:pPr>
        <w:pStyle w:val="5"/>
        <w:keepNext/>
        <w:outlineLvl w:val="1"/>
      </w:pPr>
      <w:bookmarkStart w:id="46" w:name="_Toc27937"/>
      <w:bookmarkStart w:id="47" w:name="X3538dd8cc4adb1749339a4f4801d8e947b75087"/>
      <w:r>
        <w:rPr>
          <w:rFonts w:ascii="Calibri" w:hAnsi="Calibri" w:eastAsia="微软雅黑"/>
          <w:b/>
          <w:color w:val="1F4D78"/>
          <w:sz w:val="23"/>
        </w:rPr>
        <w:t xml:space="preserve">4.5 </w:t>
      </w:r>
      <w:r>
        <w:rPr>
          <w:rStyle w:val="50"/>
          <w:rFonts w:ascii="Calibri" w:hAnsi="Calibri" w:eastAsia="微软雅黑"/>
          <w:b/>
          <w:color w:val="1F4D78"/>
          <w:sz w:val="23"/>
        </w:rPr>
        <w:t>InventoryModule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库存模块</w:t>
      </w:r>
      <w:bookmarkEnd w:id="46"/>
    </w:p>
    <w:p w14:paraId="63871D90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004570"/>
            <wp:effectExtent l="0" t="0" r="0" b="0"/>
            <wp:docPr id="7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048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64561">
      <w:pPr>
        <w:pStyle w:val="3"/>
      </w:pPr>
      <w:r>
        <w:rPr>
          <w:rFonts w:hint="eastAsia"/>
        </w:rPr>
        <w:t>用途：</w:t>
      </w:r>
    </w:p>
    <w:p w14:paraId="017AF73F">
      <w:pPr>
        <w:numPr>
          <w:ilvl w:val="0"/>
          <w:numId w:val="1"/>
        </w:numPr>
      </w:pPr>
      <w:r>
        <w:rPr>
          <w:rFonts w:hint="eastAsia"/>
        </w:rPr>
        <w:t>管理库存核心数据和库存变更。</w:t>
      </w:r>
    </w:p>
    <w:p w14:paraId="100F824C">
      <w:pPr>
        <w:numPr>
          <w:ilvl w:val="0"/>
          <w:numId w:val="1"/>
        </w:numPr>
      </w:pPr>
      <w:r>
        <w:rPr>
          <w:rFonts w:hint="eastAsia"/>
        </w:rPr>
        <w:t>被入库、出库、任务、策略等多个模块依赖。</w:t>
      </w:r>
    </w:p>
    <w:p w14:paraId="176610CD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70A3E07A">
      <w:pPr>
        <w:numPr>
          <w:ilvl w:val="0"/>
          <w:numId w:val="1"/>
        </w:numPr>
      </w:pPr>
      <w:r>
        <w:rPr>
          <w:rFonts w:hint="eastAsia"/>
        </w:rPr>
        <w:t>库存实体放</w:t>
      </w:r>
      <w:r>
        <w:t xml:space="preserve"> </w:t>
      </w:r>
      <w:r>
        <w:rPr>
          <w:rStyle w:val="50"/>
        </w:rPr>
        <w:t>Entities/KH.WMS.Entities/Inventory</w:t>
      </w:r>
      <w:r>
        <w:t>。</w:t>
      </w:r>
    </w:p>
    <w:p w14:paraId="36891FF1">
      <w:pPr>
        <w:numPr>
          <w:ilvl w:val="0"/>
          <w:numId w:val="1"/>
        </w:numPr>
      </w:pPr>
      <w:r>
        <w:rPr>
          <w:rFonts w:hint="eastAsia"/>
        </w:rPr>
        <w:t>库存跨模块接口放</w:t>
      </w:r>
      <w:r>
        <w:t xml:space="preserve"> </w:t>
      </w:r>
      <w:r>
        <w:rPr>
          <w:rStyle w:val="50"/>
        </w:rPr>
        <w:t>Contracts/KH.WMS.Contracts/Inventory</w:t>
      </w:r>
      <w:r>
        <w:t>。</w:t>
      </w:r>
    </w:p>
    <w:p w14:paraId="600D1F38">
      <w:pPr>
        <w:numPr>
          <w:ilvl w:val="0"/>
          <w:numId w:val="1"/>
        </w:numPr>
      </w:pPr>
      <w:r>
        <w:rPr>
          <w:rFonts w:hint="eastAsia"/>
        </w:rPr>
        <w:t>影响库存数量的逻辑应优先走库存契约或库存服务，避免其他模块直接改库存。</w:t>
      </w:r>
    </w:p>
    <w:p w14:paraId="62DDDCC0">
      <w:pPr>
        <w:numPr>
          <w:ilvl w:val="0"/>
          <w:numId w:val="1"/>
        </w:numPr>
      </w:pPr>
      <w:r>
        <w:rPr>
          <w:rFonts w:hint="eastAsia"/>
        </w:rPr>
        <w:t>前端页面放</w:t>
      </w:r>
      <w:r>
        <w:t xml:space="preserve"> </w:t>
      </w:r>
      <w:r>
        <w:rPr>
          <w:rStyle w:val="50"/>
        </w:rPr>
        <w:t>KH.WMS.Client/src/views/inventory</w:t>
      </w:r>
      <w:r>
        <w:t>。</w:t>
      </w:r>
    </w:p>
    <w:bookmarkEnd w:id="47"/>
    <w:p w14:paraId="0CB7D04B">
      <w:pPr>
        <w:pStyle w:val="5"/>
        <w:keepNext/>
        <w:outlineLvl w:val="1"/>
      </w:pPr>
      <w:bookmarkStart w:id="48" w:name="_Toc14806"/>
      <w:bookmarkStart w:id="49" w:name="Xfb524322f37b5cdf5d16f61241b25ae6f8bcf63"/>
      <w:r>
        <w:rPr>
          <w:rFonts w:ascii="Calibri" w:hAnsi="Calibri" w:eastAsia="微软雅黑"/>
          <w:b/>
          <w:color w:val="1F4D78"/>
          <w:sz w:val="23"/>
        </w:rPr>
        <w:t xml:space="preserve">4.6 </w:t>
      </w:r>
      <w:r>
        <w:rPr>
          <w:rStyle w:val="50"/>
          <w:rFonts w:ascii="Calibri" w:hAnsi="Calibri" w:eastAsia="微软雅黑"/>
          <w:b/>
          <w:color w:val="1F4D78"/>
          <w:sz w:val="23"/>
        </w:rPr>
        <w:t>OutboundModule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出库模块</w:t>
      </w:r>
      <w:bookmarkEnd w:id="48"/>
    </w:p>
    <w:p w14:paraId="20609D75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026795"/>
            <wp:effectExtent l="0" t="0" r="0" b="0"/>
            <wp:docPr id="7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27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9743BC">
      <w:pPr>
        <w:pStyle w:val="3"/>
      </w:pPr>
      <w:r>
        <w:rPr>
          <w:rFonts w:hint="eastAsia"/>
        </w:rPr>
        <w:t>用途：</w:t>
      </w:r>
    </w:p>
    <w:p w14:paraId="7F5B8DE0">
      <w:pPr>
        <w:numPr>
          <w:ilvl w:val="0"/>
          <w:numId w:val="1"/>
        </w:numPr>
      </w:pPr>
      <w:r>
        <w:rPr>
          <w:rFonts w:hint="eastAsia"/>
        </w:rPr>
        <w:t>负责出库业务流程。</w:t>
      </w:r>
    </w:p>
    <w:p w14:paraId="216F6649">
      <w:pPr>
        <w:numPr>
          <w:ilvl w:val="0"/>
          <w:numId w:val="1"/>
        </w:numPr>
      </w:pPr>
      <w:r>
        <w:rPr>
          <w:rFonts w:hint="eastAsia"/>
        </w:rPr>
        <w:t>包括出库单、波次、分配、拣选完成事件等。</w:t>
      </w:r>
    </w:p>
    <w:p w14:paraId="32A6E543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51307331">
      <w:pPr>
        <w:numPr>
          <w:ilvl w:val="0"/>
          <w:numId w:val="1"/>
        </w:numPr>
      </w:pPr>
      <w:r>
        <w:rPr>
          <w:rFonts w:hint="eastAsia"/>
        </w:rPr>
        <w:t>出库实体放</w:t>
      </w:r>
      <w:r>
        <w:t xml:space="preserve"> </w:t>
      </w:r>
      <w:r>
        <w:rPr>
          <w:rStyle w:val="50"/>
        </w:rPr>
        <w:t>Entities/KH.WMS.Entities/Outbound</w:t>
      </w:r>
      <w:r>
        <w:t>。</w:t>
      </w:r>
    </w:p>
    <w:p w14:paraId="07970E1E">
      <w:pPr>
        <w:numPr>
          <w:ilvl w:val="0"/>
          <w:numId w:val="1"/>
        </w:numPr>
      </w:pPr>
      <w:r>
        <w:rPr>
          <w:rFonts w:hint="eastAsia"/>
        </w:rPr>
        <w:t>出库契约放</w:t>
      </w:r>
      <w:r>
        <w:t xml:space="preserve"> </w:t>
      </w:r>
      <w:r>
        <w:rPr>
          <w:rStyle w:val="50"/>
        </w:rPr>
        <w:t>Contracts/KH.WMS.Contracts/Outbound</w:t>
      </w:r>
      <w:r>
        <w:t>。</w:t>
      </w:r>
    </w:p>
    <w:p w14:paraId="349D8454">
      <w:pPr>
        <w:numPr>
          <w:ilvl w:val="0"/>
          <w:numId w:val="1"/>
        </w:numPr>
      </w:pPr>
      <w:r>
        <w:rPr>
          <w:rFonts w:hint="eastAsia"/>
        </w:rPr>
        <w:t>出库策略可放</w:t>
      </w:r>
      <w:r>
        <w:t xml:space="preserve"> </w:t>
      </w:r>
      <w:r>
        <w:rPr>
          <w:rStyle w:val="50"/>
        </w:rPr>
        <w:t>KH.WMS.Algorithms/Strategy/Implementations/OutboundAllocation</w:t>
      </w:r>
      <w:r>
        <w:t>。</w:t>
      </w:r>
    </w:p>
    <w:p w14:paraId="12A6DF6E">
      <w:pPr>
        <w:numPr>
          <w:ilvl w:val="0"/>
          <w:numId w:val="1"/>
        </w:numPr>
      </w:pPr>
      <w:r>
        <w:rPr>
          <w:rFonts w:hint="eastAsia"/>
        </w:rPr>
        <w:t>前端页面放</w:t>
      </w:r>
      <w:r>
        <w:t xml:space="preserve"> </w:t>
      </w:r>
      <w:r>
        <w:rPr>
          <w:rStyle w:val="50"/>
        </w:rPr>
        <w:t>KH.WMS.Client/src/views/outbound</w:t>
      </w:r>
      <w:r>
        <w:t>。</w:t>
      </w:r>
    </w:p>
    <w:bookmarkEnd w:id="49"/>
    <w:p w14:paraId="03D338BA">
      <w:pPr>
        <w:pStyle w:val="5"/>
        <w:keepNext/>
        <w:outlineLvl w:val="1"/>
      </w:pPr>
      <w:bookmarkStart w:id="50" w:name="_Toc24565"/>
      <w:bookmarkStart w:id="51" w:name="X987b1f04013305fe9bb3a4ccc3d1a9885f61d52"/>
      <w:r>
        <w:rPr>
          <w:rFonts w:ascii="Calibri" w:hAnsi="Calibri" w:eastAsia="微软雅黑"/>
          <w:b/>
          <w:color w:val="1F4D78"/>
          <w:sz w:val="23"/>
        </w:rPr>
        <w:t xml:space="preserve">4.7 </w:t>
      </w:r>
      <w:r>
        <w:rPr>
          <w:rStyle w:val="50"/>
          <w:rFonts w:ascii="Calibri" w:hAnsi="Calibri" w:eastAsia="微软雅黑"/>
          <w:b/>
          <w:color w:val="1F4D78"/>
          <w:sz w:val="23"/>
        </w:rPr>
        <w:t>SystemModule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系统模块</w:t>
      </w:r>
      <w:bookmarkEnd w:id="50"/>
    </w:p>
    <w:p w14:paraId="4C30CE05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052830"/>
            <wp:effectExtent l="0" t="0" r="0" b="0"/>
            <wp:docPr id="7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529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B97AA5">
      <w:pPr>
        <w:pStyle w:val="3"/>
      </w:pPr>
      <w:r>
        <w:rPr>
          <w:rFonts w:hint="eastAsia"/>
        </w:rPr>
        <w:t>用途：</w:t>
      </w:r>
    </w:p>
    <w:p w14:paraId="58E33BF6">
      <w:pPr>
        <w:numPr>
          <w:ilvl w:val="0"/>
          <w:numId w:val="1"/>
        </w:numPr>
      </w:pPr>
      <w:r>
        <w:rPr>
          <w:rFonts w:hint="eastAsia"/>
        </w:rPr>
        <w:t>负责系统管理能力。</w:t>
      </w:r>
    </w:p>
    <w:p w14:paraId="0939029C">
      <w:pPr>
        <w:numPr>
          <w:ilvl w:val="0"/>
          <w:numId w:val="1"/>
        </w:numPr>
      </w:pPr>
      <w:r>
        <w:rPr>
          <w:rFonts w:hint="eastAsia"/>
        </w:rPr>
        <w:t>包含权限菜单、用户角色、字典参数、操作日志和附件文件等。</w:t>
      </w:r>
    </w:p>
    <w:p w14:paraId="585C4E04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345BB467">
      <w:pPr>
        <w:numPr>
          <w:ilvl w:val="0"/>
          <w:numId w:val="1"/>
        </w:numPr>
      </w:pPr>
      <w:r>
        <w:rPr>
          <w:rFonts w:hint="eastAsia"/>
        </w:rPr>
        <w:t>用户、角色、权限相关功能放这里。</w:t>
      </w:r>
    </w:p>
    <w:p w14:paraId="2E6A923A">
      <w:pPr>
        <w:numPr>
          <w:ilvl w:val="0"/>
          <w:numId w:val="1"/>
        </w:numPr>
      </w:pPr>
      <w:r>
        <w:rPr>
          <w:rFonts w:hint="eastAsia"/>
        </w:rPr>
        <w:t>系统实体放</w:t>
      </w:r>
      <w:r>
        <w:t xml:space="preserve"> </w:t>
      </w:r>
      <w:r>
        <w:rPr>
          <w:rStyle w:val="50"/>
        </w:rPr>
        <w:t>Entities/KH.WMS.Entities/System</w:t>
      </w:r>
      <w:r>
        <w:t>。</w:t>
      </w:r>
    </w:p>
    <w:p w14:paraId="1F6BF75C">
      <w:pPr>
        <w:numPr>
          <w:ilvl w:val="0"/>
          <w:numId w:val="1"/>
        </w:numPr>
      </w:pPr>
      <w:r>
        <w:rPr>
          <w:rFonts w:hint="eastAsia"/>
        </w:rPr>
        <w:t>系统页面放</w:t>
      </w:r>
      <w:r>
        <w:t xml:space="preserve"> </w:t>
      </w:r>
      <w:r>
        <w:rPr>
          <w:rStyle w:val="50"/>
        </w:rPr>
        <w:t>KH.WMS.Client/src/views/system</w:t>
      </w:r>
      <w:r>
        <w:t>。</w:t>
      </w:r>
    </w:p>
    <w:p w14:paraId="51539A03">
      <w:pPr>
        <w:numPr>
          <w:ilvl w:val="0"/>
          <w:numId w:val="1"/>
        </w:numPr>
      </w:pPr>
      <w:r>
        <w:rPr>
          <w:rFonts w:hint="eastAsia"/>
        </w:rPr>
        <w:t>权限相关前端</w:t>
      </w:r>
      <w:r>
        <w:t xml:space="preserve"> Store </w:t>
      </w:r>
      <w:r>
        <w:rPr>
          <w:rFonts w:hint="eastAsia"/>
        </w:rPr>
        <w:t>在</w:t>
      </w:r>
      <w:r>
        <w:t xml:space="preserve"> </w:t>
      </w:r>
      <w:r>
        <w:rPr>
          <w:rStyle w:val="50"/>
        </w:rPr>
        <w:t>KH.WMS.Client/src/stores/permission.js</w:t>
      </w:r>
      <w:r>
        <w:t>。</w:t>
      </w:r>
    </w:p>
    <w:bookmarkEnd w:id="51"/>
    <w:p w14:paraId="4A1968E6">
      <w:pPr>
        <w:pStyle w:val="5"/>
        <w:keepNext/>
        <w:outlineLvl w:val="1"/>
      </w:pPr>
      <w:bookmarkStart w:id="52" w:name="_Toc27283"/>
      <w:bookmarkStart w:id="53" w:name="Xf96ebce735e117d8c7df07dffcd3e9ec1443916"/>
      <w:r>
        <w:rPr>
          <w:rFonts w:ascii="Calibri" w:hAnsi="Calibri" w:eastAsia="微软雅黑"/>
          <w:b/>
          <w:color w:val="1F4D78"/>
          <w:sz w:val="23"/>
        </w:rPr>
        <w:t xml:space="preserve">4.8 </w:t>
      </w:r>
      <w:r>
        <w:rPr>
          <w:rStyle w:val="50"/>
          <w:rFonts w:ascii="Calibri" w:hAnsi="Calibri" w:eastAsia="微软雅黑"/>
          <w:b/>
          <w:color w:val="1F4D78"/>
          <w:sz w:val="23"/>
        </w:rPr>
        <w:t>TaskModule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任务模块</w:t>
      </w:r>
      <w:bookmarkEnd w:id="52"/>
    </w:p>
    <w:p w14:paraId="1AFB6950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897890"/>
            <wp:effectExtent l="0" t="0" r="0" b="0"/>
            <wp:docPr id="8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983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2ADE5C">
      <w:pPr>
        <w:pStyle w:val="3"/>
      </w:pPr>
      <w:r>
        <w:rPr>
          <w:rFonts w:hint="eastAsia"/>
        </w:rPr>
        <w:t>用途：</w:t>
      </w:r>
    </w:p>
    <w:p w14:paraId="6E9A878D">
      <w:pPr>
        <w:numPr>
          <w:ilvl w:val="0"/>
          <w:numId w:val="1"/>
        </w:numPr>
      </w:pPr>
      <w:r>
        <w:rPr>
          <w:rFonts w:hint="eastAsia"/>
        </w:rPr>
        <w:t>管理仓储执行任务。</w:t>
      </w:r>
    </w:p>
    <w:p w14:paraId="0F588A78">
      <w:pPr>
        <w:numPr>
          <w:ilvl w:val="0"/>
          <w:numId w:val="1"/>
        </w:numPr>
      </w:pPr>
      <w:r>
        <w:rPr>
          <w:rFonts w:hint="eastAsia"/>
        </w:rPr>
        <w:t>包括入库上架任务、出库拣选任务、调拨任务、WCS</w:t>
      </w:r>
      <w:r>
        <w:t xml:space="preserve"> </w:t>
      </w:r>
      <w:r>
        <w:rPr>
          <w:rFonts w:hint="eastAsia"/>
        </w:rPr>
        <w:t>日志等。</w:t>
      </w:r>
    </w:p>
    <w:p w14:paraId="3CA7E251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7FFCE835">
      <w:pPr>
        <w:numPr>
          <w:ilvl w:val="0"/>
          <w:numId w:val="1"/>
        </w:numPr>
      </w:pPr>
      <w:r>
        <w:rPr>
          <w:rFonts w:hint="eastAsia"/>
        </w:rPr>
        <w:t>任务实体放</w:t>
      </w:r>
      <w:r>
        <w:t xml:space="preserve"> </w:t>
      </w:r>
      <w:r>
        <w:rPr>
          <w:rStyle w:val="50"/>
        </w:rPr>
        <w:t>Entities/KH.WMS.Entities/Task</w:t>
      </w:r>
      <w:r>
        <w:t>。</w:t>
      </w:r>
    </w:p>
    <w:p w14:paraId="7D323D7C">
      <w:pPr>
        <w:numPr>
          <w:ilvl w:val="0"/>
          <w:numId w:val="1"/>
        </w:numPr>
      </w:pPr>
      <w:r>
        <w:rPr>
          <w:rFonts w:hint="eastAsia"/>
        </w:rPr>
        <w:t>跨模块任务请求放</w:t>
      </w:r>
      <w:r>
        <w:t xml:space="preserve"> </w:t>
      </w:r>
      <w:r>
        <w:rPr>
          <w:rStyle w:val="50"/>
        </w:rPr>
        <w:t>Contracts/KH.WMS.Contracts/Task</w:t>
      </w:r>
      <w:r>
        <w:t>。</w:t>
      </w:r>
    </w:p>
    <w:p w14:paraId="5F89474B">
      <w:pPr>
        <w:numPr>
          <w:ilvl w:val="0"/>
          <w:numId w:val="1"/>
        </w:numPr>
      </w:pPr>
      <w:r>
        <w:rPr>
          <w:rFonts w:hint="eastAsia"/>
        </w:rPr>
        <w:t>任务页面放</w:t>
      </w:r>
      <w:r>
        <w:t xml:space="preserve"> </w:t>
      </w:r>
      <w:r>
        <w:rPr>
          <w:rStyle w:val="50"/>
        </w:rPr>
        <w:t>KH.WMS.Client/src/views/task</w:t>
      </w:r>
      <w:r>
        <w:t>。</w:t>
      </w:r>
    </w:p>
    <w:p w14:paraId="721037F7">
      <w:pPr>
        <w:numPr>
          <w:ilvl w:val="0"/>
          <w:numId w:val="1"/>
        </w:numPr>
      </w:pPr>
      <w:r>
        <w:rPr>
          <w:rFonts w:hint="eastAsia"/>
        </w:rPr>
        <w:t>与</w:t>
      </w:r>
      <w:r>
        <w:t xml:space="preserve"> WCS </w:t>
      </w:r>
      <w:r>
        <w:rPr>
          <w:rFonts w:hint="eastAsia"/>
        </w:rPr>
        <w:t>交互日志、任务确认等能力优先放本模块。</w:t>
      </w:r>
    </w:p>
    <w:bookmarkEnd w:id="53"/>
    <w:p w14:paraId="1AEC4E90">
      <w:pPr>
        <w:pStyle w:val="5"/>
        <w:keepNext/>
        <w:outlineLvl w:val="1"/>
      </w:pPr>
      <w:bookmarkStart w:id="54" w:name="_Toc11963"/>
      <w:bookmarkStart w:id="55" w:name="X0403cf8a2d9c5a8ef7fedb907db6cc28b91417e"/>
      <w:r>
        <w:rPr>
          <w:rFonts w:ascii="Calibri" w:hAnsi="Calibri" w:eastAsia="微软雅黑"/>
          <w:b/>
          <w:color w:val="1F4D78"/>
          <w:sz w:val="23"/>
        </w:rPr>
        <w:t xml:space="preserve">4.9 </w:t>
      </w:r>
      <w:r>
        <w:rPr>
          <w:rStyle w:val="50"/>
          <w:rFonts w:ascii="Calibri" w:hAnsi="Calibri" w:eastAsia="微软雅黑"/>
          <w:b/>
          <w:color w:val="1F4D78"/>
          <w:sz w:val="23"/>
        </w:rPr>
        <w:t>WarehouseModule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仓储基础模块</w:t>
      </w:r>
      <w:bookmarkEnd w:id="54"/>
    </w:p>
    <w:p w14:paraId="6494B41E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951865"/>
            <wp:effectExtent l="0" t="0" r="0" b="0"/>
            <wp:docPr id="8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523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B93E83">
      <w:pPr>
        <w:pStyle w:val="3"/>
      </w:pPr>
      <w:r>
        <w:rPr>
          <w:rFonts w:hint="eastAsia"/>
        </w:rPr>
        <w:t>用途：</w:t>
      </w:r>
    </w:p>
    <w:p w14:paraId="4F306F77">
      <w:pPr>
        <w:numPr>
          <w:ilvl w:val="0"/>
          <w:numId w:val="1"/>
        </w:numPr>
      </w:pPr>
      <w:r>
        <w:rPr>
          <w:rFonts w:hint="eastAsia"/>
        </w:rPr>
        <w:t>管理仓储空间结构和设备点位基础资料。</w:t>
      </w:r>
    </w:p>
    <w:p w14:paraId="2C8A8CF4">
      <w:pPr>
        <w:numPr>
          <w:ilvl w:val="0"/>
          <w:numId w:val="1"/>
        </w:numPr>
      </w:pPr>
      <w:r>
        <w:rPr>
          <w:rFonts w:hint="eastAsia"/>
        </w:rPr>
        <w:t>策略算法、库存、任务都会依赖仓库和库位信息。</w:t>
      </w:r>
    </w:p>
    <w:p w14:paraId="645C3BA8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44E5B9AC">
      <w:pPr>
        <w:numPr>
          <w:ilvl w:val="0"/>
          <w:numId w:val="1"/>
        </w:numPr>
      </w:pPr>
      <w:r>
        <w:rPr>
          <w:rFonts w:hint="eastAsia"/>
        </w:rPr>
        <w:t>仓储实体放</w:t>
      </w:r>
      <w:r>
        <w:t xml:space="preserve"> </w:t>
      </w:r>
      <w:r>
        <w:rPr>
          <w:rStyle w:val="50"/>
        </w:rPr>
        <w:t>Entities/KH.WMS.Entities/Warehouse</w:t>
      </w:r>
      <w:r>
        <w:t>。</w:t>
      </w:r>
    </w:p>
    <w:p w14:paraId="0D2AFAA7">
      <w:pPr>
        <w:numPr>
          <w:ilvl w:val="0"/>
          <w:numId w:val="1"/>
        </w:numPr>
      </w:pPr>
      <w:r>
        <w:rPr>
          <w:rFonts w:hint="eastAsia"/>
        </w:rPr>
        <w:t>仓储契约放</w:t>
      </w:r>
      <w:r>
        <w:t xml:space="preserve"> </w:t>
      </w:r>
      <w:r>
        <w:rPr>
          <w:rStyle w:val="50"/>
        </w:rPr>
        <w:t>Contracts/KH.WMS.Contracts/Warehouse</w:t>
      </w:r>
      <w:r>
        <w:t>。</w:t>
      </w:r>
    </w:p>
    <w:p w14:paraId="680BC009">
      <w:pPr>
        <w:numPr>
          <w:ilvl w:val="0"/>
          <w:numId w:val="1"/>
        </w:numPr>
      </w:pPr>
      <w:r>
        <w:rPr>
          <w:rFonts w:hint="eastAsia"/>
        </w:rPr>
        <w:t>仓储页面放</w:t>
      </w:r>
      <w:r>
        <w:t xml:space="preserve"> </w:t>
      </w:r>
      <w:r>
        <w:rPr>
          <w:rStyle w:val="50"/>
        </w:rPr>
        <w:t>KH.WMS.Client/src/views/warehouse</w:t>
      </w:r>
      <w:r>
        <w:t>。</w:t>
      </w:r>
    </w:p>
    <w:p w14:paraId="465AF126">
      <w:pPr>
        <w:numPr>
          <w:ilvl w:val="0"/>
          <w:numId w:val="1"/>
        </w:numPr>
      </w:pPr>
      <w:r>
        <w:rPr>
          <w:rFonts w:hint="eastAsia"/>
        </w:rPr>
        <w:t>库位分配策略放</w:t>
      </w:r>
      <w:r>
        <w:t xml:space="preserve"> </w:t>
      </w:r>
      <w:r>
        <w:rPr>
          <w:rStyle w:val="50"/>
        </w:rPr>
        <w:t>KH.WMS.Algorithms/Strategy/Implementations/LocationAllocation</w:t>
      </w:r>
      <w:r>
        <w:t>。</w:t>
      </w:r>
    </w:p>
    <w:bookmarkEnd w:id="37"/>
    <w:bookmarkEnd w:id="55"/>
    <w:p w14:paraId="481FDB9E">
      <w:pPr>
        <w:pStyle w:val="4"/>
        <w:keepNext/>
        <w:outlineLvl w:val="0"/>
      </w:pPr>
      <w:bookmarkStart w:id="56" w:name="_Toc25965"/>
      <w:bookmarkStart w:id="57" w:name="Xe94cd78ee8117966c637f7243c1a878e0e613bb"/>
      <w:r>
        <w:rPr>
          <w:rFonts w:ascii="Calibri" w:hAnsi="Calibri" w:eastAsia="微软雅黑"/>
          <w:b/>
          <w:color w:val="2E74B5"/>
          <w:sz w:val="26"/>
        </w:rPr>
        <w:t xml:space="preserve">5. </w:t>
      </w:r>
      <w:r>
        <w:rPr>
          <w:rFonts w:hint="eastAsia" w:ascii="Calibri" w:hAnsi="Calibri" w:eastAsia="微软雅黑"/>
          <w:b/>
          <w:color w:val="2E74B5"/>
          <w:sz w:val="26"/>
        </w:rPr>
        <w:t>前端工程详解</w:t>
      </w:r>
      <w:bookmarkEnd w:id="56"/>
    </w:p>
    <w:p w14:paraId="6B817E9B">
      <w:pPr>
        <w:pStyle w:val="5"/>
        <w:keepNext/>
        <w:outlineLvl w:val="1"/>
      </w:pPr>
      <w:bookmarkStart w:id="58" w:name="_Toc27207"/>
      <w:bookmarkStart w:id="59" w:name="X2a4a94e0b73c332d8e8c14609d6e40de67b6fe9"/>
      <w:r>
        <w:rPr>
          <w:rFonts w:ascii="Calibri" w:hAnsi="Calibri" w:eastAsia="微软雅黑"/>
          <w:b/>
          <w:color w:val="1F4D78"/>
          <w:sz w:val="23"/>
        </w:rPr>
        <w:t xml:space="preserve">5.1 </w:t>
      </w:r>
      <w:r>
        <w:rPr>
          <w:rFonts w:hint="eastAsia" w:ascii="Calibri" w:hAnsi="Calibri" w:eastAsia="微软雅黑"/>
          <w:b/>
          <w:color w:val="1F4D78"/>
          <w:sz w:val="23"/>
        </w:rPr>
        <w:t>前端总结构图</w:t>
      </w:r>
      <w:bookmarkEnd w:id="58"/>
    </w:p>
    <w:p w14:paraId="7DE07010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991870"/>
            <wp:effectExtent l="0" t="0" r="0" b="0"/>
            <wp:docPr id="9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19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9"/>
    <w:p w14:paraId="0201CC06">
      <w:pPr>
        <w:pStyle w:val="5"/>
        <w:keepNext/>
        <w:outlineLvl w:val="1"/>
      </w:pPr>
      <w:bookmarkStart w:id="60" w:name="_Toc2451"/>
      <w:bookmarkStart w:id="61" w:name="X4ecbfb4a052db6ac5bc2120d31fa4ea37eac5dc"/>
      <w:r>
        <w:rPr>
          <w:rFonts w:ascii="Calibri" w:hAnsi="Calibri" w:eastAsia="微软雅黑"/>
          <w:b/>
          <w:color w:val="1F4D78"/>
          <w:sz w:val="23"/>
        </w:rPr>
        <w:t xml:space="preserve">5.2 </w:t>
      </w:r>
      <w:r>
        <w:rPr>
          <w:rFonts w:hint="eastAsia" w:ascii="Calibri" w:hAnsi="Calibri" w:eastAsia="微软雅黑"/>
          <w:b/>
          <w:color w:val="1F4D78"/>
          <w:sz w:val="23"/>
        </w:rPr>
        <w:t>前端根目录</w:t>
      </w:r>
      <w:bookmarkEnd w:id="60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8"/>
        <w:gridCol w:w="2796"/>
        <w:gridCol w:w="3826"/>
      </w:tblGrid>
      <w:tr w14:paraId="753CD46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3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31FF7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目录/文件</w:t>
            </w:r>
          </w:p>
        </w:tc>
        <w:tc>
          <w:tcPr>
            <w:tcW w:w="279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1AA6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  <w:tc>
          <w:tcPr>
            <w:tcW w:w="382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050C5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新增建议</w:t>
            </w:r>
          </w:p>
        </w:tc>
      </w:tr>
      <w:tr w14:paraId="7E7F37B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D9459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.claude</w:t>
            </w:r>
          </w:p>
        </w:tc>
        <w:tc>
          <w:tcPr>
            <w:tcW w:w="27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72C999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AI/Claude/Codex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工具配置。</w:t>
            </w:r>
          </w:p>
        </w:tc>
        <w:tc>
          <w:tcPr>
            <w:tcW w:w="382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8DC3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不放业务代码。</w:t>
            </w:r>
          </w:p>
        </w:tc>
      </w:tr>
      <w:tr w14:paraId="183D25E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5475E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e2e</w:t>
            </w:r>
          </w:p>
        </w:tc>
        <w:tc>
          <w:tcPr>
            <w:tcW w:w="27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26DF51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Playwright E2E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测试。</w:t>
            </w:r>
          </w:p>
        </w:tc>
        <w:tc>
          <w:tcPr>
            <w:tcW w:w="382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5DD4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页面流程测试、登录测试、业务操作测试。</w:t>
            </w:r>
          </w:p>
        </w:tc>
      </w:tr>
      <w:tr w14:paraId="54DBDCC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1A20C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public</w:t>
            </w:r>
          </w:p>
        </w:tc>
        <w:tc>
          <w:tcPr>
            <w:tcW w:w="27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F204A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静态资源。</w:t>
            </w:r>
          </w:p>
        </w:tc>
        <w:tc>
          <w:tcPr>
            <w:tcW w:w="382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FE08A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不需要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Vite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处理的图片、图标、静态文件。</w:t>
            </w:r>
          </w:p>
        </w:tc>
      </w:tr>
      <w:tr w14:paraId="0F49C80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87F0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</w:t>
            </w:r>
          </w:p>
        </w:tc>
        <w:tc>
          <w:tcPr>
            <w:tcW w:w="27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2832C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前端源码主目录。</w:t>
            </w:r>
          </w:p>
        </w:tc>
        <w:tc>
          <w:tcPr>
            <w:tcW w:w="382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CC55B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页面、组件、接口、状态、工具。</w:t>
            </w:r>
          </w:p>
        </w:tc>
      </w:tr>
      <w:tr w14:paraId="51CF684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37DF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eslint.config.js</w:t>
            </w:r>
          </w:p>
        </w:tc>
        <w:tc>
          <w:tcPr>
            <w:tcW w:w="27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870CAB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ESLint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配置。</w:t>
            </w:r>
          </w:p>
        </w:tc>
        <w:tc>
          <w:tcPr>
            <w:tcW w:w="382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97C1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维护代码规范。</w:t>
            </w:r>
          </w:p>
        </w:tc>
      </w:tr>
      <w:tr w14:paraId="5490919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2A32A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index.html</w:t>
            </w:r>
          </w:p>
        </w:tc>
        <w:tc>
          <w:tcPr>
            <w:tcW w:w="27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E115D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Vite HTML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入口。</w:t>
            </w:r>
          </w:p>
        </w:tc>
        <w:tc>
          <w:tcPr>
            <w:tcW w:w="382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7A723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通常很少修改。</w:t>
            </w:r>
          </w:p>
        </w:tc>
      </w:tr>
      <w:tr w14:paraId="191E9FE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81934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package.json</w:t>
            </w:r>
          </w:p>
        </w:tc>
        <w:tc>
          <w:tcPr>
            <w:tcW w:w="27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3A4D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依赖和脚本。</w:t>
            </w:r>
          </w:p>
        </w:tc>
        <w:tc>
          <w:tcPr>
            <w:tcW w:w="382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799A1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npm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依赖、维护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dev/build/test:e2e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脚本。</w:t>
            </w:r>
          </w:p>
        </w:tc>
      </w:tr>
      <w:tr w14:paraId="67FF2E0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BE38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package-lock.json</w:t>
            </w:r>
          </w:p>
        </w:tc>
        <w:tc>
          <w:tcPr>
            <w:tcW w:w="27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09572B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npm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锁文件。</w:t>
            </w:r>
          </w:p>
        </w:tc>
        <w:tc>
          <w:tcPr>
            <w:tcW w:w="382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8B0E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自动生成。</w:t>
            </w:r>
          </w:p>
        </w:tc>
      </w:tr>
      <w:tr w14:paraId="35961A6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972109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pnpm-lock.yaml</w:t>
            </w:r>
          </w:p>
        </w:tc>
        <w:tc>
          <w:tcPr>
            <w:tcW w:w="27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77CDFA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pnpm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锁文件。</w:t>
            </w:r>
          </w:p>
        </w:tc>
        <w:tc>
          <w:tcPr>
            <w:tcW w:w="382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E354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自动生成；当前仓库存在该文件。</w:t>
            </w:r>
          </w:p>
        </w:tc>
      </w:tr>
      <w:tr w14:paraId="2F28220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F5E82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playwright.config.js</w:t>
            </w:r>
          </w:p>
        </w:tc>
        <w:tc>
          <w:tcPr>
            <w:tcW w:w="27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81DC84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Playwright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配置。</w:t>
            </w:r>
          </w:p>
        </w:tc>
        <w:tc>
          <w:tcPr>
            <w:tcW w:w="382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91064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测试端口、浏览器、超时等。</w:t>
            </w:r>
          </w:p>
        </w:tc>
      </w:tr>
      <w:tr w14:paraId="3426A58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3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28243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vite.config.js</w:t>
            </w:r>
          </w:p>
        </w:tc>
        <w:tc>
          <w:tcPr>
            <w:tcW w:w="27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FF72A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Vite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配置。</w:t>
            </w:r>
          </w:p>
        </w:tc>
        <w:tc>
          <w:tcPr>
            <w:tcW w:w="382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4C4F2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代理、插件、别名、开发服务器配置。</w:t>
            </w:r>
          </w:p>
        </w:tc>
      </w:tr>
      <w:bookmarkEnd w:id="61"/>
    </w:tbl>
    <w:p w14:paraId="12DEC331">
      <w:pPr>
        <w:pStyle w:val="5"/>
        <w:keepNext/>
        <w:outlineLvl w:val="1"/>
      </w:pPr>
      <w:bookmarkStart w:id="62" w:name="_Toc26646"/>
      <w:bookmarkStart w:id="63" w:name="Xef3fc4a7a562d8c73c9a5f5ba814d2dff226cc5"/>
      <w:r>
        <w:rPr>
          <w:rFonts w:ascii="Calibri" w:hAnsi="Calibri" w:eastAsia="微软雅黑"/>
          <w:b/>
          <w:color w:val="1F4D78"/>
          <w:sz w:val="23"/>
        </w:rPr>
        <w:t xml:space="preserve">5.3 </w:t>
      </w:r>
      <w:r>
        <w:rPr>
          <w:rStyle w:val="50"/>
          <w:rFonts w:ascii="Calibri" w:hAnsi="Calibri" w:eastAsia="微软雅黑"/>
          <w:b/>
          <w:color w:val="1F4D78"/>
          <w:sz w:val="23"/>
        </w:rPr>
        <w:t>src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源码目录</w:t>
      </w:r>
      <w:bookmarkEnd w:id="62"/>
    </w:p>
    <w:p w14:paraId="2B803833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842010"/>
            <wp:effectExtent l="0" t="0" r="0" b="0"/>
            <wp:docPr id="9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2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80FE14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目录说明：</w:t>
      </w:r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174"/>
        <w:gridCol w:w="4882"/>
      </w:tblGrid>
      <w:tr w14:paraId="566938C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0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0573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目录/文件</w:t>
            </w:r>
          </w:p>
        </w:tc>
        <w:tc>
          <w:tcPr>
            <w:tcW w:w="217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EE4B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  <w:tc>
          <w:tcPr>
            <w:tcW w:w="488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64B04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新增建议</w:t>
            </w:r>
          </w:p>
        </w:tc>
      </w:tr>
      <w:tr w14:paraId="193689C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66217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api</w:t>
            </w:r>
          </w:p>
        </w:tc>
        <w:tc>
          <w:tcPr>
            <w:tcW w:w="217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BBCA6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后端接口请求封装。</w:t>
            </w:r>
          </w:p>
        </w:tc>
        <w:tc>
          <w:tcPr>
            <w:tcW w:w="488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A64D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按业务域新增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{module}.js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0B2776F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E7A3E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components</w:t>
            </w:r>
          </w:p>
        </w:tc>
        <w:tc>
          <w:tcPr>
            <w:tcW w:w="217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50920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通用组件。</w:t>
            </w:r>
          </w:p>
        </w:tc>
        <w:tc>
          <w:tcPr>
            <w:tcW w:w="488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04FB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跨页面复用组件放这里。</w:t>
            </w:r>
          </w:p>
        </w:tc>
      </w:tr>
      <w:tr w14:paraId="1D40A4C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72F2D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directives</w:t>
            </w:r>
          </w:p>
        </w:tc>
        <w:tc>
          <w:tcPr>
            <w:tcW w:w="217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B5DD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自定义指令。</w:t>
            </w:r>
          </w:p>
        </w:tc>
        <w:tc>
          <w:tcPr>
            <w:tcW w:w="488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DB8A6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权限、DOM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行为增强等指令。</w:t>
            </w:r>
          </w:p>
        </w:tc>
      </w:tr>
      <w:tr w14:paraId="009221F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48C15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layouts</w:t>
            </w:r>
          </w:p>
        </w:tc>
        <w:tc>
          <w:tcPr>
            <w:tcW w:w="217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C2C2B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布局组件。</w:t>
            </w:r>
          </w:p>
        </w:tc>
        <w:tc>
          <w:tcPr>
            <w:tcW w:w="488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918D16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PC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布局、PDA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布局等。</w:t>
            </w:r>
          </w:p>
        </w:tc>
      </w:tr>
      <w:tr w14:paraId="2EDCDB8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DA704B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router</w:t>
            </w:r>
          </w:p>
        </w:tc>
        <w:tc>
          <w:tcPr>
            <w:tcW w:w="217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CA217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路由配置。</w:t>
            </w:r>
          </w:p>
        </w:tc>
        <w:tc>
          <w:tcPr>
            <w:tcW w:w="488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1C04FA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静态路由、动态路由解析、菜单配置。</w:t>
            </w:r>
          </w:p>
        </w:tc>
      </w:tr>
      <w:tr w14:paraId="0575FAE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4B295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stores</w:t>
            </w:r>
          </w:p>
        </w:tc>
        <w:tc>
          <w:tcPr>
            <w:tcW w:w="217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8569C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Pinia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状态。</w:t>
            </w:r>
          </w:p>
        </w:tc>
        <w:tc>
          <w:tcPr>
            <w:tcW w:w="488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756B7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用户、权限、字典、WebSocket、应用状态。</w:t>
            </w:r>
          </w:p>
        </w:tc>
      </w:tr>
      <w:tr w14:paraId="1949A53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E425C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typings</w:t>
            </w:r>
          </w:p>
        </w:tc>
        <w:tc>
          <w:tcPr>
            <w:tcW w:w="217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CAF1E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类型声明。</w:t>
            </w:r>
          </w:p>
        </w:tc>
        <w:tc>
          <w:tcPr>
            <w:tcW w:w="488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6A77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全局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*.d.ts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5DDB7AA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37E984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utils</w:t>
            </w:r>
          </w:p>
        </w:tc>
        <w:tc>
          <w:tcPr>
            <w:tcW w:w="217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FD4D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工具函数。</w:t>
            </w:r>
          </w:p>
        </w:tc>
        <w:tc>
          <w:tcPr>
            <w:tcW w:w="488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CA42B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请求封装、CRUD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辅助、字典解析、WebSocket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等。</w:t>
            </w:r>
          </w:p>
        </w:tc>
      </w:tr>
      <w:tr w14:paraId="7674774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70695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views</w:t>
            </w:r>
          </w:p>
        </w:tc>
        <w:tc>
          <w:tcPr>
            <w:tcW w:w="217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6043F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页面视图。</w:t>
            </w:r>
          </w:p>
        </w:tc>
        <w:tc>
          <w:tcPr>
            <w:tcW w:w="488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296B2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按业务域新增页面。</w:t>
            </w:r>
          </w:p>
        </w:tc>
      </w:tr>
      <w:tr w14:paraId="36A9AD0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5DEF3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App.vue</w:t>
            </w:r>
          </w:p>
        </w:tc>
        <w:tc>
          <w:tcPr>
            <w:tcW w:w="217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60F7E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根组件。</w:t>
            </w:r>
          </w:p>
        </w:tc>
        <w:tc>
          <w:tcPr>
            <w:tcW w:w="488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D5946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应用外壳。</w:t>
            </w:r>
          </w:p>
        </w:tc>
      </w:tr>
      <w:tr w14:paraId="38C9035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9A60C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main.js</w:t>
            </w:r>
          </w:p>
        </w:tc>
        <w:tc>
          <w:tcPr>
            <w:tcW w:w="217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98432C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应用入口。</w:t>
            </w:r>
          </w:p>
        </w:tc>
        <w:tc>
          <w:tcPr>
            <w:tcW w:w="488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203D8">
            <w:pPr>
              <w:pStyle w:val="26"/>
              <w:spacing w:before="0" w:after="30" w:line="259" w:lineRule="auto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Vue、Pinia、Router、Element Plus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初始化。</w:t>
            </w:r>
          </w:p>
        </w:tc>
      </w:tr>
      <w:bookmarkEnd w:id="63"/>
    </w:tbl>
    <w:p w14:paraId="18DCD9AB">
      <w:pPr>
        <w:pStyle w:val="5"/>
        <w:keepNext/>
        <w:outlineLvl w:val="1"/>
      </w:pPr>
      <w:bookmarkStart w:id="64" w:name="_Toc1418"/>
      <w:bookmarkStart w:id="65" w:name="X6c9144cc2771c880e206ff7165fd455d6687336"/>
      <w:r>
        <w:rPr>
          <w:rFonts w:ascii="Calibri" w:hAnsi="Calibri" w:eastAsia="微软雅黑"/>
          <w:b/>
          <w:color w:val="1F4D78"/>
          <w:sz w:val="23"/>
        </w:rPr>
        <w:t xml:space="preserve">5.4 </w:t>
      </w:r>
      <w:r>
        <w:rPr>
          <w:rStyle w:val="50"/>
          <w:rFonts w:ascii="Calibri" w:hAnsi="Calibri" w:eastAsia="微软雅黑"/>
          <w:b/>
          <w:color w:val="1F4D78"/>
          <w:sz w:val="23"/>
        </w:rPr>
        <w:t>src/api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接口层</w:t>
      </w:r>
      <w:bookmarkEnd w:id="64"/>
    </w:p>
    <w:p w14:paraId="40382141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711200"/>
            <wp:effectExtent l="0" t="0" r="0" b="0"/>
            <wp:docPr id="10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F7D6AE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35B0AB58">
      <w:pPr>
        <w:numPr>
          <w:ilvl w:val="0"/>
          <w:numId w:val="1"/>
        </w:numPr>
      </w:pPr>
      <w:r>
        <w:rPr>
          <w:rFonts w:hint="eastAsia"/>
        </w:rPr>
        <w:t>统一封装前端调用后端的接口。</w:t>
      </w:r>
    </w:p>
    <w:p w14:paraId="3FA43D07">
      <w:pPr>
        <w:numPr>
          <w:ilvl w:val="0"/>
          <w:numId w:val="1"/>
        </w:numPr>
      </w:pPr>
      <w:r>
        <w:rPr>
          <w:rFonts w:hint="eastAsia"/>
        </w:rPr>
        <w:t>页面不建议直接写</w:t>
      </w:r>
      <w:r>
        <w:t xml:space="preserve"> </w:t>
      </w:r>
      <w:r>
        <w:rPr>
          <w:rStyle w:val="50"/>
        </w:rPr>
        <w:t>axios</w:t>
      </w:r>
      <w:r>
        <w:t xml:space="preserve"> </w:t>
      </w:r>
      <w:r>
        <w:rPr>
          <w:rFonts w:hint="eastAsia"/>
        </w:rPr>
        <w:t>调用，应通过</w:t>
      </w:r>
      <w:r>
        <w:t xml:space="preserve"> </w:t>
      </w:r>
      <w:r>
        <w:rPr>
          <w:rStyle w:val="50"/>
        </w:rPr>
        <w:t>src/api</w:t>
      </w:r>
      <w:r>
        <w:t xml:space="preserve"> </w:t>
      </w:r>
      <w:r>
        <w:rPr>
          <w:rFonts w:hint="eastAsia"/>
        </w:rPr>
        <w:t>中的方法访问后端。</w:t>
      </w:r>
    </w:p>
    <w:p w14:paraId="369965D7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1C3DA7E4">
      <w:pPr>
        <w:numPr>
          <w:ilvl w:val="0"/>
          <w:numId w:val="1"/>
        </w:numPr>
      </w:pPr>
      <w:r>
        <w:rPr>
          <w:rFonts w:hint="eastAsia"/>
        </w:rPr>
        <w:t>新增业务模块时，新建或扩展对应</w:t>
      </w:r>
      <w:r>
        <w:t xml:space="preserve"> </w:t>
      </w:r>
      <w:r>
        <w:rPr>
          <w:rStyle w:val="50"/>
        </w:rPr>
        <w:t>{module}.js</w:t>
      </w:r>
      <w:r>
        <w:t>。</w:t>
      </w:r>
    </w:p>
    <w:p w14:paraId="66F9EA34">
      <w:pPr>
        <w:numPr>
          <w:ilvl w:val="0"/>
          <w:numId w:val="1"/>
        </w:numPr>
      </w:pPr>
      <w:r>
        <w:t xml:space="preserve">API </w:t>
      </w:r>
      <w:r>
        <w:rPr>
          <w:rFonts w:hint="eastAsia"/>
        </w:rPr>
        <w:t>文件命名应与后端业务域一致，例如</w:t>
      </w:r>
      <w:r>
        <w:t xml:space="preserve"> </w:t>
      </w:r>
      <w:r>
        <w:rPr>
          <w:rStyle w:val="50"/>
        </w:rPr>
        <w:t>warehouse.js</w:t>
      </w:r>
      <w:r>
        <w:t xml:space="preserve"> </w:t>
      </w:r>
      <w:r>
        <w:rPr>
          <w:rFonts w:hint="eastAsia"/>
        </w:rPr>
        <w:t>对应仓储接口。</w:t>
      </w:r>
    </w:p>
    <w:bookmarkEnd w:id="65"/>
    <w:p w14:paraId="198CEE75">
      <w:pPr>
        <w:pStyle w:val="5"/>
        <w:keepNext/>
        <w:outlineLvl w:val="1"/>
      </w:pPr>
      <w:bookmarkStart w:id="66" w:name="_Toc30627"/>
      <w:bookmarkStart w:id="67" w:name="X82f707e7105098665abae13d77e6a94eba5a19f"/>
      <w:r>
        <w:rPr>
          <w:rFonts w:ascii="Calibri" w:hAnsi="Calibri" w:eastAsia="微软雅黑"/>
          <w:b/>
          <w:color w:val="1F4D78"/>
          <w:sz w:val="23"/>
        </w:rPr>
        <w:t xml:space="preserve">5.5 </w:t>
      </w:r>
      <w:r>
        <w:rPr>
          <w:rStyle w:val="50"/>
          <w:rFonts w:ascii="Calibri" w:hAnsi="Calibri" w:eastAsia="微软雅黑"/>
          <w:b/>
          <w:color w:val="1F4D78"/>
          <w:sz w:val="23"/>
        </w:rPr>
        <w:t>src/components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通用组件层</w:t>
      </w:r>
      <w:bookmarkEnd w:id="66"/>
    </w:p>
    <w:p w14:paraId="33F2E0F1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748030"/>
            <wp:effectExtent l="0" t="0" r="0" b="0"/>
            <wp:docPr id="10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486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CA1B04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6A19C182">
      <w:pPr>
        <w:numPr>
          <w:ilvl w:val="0"/>
          <w:numId w:val="1"/>
        </w:numPr>
      </w:pPr>
      <w:r>
        <w:rPr>
          <w:rFonts w:hint="eastAsia"/>
        </w:rPr>
        <w:t>存放跨页面复用的组件。</w:t>
      </w:r>
    </w:p>
    <w:p w14:paraId="7059BFE0">
      <w:pPr>
        <w:numPr>
          <w:ilvl w:val="0"/>
          <w:numId w:val="1"/>
        </w:numPr>
      </w:pPr>
      <w:r>
        <w:rPr>
          <w:rFonts w:hint="eastAsia"/>
        </w:rPr>
        <w:t>当前组件多采用</w:t>
      </w:r>
      <w:r>
        <w:t xml:space="preserve"> </w:t>
      </w:r>
      <w:r>
        <w:rPr>
          <w:rStyle w:val="50"/>
        </w:rPr>
        <w:t>KhXxx/index.vue</w:t>
      </w:r>
      <w:r>
        <w:t xml:space="preserve"> </w:t>
      </w:r>
      <w:r>
        <w:rPr>
          <w:rFonts w:hint="eastAsia"/>
        </w:rPr>
        <w:t>的组织方式。</w:t>
      </w:r>
    </w:p>
    <w:p w14:paraId="2519B4DB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535BB1F5">
      <w:pPr>
        <w:numPr>
          <w:ilvl w:val="0"/>
          <w:numId w:val="1"/>
        </w:numPr>
      </w:pPr>
      <w:r>
        <w:rPr>
          <w:rFonts w:hint="eastAsia"/>
        </w:rPr>
        <w:t>页面专属组件不要放这里，应放</w:t>
      </w:r>
      <w:r>
        <w:t xml:space="preserve"> </w:t>
      </w:r>
      <w:r>
        <w:rPr>
          <w:rStyle w:val="50"/>
          <w:rFonts w:hint="eastAsia"/>
        </w:rPr>
        <w:t>views/{业务域}/components</w:t>
      </w:r>
      <w:r>
        <w:t>。</w:t>
      </w:r>
    </w:p>
    <w:p w14:paraId="756C8EDC">
      <w:pPr>
        <w:numPr>
          <w:ilvl w:val="0"/>
          <w:numId w:val="1"/>
        </w:numPr>
      </w:pPr>
      <w:r>
        <w:rPr>
          <w:rFonts w:hint="eastAsia"/>
        </w:rPr>
        <w:t>只有多个页面复用的组件才提升到</w:t>
      </w:r>
      <w:r>
        <w:t xml:space="preserve"> </w:t>
      </w:r>
      <w:r>
        <w:rPr>
          <w:rStyle w:val="50"/>
        </w:rPr>
        <w:t>src/components</w:t>
      </w:r>
      <w:r>
        <w:t>。</w:t>
      </w:r>
    </w:p>
    <w:bookmarkEnd w:id="67"/>
    <w:p w14:paraId="2C33F190">
      <w:pPr>
        <w:pStyle w:val="5"/>
        <w:keepNext/>
        <w:outlineLvl w:val="1"/>
      </w:pPr>
      <w:bookmarkStart w:id="68" w:name="_Toc8620"/>
      <w:bookmarkStart w:id="69" w:name="X25fa167acac9283eaa5df77959373ad2becc949"/>
      <w:r>
        <w:rPr>
          <w:rFonts w:ascii="Calibri" w:hAnsi="Calibri" w:eastAsia="微软雅黑"/>
          <w:b/>
          <w:color w:val="1F4D78"/>
          <w:sz w:val="23"/>
        </w:rPr>
        <w:t xml:space="preserve">5.6 </w:t>
      </w:r>
      <w:r>
        <w:rPr>
          <w:rStyle w:val="50"/>
          <w:rFonts w:ascii="Calibri" w:hAnsi="Calibri" w:eastAsia="微软雅黑"/>
          <w:b/>
          <w:color w:val="1F4D78"/>
          <w:sz w:val="23"/>
        </w:rPr>
        <w:t>src/router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路由层</w:t>
      </w:r>
      <w:bookmarkEnd w:id="68"/>
    </w:p>
    <w:p w14:paraId="2E557E88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2233930"/>
            <wp:effectExtent l="0" t="0" r="0" b="0"/>
            <wp:docPr id="10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34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9144B1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7E1940A6">
      <w:pPr>
        <w:numPr>
          <w:ilvl w:val="0"/>
          <w:numId w:val="1"/>
        </w:numPr>
      </w:pPr>
      <w:r>
        <w:rPr>
          <w:rFonts w:hint="eastAsia"/>
        </w:rPr>
        <w:t>管理前端路由。</w:t>
      </w:r>
    </w:p>
    <w:p w14:paraId="11028886">
      <w:pPr>
        <w:numPr>
          <w:ilvl w:val="0"/>
          <w:numId w:val="1"/>
        </w:numPr>
      </w:pPr>
      <w:r>
        <w:rPr>
          <w:rFonts w:hint="eastAsia"/>
        </w:rPr>
        <w:t>当前动态路由会通过后端菜单的</w:t>
      </w:r>
      <w:r>
        <w:t xml:space="preserve"> </w:t>
      </w:r>
      <w:r>
        <w:rPr>
          <w:rStyle w:val="50"/>
        </w:rPr>
        <w:t>component</w:t>
      </w:r>
      <w:r>
        <w:t xml:space="preserve"> </w:t>
      </w:r>
      <w:r>
        <w:rPr>
          <w:rFonts w:hint="eastAsia"/>
        </w:rPr>
        <w:t>字段匹配</w:t>
      </w:r>
      <w:r>
        <w:t xml:space="preserve"> </w:t>
      </w:r>
      <w:r>
        <w:rPr>
          <w:rStyle w:val="50"/>
        </w:rPr>
        <w:t>/src/views/{component}.vue</w:t>
      </w:r>
      <w:r>
        <w:t>。</w:t>
      </w:r>
    </w:p>
    <w:p w14:paraId="6CA9B2FE">
      <w:pPr>
        <w:numPr>
          <w:ilvl w:val="0"/>
          <w:numId w:val="1"/>
        </w:numPr>
      </w:pPr>
      <w:r>
        <w:rPr>
          <w:rStyle w:val="50"/>
        </w:rPr>
        <w:t>views/**/components</w:t>
      </w:r>
      <w:r>
        <w:t xml:space="preserve"> </w:t>
      </w:r>
      <w:r>
        <w:rPr>
          <w:rFonts w:hint="eastAsia"/>
        </w:rPr>
        <w:t>下的组件会被排除，不作为页面路由组件。</w:t>
      </w:r>
    </w:p>
    <w:p w14:paraId="71F0DCCF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49A76E54">
      <w:pPr>
        <w:numPr>
          <w:ilvl w:val="0"/>
          <w:numId w:val="1"/>
        </w:numPr>
      </w:pPr>
      <w:r>
        <w:rPr>
          <w:rFonts w:hint="eastAsia"/>
        </w:rPr>
        <w:t>新增页面时，先放到</w:t>
      </w:r>
      <w:r>
        <w:t xml:space="preserve"> </w:t>
      </w:r>
      <w:r>
        <w:rPr>
          <w:rStyle w:val="50"/>
          <w:rFonts w:hint="eastAsia"/>
        </w:rPr>
        <w:t>src/views/{业务域}</w:t>
      </w:r>
      <w:r>
        <w:t>。</w:t>
      </w:r>
    </w:p>
    <w:p w14:paraId="5B8FC1AC">
      <w:pPr>
        <w:numPr>
          <w:ilvl w:val="0"/>
          <w:numId w:val="1"/>
        </w:numPr>
      </w:pPr>
      <w:r>
        <w:rPr>
          <w:rFonts w:hint="eastAsia"/>
        </w:rPr>
        <w:t>后端菜单中的</w:t>
      </w:r>
      <w:r>
        <w:t xml:space="preserve"> </w:t>
      </w:r>
      <w:r>
        <w:rPr>
          <w:rStyle w:val="50"/>
        </w:rPr>
        <w:t>component</w:t>
      </w:r>
      <w:r>
        <w:t xml:space="preserve"> </w:t>
      </w:r>
      <w:r>
        <w:rPr>
          <w:rFonts w:hint="eastAsia"/>
        </w:rPr>
        <w:t>字段必须能匹配真实</w:t>
      </w:r>
      <w:r>
        <w:t xml:space="preserve"> Vue </w:t>
      </w:r>
      <w:r>
        <w:rPr>
          <w:rFonts w:hint="eastAsia"/>
        </w:rPr>
        <w:t>文件路径。</w:t>
      </w:r>
    </w:p>
    <w:p w14:paraId="5D7DE486">
      <w:pPr>
        <w:numPr>
          <w:ilvl w:val="0"/>
          <w:numId w:val="1"/>
        </w:numPr>
      </w:pPr>
      <w:r>
        <w:rPr>
          <w:rFonts w:hint="eastAsia"/>
        </w:rPr>
        <w:t>页面组件不要放在</w:t>
      </w:r>
      <w:r>
        <w:t xml:space="preserve"> </w:t>
      </w:r>
      <w:r>
        <w:rPr>
          <w:rStyle w:val="50"/>
        </w:rPr>
        <w:t>components</w:t>
      </w:r>
      <w:r>
        <w:t xml:space="preserve"> </w:t>
      </w:r>
      <w:r>
        <w:rPr>
          <w:rFonts w:hint="eastAsia"/>
        </w:rPr>
        <w:t>子目录，否则动态路由不会匹配。</w:t>
      </w:r>
    </w:p>
    <w:bookmarkEnd w:id="69"/>
    <w:p w14:paraId="029FF335">
      <w:pPr>
        <w:pStyle w:val="5"/>
        <w:keepNext/>
        <w:outlineLvl w:val="1"/>
      </w:pPr>
      <w:bookmarkStart w:id="70" w:name="_Toc17285"/>
      <w:bookmarkStart w:id="71" w:name="X36427ab8e1efa5dd20fb6f2bb8c8b97ff9d7dae"/>
      <w:r>
        <w:rPr>
          <w:rFonts w:ascii="Calibri" w:hAnsi="Calibri" w:eastAsia="微软雅黑"/>
          <w:b/>
          <w:color w:val="1F4D78"/>
          <w:sz w:val="23"/>
        </w:rPr>
        <w:t xml:space="preserve">5.7 </w:t>
      </w:r>
      <w:r>
        <w:rPr>
          <w:rStyle w:val="50"/>
          <w:rFonts w:ascii="Calibri" w:hAnsi="Calibri" w:eastAsia="微软雅黑"/>
          <w:b/>
          <w:color w:val="1F4D78"/>
          <w:sz w:val="23"/>
        </w:rPr>
        <w:t>src/stores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状态层</w:t>
      </w:r>
      <w:bookmarkEnd w:id="70"/>
    </w:p>
    <w:p w14:paraId="19A87D61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1512570"/>
            <wp:effectExtent l="0" t="0" r="0" b="0"/>
            <wp:docPr id="11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30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B35B1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5723ECF8">
      <w:pPr>
        <w:numPr>
          <w:ilvl w:val="0"/>
          <w:numId w:val="1"/>
        </w:numPr>
      </w:pPr>
      <w:r>
        <w:rPr>
          <w:rFonts w:hint="eastAsia"/>
        </w:rPr>
        <w:t>管理跨页面共享状态。</w:t>
      </w:r>
    </w:p>
    <w:p w14:paraId="345CC7E9">
      <w:pPr>
        <w:numPr>
          <w:ilvl w:val="0"/>
          <w:numId w:val="1"/>
        </w:numPr>
      </w:pPr>
      <w:r>
        <w:rPr>
          <w:rFonts w:hint="eastAsia"/>
        </w:rPr>
        <w:t>例如用户信息、权限、动态路由、字典缓存、WebSocket</w:t>
      </w:r>
      <w:r>
        <w:t xml:space="preserve"> </w:t>
      </w:r>
      <w:r>
        <w:rPr>
          <w:rFonts w:hint="eastAsia"/>
        </w:rPr>
        <w:t>连接状态。</w:t>
      </w:r>
    </w:p>
    <w:p w14:paraId="37B3DB32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2F439F3D">
      <w:pPr>
        <w:numPr>
          <w:ilvl w:val="0"/>
          <w:numId w:val="1"/>
        </w:numPr>
      </w:pPr>
      <w:r>
        <w:rPr>
          <w:rFonts w:hint="eastAsia"/>
        </w:rPr>
        <w:t>页面内部临时状态不用放</w:t>
      </w:r>
      <w:r>
        <w:t xml:space="preserve"> Store。</w:t>
      </w:r>
    </w:p>
    <w:p w14:paraId="18B30EFD">
      <w:pPr>
        <w:numPr>
          <w:ilvl w:val="0"/>
          <w:numId w:val="1"/>
        </w:numPr>
      </w:pPr>
      <w:r>
        <w:rPr>
          <w:rFonts w:hint="eastAsia"/>
        </w:rPr>
        <w:t>多页面共享、登录态相关、权限相关的数据适合放</w:t>
      </w:r>
      <w:r>
        <w:t xml:space="preserve"> Store。</w:t>
      </w:r>
    </w:p>
    <w:bookmarkEnd w:id="71"/>
    <w:p w14:paraId="001F4F8D">
      <w:pPr>
        <w:pStyle w:val="5"/>
        <w:keepNext/>
        <w:outlineLvl w:val="1"/>
      </w:pPr>
      <w:bookmarkStart w:id="72" w:name="_Toc23370"/>
      <w:bookmarkStart w:id="73" w:name="Xdb332cbcf7c0925396cf47285aa4d39ed0af8eb"/>
      <w:r>
        <w:rPr>
          <w:rFonts w:ascii="Calibri" w:hAnsi="Calibri" w:eastAsia="微软雅黑"/>
          <w:b/>
          <w:color w:val="1F4D78"/>
          <w:sz w:val="23"/>
        </w:rPr>
        <w:t xml:space="preserve">5.8 </w:t>
      </w:r>
      <w:r>
        <w:rPr>
          <w:rStyle w:val="50"/>
          <w:rFonts w:ascii="Calibri" w:hAnsi="Calibri" w:eastAsia="微软雅黑"/>
          <w:b/>
          <w:color w:val="1F4D78"/>
          <w:sz w:val="23"/>
        </w:rPr>
        <w:t>src/views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页面层</w:t>
      </w:r>
      <w:bookmarkEnd w:id="72"/>
    </w:p>
    <w:p w14:paraId="7A679BBD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509905"/>
            <wp:effectExtent l="0" t="0" r="0" b="0"/>
            <wp:docPr id="1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10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90DE14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目录说明：</w:t>
      </w:r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2816"/>
        <w:gridCol w:w="3725"/>
      </w:tblGrid>
      <w:tr w14:paraId="3950056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19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32324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目录</w:t>
            </w:r>
          </w:p>
        </w:tc>
        <w:tc>
          <w:tcPr>
            <w:tcW w:w="281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B647AC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用途</w:t>
            </w:r>
          </w:p>
        </w:tc>
        <w:tc>
          <w:tcPr>
            <w:tcW w:w="3725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36CD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对应后端模块</w:t>
            </w:r>
          </w:p>
        </w:tc>
      </w:tr>
      <w:tr w14:paraId="51D478B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68ACD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basedata</w:t>
            </w:r>
          </w:p>
        </w:tc>
        <w:tc>
          <w:tcPr>
            <w:tcW w:w="2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E674E6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基础资料页面。</w:t>
            </w:r>
          </w:p>
        </w:tc>
        <w:tc>
          <w:tcPr>
            <w:tcW w:w="37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168AB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BaseDataModule</w:t>
            </w:r>
          </w:p>
        </w:tc>
      </w:tr>
      <w:tr w14:paraId="010A779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178E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config</w:t>
            </w:r>
          </w:p>
        </w:tc>
        <w:tc>
          <w:tcPr>
            <w:tcW w:w="281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9DF48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配置管理页面。</w:t>
            </w:r>
          </w:p>
        </w:tc>
        <w:tc>
          <w:tcPr>
            <w:tcW w:w="37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7A1C65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ConfigModule</w:t>
            </w:r>
          </w:p>
        </w:tc>
      </w:tr>
      <w:tr w14:paraId="04B2FB7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68FC8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dashboard</w:t>
            </w:r>
          </w:p>
        </w:tc>
        <w:tc>
          <w:tcPr>
            <w:tcW w:w="2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2320A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数据大屏、看板页面。</w:t>
            </w:r>
          </w:p>
        </w:tc>
        <w:tc>
          <w:tcPr>
            <w:tcW w:w="37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EC7A3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可能聚合多个模块</w:t>
            </w:r>
          </w:p>
        </w:tc>
      </w:tr>
      <w:tr w14:paraId="70E4414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E3353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demo</w:t>
            </w:r>
          </w:p>
        </w:tc>
        <w:tc>
          <w:tcPr>
            <w:tcW w:w="281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960C8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示例页面。</w:t>
            </w:r>
          </w:p>
        </w:tc>
        <w:tc>
          <w:tcPr>
            <w:tcW w:w="37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0603A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无固定模块</w:t>
            </w:r>
          </w:p>
        </w:tc>
      </w:tr>
      <w:tr w14:paraId="7192C27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B082D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exception</w:t>
            </w:r>
          </w:p>
        </w:tc>
        <w:tc>
          <w:tcPr>
            <w:tcW w:w="2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600A4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异常展示页面。</w:t>
            </w:r>
          </w:p>
        </w:tc>
        <w:tc>
          <w:tcPr>
            <w:tcW w:w="37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3E99E9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前端通用</w:t>
            </w:r>
          </w:p>
        </w:tc>
      </w:tr>
      <w:tr w14:paraId="33FE5BA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D2D8C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inbound</w:t>
            </w:r>
          </w:p>
        </w:tc>
        <w:tc>
          <w:tcPr>
            <w:tcW w:w="281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646F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入库业务页面。</w:t>
            </w:r>
          </w:p>
        </w:tc>
        <w:tc>
          <w:tcPr>
            <w:tcW w:w="37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3284B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InboundModule</w:t>
            </w:r>
          </w:p>
        </w:tc>
      </w:tr>
      <w:tr w14:paraId="300CCD1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8BC25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integration</w:t>
            </w:r>
          </w:p>
        </w:tc>
        <w:tc>
          <w:tcPr>
            <w:tcW w:w="2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916C1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集成接口相关页面。</w:t>
            </w:r>
          </w:p>
        </w:tc>
        <w:tc>
          <w:tcPr>
            <w:tcW w:w="37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8388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接口能力</w:t>
            </w:r>
          </w:p>
        </w:tc>
      </w:tr>
      <w:tr w14:paraId="0E2BBB5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BF3A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inventory</w:t>
            </w:r>
          </w:p>
        </w:tc>
        <w:tc>
          <w:tcPr>
            <w:tcW w:w="281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0234C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库存页面。</w:t>
            </w:r>
          </w:p>
        </w:tc>
        <w:tc>
          <w:tcPr>
            <w:tcW w:w="37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A5B52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InventoryModule</w:t>
            </w:r>
          </w:p>
        </w:tc>
      </w:tr>
      <w:tr w14:paraId="091A3EE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F1E5A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outbound</w:t>
            </w:r>
          </w:p>
        </w:tc>
        <w:tc>
          <w:tcPr>
            <w:tcW w:w="2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D184C4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出库页面。</w:t>
            </w:r>
          </w:p>
        </w:tc>
        <w:tc>
          <w:tcPr>
            <w:tcW w:w="37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0CF7A0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OutboundModule</w:t>
            </w:r>
          </w:p>
        </w:tc>
      </w:tr>
      <w:tr w14:paraId="5628BB2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86FC01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pda</w:t>
            </w:r>
          </w:p>
        </w:tc>
        <w:tc>
          <w:tcPr>
            <w:tcW w:w="281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60C320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PDA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移动作业页面。</w:t>
            </w:r>
          </w:p>
        </w:tc>
        <w:tc>
          <w:tcPr>
            <w:tcW w:w="37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8B1C7A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入库、出库、任务等多个模块</w:t>
            </w:r>
          </w:p>
        </w:tc>
      </w:tr>
      <w:tr w14:paraId="5528C80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89D3E0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report</w:t>
            </w:r>
          </w:p>
        </w:tc>
        <w:tc>
          <w:tcPr>
            <w:tcW w:w="2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0A11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报表页面。</w:t>
            </w:r>
          </w:p>
        </w:tc>
        <w:tc>
          <w:tcPr>
            <w:tcW w:w="37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65CC1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聚合多个模块</w:t>
            </w:r>
          </w:p>
        </w:tc>
      </w:tr>
      <w:tr w14:paraId="18AE784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27844A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sorting</w:t>
            </w:r>
          </w:p>
        </w:tc>
        <w:tc>
          <w:tcPr>
            <w:tcW w:w="281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8D858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分拣页面。</w:t>
            </w:r>
          </w:p>
        </w:tc>
        <w:tc>
          <w:tcPr>
            <w:tcW w:w="37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4BB84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出库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/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任务相关</w:t>
            </w:r>
          </w:p>
        </w:tc>
      </w:tr>
      <w:tr w14:paraId="5259974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8972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strategy</w:t>
            </w:r>
          </w:p>
        </w:tc>
        <w:tc>
          <w:tcPr>
            <w:tcW w:w="2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1CA1B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策略配置页面。</w:t>
            </w:r>
          </w:p>
        </w:tc>
        <w:tc>
          <w:tcPr>
            <w:tcW w:w="37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74DA5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KH.WMS.Algorithms</w:t>
            </w:r>
          </w:p>
        </w:tc>
      </w:tr>
      <w:tr w14:paraId="16772B9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F63312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system</w:t>
            </w:r>
          </w:p>
        </w:tc>
        <w:tc>
          <w:tcPr>
            <w:tcW w:w="281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6E4D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系统管理页面。</w:t>
            </w:r>
          </w:p>
        </w:tc>
        <w:tc>
          <w:tcPr>
            <w:tcW w:w="37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F15B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SystemModule</w:t>
            </w:r>
          </w:p>
        </w:tc>
      </w:tr>
      <w:tr w14:paraId="5A50D8C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30BFD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task</w:t>
            </w:r>
          </w:p>
        </w:tc>
        <w:tc>
          <w:tcPr>
            <w:tcW w:w="281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4CFC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任务中心页面。</w:t>
            </w:r>
          </w:p>
        </w:tc>
        <w:tc>
          <w:tcPr>
            <w:tcW w:w="372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A9D93C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TaskModule</w:t>
            </w:r>
          </w:p>
        </w:tc>
      </w:tr>
      <w:tr w14:paraId="4AD4F33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F2D98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warehouse</w:t>
            </w:r>
          </w:p>
        </w:tc>
        <w:tc>
          <w:tcPr>
            <w:tcW w:w="281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FA18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仓储基础资料页面。</w:t>
            </w:r>
          </w:p>
        </w:tc>
        <w:tc>
          <w:tcPr>
            <w:tcW w:w="372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BA6D4C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WarehouseModule</w:t>
            </w:r>
          </w:p>
        </w:tc>
      </w:tr>
    </w:tbl>
    <w:p w14:paraId="0C8F3DA3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0AA5F9B3">
      <w:pPr>
        <w:numPr>
          <w:ilvl w:val="0"/>
          <w:numId w:val="1"/>
        </w:numPr>
      </w:pPr>
      <w:r>
        <w:rPr>
          <w:rFonts w:hint="eastAsia"/>
        </w:rPr>
        <w:t>新增业务页面优先放到对应业务域目录。</w:t>
      </w:r>
    </w:p>
    <w:p w14:paraId="7893191C">
      <w:pPr>
        <w:numPr>
          <w:ilvl w:val="0"/>
          <w:numId w:val="1"/>
        </w:numPr>
      </w:pPr>
      <w:r>
        <w:rPr>
          <w:rFonts w:hint="eastAsia"/>
        </w:rPr>
        <w:t>页面内弹窗、表单等局部组件放</w:t>
      </w:r>
      <w:r>
        <w:t xml:space="preserve"> </w:t>
      </w:r>
      <w:r>
        <w:rPr>
          <w:rStyle w:val="50"/>
          <w:rFonts w:hint="eastAsia"/>
        </w:rPr>
        <w:t>views/{业务域}/components</w:t>
      </w:r>
      <w:r>
        <w:t>。</w:t>
      </w:r>
    </w:p>
    <w:p w14:paraId="6B42155B">
      <w:pPr>
        <w:numPr>
          <w:ilvl w:val="0"/>
          <w:numId w:val="1"/>
        </w:numPr>
      </w:pPr>
      <w:r>
        <w:rPr>
          <w:rFonts w:hint="eastAsia"/>
        </w:rPr>
        <w:t>多页面复用后，再提升到</w:t>
      </w:r>
      <w:r>
        <w:t xml:space="preserve"> </w:t>
      </w:r>
      <w:r>
        <w:rPr>
          <w:rStyle w:val="50"/>
        </w:rPr>
        <w:t>src/components</w:t>
      </w:r>
      <w:r>
        <w:t>。</w:t>
      </w:r>
    </w:p>
    <w:bookmarkEnd w:id="73"/>
    <w:p w14:paraId="3B2C7B8D">
      <w:pPr>
        <w:pStyle w:val="5"/>
        <w:keepNext/>
        <w:outlineLvl w:val="1"/>
      </w:pPr>
      <w:bookmarkStart w:id="74" w:name="_Toc17534"/>
      <w:bookmarkStart w:id="75" w:name="Xaeccc62aa8a3bb3dc9344fe834d69271a4c38fd"/>
      <w:r>
        <w:rPr>
          <w:rFonts w:ascii="Calibri" w:hAnsi="Calibri" w:eastAsia="微软雅黑"/>
          <w:b/>
          <w:color w:val="1F4D78"/>
          <w:sz w:val="23"/>
        </w:rPr>
        <w:t xml:space="preserve">5.9 </w:t>
      </w:r>
      <w:r>
        <w:rPr>
          <w:rStyle w:val="50"/>
          <w:rFonts w:ascii="Calibri" w:hAnsi="Calibri" w:eastAsia="微软雅黑"/>
          <w:b/>
          <w:color w:val="1F4D78"/>
          <w:sz w:val="23"/>
        </w:rPr>
        <w:t>src/utils</w:t>
      </w:r>
      <w:r>
        <w:rPr>
          <w:rFonts w:ascii="Calibri" w:hAnsi="Calibri" w:eastAsia="微软雅黑"/>
          <w:b/>
          <w:color w:val="1F4D78"/>
          <w:sz w:val="23"/>
        </w:rPr>
        <w:t xml:space="preserve"> </w:t>
      </w:r>
      <w:r>
        <w:rPr>
          <w:rFonts w:hint="eastAsia" w:ascii="Calibri" w:hAnsi="Calibri" w:eastAsia="微软雅黑"/>
          <w:b/>
          <w:color w:val="1F4D78"/>
          <w:sz w:val="23"/>
        </w:rPr>
        <w:t>工具层</w:t>
      </w:r>
      <w:bookmarkEnd w:id="74"/>
    </w:p>
    <w:p w14:paraId="04A36CCC">
      <w:pPr>
        <w:pStyle w:val="25"/>
        <w:spacing w:before="80" w:after="160"/>
        <w:jc w:val="center"/>
      </w:pPr>
      <w:r>
        <w:drawing>
          <wp:inline distT="0" distB="0" distL="114300" distR="114300">
            <wp:extent cx="5334000" cy="889000"/>
            <wp:effectExtent l="0" t="0" r="0" b="0"/>
            <wp:docPr id="1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D2E9F0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职责：</w:t>
      </w:r>
    </w:p>
    <w:p w14:paraId="323C5213">
      <w:pPr>
        <w:numPr>
          <w:ilvl w:val="0"/>
          <w:numId w:val="1"/>
        </w:numPr>
      </w:pPr>
      <w:r>
        <w:rPr>
          <w:rFonts w:hint="eastAsia"/>
        </w:rPr>
        <w:t>放前端通用工具函数。</w:t>
      </w:r>
    </w:p>
    <w:p w14:paraId="6AF48717">
      <w:pPr>
        <w:numPr>
          <w:ilvl w:val="0"/>
          <w:numId w:val="1"/>
        </w:numPr>
      </w:pPr>
      <w:r>
        <w:rPr>
          <w:rFonts w:hint="eastAsia"/>
        </w:rPr>
        <w:t>不应放复杂业务页面逻辑。</w:t>
      </w:r>
    </w:p>
    <w:p w14:paraId="76764C7A">
      <w:pPr>
        <w:pStyle w:val="25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新增建议：</w:t>
      </w:r>
    </w:p>
    <w:p w14:paraId="5F67BCF7">
      <w:pPr>
        <w:numPr>
          <w:ilvl w:val="0"/>
          <w:numId w:val="1"/>
        </w:numPr>
      </w:pPr>
      <w:r>
        <w:rPr>
          <w:rFonts w:hint="eastAsia"/>
        </w:rPr>
        <w:t>纯工具函数放这里。</w:t>
      </w:r>
    </w:p>
    <w:p w14:paraId="284D33A1">
      <w:pPr>
        <w:numPr>
          <w:ilvl w:val="0"/>
          <w:numId w:val="1"/>
        </w:numPr>
      </w:pPr>
      <w:r>
        <w:rPr>
          <w:rFonts w:hint="eastAsia"/>
        </w:rPr>
        <w:t>某个页面专属函数可以先放页面同级文件，复用后再提升到</w:t>
      </w:r>
      <w:r>
        <w:t xml:space="preserve"> </w:t>
      </w:r>
      <w:r>
        <w:rPr>
          <w:rStyle w:val="50"/>
        </w:rPr>
        <w:t>utils</w:t>
      </w:r>
      <w:r>
        <w:t>。</w:t>
      </w:r>
    </w:p>
    <w:bookmarkEnd w:id="57"/>
    <w:bookmarkEnd w:id="75"/>
    <w:p w14:paraId="4F7EC030">
      <w:pPr>
        <w:pStyle w:val="4"/>
        <w:keepNext/>
        <w:outlineLvl w:val="0"/>
      </w:pPr>
      <w:bookmarkStart w:id="76" w:name="_Toc15883"/>
      <w:bookmarkStart w:id="77" w:name="X567699deaee573c8a7934670aae5a67df27896b"/>
      <w:r>
        <w:rPr>
          <w:rFonts w:ascii="Calibri" w:hAnsi="Calibri" w:eastAsia="微软雅黑"/>
          <w:b/>
          <w:color w:val="2E74B5"/>
          <w:sz w:val="26"/>
        </w:rPr>
        <w:t xml:space="preserve">6. </w:t>
      </w:r>
      <w:r>
        <w:rPr>
          <w:rFonts w:hint="eastAsia" w:ascii="Calibri" w:hAnsi="Calibri" w:eastAsia="微软雅黑"/>
          <w:b/>
          <w:color w:val="2E74B5"/>
          <w:sz w:val="26"/>
        </w:rPr>
        <w:t>新增文件放置规则</w:t>
      </w:r>
      <w:bookmarkEnd w:id="76"/>
    </w:p>
    <w:p w14:paraId="21ED522A">
      <w:pPr>
        <w:pStyle w:val="25"/>
      </w:pPr>
      <w:r>
        <w:rPr>
          <w:rFonts w:hint="eastAsia"/>
        </w:rPr>
        <w:t>路径占位说明：</w:t>
      </w:r>
    </w:p>
    <w:p w14:paraId="246312A6">
      <w:pPr>
        <w:numPr>
          <w:ilvl w:val="0"/>
          <w:numId w:val="1"/>
        </w:numPr>
      </w:pPr>
      <w:r>
        <w:rPr>
          <w:rStyle w:val="50"/>
          <w:rFonts w:hint="eastAsia"/>
        </w:rPr>
        <w:t>{模块}</w:t>
      </w:r>
      <w:r>
        <w:t xml:space="preserve"> </w:t>
      </w:r>
      <w:r>
        <w:rPr>
          <w:rFonts w:hint="eastAsia"/>
        </w:rPr>
        <w:t>指带</w:t>
      </w:r>
      <w:r>
        <w:t xml:space="preserve"> </w:t>
      </w:r>
      <w:r>
        <w:rPr>
          <w:rStyle w:val="50"/>
        </w:rPr>
        <w:t>Module</w:t>
      </w:r>
      <w:r>
        <w:t xml:space="preserve"> </w:t>
      </w:r>
      <w:r>
        <w:rPr>
          <w:rFonts w:hint="eastAsia"/>
        </w:rPr>
        <w:t>后缀的后端模块名，例如</w:t>
      </w:r>
      <w:r>
        <w:t xml:space="preserve"> </w:t>
      </w:r>
      <w:r>
        <w:rPr>
          <w:rStyle w:val="50"/>
        </w:rPr>
        <w:t>BaseDataModule</w:t>
      </w:r>
      <w:r>
        <w:t>、</w:t>
      </w:r>
      <w:r>
        <w:rPr>
          <w:rStyle w:val="50"/>
        </w:rPr>
        <w:t>WarehouseModule</w:t>
      </w:r>
      <w:r>
        <w:t>、</w:t>
      </w:r>
      <w:r>
        <w:rPr>
          <w:rStyle w:val="50"/>
        </w:rPr>
        <w:t>InventoryModule</w:t>
      </w:r>
      <w:r>
        <w:t>。</w:t>
      </w:r>
    </w:p>
    <w:p w14:paraId="4C57BC1B">
      <w:pPr>
        <w:numPr>
          <w:ilvl w:val="0"/>
          <w:numId w:val="1"/>
        </w:numPr>
      </w:pPr>
      <w:r>
        <w:rPr>
          <w:rFonts w:hint="eastAsia"/>
        </w:rPr>
        <w:t>后端模块真实路径通常是</w:t>
      </w:r>
      <w:r>
        <w:t xml:space="preserve"> </w:t>
      </w:r>
      <w:r>
        <w:rPr>
          <w:rStyle w:val="50"/>
          <w:rFonts w:hint="eastAsia"/>
        </w:rPr>
        <w:t>Modules/{模块}/KH.WMS.Modules.{模块}</w:t>
      </w:r>
      <w:r>
        <w:rPr>
          <w:rFonts w:hint="eastAsia"/>
        </w:rPr>
        <w:t>，例如</w:t>
      </w:r>
      <w:r>
        <w:t xml:space="preserve"> </w:t>
      </w:r>
      <w:r>
        <w:rPr>
          <w:rStyle w:val="50"/>
        </w:rPr>
        <w:t>Modules/BaseDataModule/KH.WMS.Modules.BaseDataModule</w:t>
      </w:r>
      <w:r>
        <w:t>。</w:t>
      </w:r>
    </w:p>
    <w:p w14:paraId="177E57B3">
      <w:pPr>
        <w:numPr>
          <w:ilvl w:val="0"/>
          <w:numId w:val="1"/>
        </w:numPr>
      </w:pPr>
      <w:r>
        <w:rPr>
          <w:rStyle w:val="50"/>
          <w:rFonts w:hint="eastAsia"/>
        </w:rPr>
        <w:t>{业务域}</w:t>
      </w:r>
      <w:r>
        <w:t xml:space="preserve"> </w:t>
      </w:r>
      <w:r>
        <w:rPr>
          <w:rFonts w:hint="eastAsia"/>
        </w:rPr>
        <w:t>指实体、契约或前端页面的业务分类目录，例如</w:t>
      </w:r>
      <w:r>
        <w:t xml:space="preserve"> </w:t>
      </w:r>
      <w:r>
        <w:rPr>
          <w:rStyle w:val="50"/>
        </w:rPr>
        <w:t>BaseData</w:t>
      </w:r>
      <w:r>
        <w:t>、</w:t>
      </w:r>
      <w:r>
        <w:rPr>
          <w:rStyle w:val="50"/>
        </w:rPr>
        <w:t>Warehouse</w:t>
      </w:r>
      <w:r>
        <w:t>、</w:t>
      </w:r>
      <w:r>
        <w:rPr>
          <w:rStyle w:val="50"/>
        </w:rPr>
        <w:t>Inventory</w:t>
      </w:r>
      <w:r>
        <w:rPr>
          <w:rFonts w:hint="eastAsia"/>
        </w:rPr>
        <w:t>，前端目录通常使用小写形式，例如</w:t>
      </w:r>
      <w:r>
        <w:t xml:space="preserve"> </w:t>
      </w:r>
      <w:r>
        <w:rPr>
          <w:rStyle w:val="50"/>
        </w:rPr>
        <w:t>basedata</w:t>
      </w:r>
      <w:r>
        <w:t>、</w:t>
      </w:r>
      <w:r>
        <w:rPr>
          <w:rStyle w:val="50"/>
        </w:rPr>
        <w:t>warehouse</w:t>
      </w:r>
      <w:r>
        <w:t>、</w:t>
      </w:r>
      <w:r>
        <w:rPr>
          <w:rStyle w:val="50"/>
        </w:rPr>
        <w:t>inventory</w:t>
      </w:r>
      <w:r>
        <w:t>。</w:t>
      </w:r>
    </w:p>
    <w:p w14:paraId="3A4F51C4">
      <w:pPr>
        <w:pStyle w:val="5"/>
        <w:keepNext/>
        <w:outlineLvl w:val="1"/>
      </w:pPr>
      <w:bookmarkStart w:id="78" w:name="_Toc7638"/>
      <w:bookmarkStart w:id="79" w:name="X8fc1c9e7a652318a8bf6bb6241a23b7f1df01c3"/>
      <w:r>
        <w:rPr>
          <w:rFonts w:ascii="Calibri" w:hAnsi="Calibri" w:eastAsia="微软雅黑"/>
          <w:b/>
          <w:color w:val="1F4D78"/>
          <w:sz w:val="23"/>
        </w:rPr>
        <w:t xml:space="preserve">6.1 </w:t>
      </w:r>
      <w:r>
        <w:rPr>
          <w:rFonts w:hint="eastAsia" w:ascii="Calibri" w:hAnsi="Calibri" w:eastAsia="微软雅黑"/>
          <w:b/>
          <w:color w:val="1F4D78"/>
          <w:sz w:val="23"/>
        </w:rPr>
        <w:t>后端新增文件</w:t>
      </w:r>
      <w:bookmarkEnd w:id="78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4203"/>
        <w:gridCol w:w="3061"/>
      </w:tblGrid>
      <w:tr w14:paraId="1B29068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96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8BED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新增内容</w:t>
            </w:r>
          </w:p>
        </w:tc>
        <w:tc>
          <w:tcPr>
            <w:tcW w:w="4203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AAD57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推荐位置</w:t>
            </w:r>
          </w:p>
        </w:tc>
        <w:tc>
          <w:tcPr>
            <w:tcW w:w="3061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D382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示例命名</w:t>
            </w:r>
          </w:p>
        </w:tc>
      </w:tr>
      <w:tr w14:paraId="512890F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380277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业务控制器</w:t>
            </w:r>
          </w:p>
        </w:tc>
        <w:tc>
          <w:tcPr>
            <w:tcW w:w="42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6DFF4F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Modules/{模块}/KH.WMS.Modules.{模块}/Controllers</w:t>
            </w:r>
          </w:p>
        </w:tc>
        <w:tc>
          <w:tcPr>
            <w:tcW w:w="306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EB2D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MaterialController.cs</w:t>
            </w:r>
          </w:p>
        </w:tc>
      </w:tr>
      <w:tr w14:paraId="3127B1B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8F6A6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业务服务接口</w:t>
            </w:r>
          </w:p>
        </w:tc>
        <w:tc>
          <w:tcPr>
            <w:tcW w:w="42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7DC4BD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Modules/{模块}/KH.WMS.Modules.{模块}/Interfaces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EAB3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IMaterialService.cs</w:t>
            </w:r>
          </w:p>
        </w:tc>
      </w:tr>
      <w:tr w14:paraId="113CFA3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A230A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业务服务实现</w:t>
            </w:r>
          </w:p>
        </w:tc>
        <w:tc>
          <w:tcPr>
            <w:tcW w:w="42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778C0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Modules/{模块}/KH.WMS.Modules.{模块}/Services</w:t>
            </w:r>
          </w:p>
        </w:tc>
        <w:tc>
          <w:tcPr>
            <w:tcW w:w="306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EDA5A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MaterialService.cs</w:t>
            </w:r>
          </w:p>
        </w:tc>
      </w:tr>
      <w:tr w14:paraId="39A5A35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7D8614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模块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DTO</w:t>
            </w:r>
          </w:p>
        </w:tc>
        <w:tc>
          <w:tcPr>
            <w:tcW w:w="42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0E420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Modules/{模块}/KH.WMS.Modules.{模块}/DTOs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51966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MaterialDto.cs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SaveMaterialDto.cs</w:t>
            </w:r>
          </w:p>
        </w:tc>
      </w:tr>
      <w:tr w14:paraId="24245D1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9CA7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模块内部契约</w:t>
            </w:r>
          </w:p>
        </w:tc>
        <w:tc>
          <w:tcPr>
            <w:tcW w:w="42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C481C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Modules/{模块}/KH.WMS.Modules.{模块}/Contracts</w:t>
            </w:r>
          </w:p>
        </w:tc>
        <w:tc>
          <w:tcPr>
            <w:tcW w:w="306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3CC73D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MaterialContract.cs</w:t>
            </w:r>
          </w:p>
        </w:tc>
      </w:tr>
      <w:tr w14:paraId="17AB247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9F13C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实体</w:t>
            </w:r>
          </w:p>
        </w:tc>
        <w:tc>
          <w:tcPr>
            <w:tcW w:w="42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11B29A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Entities/KH.WMS.Entities/{业务域}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AE6C9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MdMaterial.cs</w:t>
            </w:r>
          </w:p>
        </w:tc>
      </w:tr>
      <w:tr w14:paraId="7655CD8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565C7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跨模块接口</w:t>
            </w:r>
          </w:p>
        </w:tc>
        <w:tc>
          <w:tcPr>
            <w:tcW w:w="42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35CB71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Contracts/KH.WMS.Contracts/{业务域}</w:t>
            </w:r>
          </w:p>
        </w:tc>
        <w:tc>
          <w:tcPr>
            <w:tcW w:w="306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D477DB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IMaterialContract.cs</w:t>
            </w:r>
          </w:p>
        </w:tc>
      </w:tr>
      <w:tr w14:paraId="476FA97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B82FE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跨模块请求</w:t>
            </w:r>
          </w:p>
        </w:tc>
        <w:tc>
          <w:tcPr>
            <w:tcW w:w="42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F32BA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Contracts/KH.WMS.Contracts/{业务域}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E4036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MaterialInfoRequest.cs</w:t>
            </w:r>
          </w:p>
        </w:tc>
      </w:tr>
      <w:tr w14:paraId="6DD5D4B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67526E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事件</w:t>
            </w:r>
          </w:p>
        </w:tc>
        <w:tc>
          <w:tcPr>
            <w:tcW w:w="42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D2F76D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Contracts/KH.WMS.Contracts/Events</w:t>
            </w:r>
          </w:p>
        </w:tc>
        <w:tc>
          <w:tcPr>
            <w:tcW w:w="306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150CE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InboundCompletedEvent.cs</w:t>
            </w:r>
          </w:p>
        </w:tc>
      </w:tr>
      <w:tr w14:paraId="3776E52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AACF5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模块校验器</w:t>
            </w:r>
          </w:p>
        </w:tc>
        <w:tc>
          <w:tcPr>
            <w:tcW w:w="42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6181C2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Modules/{模块}/KH.WMS.Modules.{模块}/Validation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5E695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BindQuantityValidator.cs</w:t>
            </w:r>
          </w:p>
        </w:tc>
      </w:tr>
      <w:tr w14:paraId="4E6526B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5065E6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处理器</w:t>
            </w:r>
          </w:p>
        </w:tc>
        <w:tc>
          <w:tcPr>
            <w:tcW w:w="42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CA3EC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Modules/{模块}/KH.WMS.Modules.{模块}/Processors</w:t>
            </w:r>
          </w:p>
        </w:tc>
        <w:tc>
          <w:tcPr>
            <w:tcW w:w="306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059A35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InboundOrderFromErpProcessor.cs</w:t>
            </w:r>
          </w:p>
        </w:tc>
      </w:tr>
      <w:tr w14:paraId="132A967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3DD86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通用中间件</w:t>
            </w:r>
          </w:p>
        </w:tc>
        <w:tc>
          <w:tcPr>
            <w:tcW w:w="42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BBE9E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KH.WMS.Core/Middlewares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2CD29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RequestLoggingMiddleware.cs</w:t>
            </w:r>
          </w:p>
        </w:tc>
      </w:tr>
      <w:tr w14:paraId="4B4521F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BDFAEC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通用过滤器</w:t>
            </w:r>
          </w:p>
        </w:tc>
        <w:tc>
          <w:tcPr>
            <w:tcW w:w="42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06C1A5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KH.WMS.Core/Filters/{类型}</w:t>
            </w:r>
          </w:p>
        </w:tc>
        <w:tc>
          <w:tcPr>
            <w:tcW w:w="306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7CC4AD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CustomActionFilter.cs</w:t>
            </w:r>
          </w:p>
        </w:tc>
      </w:tr>
      <w:tr w14:paraId="4BD9DC2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CB28A4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通用服务基类</w:t>
            </w:r>
          </w:p>
        </w:tc>
        <w:tc>
          <w:tcPr>
            <w:tcW w:w="42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979C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KH.WMS.Core/Services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184F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CrudService.cs</w:t>
            </w:r>
          </w:p>
        </w:tc>
      </w:tr>
      <w:tr w14:paraId="3836766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B3F9C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数据访问基础设施</w:t>
            </w:r>
          </w:p>
        </w:tc>
        <w:tc>
          <w:tcPr>
            <w:tcW w:w="42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314CB0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KH.WMS.Core/Database</w:t>
            </w:r>
          </w:p>
        </w:tc>
        <w:tc>
          <w:tcPr>
            <w:tcW w:w="306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FCB18D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RepositoryBase.cs</w:t>
            </w:r>
          </w:p>
        </w:tc>
      </w:tr>
      <w:tr w14:paraId="1A492F0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3F68D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AutoMapper Profile</w:t>
            </w:r>
          </w:p>
        </w:tc>
        <w:tc>
          <w:tcPr>
            <w:tcW w:w="42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D618B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KH.WMS.Server/Profiles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C7E839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EntityProfile.cs</w:t>
            </w:r>
          </w:p>
        </w:tc>
      </w:tr>
      <w:tr w14:paraId="643DC8B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79AD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后台服务</w:t>
            </w:r>
          </w:p>
        </w:tc>
        <w:tc>
          <w:tcPr>
            <w:tcW w:w="420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4D12B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KH.WMS.Server/BackgroundServices</w:t>
            </w:r>
          </w:p>
        </w:tc>
        <w:tc>
          <w:tcPr>
            <w:tcW w:w="306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5ACBC8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DailySnapshotBackgroundService.cs</w:t>
            </w:r>
          </w:p>
        </w:tc>
      </w:tr>
      <w:tr w14:paraId="3F5D8D5A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6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F06A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策略实现</w:t>
            </w:r>
          </w:p>
        </w:tc>
        <w:tc>
          <w:tcPr>
            <w:tcW w:w="420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6DAB3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Algorithms/KH.WMS.Algorithms/Strategy/Implementations/{策略类型}</w:t>
            </w:r>
          </w:p>
        </w:tc>
        <w:tc>
          <w:tcPr>
            <w:tcW w:w="306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66D93A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DefaultPutawayStrategy.cs</w:t>
            </w:r>
          </w:p>
        </w:tc>
      </w:tr>
    </w:tbl>
    <w:p w14:paraId="10067F14">
      <w:pPr>
        <w:pStyle w:val="3"/>
      </w:pPr>
      <w:r>
        <w:rPr>
          <w:rFonts w:hint="eastAsia"/>
        </w:rPr>
        <w:t>服务实现建议遵循当前注册方式：</w:t>
      </w:r>
    </w:p>
    <w:p w14:paraId="06A7D191">
      <w:pPr>
        <w:pStyle w:val="51"/>
        <w:pBdr>
          <w:left w:val="single" w:color="9FB8D8" w:sz="8" w:space="6"/>
        </w:pBdr>
        <w:shd w:val="clear" w:fill="F4F6F9"/>
        <w:ind w:left="115" w:right="58"/>
      </w:pPr>
      <w:r>
        <w:rPr>
          <w:rStyle w:val="74"/>
          <w:rFonts w:ascii="Consolas" w:hAnsi="Consolas" w:eastAsia="微软雅黑"/>
          <w:color w:val="374151"/>
          <w:sz w:val="16"/>
        </w:rPr>
        <w:t>[</w:t>
      </w:r>
      <w:r>
        <w:rPr>
          <w:rStyle w:val="71"/>
          <w:rFonts w:ascii="Consolas" w:hAnsi="Consolas" w:eastAsia="微软雅黑"/>
          <w:color w:val="374151"/>
          <w:sz w:val="16"/>
        </w:rPr>
        <w:t>RegisteredService</w:t>
      </w:r>
      <w:r>
        <w:rPr>
          <w:rStyle w:val="74"/>
          <w:rFonts w:ascii="Consolas" w:hAnsi="Consolas" w:eastAsia="微软雅黑"/>
          <w:color w:val="374151"/>
          <w:sz w:val="16"/>
        </w:rPr>
        <w:t>(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ServiceType </w:t>
      </w:r>
      <w:r>
        <w:rPr>
          <w:rStyle w:val="74"/>
          <w:rFonts w:ascii="Consolas" w:hAnsi="Consolas" w:eastAsia="微软雅黑"/>
          <w:color w:val="374151"/>
          <w:sz w:val="16"/>
        </w:rPr>
        <w:t>=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54"/>
          <w:rFonts w:ascii="Consolas" w:hAnsi="Consolas" w:eastAsia="微软雅黑"/>
          <w:b/>
          <w:color w:val="374151"/>
          <w:sz w:val="16"/>
        </w:rPr>
        <w:t>typeof</w:t>
      </w:r>
      <w:r>
        <w:rPr>
          <w:rStyle w:val="74"/>
          <w:rFonts w:ascii="Consolas" w:hAnsi="Consolas" w:eastAsia="微软雅黑"/>
          <w:color w:val="374151"/>
          <w:sz w:val="16"/>
        </w:rPr>
        <w:t>(</w:t>
      </w:r>
      <w:r>
        <w:rPr>
          <w:rStyle w:val="84"/>
          <w:rFonts w:ascii="Consolas" w:hAnsi="Consolas" w:eastAsia="微软雅黑"/>
          <w:color w:val="374151"/>
          <w:sz w:val="16"/>
        </w:rPr>
        <w:t>IXxxService</w:t>
      </w:r>
      <w:r>
        <w:rPr>
          <w:rStyle w:val="74"/>
          <w:rFonts w:ascii="Consolas" w:hAnsi="Consolas" w:eastAsia="微软雅黑"/>
          <w:color w:val="374151"/>
          <w:sz w:val="16"/>
        </w:rPr>
        <w:t>))]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54"/>
          <w:rFonts w:ascii="Consolas" w:hAnsi="Consolas" w:eastAsia="微软雅黑"/>
          <w:b/>
          <w:color w:val="374151"/>
          <w:sz w:val="16"/>
        </w:rPr>
        <w:t>public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54"/>
          <w:rFonts w:ascii="Consolas" w:hAnsi="Consolas" w:eastAsia="微软雅黑"/>
          <w:b/>
          <w:color w:val="374151"/>
          <w:sz w:val="16"/>
        </w:rPr>
        <w:t>class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XxxService </w:t>
      </w:r>
      <w:r>
        <w:rPr>
          <w:rStyle w:val="74"/>
          <w:rFonts w:ascii="Consolas" w:hAnsi="Consolas" w:eastAsia="微软雅黑"/>
          <w:color w:val="374151"/>
          <w:sz w:val="16"/>
        </w:rPr>
        <w:t>: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IXxxService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74"/>
          <w:rFonts w:ascii="Consolas" w:hAnsi="Consolas" w:eastAsia="微软雅黑"/>
          <w:color w:val="374151"/>
          <w:sz w:val="16"/>
        </w:rPr>
        <w:t>{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74"/>
          <w:rFonts w:ascii="Consolas" w:hAnsi="Consolas" w:eastAsia="微软雅黑"/>
          <w:color w:val="374151"/>
          <w:sz w:val="16"/>
        </w:rPr>
        <w:t>}</w:t>
      </w:r>
    </w:p>
    <w:p w14:paraId="266A2A40">
      <w:pPr>
        <w:pStyle w:val="25"/>
      </w:pPr>
      <w:r>
        <w:rPr>
          <w:rFonts w:hint="eastAsia"/>
        </w:rPr>
        <w:t>控制器建议遵循当前风格：</w:t>
      </w:r>
    </w:p>
    <w:p w14:paraId="071ABC6B">
      <w:pPr>
        <w:pStyle w:val="51"/>
        <w:pBdr>
          <w:left w:val="single" w:color="9FB8D8" w:sz="8" w:space="6"/>
        </w:pBdr>
        <w:shd w:val="clear" w:fill="F4F6F9"/>
        <w:ind w:left="115" w:right="58"/>
      </w:pPr>
      <w:r>
        <w:rPr>
          <w:rStyle w:val="74"/>
          <w:rFonts w:ascii="Consolas" w:hAnsi="Consolas" w:eastAsia="微软雅黑"/>
          <w:color w:val="374151"/>
          <w:sz w:val="16"/>
        </w:rPr>
        <w:t>[</w:t>
      </w:r>
      <w:r>
        <w:rPr>
          <w:rStyle w:val="71"/>
          <w:rFonts w:ascii="Consolas" w:hAnsi="Consolas" w:eastAsia="微软雅黑"/>
          <w:color w:val="374151"/>
          <w:sz w:val="16"/>
        </w:rPr>
        <w:t>Route</w:t>
      </w:r>
      <w:r>
        <w:rPr>
          <w:rStyle w:val="74"/>
          <w:rFonts w:ascii="Consolas" w:hAnsi="Consolas" w:eastAsia="微软雅黑"/>
          <w:color w:val="374151"/>
          <w:sz w:val="16"/>
        </w:rPr>
        <w:t>(</w:t>
      </w:r>
      <w:r>
        <w:rPr>
          <w:rStyle w:val="62"/>
          <w:rFonts w:ascii="Consolas" w:hAnsi="Consolas" w:eastAsia="微软雅黑"/>
          <w:color w:val="374151"/>
          <w:sz w:val="16"/>
        </w:rPr>
        <w:t>"api/xxx"</w:t>
      </w:r>
      <w:r>
        <w:rPr>
          <w:rStyle w:val="74"/>
          <w:rFonts w:ascii="Consolas" w:hAnsi="Consolas" w:eastAsia="微软雅黑"/>
          <w:color w:val="374151"/>
          <w:sz w:val="16"/>
        </w:rPr>
        <w:t>)]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54"/>
          <w:rFonts w:ascii="Consolas" w:hAnsi="Consolas" w:eastAsia="微软雅黑"/>
          <w:b/>
          <w:color w:val="374151"/>
          <w:sz w:val="16"/>
        </w:rPr>
        <w:t>public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54"/>
          <w:rFonts w:ascii="Consolas" w:hAnsi="Consolas" w:eastAsia="微软雅黑"/>
          <w:b/>
          <w:color w:val="374151"/>
          <w:sz w:val="16"/>
        </w:rPr>
        <w:t>class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71"/>
          <w:rFonts w:ascii="Consolas" w:hAnsi="Consolas" w:eastAsia="微软雅黑"/>
          <w:color w:val="374151"/>
          <w:sz w:val="16"/>
        </w:rPr>
        <w:t>XxxController</w:t>
      </w:r>
      <w:r>
        <w:rPr>
          <w:rStyle w:val="74"/>
          <w:rFonts w:ascii="Consolas" w:hAnsi="Consolas" w:eastAsia="微软雅黑"/>
          <w:color w:val="374151"/>
          <w:sz w:val="16"/>
        </w:rPr>
        <w:t>(</w:t>
      </w:r>
      <w:r>
        <w:rPr>
          <w:rStyle w:val="84"/>
          <w:rFonts w:ascii="Consolas" w:hAnsi="Consolas" w:eastAsia="微软雅黑"/>
          <w:color w:val="374151"/>
          <w:sz w:val="16"/>
        </w:rPr>
        <w:t>IXxxService xxxService</w:t>
      </w:r>
      <w:r>
        <w:rPr>
          <w:rStyle w:val="74"/>
          <w:rFonts w:ascii="Consolas" w:hAnsi="Consolas" w:eastAsia="微软雅黑"/>
          <w:color w:val="374151"/>
          <w:sz w:val="16"/>
        </w:rPr>
        <w:t>)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74"/>
          <w:rFonts w:ascii="Consolas" w:hAnsi="Consolas" w:eastAsia="微软雅黑"/>
          <w:color w:val="374151"/>
          <w:sz w:val="16"/>
        </w:rPr>
        <w:t>: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CrudController</w:t>
      </w:r>
      <w:r>
        <w:rPr>
          <w:rStyle w:val="74"/>
          <w:rFonts w:ascii="Consolas" w:hAnsi="Consolas" w:eastAsia="微软雅黑"/>
          <w:color w:val="374151"/>
          <w:sz w:val="16"/>
        </w:rPr>
        <w:t>&lt;</w:t>
      </w:r>
      <w:r>
        <w:rPr>
          <w:rStyle w:val="84"/>
          <w:rFonts w:ascii="Consolas" w:hAnsi="Consolas" w:eastAsia="微软雅黑"/>
          <w:color w:val="374151"/>
          <w:sz w:val="16"/>
        </w:rPr>
        <w:t>XxxEntity</w:t>
      </w:r>
      <w:r>
        <w:rPr>
          <w:rStyle w:val="74"/>
          <w:rFonts w:ascii="Consolas" w:hAnsi="Consolas" w:eastAsia="微软雅黑"/>
          <w:color w:val="374151"/>
          <w:sz w:val="16"/>
        </w:rPr>
        <w:t>&gt;(</w:t>
      </w:r>
      <w:r>
        <w:rPr>
          <w:rStyle w:val="84"/>
          <w:rFonts w:ascii="Consolas" w:hAnsi="Consolas" w:eastAsia="微软雅黑"/>
          <w:color w:val="374151"/>
          <w:sz w:val="16"/>
        </w:rPr>
        <w:t>xxxService</w:t>
      </w:r>
      <w:r>
        <w:rPr>
          <w:rStyle w:val="74"/>
          <w:rFonts w:ascii="Consolas" w:hAnsi="Consolas" w:eastAsia="微软雅黑"/>
          <w:color w:val="374151"/>
          <w:sz w:val="16"/>
        </w:rPr>
        <w:t>)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74"/>
          <w:rFonts w:ascii="Consolas" w:hAnsi="Consolas" w:eastAsia="微软雅黑"/>
          <w:color w:val="374151"/>
          <w:sz w:val="16"/>
        </w:rPr>
        <w:t>{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74"/>
          <w:rFonts w:ascii="Consolas" w:hAnsi="Consolas" w:eastAsia="微软雅黑"/>
          <w:color w:val="374151"/>
          <w:sz w:val="16"/>
        </w:rPr>
        <w:t>}</w:t>
      </w:r>
    </w:p>
    <w:bookmarkEnd w:id="79"/>
    <w:p w14:paraId="124A7D71">
      <w:pPr>
        <w:pStyle w:val="5"/>
        <w:keepNext/>
        <w:outlineLvl w:val="1"/>
      </w:pPr>
      <w:bookmarkStart w:id="80" w:name="_Toc5458"/>
      <w:bookmarkStart w:id="81" w:name="Xd0da8d6b833e69aba7ef30b1b2eea994c861706"/>
      <w:r>
        <w:rPr>
          <w:rFonts w:ascii="Calibri" w:hAnsi="Calibri" w:eastAsia="微软雅黑"/>
          <w:b/>
          <w:color w:val="1F4D78"/>
          <w:sz w:val="23"/>
        </w:rPr>
        <w:t xml:space="preserve">6.2 </w:t>
      </w:r>
      <w:r>
        <w:rPr>
          <w:rFonts w:hint="eastAsia" w:ascii="Calibri" w:hAnsi="Calibri" w:eastAsia="微软雅黑"/>
          <w:b/>
          <w:color w:val="1F4D78"/>
          <w:sz w:val="23"/>
        </w:rPr>
        <w:t>前端新增文件</w:t>
      </w:r>
      <w:bookmarkEnd w:id="80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3655"/>
        <w:gridCol w:w="3775"/>
      </w:tblGrid>
      <w:tr w14:paraId="5A054741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3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6478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新增内容</w:t>
            </w:r>
          </w:p>
        </w:tc>
        <w:tc>
          <w:tcPr>
            <w:tcW w:w="3655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012B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推荐位置</w:t>
            </w:r>
          </w:p>
        </w:tc>
        <w:tc>
          <w:tcPr>
            <w:tcW w:w="3775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D9FC3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示例命名</w:t>
            </w:r>
          </w:p>
        </w:tc>
      </w:tr>
      <w:tr w14:paraId="776AB60E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0D69FD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业务页面</w:t>
            </w:r>
          </w:p>
        </w:tc>
        <w:tc>
          <w:tcPr>
            <w:tcW w:w="365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D2699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src/views/{业务域}</w:t>
            </w:r>
          </w:p>
        </w:tc>
        <w:tc>
          <w:tcPr>
            <w:tcW w:w="377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4A797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material.vue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transfer-plan.vue</w:t>
            </w:r>
          </w:p>
        </w:tc>
      </w:tr>
      <w:tr w14:paraId="3A06DED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B4B186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页面局部组件</w:t>
            </w:r>
          </w:p>
        </w:tc>
        <w:tc>
          <w:tcPr>
            <w:tcW w:w="365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29EAA">
            <w:pPr>
              <w:pStyle w:val="26"/>
              <w:spacing w:before="0" w:after="30" w:line="259" w:lineRule="auto"/>
            </w:pP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src/views/{业务域}/components</w:t>
            </w:r>
          </w:p>
        </w:tc>
        <w:tc>
          <w:tcPr>
            <w:tcW w:w="377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6ECCA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MaterialFormDialog.vue</w:t>
            </w:r>
          </w:p>
        </w:tc>
      </w:tr>
      <w:tr w14:paraId="03852FE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C9E37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通用组件</w:t>
            </w:r>
          </w:p>
        </w:tc>
        <w:tc>
          <w:tcPr>
            <w:tcW w:w="365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554BF7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src/components/KhXxx/index.vue</w:t>
            </w:r>
          </w:p>
        </w:tc>
        <w:tc>
          <w:tcPr>
            <w:tcW w:w="377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86DB1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KhTable/index.vue</w:t>
            </w:r>
          </w:p>
        </w:tc>
      </w:tr>
      <w:tr w14:paraId="0D139EE4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4820B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API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请求</w:t>
            </w:r>
          </w:p>
        </w:tc>
        <w:tc>
          <w:tcPr>
            <w:tcW w:w="365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2591C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src/api</w:t>
            </w:r>
          </w:p>
        </w:tc>
        <w:tc>
          <w:tcPr>
            <w:tcW w:w="377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3969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basedata.js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warehouse.js</w:t>
            </w:r>
          </w:p>
        </w:tc>
      </w:tr>
      <w:tr w14:paraId="5659A10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1CDDC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Store</w:t>
            </w:r>
          </w:p>
        </w:tc>
        <w:tc>
          <w:tcPr>
            <w:tcW w:w="365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38C3DD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src/stores</w:t>
            </w:r>
          </w:p>
        </w:tc>
        <w:tc>
          <w:tcPr>
            <w:tcW w:w="377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BF4DD4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user.js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permission.js</w:t>
            </w:r>
          </w:p>
        </w:tc>
      </w:tr>
      <w:tr w14:paraId="6039F7A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C3AF7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工具函数</w:t>
            </w:r>
          </w:p>
        </w:tc>
        <w:tc>
          <w:tcPr>
            <w:tcW w:w="365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E9D5F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src/utils</w:t>
            </w:r>
          </w:p>
        </w:tc>
        <w:tc>
          <w:tcPr>
            <w:tcW w:w="377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3759A0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request.js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dict-resolve.js</w:t>
            </w:r>
          </w:p>
        </w:tc>
      </w:tr>
      <w:tr w14:paraId="2F52C7D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64E2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自定义指令</w:t>
            </w:r>
          </w:p>
        </w:tc>
        <w:tc>
          <w:tcPr>
            <w:tcW w:w="365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B0E746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src/directives</w:t>
            </w:r>
          </w:p>
        </w:tc>
        <w:tc>
          <w:tcPr>
            <w:tcW w:w="377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3484D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permission.js</w:t>
            </w:r>
          </w:p>
        </w:tc>
      </w:tr>
      <w:tr w14:paraId="34DE6A1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D3754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布局</w:t>
            </w:r>
          </w:p>
        </w:tc>
        <w:tc>
          <w:tcPr>
            <w:tcW w:w="365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F6EED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src/layouts</w:t>
            </w:r>
          </w:p>
        </w:tc>
        <w:tc>
          <w:tcPr>
            <w:tcW w:w="377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30ABD1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PcLayout.vue</w:t>
            </w:r>
          </w:p>
        </w:tc>
      </w:tr>
      <w:tr w14:paraId="1CD3BC5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4202D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类型声明</w:t>
            </w:r>
          </w:p>
        </w:tc>
        <w:tc>
          <w:tcPr>
            <w:tcW w:w="365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D5B9D6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src/typings</w:t>
            </w:r>
          </w:p>
        </w:tc>
        <w:tc>
          <w:tcPr>
            <w:tcW w:w="377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322D9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global.d.ts</w:t>
            </w:r>
          </w:p>
        </w:tc>
      </w:tr>
      <w:tr w14:paraId="3625335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4EC9A6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E2E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测试</w:t>
            </w:r>
          </w:p>
        </w:tc>
        <w:tc>
          <w:tcPr>
            <w:tcW w:w="365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A02FA">
            <w:pPr>
              <w:pStyle w:val="26"/>
              <w:spacing w:before="0" w:after="30" w:line="259" w:lineRule="auto"/>
              <w:jc w:val="center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e2e</w:t>
            </w:r>
          </w:p>
        </w:tc>
        <w:tc>
          <w:tcPr>
            <w:tcW w:w="377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95517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login.spec.js</w:t>
            </w:r>
          </w:p>
        </w:tc>
      </w:tr>
    </w:tbl>
    <w:p w14:paraId="1A3DFAC3">
      <w:pPr>
        <w:pStyle w:val="3"/>
      </w:pPr>
      <w:r>
        <w:rPr>
          <w:rFonts w:hint="eastAsia"/>
        </w:rPr>
        <w:t>动态路由注意事项：</w:t>
      </w:r>
    </w:p>
    <w:p w14:paraId="514DDF84">
      <w:pPr>
        <w:numPr>
          <w:ilvl w:val="0"/>
          <w:numId w:val="1"/>
        </w:numPr>
      </w:pPr>
      <w:r>
        <w:rPr>
          <w:rFonts w:hint="eastAsia"/>
        </w:rPr>
        <w:t>后端菜单</w:t>
      </w:r>
      <w:r>
        <w:t xml:space="preserve"> </w:t>
      </w:r>
      <w:r>
        <w:rPr>
          <w:rStyle w:val="50"/>
        </w:rPr>
        <w:t>component</w:t>
      </w:r>
      <w:r>
        <w:t xml:space="preserve"> </w:t>
      </w:r>
      <w:r>
        <w:rPr>
          <w:rFonts w:hint="eastAsia"/>
        </w:rPr>
        <w:t>字段需要匹配</w:t>
      </w:r>
      <w:r>
        <w:t xml:space="preserve"> </w:t>
      </w:r>
      <w:r>
        <w:rPr>
          <w:rStyle w:val="50"/>
        </w:rPr>
        <w:t>/src/views/{component}.vue</w:t>
      </w:r>
      <w:r>
        <w:t>。</w:t>
      </w:r>
    </w:p>
    <w:p w14:paraId="790585A2">
      <w:pPr>
        <w:numPr>
          <w:ilvl w:val="0"/>
          <w:numId w:val="1"/>
        </w:numPr>
      </w:pPr>
      <w:r>
        <w:rPr>
          <w:rStyle w:val="50"/>
        </w:rPr>
        <w:t>src/views/**/components</w:t>
      </w:r>
      <w:r>
        <w:t xml:space="preserve"> </w:t>
      </w:r>
      <w:r>
        <w:rPr>
          <w:rFonts w:hint="eastAsia"/>
        </w:rPr>
        <w:t>会被动态路由排除。</w:t>
      </w:r>
    </w:p>
    <w:p w14:paraId="27F7A62B">
      <w:pPr>
        <w:numPr>
          <w:ilvl w:val="0"/>
          <w:numId w:val="1"/>
        </w:numPr>
      </w:pPr>
      <w:r>
        <w:rPr>
          <w:rFonts w:hint="eastAsia"/>
        </w:rPr>
        <w:t>页面组件不要放在</w:t>
      </w:r>
      <w:r>
        <w:t xml:space="preserve"> </w:t>
      </w:r>
      <w:r>
        <w:rPr>
          <w:rStyle w:val="50"/>
        </w:rPr>
        <w:t>components</w:t>
      </w:r>
      <w:r>
        <w:t xml:space="preserve"> </w:t>
      </w:r>
      <w:r>
        <w:rPr>
          <w:rFonts w:hint="eastAsia"/>
        </w:rPr>
        <w:t>子目录。</w:t>
      </w:r>
    </w:p>
    <w:bookmarkEnd w:id="77"/>
    <w:bookmarkEnd w:id="81"/>
    <w:p w14:paraId="3F19E04D">
      <w:pPr>
        <w:pStyle w:val="4"/>
        <w:keepNext/>
        <w:outlineLvl w:val="0"/>
      </w:pPr>
      <w:bookmarkStart w:id="82" w:name="_Toc13752"/>
      <w:bookmarkStart w:id="83" w:name="X3deaa932cb346d56f5cf0d0bfea0c40df1dc971"/>
      <w:r>
        <w:rPr>
          <w:rFonts w:ascii="Calibri" w:hAnsi="Calibri" w:eastAsia="微软雅黑"/>
          <w:b/>
          <w:color w:val="2E74B5"/>
          <w:sz w:val="26"/>
        </w:rPr>
        <w:t xml:space="preserve">7. </w:t>
      </w:r>
      <w:r>
        <w:rPr>
          <w:rFonts w:hint="eastAsia" w:ascii="Calibri" w:hAnsi="Calibri" w:eastAsia="微软雅黑"/>
          <w:b/>
          <w:color w:val="2E74B5"/>
          <w:sz w:val="26"/>
        </w:rPr>
        <w:t>模块依赖边界</w:t>
      </w:r>
      <w:bookmarkEnd w:id="82"/>
    </w:p>
    <w:p w14:paraId="5BF6F126">
      <w:pPr>
        <w:pStyle w:val="25"/>
      </w:pPr>
      <w:r>
        <w:rPr>
          <w:rFonts w:hint="eastAsia"/>
        </w:rPr>
        <w:t>本项目按“技术底座、实体、契约、业务模块、策略引擎、前端页面”拆分。新增功能时，优先保持依赖方向清晰，避免为了图方便把业务逻辑放到公共层。</w:t>
      </w:r>
    </w:p>
    <w:p w14:paraId="5A769274">
      <w:pPr>
        <w:pStyle w:val="5"/>
        <w:keepNext/>
        <w:outlineLvl w:val="1"/>
      </w:pPr>
      <w:bookmarkStart w:id="84" w:name="_Toc7589"/>
      <w:bookmarkStart w:id="85" w:name="Xf30c39605cf02528007ed5c23b8567e5d41958c"/>
      <w:r>
        <w:rPr>
          <w:rFonts w:ascii="Calibri" w:hAnsi="Calibri" w:eastAsia="微软雅黑"/>
          <w:b/>
          <w:color w:val="1F4D78"/>
          <w:sz w:val="23"/>
        </w:rPr>
        <w:t xml:space="preserve">7.1 </w:t>
      </w:r>
      <w:r>
        <w:rPr>
          <w:rFonts w:hint="eastAsia" w:ascii="Calibri" w:hAnsi="Calibri" w:eastAsia="微软雅黑"/>
          <w:b/>
          <w:color w:val="1F4D78"/>
          <w:sz w:val="23"/>
        </w:rPr>
        <w:t>后端依赖原则</w:t>
      </w:r>
      <w:bookmarkEnd w:id="84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3507"/>
        <w:gridCol w:w="3275"/>
      </w:tblGrid>
      <w:tr w14:paraId="0105EAE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7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AAA20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场景</w:t>
            </w:r>
          </w:p>
        </w:tc>
        <w:tc>
          <w:tcPr>
            <w:tcW w:w="3507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AEFD8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推荐做法</w:t>
            </w:r>
          </w:p>
        </w:tc>
        <w:tc>
          <w:tcPr>
            <w:tcW w:w="3275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6536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避免做法</w:t>
            </w:r>
          </w:p>
        </w:tc>
      </w:tr>
      <w:tr w14:paraId="14BBA3E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7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96F656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业务模块访问数据库表</w:t>
            </w:r>
          </w:p>
        </w:tc>
        <w:tc>
          <w:tcPr>
            <w:tcW w:w="35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5E1F8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通过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KH.WMS.Entities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中的实体和模块服务访问。</w:t>
            </w:r>
          </w:p>
        </w:tc>
        <w:tc>
          <w:tcPr>
            <w:tcW w:w="327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2C6B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在多个模块重复定义同一张表实体。</w:t>
            </w:r>
          </w:p>
        </w:tc>
      </w:tr>
      <w:tr w14:paraId="16EEFD4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7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C9114A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模块间互相调用</w:t>
            </w:r>
          </w:p>
        </w:tc>
        <w:tc>
          <w:tcPr>
            <w:tcW w:w="35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76DEA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把接口、请求对象、事件放到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KH.WMS.Contracts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  <w:tc>
          <w:tcPr>
            <w:tcW w:w="327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F40D6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一个模块直接引用另一个模块的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Services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实现类。</w:t>
            </w:r>
          </w:p>
        </w:tc>
      </w:tr>
      <w:tr w14:paraId="74F96940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7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5335E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通用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CRUD、仓储、认证、日志、缓存</w:t>
            </w:r>
          </w:p>
        </w:tc>
        <w:tc>
          <w:tcPr>
            <w:tcW w:w="35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7556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放到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KH.WMS.Core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  <w:tc>
          <w:tcPr>
            <w:tcW w:w="327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201C9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把某个具体业务规则放进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Core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4DA8D36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7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F19C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入库、出库、库存、任务等业务流程</w:t>
            </w:r>
          </w:p>
        </w:tc>
        <w:tc>
          <w:tcPr>
            <w:tcW w:w="350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E105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放到对应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Modules/{模块}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  <w:tc>
          <w:tcPr>
            <w:tcW w:w="3275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1DDA4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把业务流程散落到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Server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或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Core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25608EF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7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4A9FD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可配置、可替换的分配或路径逻辑</w:t>
            </w:r>
          </w:p>
        </w:tc>
        <w:tc>
          <w:tcPr>
            <w:tcW w:w="350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754C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放到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KH.WMS.Algorithms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  <w:tc>
          <w:tcPr>
            <w:tcW w:w="3275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1F41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在业务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Service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中硬编码策略。</w:t>
            </w:r>
          </w:p>
        </w:tc>
      </w:tr>
    </w:tbl>
    <w:p w14:paraId="33C86319">
      <w:pPr>
        <w:pStyle w:val="3"/>
        <w:pBdr>
          <w:left w:val="single" w:color="2E74B5" w:sz="10" w:space="6"/>
        </w:pBdr>
        <w:shd w:val="clear" w:fill="EEF5FB"/>
        <w:spacing w:before="100" w:after="100"/>
        <w:ind w:left="115"/>
      </w:pPr>
      <w:r>
        <w:rPr>
          <w:rFonts w:hint="eastAsia" w:ascii="Calibri" w:hAnsi="Calibri" w:eastAsia="微软雅黑"/>
          <w:b/>
          <w:color w:val="1F4D78"/>
          <w:sz w:val="21"/>
        </w:rPr>
        <w:t>建议依赖方向：</w:t>
      </w:r>
    </w:p>
    <w:p w14:paraId="02EC3CF1">
      <w:pPr>
        <w:pStyle w:val="3"/>
        <w:spacing w:before="80" w:after="160"/>
        <w:jc w:val="center"/>
      </w:pPr>
      <w:r>
        <w:drawing>
          <wp:inline distT="0" distB="0" distL="114300" distR="114300">
            <wp:extent cx="5334000" cy="1240790"/>
            <wp:effectExtent l="0" t="0" r="0" b="0"/>
            <wp:docPr id="1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413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5"/>
    <w:p w14:paraId="5F5D25DF">
      <w:pPr>
        <w:pStyle w:val="5"/>
        <w:keepNext/>
        <w:outlineLvl w:val="1"/>
      </w:pPr>
      <w:bookmarkStart w:id="86" w:name="_Toc12662"/>
      <w:bookmarkStart w:id="87" w:name="Xf08f54e2a8212af3bb7a04b69aeb065378c6db4"/>
      <w:r>
        <w:rPr>
          <w:rFonts w:ascii="Calibri" w:hAnsi="Calibri" w:eastAsia="微软雅黑"/>
          <w:b/>
          <w:color w:val="1F4D78"/>
          <w:sz w:val="23"/>
        </w:rPr>
        <w:t xml:space="preserve">7.2 </w:t>
      </w:r>
      <w:r>
        <w:rPr>
          <w:rFonts w:hint="eastAsia" w:ascii="Calibri" w:hAnsi="Calibri" w:eastAsia="微软雅黑"/>
          <w:b/>
          <w:color w:val="1F4D78"/>
          <w:sz w:val="23"/>
        </w:rPr>
        <w:t>前端依赖原则</w:t>
      </w:r>
      <w:bookmarkEnd w:id="86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797"/>
        <w:gridCol w:w="3012"/>
      </w:tblGrid>
      <w:tr w14:paraId="1024333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51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F2C341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场景</w:t>
            </w:r>
          </w:p>
        </w:tc>
        <w:tc>
          <w:tcPr>
            <w:tcW w:w="3797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62AEC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推荐做法</w:t>
            </w:r>
          </w:p>
        </w:tc>
        <w:tc>
          <w:tcPr>
            <w:tcW w:w="301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C003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避免做法</w:t>
            </w:r>
          </w:p>
        </w:tc>
      </w:tr>
      <w:tr w14:paraId="11A144D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C1B64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页面调用后端</w:t>
            </w:r>
          </w:p>
        </w:tc>
        <w:tc>
          <w:tcPr>
            <w:tcW w:w="379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37AB5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先在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src/api/{module}.js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封装，再由页面调用。</w:t>
            </w:r>
          </w:p>
        </w:tc>
        <w:tc>
          <w:tcPr>
            <w:tcW w:w="301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9088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页面里直接散写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axios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5A387B3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ADB10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页面内部弹窗、表单</w:t>
            </w:r>
          </w:p>
        </w:tc>
        <w:tc>
          <w:tcPr>
            <w:tcW w:w="379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E4027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放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hint="eastAsia" w:ascii="Calibri" w:hAnsi="Calibri" w:eastAsia="微软雅黑"/>
                <w:color w:val="1F2937"/>
                <w:sz w:val="21"/>
                <w:szCs w:val="21"/>
              </w:rPr>
              <w:t>src/views/{业务域}/components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  <w:tc>
          <w:tcPr>
            <w:tcW w:w="301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119A3E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一开始就放进全局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src/components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25C2AB77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51B75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多页面复用组件</w:t>
            </w:r>
          </w:p>
        </w:tc>
        <w:tc>
          <w:tcPr>
            <w:tcW w:w="379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AA33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抽到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src/components/KhXxx/index.vue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  <w:tc>
          <w:tcPr>
            <w:tcW w:w="301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1901B8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在多个页面复制同一段组件代码。</w:t>
            </w:r>
          </w:p>
        </w:tc>
      </w:tr>
      <w:tr w14:paraId="77A5544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94987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登录态、权限、字典、WebSocket</w:t>
            </w:r>
          </w:p>
        </w:tc>
        <w:tc>
          <w:tcPr>
            <w:tcW w:w="3797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A225B8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放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src/stores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  <w:tc>
          <w:tcPr>
            <w:tcW w:w="301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BC6A07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在各页面维护重复全局状态。</w:t>
            </w:r>
          </w:p>
        </w:tc>
      </w:tr>
      <w:tr w14:paraId="15BDC73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5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336C3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纯工具函数</w:t>
            </w:r>
          </w:p>
        </w:tc>
        <w:tc>
          <w:tcPr>
            <w:tcW w:w="3797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F27929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放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src/utils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  <w:tc>
          <w:tcPr>
            <w:tcW w:w="301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7A3AC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把复杂业务流程塞进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utils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bookmarkEnd w:id="83"/>
      <w:bookmarkEnd w:id="87"/>
    </w:tbl>
    <w:p w14:paraId="17647465">
      <w:pPr>
        <w:pStyle w:val="4"/>
        <w:keepNext/>
        <w:outlineLvl w:val="0"/>
      </w:pPr>
      <w:bookmarkStart w:id="88" w:name="_Toc24166"/>
      <w:bookmarkStart w:id="89" w:name="Xa2a5ac2c073c438a835a4b07ce3d1765a9f41b0"/>
      <w:r>
        <w:rPr>
          <w:rFonts w:ascii="Calibri" w:hAnsi="Calibri" w:eastAsia="微软雅黑"/>
          <w:b/>
          <w:color w:val="2E74B5"/>
          <w:sz w:val="26"/>
        </w:rPr>
        <w:t xml:space="preserve">8. </w:t>
      </w:r>
      <w:r>
        <w:rPr>
          <w:rFonts w:hint="eastAsia" w:ascii="Calibri" w:hAnsi="Calibri" w:eastAsia="微软雅黑"/>
          <w:b/>
          <w:color w:val="2E74B5"/>
          <w:sz w:val="26"/>
        </w:rPr>
        <w:t>新增功能落地示例</w:t>
      </w:r>
      <w:bookmarkEnd w:id="88"/>
    </w:p>
    <w:p w14:paraId="759EBD6F">
      <w:pPr>
        <w:pStyle w:val="25"/>
      </w:pPr>
      <w:r>
        <w:rPr>
          <w:rFonts w:hint="eastAsia"/>
        </w:rPr>
        <w:t>以下以“新增物料品牌”功能为例，展示一个常规业务功能从后端到前端的文件落点。实际命名应按数据库表、接口路由和菜单配置微调。</w:t>
      </w:r>
    </w:p>
    <w:p w14:paraId="79F75E16">
      <w:pPr>
        <w:pStyle w:val="5"/>
        <w:keepNext/>
        <w:outlineLvl w:val="1"/>
      </w:pPr>
      <w:bookmarkStart w:id="90" w:name="_Toc31961"/>
      <w:bookmarkStart w:id="91" w:name="X7ad3bc9506c822f423199a38afcdc33cbd9f5fa"/>
      <w:r>
        <w:rPr>
          <w:rFonts w:ascii="Calibri" w:hAnsi="Calibri" w:eastAsia="微软雅黑"/>
          <w:b/>
          <w:color w:val="1F4D78"/>
          <w:sz w:val="23"/>
        </w:rPr>
        <w:t xml:space="preserve">8.1 </w:t>
      </w:r>
      <w:r>
        <w:rPr>
          <w:rFonts w:hint="eastAsia" w:ascii="Calibri" w:hAnsi="Calibri" w:eastAsia="微软雅黑"/>
          <w:b/>
          <w:color w:val="1F4D78"/>
          <w:sz w:val="23"/>
        </w:rPr>
        <w:t>后端落点</w:t>
      </w:r>
      <w:bookmarkEnd w:id="90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944"/>
        <w:gridCol w:w="3673"/>
      </w:tblGrid>
      <w:tr w14:paraId="676DB3B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43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8C378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步骤</w:t>
            </w:r>
          </w:p>
        </w:tc>
        <w:tc>
          <w:tcPr>
            <w:tcW w:w="3944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FD02E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文件位置</w:t>
            </w:r>
          </w:p>
        </w:tc>
        <w:tc>
          <w:tcPr>
            <w:tcW w:w="3673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0F43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示例</w:t>
            </w:r>
          </w:p>
        </w:tc>
      </w:tr>
      <w:tr w14:paraId="4427F74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4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B38AB5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1.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新增实体</w:t>
            </w:r>
          </w:p>
        </w:tc>
        <w:tc>
          <w:tcPr>
            <w:tcW w:w="39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17597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KH.WMS/Entities/KH.WMS.Entities/BaseData</w:t>
            </w:r>
          </w:p>
        </w:tc>
        <w:tc>
          <w:tcPr>
            <w:tcW w:w="36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2C3C50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MdMaterialBrand.cs</w:t>
            </w:r>
          </w:p>
        </w:tc>
      </w:tr>
      <w:tr w14:paraId="0165AFC3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4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A232B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2.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DTO</w:t>
            </w:r>
          </w:p>
        </w:tc>
        <w:tc>
          <w:tcPr>
            <w:tcW w:w="394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81C1A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KH.WMS/Modules/BaseDataModule/KH.WMS.Modules.BaseDataModule/DTOs</w:t>
            </w:r>
          </w:p>
        </w:tc>
        <w:tc>
          <w:tcPr>
            <w:tcW w:w="36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190FA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MaterialBrandDto.cs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SaveMaterialBrandDto.cs</w:t>
            </w:r>
          </w:p>
        </w:tc>
      </w:tr>
      <w:tr w14:paraId="115B2CA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4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EBC390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3.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新增服务接口</w:t>
            </w:r>
          </w:p>
        </w:tc>
        <w:tc>
          <w:tcPr>
            <w:tcW w:w="39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E9CC4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KH.WMS/Modules/BaseDataModule/KH.WMS.Modules.BaseDataModule/Interfaces</w:t>
            </w:r>
          </w:p>
        </w:tc>
        <w:tc>
          <w:tcPr>
            <w:tcW w:w="36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29D8D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IMaterialBrandService.cs</w:t>
            </w:r>
          </w:p>
        </w:tc>
      </w:tr>
      <w:tr w14:paraId="608067E8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4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DBD985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4.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新增服务实现</w:t>
            </w:r>
          </w:p>
        </w:tc>
        <w:tc>
          <w:tcPr>
            <w:tcW w:w="394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09267D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KH.WMS/Modules/BaseDataModule/KH.WMS.Modules.BaseDataModule/Services</w:t>
            </w:r>
          </w:p>
        </w:tc>
        <w:tc>
          <w:tcPr>
            <w:tcW w:w="36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ED021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MaterialBrandService.cs</w:t>
            </w:r>
          </w:p>
        </w:tc>
      </w:tr>
      <w:tr w14:paraId="4B2008C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4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A151B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5.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新增控制器</w:t>
            </w:r>
          </w:p>
        </w:tc>
        <w:tc>
          <w:tcPr>
            <w:tcW w:w="39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357D31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KH.WMS/Modules/BaseDataModule/KH.WMS.Modules.BaseDataModule/Controllers</w:t>
            </w:r>
          </w:p>
        </w:tc>
        <w:tc>
          <w:tcPr>
            <w:tcW w:w="36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E10A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MaterialBrandController.cs</w:t>
            </w:r>
          </w:p>
        </w:tc>
      </w:tr>
      <w:tr w14:paraId="78D6FB0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4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4B746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6.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新增映射</w:t>
            </w:r>
          </w:p>
        </w:tc>
        <w:tc>
          <w:tcPr>
            <w:tcW w:w="3944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D3258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KH.WMS/KH.WMS.Server/Profiles</w:t>
            </w:r>
          </w:p>
        </w:tc>
        <w:tc>
          <w:tcPr>
            <w:tcW w:w="3673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7186D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在对应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Profile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中补实体和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DTO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映射。</w:t>
            </w:r>
          </w:p>
        </w:tc>
      </w:tr>
      <w:tr w14:paraId="5A374CFD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4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4485A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7.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跨模块需要复用时</w:t>
            </w:r>
          </w:p>
        </w:tc>
        <w:tc>
          <w:tcPr>
            <w:tcW w:w="3944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2E10B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KH.WMS/Contracts/KH.WMS.Contracts/BaseData</w:t>
            </w:r>
          </w:p>
        </w:tc>
        <w:tc>
          <w:tcPr>
            <w:tcW w:w="3673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B542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IMaterialBrandContract.cs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MaterialBrandRequest.cs</w:t>
            </w:r>
          </w:p>
        </w:tc>
      </w:tr>
    </w:tbl>
    <w:p w14:paraId="55AE9AFD">
      <w:pPr>
        <w:pStyle w:val="3"/>
      </w:pPr>
      <w:r>
        <w:rPr>
          <w:rFonts w:hint="eastAsia"/>
        </w:rPr>
        <w:t>服务实现通常保持自动注册风格，并参考现有服务使用主构造函数注入</w:t>
      </w:r>
      <w:r>
        <w:t xml:space="preserve"> </w:t>
      </w:r>
      <w:r>
        <w:rPr>
          <w:rStyle w:val="50"/>
        </w:rPr>
        <w:t>IMappingService</w:t>
      </w:r>
      <w:r>
        <w:t>、</w:t>
      </w:r>
      <w:r>
        <w:rPr>
          <w:rStyle w:val="50"/>
        </w:rPr>
        <w:t>IRepositoryBase</w:t>
      </w:r>
      <w:r>
        <w:t>、</w:t>
      </w:r>
      <w:r>
        <w:rPr>
          <w:rStyle w:val="50"/>
        </w:rPr>
        <w:t>ISqlSugarClient</w:t>
      </w:r>
      <w:r>
        <w:t>、</w:t>
      </w:r>
      <w:r>
        <w:rPr>
          <w:rStyle w:val="50"/>
        </w:rPr>
        <w:t>IImportExportService</w:t>
      </w:r>
      <w:r>
        <w:t>、</w:t>
      </w:r>
      <w:r>
        <w:rPr>
          <w:rStyle w:val="50"/>
        </w:rPr>
        <w:t>IUnitOfWork</w:t>
      </w:r>
      <w:r>
        <w:t>、</w:t>
      </w:r>
      <w:r>
        <w:rPr>
          <w:rStyle w:val="50"/>
        </w:rPr>
        <w:t>IDetailSaveService</w:t>
      </w:r>
      <w:r>
        <w:t xml:space="preserve"> </w:t>
      </w:r>
      <w:r>
        <w:rPr>
          <w:rFonts w:hint="eastAsia"/>
        </w:rPr>
        <w:t>等通用依赖：</w:t>
      </w:r>
    </w:p>
    <w:p w14:paraId="39B81114">
      <w:pPr>
        <w:pStyle w:val="51"/>
        <w:pBdr>
          <w:left w:val="single" w:color="9FB8D8" w:sz="8" w:space="6"/>
        </w:pBdr>
        <w:shd w:val="clear" w:fill="F4F6F9"/>
        <w:ind w:left="115" w:right="58"/>
      </w:pPr>
      <w:r>
        <w:rPr>
          <w:rStyle w:val="74"/>
          <w:rFonts w:ascii="Consolas" w:hAnsi="Consolas" w:eastAsia="微软雅黑"/>
          <w:color w:val="374151"/>
          <w:sz w:val="16"/>
        </w:rPr>
        <w:t>[</w:t>
      </w:r>
      <w:r>
        <w:rPr>
          <w:rStyle w:val="71"/>
          <w:rFonts w:ascii="Consolas" w:hAnsi="Consolas" w:eastAsia="微软雅黑"/>
          <w:color w:val="374151"/>
          <w:sz w:val="16"/>
        </w:rPr>
        <w:t>RegisteredService</w:t>
      </w:r>
      <w:r>
        <w:rPr>
          <w:rStyle w:val="74"/>
          <w:rFonts w:ascii="Consolas" w:hAnsi="Consolas" w:eastAsia="微软雅黑"/>
          <w:color w:val="374151"/>
          <w:sz w:val="16"/>
        </w:rPr>
        <w:t>(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ServiceType </w:t>
      </w:r>
      <w:r>
        <w:rPr>
          <w:rStyle w:val="74"/>
          <w:rFonts w:ascii="Consolas" w:hAnsi="Consolas" w:eastAsia="微软雅黑"/>
          <w:color w:val="374151"/>
          <w:sz w:val="16"/>
        </w:rPr>
        <w:t>=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54"/>
          <w:rFonts w:ascii="Consolas" w:hAnsi="Consolas" w:eastAsia="微软雅黑"/>
          <w:b/>
          <w:color w:val="374151"/>
          <w:sz w:val="16"/>
        </w:rPr>
        <w:t>typeof</w:t>
      </w:r>
      <w:r>
        <w:rPr>
          <w:rStyle w:val="74"/>
          <w:rFonts w:ascii="Consolas" w:hAnsi="Consolas" w:eastAsia="微软雅黑"/>
          <w:color w:val="374151"/>
          <w:sz w:val="16"/>
        </w:rPr>
        <w:t>(</w:t>
      </w:r>
      <w:r>
        <w:rPr>
          <w:rStyle w:val="84"/>
          <w:rFonts w:ascii="Consolas" w:hAnsi="Consolas" w:eastAsia="微软雅黑"/>
          <w:color w:val="374151"/>
          <w:sz w:val="16"/>
        </w:rPr>
        <w:t>IMaterialBrandService</w:t>
      </w:r>
      <w:r>
        <w:rPr>
          <w:rStyle w:val="74"/>
          <w:rFonts w:ascii="Consolas" w:hAnsi="Consolas" w:eastAsia="微软雅黑"/>
          <w:color w:val="374151"/>
          <w:sz w:val="16"/>
        </w:rPr>
        <w:t>))]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54"/>
          <w:rFonts w:ascii="Consolas" w:hAnsi="Consolas" w:eastAsia="微软雅黑"/>
          <w:b/>
          <w:color w:val="374151"/>
          <w:sz w:val="16"/>
        </w:rPr>
        <w:t>public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54"/>
          <w:rFonts w:ascii="Consolas" w:hAnsi="Consolas" w:eastAsia="微软雅黑"/>
          <w:b/>
          <w:color w:val="374151"/>
          <w:sz w:val="16"/>
        </w:rPr>
        <w:t>class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71"/>
          <w:rFonts w:ascii="Consolas" w:hAnsi="Consolas" w:eastAsia="微软雅黑"/>
          <w:color w:val="374151"/>
          <w:sz w:val="16"/>
        </w:rPr>
        <w:t>MaterialBrandService</w:t>
      </w:r>
      <w:r>
        <w:rPr>
          <w:rStyle w:val="74"/>
          <w:rFonts w:ascii="Consolas" w:hAnsi="Consolas" w:eastAsia="微软雅黑"/>
          <w:color w:val="374151"/>
          <w:sz w:val="16"/>
        </w:rPr>
        <w:t>(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    IMappingService mappingService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    IRepositoryBase</w:t>
      </w:r>
      <w:r>
        <w:rPr>
          <w:rStyle w:val="74"/>
          <w:rFonts w:ascii="Consolas" w:hAnsi="Consolas" w:eastAsia="微软雅黑"/>
          <w:color w:val="374151"/>
          <w:sz w:val="16"/>
        </w:rPr>
        <w:t>&lt;</w:t>
      </w:r>
      <w:r>
        <w:rPr>
          <w:rStyle w:val="84"/>
          <w:rFonts w:ascii="Consolas" w:hAnsi="Consolas" w:eastAsia="微软雅黑"/>
          <w:color w:val="374151"/>
          <w:sz w:val="16"/>
        </w:rPr>
        <w:t>MdMaterialBrand</w:t>
      </w:r>
      <w:r>
        <w:rPr>
          <w:rStyle w:val="74"/>
          <w:rFonts w:ascii="Consolas" w:hAnsi="Consolas" w:eastAsia="微软雅黑"/>
          <w:color w:val="374151"/>
          <w:sz w:val="16"/>
        </w:rPr>
        <w:t>&gt;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repository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    ISqlSugarClient db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    IImportExportService importExportService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    IUnitOfWork unitOfWork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    IDetailSaveService detailSaveService</w:t>
      </w:r>
      <w:r>
        <w:rPr>
          <w:rStyle w:val="74"/>
          <w:rFonts w:ascii="Consolas" w:hAnsi="Consolas" w:eastAsia="微软雅黑"/>
          <w:color w:val="374151"/>
          <w:sz w:val="16"/>
        </w:rPr>
        <w:t>)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    </w:t>
      </w:r>
      <w:r>
        <w:rPr>
          <w:rStyle w:val="74"/>
          <w:rFonts w:ascii="Consolas" w:hAnsi="Consolas" w:eastAsia="微软雅黑"/>
          <w:color w:val="374151"/>
          <w:sz w:val="16"/>
        </w:rPr>
        <w:t>: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CrudService</w:t>
      </w:r>
      <w:r>
        <w:rPr>
          <w:rStyle w:val="74"/>
          <w:rFonts w:ascii="Consolas" w:hAnsi="Consolas" w:eastAsia="微软雅黑"/>
          <w:color w:val="374151"/>
          <w:sz w:val="16"/>
        </w:rPr>
        <w:t>&lt;</w:t>
      </w:r>
      <w:r>
        <w:rPr>
          <w:rStyle w:val="84"/>
          <w:rFonts w:ascii="Consolas" w:hAnsi="Consolas" w:eastAsia="微软雅黑"/>
          <w:color w:val="374151"/>
          <w:sz w:val="16"/>
        </w:rPr>
        <w:t>MdMaterialBrand</w:t>
      </w:r>
      <w:r>
        <w:rPr>
          <w:rStyle w:val="74"/>
          <w:rFonts w:ascii="Consolas" w:hAnsi="Consolas" w:eastAsia="微软雅黑"/>
          <w:color w:val="374151"/>
          <w:sz w:val="16"/>
        </w:rPr>
        <w:t>&gt;(</w:t>
      </w:r>
      <w:r>
        <w:rPr>
          <w:rStyle w:val="84"/>
          <w:rFonts w:ascii="Consolas" w:hAnsi="Consolas" w:eastAsia="微软雅黑"/>
          <w:color w:val="374151"/>
          <w:sz w:val="16"/>
        </w:rPr>
        <w:t>mappingService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repository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db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importExportService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unitOfWork</w:t>
      </w:r>
      <w:r>
        <w:rPr>
          <w:rStyle w:val="74"/>
          <w:rFonts w:ascii="Consolas" w:hAnsi="Consolas" w:eastAsia="微软雅黑"/>
          <w:color w:val="374151"/>
          <w:sz w:val="16"/>
        </w:rPr>
        <w:t>,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detailSaveService</w:t>
      </w:r>
      <w:r>
        <w:rPr>
          <w:rStyle w:val="74"/>
          <w:rFonts w:ascii="Consolas" w:hAnsi="Consolas" w:eastAsia="微软雅黑"/>
          <w:color w:val="374151"/>
          <w:sz w:val="16"/>
        </w:rPr>
        <w:t>),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      IMaterialBrandService</w:t>
      </w:r>
      <w:r>
        <w:rPr>
          <w:rStyle w:val="74"/>
          <w:rFonts w:ascii="Consolas" w:hAnsi="Consolas" w:eastAsia="微软雅黑"/>
          <w:color w:val="374151"/>
          <w:sz w:val="16"/>
        </w:rPr>
        <w:t>;</w:t>
      </w:r>
    </w:p>
    <w:p w14:paraId="524BDF92">
      <w:pPr>
        <w:pStyle w:val="25"/>
      </w:pPr>
      <w:r>
        <w:rPr>
          <w:rFonts w:hint="eastAsia"/>
        </w:rPr>
        <w:t>控制器通常保持模块</w:t>
      </w:r>
      <w:r>
        <w:t xml:space="preserve"> API </w:t>
      </w:r>
      <w:r>
        <w:rPr>
          <w:rFonts w:hint="eastAsia"/>
        </w:rPr>
        <w:t>风格：</w:t>
      </w:r>
    </w:p>
    <w:p w14:paraId="1C179C03">
      <w:pPr>
        <w:pStyle w:val="51"/>
        <w:pBdr>
          <w:left w:val="single" w:color="9FB8D8" w:sz="8" w:space="6"/>
        </w:pBdr>
        <w:shd w:val="clear" w:fill="F4F6F9"/>
        <w:ind w:left="115" w:right="58"/>
      </w:pPr>
      <w:r>
        <w:rPr>
          <w:rStyle w:val="74"/>
          <w:rFonts w:ascii="Consolas" w:hAnsi="Consolas" w:eastAsia="微软雅黑"/>
          <w:color w:val="374151"/>
          <w:sz w:val="16"/>
        </w:rPr>
        <w:t>[</w:t>
      </w:r>
      <w:r>
        <w:rPr>
          <w:rStyle w:val="71"/>
          <w:rFonts w:ascii="Consolas" w:hAnsi="Consolas" w:eastAsia="微软雅黑"/>
          <w:color w:val="374151"/>
          <w:sz w:val="16"/>
        </w:rPr>
        <w:t>Route</w:t>
      </w:r>
      <w:r>
        <w:rPr>
          <w:rStyle w:val="74"/>
          <w:rFonts w:ascii="Consolas" w:hAnsi="Consolas" w:eastAsia="微软雅黑"/>
          <w:color w:val="374151"/>
          <w:sz w:val="16"/>
        </w:rPr>
        <w:t>(</w:t>
      </w:r>
      <w:r>
        <w:rPr>
          <w:rStyle w:val="62"/>
          <w:rFonts w:ascii="Consolas" w:hAnsi="Consolas" w:eastAsia="微软雅黑"/>
          <w:color w:val="374151"/>
          <w:sz w:val="16"/>
        </w:rPr>
        <w:t>"api/base-data/material-brand"</w:t>
      </w:r>
      <w:r>
        <w:rPr>
          <w:rStyle w:val="74"/>
          <w:rFonts w:ascii="Consolas" w:hAnsi="Consolas" w:eastAsia="微软雅黑"/>
          <w:color w:val="374151"/>
          <w:sz w:val="16"/>
        </w:rPr>
        <w:t>)]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54"/>
          <w:rFonts w:ascii="Consolas" w:hAnsi="Consolas" w:eastAsia="微软雅黑"/>
          <w:b/>
          <w:color w:val="374151"/>
          <w:sz w:val="16"/>
        </w:rPr>
        <w:t>public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54"/>
          <w:rFonts w:ascii="Consolas" w:hAnsi="Consolas" w:eastAsia="微软雅黑"/>
          <w:b/>
          <w:color w:val="374151"/>
          <w:sz w:val="16"/>
        </w:rPr>
        <w:t>class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</w:t>
      </w:r>
      <w:r>
        <w:rPr>
          <w:rStyle w:val="71"/>
          <w:rFonts w:ascii="Consolas" w:hAnsi="Consolas" w:eastAsia="微软雅黑"/>
          <w:color w:val="374151"/>
          <w:sz w:val="16"/>
        </w:rPr>
        <w:t>MaterialBrandController</w:t>
      </w:r>
      <w:r>
        <w:rPr>
          <w:rStyle w:val="74"/>
          <w:rFonts w:ascii="Consolas" w:hAnsi="Consolas" w:eastAsia="微软雅黑"/>
          <w:color w:val="374151"/>
          <w:sz w:val="16"/>
        </w:rPr>
        <w:t>(</w:t>
      </w:r>
      <w:r>
        <w:rPr>
          <w:rStyle w:val="84"/>
          <w:rFonts w:ascii="Consolas" w:hAnsi="Consolas" w:eastAsia="微软雅黑"/>
          <w:color w:val="374151"/>
          <w:sz w:val="16"/>
        </w:rPr>
        <w:t>IMaterialBrandService service</w:t>
      </w:r>
      <w:r>
        <w:rPr>
          <w:rStyle w:val="74"/>
          <w:rFonts w:ascii="Consolas" w:hAnsi="Consolas" w:eastAsia="微软雅黑"/>
          <w:color w:val="374151"/>
          <w:sz w:val="16"/>
        </w:rPr>
        <w:t>)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84"/>
          <w:rFonts w:ascii="Consolas" w:hAnsi="Consolas" w:eastAsia="微软雅黑"/>
          <w:color w:val="374151"/>
          <w:sz w:val="16"/>
        </w:rPr>
        <w:t xml:space="preserve">    </w:t>
      </w:r>
      <w:r>
        <w:rPr>
          <w:rStyle w:val="74"/>
          <w:rFonts w:ascii="Consolas" w:hAnsi="Consolas" w:eastAsia="微软雅黑"/>
          <w:color w:val="374151"/>
          <w:sz w:val="16"/>
        </w:rPr>
        <w:t>:</w:t>
      </w:r>
      <w:r>
        <w:rPr>
          <w:rStyle w:val="84"/>
          <w:rFonts w:ascii="Consolas" w:hAnsi="Consolas" w:eastAsia="微软雅黑"/>
          <w:color w:val="374151"/>
          <w:sz w:val="16"/>
        </w:rPr>
        <w:t xml:space="preserve"> CrudController</w:t>
      </w:r>
      <w:r>
        <w:rPr>
          <w:rStyle w:val="74"/>
          <w:rFonts w:ascii="Consolas" w:hAnsi="Consolas" w:eastAsia="微软雅黑"/>
          <w:color w:val="374151"/>
          <w:sz w:val="16"/>
        </w:rPr>
        <w:t>&lt;</w:t>
      </w:r>
      <w:r>
        <w:rPr>
          <w:rStyle w:val="84"/>
          <w:rFonts w:ascii="Consolas" w:hAnsi="Consolas" w:eastAsia="微软雅黑"/>
          <w:color w:val="374151"/>
          <w:sz w:val="16"/>
        </w:rPr>
        <w:t>MdMaterialBrand</w:t>
      </w:r>
      <w:r>
        <w:rPr>
          <w:rStyle w:val="74"/>
          <w:rFonts w:ascii="Consolas" w:hAnsi="Consolas" w:eastAsia="微软雅黑"/>
          <w:color w:val="374151"/>
          <w:sz w:val="16"/>
        </w:rPr>
        <w:t>&gt;(</w:t>
      </w:r>
      <w:r>
        <w:rPr>
          <w:rStyle w:val="84"/>
          <w:rFonts w:ascii="Consolas" w:hAnsi="Consolas" w:eastAsia="微软雅黑"/>
          <w:color w:val="374151"/>
          <w:sz w:val="16"/>
        </w:rPr>
        <w:t>service</w:t>
      </w:r>
      <w:r>
        <w:rPr>
          <w:rStyle w:val="74"/>
          <w:rFonts w:ascii="Consolas" w:hAnsi="Consolas" w:eastAsia="微软雅黑"/>
          <w:color w:val="374151"/>
          <w:sz w:val="16"/>
        </w:rPr>
        <w:t>)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74"/>
          <w:rFonts w:ascii="Consolas" w:hAnsi="Consolas" w:eastAsia="微软雅黑"/>
          <w:color w:val="374151"/>
          <w:sz w:val="16"/>
        </w:rPr>
        <w:t>{</w:t>
      </w:r>
      <w:r>
        <w:rPr>
          <w:rFonts w:ascii="Consolas" w:hAnsi="Consolas" w:eastAsia="微软雅黑"/>
          <w:color w:val="374151"/>
          <w:sz w:val="16"/>
        </w:rPr>
        <w:br w:type="textWrapping"/>
      </w:r>
      <w:r>
        <w:rPr>
          <w:rStyle w:val="74"/>
          <w:rFonts w:ascii="Consolas" w:hAnsi="Consolas" w:eastAsia="微软雅黑"/>
          <w:color w:val="374151"/>
          <w:sz w:val="16"/>
        </w:rPr>
        <w:t>}</w:t>
      </w:r>
    </w:p>
    <w:bookmarkEnd w:id="91"/>
    <w:p w14:paraId="1DBA0302">
      <w:pPr>
        <w:pStyle w:val="5"/>
        <w:keepNext/>
        <w:outlineLvl w:val="1"/>
      </w:pPr>
      <w:bookmarkStart w:id="92" w:name="_Toc22125"/>
      <w:bookmarkStart w:id="93" w:name="X5d9baa9d3981c9be1f75fd27328eb86e7e2299f"/>
      <w:r>
        <w:rPr>
          <w:rFonts w:ascii="Calibri" w:hAnsi="Calibri" w:eastAsia="微软雅黑"/>
          <w:b/>
          <w:color w:val="1F4D78"/>
          <w:sz w:val="23"/>
        </w:rPr>
        <w:t xml:space="preserve">8.2 </w:t>
      </w:r>
      <w:r>
        <w:rPr>
          <w:rFonts w:hint="eastAsia" w:ascii="Calibri" w:hAnsi="Calibri" w:eastAsia="微软雅黑"/>
          <w:b/>
          <w:color w:val="1F4D78"/>
          <w:sz w:val="23"/>
        </w:rPr>
        <w:t>前端落点</w:t>
      </w:r>
      <w:bookmarkEnd w:id="92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3711"/>
        <w:gridCol w:w="3779"/>
      </w:tblGrid>
      <w:tr w14:paraId="576ECE3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84615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步骤</w:t>
            </w:r>
          </w:p>
        </w:tc>
        <w:tc>
          <w:tcPr>
            <w:tcW w:w="3711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E67A9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文件位置</w:t>
            </w:r>
          </w:p>
        </w:tc>
        <w:tc>
          <w:tcPr>
            <w:tcW w:w="3779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59311F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示例</w:t>
            </w:r>
          </w:p>
        </w:tc>
      </w:tr>
      <w:tr w14:paraId="1891D6E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A1BB1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1.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封装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API</w:t>
            </w:r>
          </w:p>
        </w:tc>
        <w:tc>
          <w:tcPr>
            <w:tcW w:w="371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44583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KH.WMS.Client/src/api/basedata.js</w:t>
            </w:r>
          </w:p>
        </w:tc>
        <w:tc>
          <w:tcPr>
            <w:tcW w:w="377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80B50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getMaterialBrandList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、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saveMaterialBrand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等方法。</w:t>
            </w:r>
          </w:p>
        </w:tc>
      </w:tr>
      <w:tr w14:paraId="0087B8D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2B3847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2.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新增页面</w:t>
            </w:r>
          </w:p>
        </w:tc>
        <w:tc>
          <w:tcPr>
            <w:tcW w:w="371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BD483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KH.WMS.Client/src/views/basedata</w:t>
            </w:r>
          </w:p>
        </w:tc>
        <w:tc>
          <w:tcPr>
            <w:tcW w:w="377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C94B2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material-brand.vue</w:t>
            </w:r>
          </w:p>
        </w:tc>
      </w:tr>
      <w:tr w14:paraId="45EB258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E1243C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3.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新增页面局部组件</w:t>
            </w:r>
          </w:p>
        </w:tc>
        <w:tc>
          <w:tcPr>
            <w:tcW w:w="371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1FC5F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KH.WMS.Client/src/views/basedata/components</w:t>
            </w:r>
          </w:p>
        </w:tc>
        <w:tc>
          <w:tcPr>
            <w:tcW w:w="377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54765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MaterialBrandFormDialog.vue</w:t>
            </w:r>
          </w:p>
        </w:tc>
      </w:tr>
      <w:tr w14:paraId="2EB195C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CE829E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4.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配置菜单或路由</w:t>
            </w:r>
          </w:p>
        </w:tc>
        <w:tc>
          <w:tcPr>
            <w:tcW w:w="371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29BEB5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后端菜单数据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src/router/menuConfig.js</w:t>
            </w:r>
          </w:p>
        </w:tc>
        <w:tc>
          <w:tcPr>
            <w:tcW w:w="377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F5928E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component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填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basedata/material-brand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>。</w:t>
            </w:r>
          </w:p>
        </w:tc>
      </w:tr>
      <w:tr w14:paraId="06EE6A8F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8B4F4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5.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需要字典时</w:t>
            </w:r>
          </w:p>
        </w:tc>
        <w:tc>
          <w:tcPr>
            <w:tcW w:w="3711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6A007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KH.WMS.Client/src/stores/dict.js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或后端字典配置</w:t>
            </w:r>
          </w:p>
        </w:tc>
        <w:tc>
          <w:tcPr>
            <w:tcW w:w="3779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C6A883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只把跨页面共享字典放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Store。</w:t>
            </w:r>
          </w:p>
        </w:tc>
      </w:tr>
      <w:tr w14:paraId="476B0CF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0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2A573F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6.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增加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E2E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测试</w:t>
            </w:r>
          </w:p>
        </w:tc>
        <w:tc>
          <w:tcPr>
            <w:tcW w:w="371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973A5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KH.WMS.Client/e2e</w:t>
            </w:r>
          </w:p>
        </w:tc>
        <w:tc>
          <w:tcPr>
            <w:tcW w:w="3779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34ACB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material-brand.spec.js</w:t>
            </w:r>
          </w:p>
        </w:tc>
      </w:tr>
    </w:tbl>
    <w:p w14:paraId="46734386">
      <w:pPr>
        <w:pStyle w:val="3"/>
      </w:pPr>
      <w:r>
        <w:rPr>
          <w:rFonts w:hint="eastAsia"/>
        </w:rPr>
        <w:t>动态路由要点：</w:t>
      </w:r>
    </w:p>
    <w:p w14:paraId="24464D2E">
      <w:pPr>
        <w:numPr>
          <w:ilvl w:val="0"/>
          <w:numId w:val="1"/>
        </w:numPr>
      </w:pPr>
      <w:r>
        <w:rPr>
          <w:rFonts w:hint="eastAsia"/>
        </w:rPr>
        <w:t>如果页面文件是</w:t>
      </w:r>
      <w:r>
        <w:t xml:space="preserve"> </w:t>
      </w:r>
      <w:r>
        <w:rPr>
          <w:rStyle w:val="50"/>
        </w:rPr>
        <w:t>src/views/basedata/material-brand.vue</w:t>
      </w:r>
      <w:r>
        <w:rPr>
          <w:rFonts w:hint="eastAsia"/>
        </w:rPr>
        <w:t>，后端菜单</w:t>
      </w:r>
      <w:r>
        <w:t xml:space="preserve"> </w:t>
      </w:r>
      <w:r>
        <w:rPr>
          <w:rStyle w:val="50"/>
        </w:rPr>
        <w:t>component</w:t>
      </w:r>
      <w:r>
        <w:t xml:space="preserve"> </w:t>
      </w:r>
      <w:r>
        <w:rPr>
          <w:rFonts w:hint="eastAsia"/>
        </w:rPr>
        <w:t>应配置为</w:t>
      </w:r>
      <w:r>
        <w:t xml:space="preserve"> </w:t>
      </w:r>
      <w:r>
        <w:rPr>
          <w:rStyle w:val="50"/>
        </w:rPr>
        <w:t>basedata/material-brand</w:t>
      </w:r>
      <w:r>
        <w:t>。</w:t>
      </w:r>
    </w:p>
    <w:p w14:paraId="346FBF7E">
      <w:pPr>
        <w:numPr>
          <w:ilvl w:val="0"/>
          <w:numId w:val="1"/>
        </w:numPr>
      </w:pPr>
      <w:r>
        <w:rPr>
          <w:rFonts w:hint="eastAsia"/>
        </w:rPr>
        <w:t>如果表单弹窗是</w:t>
      </w:r>
      <w:r>
        <w:t xml:space="preserve"> </w:t>
      </w:r>
      <w:r>
        <w:rPr>
          <w:rStyle w:val="50"/>
        </w:rPr>
        <w:t>src/views/basedata/components/MaterialBrandFormDialog.vue</w:t>
      </w:r>
      <w:r>
        <w:rPr>
          <w:rFonts w:hint="eastAsia"/>
        </w:rPr>
        <w:t>，它不会被动态路由匹配，这是符合预期的。</w:t>
      </w:r>
    </w:p>
    <w:bookmarkEnd w:id="93"/>
    <w:p w14:paraId="28BF5069">
      <w:pPr>
        <w:pStyle w:val="5"/>
        <w:keepNext/>
        <w:outlineLvl w:val="1"/>
      </w:pPr>
      <w:bookmarkStart w:id="94" w:name="_Toc31964"/>
      <w:bookmarkStart w:id="95" w:name="X998025a898b5457f32b1391ae0b6b8e91187063"/>
      <w:r>
        <w:rPr>
          <w:rFonts w:ascii="Calibri" w:hAnsi="Calibri" w:eastAsia="微软雅黑"/>
          <w:b/>
          <w:color w:val="1F4D78"/>
          <w:sz w:val="23"/>
        </w:rPr>
        <w:t xml:space="preserve">8.3 </w:t>
      </w:r>
      <w:r>
        <w:rPr>
          <w:rFonts w:hint="eastAsia" w:ascii="Calibri" w:hAnsi="Calibri" w:eastAsia="微软雅黑"/>
          <w:b/>
          <w:color w:val="1F4D78"/>
          <w:sz w:val="23"/>
        </w:rPr>
        <w:t>完成后建议验证</w:t>
      </w:r>
      <w:bookmarkEnd w:id="94"/>
    </w:p>
    <w:tbl>
      <w:tblPr>
        <w:tblStyle w:val="43"/>
        <w:tblW w:w="9360" w:type="dxa"/>
        <w:tblInd w:w="120" w:type="dxa"/>
        <w:tblBorders>
          <w:top w:val="single" w:color="CAD7E6" w:sz="4" w:space="0"/>
          <w:left w:val="single" w:color="CAD7E6" w:sz="4" w:space="0"/>
          <w:bottom w:val="single" w:color="CAD7E6" w:sz="4" w:space="0"/>
          <w:right w:val="single" w:color="CAD7E6" w:sz="4" w:space="0"/>
          <w:insideH w:val="single" w:color="CAD7E6" w:sz="4" w:space="0"/>
          <w:insideV w:val="single" w:color="CAD7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7202"/>
      </w:tblGrid>
      <w:tr w14:paraId="6737E5DC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8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EF428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验证项</w:t>
            </w:r>
          </w:p>
        </w:tc>
        <w:tc>
          <w:tcPr>
            <w:tcW w:w="7202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82132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b/>
                <w:color w:val="1F4D78"/>
                <w:sz w:val="21"/>
                <w:szCs w:val="21"/>
              </w:rPr>
              <w:t>命令或方式</w:t>
            </w:r>
          </w:p>
        </w:tc>
      </w:tr>
      <w:tr w14:paraId="3D7AD0B9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28B854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后端编译</w:t>
            </w:r>
          </w:p>
        </w:tc>
        <w:tc>
          <w:tcPr>
            <w:tcW w:w="720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DD570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cd D:\Git\0.KH.WMS\KH.WMS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后执行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dotnet build KH.WMS.sln</w:t>
            </w:r>
          </w:p>
        </w:tc>
      </w:tr>
      <w:tr w14:paraId="3B87CC12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6BF2F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后端接口</w:t>
            </w:r>
          </w:p>
        </w:tc>
        <w:tc>
          <w:tcPr>
            <w:tcW w:w="720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9FDDBD">
            <w:pPr>
              <w:pStyle w:val="26"/>
              <w:spacing w:before="0" w:after="30" w:line="259" w:lineRule="auto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启动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KH.WMS.Server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后访问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http://localhost:9291/swagger</w:t>
            </w:r>
          </w:p>
        </w:tc>
      </w:tr>
      <w:tr w14:paraId="2DD20D26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58C63B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前端构建</w:t>
            </w:r>
          </w:p>
        </w:tc>
        <w:tc>
          <w:tcPr>
            <w:tcW w:w="720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AF7E98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cd D:\Git\0.KH.WMS\KH.WMS.Client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后执行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npm run build</w:t>
            </w:r>
          </w:p>
        </w:tc>
      </w:tr>
      <w:tr w14:paraId="6E46FD0B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A5B12">
            <w:pPr>
              <w:pStyle w:val="26"/>
              <w:spacing w:before="0" w:after="30" w:line="259" w:lineRule="auto"/>
              <w:jc w:val="center"/>
            </w:pP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前端页面</w:t>
            </w:r>
          </w:p>
        </w:tc>
        <w:tc>
          <w:tcPr>
            <w:tcW w:w="720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3CD990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npm run dev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后访问</w:t>
            </w: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http://localhost:3000</w:t>
            </w:r>
          </w:p>
        </w:tc>
      </w:tr>
      <w:tr w14:paraId="499EED85">
        <w:tblPrEx>
          <w:tblBorders>
            <w:top w:val="single" w:color="CAD7E6" w:sz="4" w:space="0"/>
            <w:left w:val="single" w:color="CAD7E6" w:sz="4" w:space="0"/>
            <w:bottom w:val="single" w:color="CAD7E6" w:sz="4" w:space="0"/>
            <w:right w:val="single" w:color="CAD7E6" w:sz="4" w:space="0"/>
            <w:insideH w:val="single" w:color="CAD7E6" w:sz="4" w:space="0"/>
            <w:insideV w:val="single" w:color="CAD7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8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E2427">
            <w:pPr>
              <w:pStyle w:val="26"/>
              <w:spacing w:before="0" w:after="30" w:line="259" w:lineRule="auto"/>
              <w:jc w:val="center"/>
            </w:pPr>
            <w:r>
              <w:rPr>
                <w:rFonts w:ascii="Calibri" w:hAnsi="Calibri" w:eastAsia="微软雅黑"/>
                <w:color w:val="1F2937"/>
                <w:sz w:val="21"/>
                <w:szCs w:val="21"/>
              </w:rPr>
              <w:t xml:space="preserve">E2E </w:t>
            </w:r>
            <w:r>
              <w:rPr>
                <w:rFonts w:hint="eastAsia" w:ascii="Calibri" w:hAnsi="Calibri" w:eastAsia="微软雅黑"/>
                <w:color w:val="1F2937"/>
                <w:sz w:val="21"/>
                <w:szCs w:val="21"/>
              </w:rPr>
              <w:t>测试</w:t>
            </w:r>
          </w:p>
        </w:tc>
        <w:tc>
          <w:tcPr>
            <w:tcW w:w="7202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A43179">
            <w:pPr>
              <w:pStyle w:val="26"/>
              <w:spacing w:before="0" w:after="30" w:line="259" w:lineRule="auto"/>
            </w:pPr>
            <w:r>
              <w:rPr>
                <w:rStyle w:val="50"/>
                <w:rFonts w:ascii="Calibri" w:hAnsi="Calibri" w:eastAsia="微软雅黑"/>
                <w:color w:val="1F2937"/>
                <w:sz w:val="21"/>
                <w:szCs w:val="21"/>
              </w:rPr>
              <w:t>npm run test:e2e</w:t>
            </w:r>
          </w:p>
        </w:tc>
      </w:tr>
      <w:bookmarkEnd w:id="89"/>
      <w:bookmarkEnd w:id="95"/>
    </w:tbl>
    <w:p w14:paraId="6F232534">
      <w:pPr>
        <w:pStyle w:val="4"/>
        <w:keepNext/>
        <w:outlineLvl w:val="0"/>
      </w:pPr>
      <w:bookmarkStart w:id="96" w:name="_Toc14904"/>
      <w:bookmarkStart w:id="97" w:name="X97caf75af6d2c7eae018b33cf4ce25135c4eedf"/>
      <w:r>
        <w:rPr>
          <w:rFonts w:ascii="Calibri" w:hAnsi="Calibri" w:eastAsia="微软雅黑"/>
          <w:b/>
          <w:color w:val="2E74B5"/>
          <w:sz w:val="26"/>
        </w:rPr>
        <w:t xml:space="preserve">9. </w:t>
      </w:r>
      <w:r>
        <w:rPr>
          <w:rFonts w:hint="eastAsia" w:ascii="Calibri" w:hAnsi="Calibri" w:eastAsia="微软雅黑"/>
          <w:b/>
          <w:color w:val="2E74B5"/>
          <w:sz w:val="26"/>
        </w:rPr>
        <w:t>开发判断口诀</w:t>
      </w:r>
      <w:bookmarkEnd w:id="96"/>
    </w:p>
    <w:p w14:paraId="56CF824C">
      <w:pPr>
        <w:numPr>
          <w:ilvl w:val="0"/>
          <w:numId w:val="1"/>
        </w:numPr>
      </w:pPr>
      <w:r>
        <w:rPr>
          <w:rFonts w:hint="eastAsia"/>
        </w:rPr>
        <w:t>和数据库表一一对应：放</w:t>
      </w:r>
      <w:r>
        <w:t xml:space="preserve"> </w:t>
      </w:r>
      <w:r>
        <w:rPr>
          <w:rStyle w:val="50"/>
        </w:rPr>
        <w:t>Entities</w:t>
      </w:r>
      <w:r>
        <w:t>。</w:t>
      </w:r>
    </w:p>
    <w:p w14:paraId="6BBDB36C">
      <w:pPr>
        <w:numPr>
          <w:ilvl w:val="0"/>
          <w:numId w:val="1"/>
        </w:numPr>
      </w:pPr>
      <w:r>
        <w:rPr>
          <w:rFonts w:hint="eastAsia"/>
        </w:rPr>
        <w:t>模块间要互相调用：放</w:t>
      </w:r>
      <w:r>
        <w:t xml:space="preserve"> </w:t>
      </w:r>
      <w:r>
        <w:rPr>
          <w:rStyle w:val="50"/>
        </w:rPr>
        <w:t>Contracts</w:t>
      </w:r>
      <w:r>
        <w:t>。</w:t>
      </w:r>
    </w:p>
    <w:p w14:paraId="4573709A">
      <w:pPr>
        <w:numPr>
          <w:ilvl w:val="0"/>
          <w:numId w:val="1"/>
        </w:numPr>
      </w:pPr>
      <w:r>
        <w:rPr>
          <w:rFonts w:hint="eastAsia"/>
        </w:rPr>
        <w:t>具体业务逻辑：放对应</w:t>
      </w:r>
      <w:r>
        <w:t xml:space="preserve"> </w:t>
      </w:r>
      <w:r>
        <w:rPr>
          <w:rStyle w:val="50"/>
        </w:rPr>
        <w:t>Modules</w:t>
      </w:r>
      <w:r>
        <w:t>。</w:t>
      </w:r>
    </w:p>
    <w:p w14:paraId="75A4BCC9">
      <w:pPr>
        <w:numPr>
          <w:ilvl w:val="0"/>
          <w:numId w:val="1"/>
        </w:numPr>
      </w:pPr>
      <w:r>
        <w:rPr>
          <w:rFonts w:hint="eastAsia"/>
        </w:rPr>
        <w:t>全项目通用技术能力：放</w:t>
      </w:r>
      <w:r>
        <w:t xml:space="preserve"> </w:t>
      </w:r>
      <w:r>
        <w:rPr>
          <w:rStyle w:val="50"/>
        </w:rPr>
        <w:t>KH.WMS.Core</w:t>
      </w:r>
      <w:r>
        <w:t>。</w:t>
      </w:r>
    </w:p>
    <w:p w14:paraId="67D4D086">
      <w:pPr>
        <w:numPr>
          <w:ilvl w:val="0"/>
          <w:numId w:val="1"/>
        </w:numPr>
      </w:pPr>
      <w:r>
        <w:rPr>
          <w:rFonts w:hint="eastAsia"/>
        </w:rPr>
        <w:t>策略、分配、算法：放</w:t>
      </w:r>
      <w:r>
        <w:t xml:space="preserve"> </w:t>
      </w:r>
      <w:r>
        <w:rPr>
          <w:rStyle w:val="50"/>
        </w:rPr>
        <w:t>KH.WMS.Algorithms</w:t>
      </w:r>
      <w:r>
        <w:t>。</w:t>
      </w:r>
    </w:p>
    <w:p w14:paraId="3DE035CA">
      <w:pPr>
        <w:numPr>
          <w:ilvl w:val="0"/>
          <w:numId w:val="1"/>
        </w:numPr>
      </w:pPr>
      <w:r>
        <w:rPr>
          <w:rFonts w:hint="eastAsia"/>
        </w:rPr>
        <w:t>前端页面：放</w:t>
      </w:r>
      <w:r>
        <w:t xml:space="preserve"> </w:t>
      </w:r>
      <w:r>
        <w:rPr>
          <w:rStyle w:val="50"/>
          <w:rFonts w:hint="eastAsia"/>
        </w:rPr>
        <w:t>src/views/{业务域}</w:t>
      </w:r>
      <w:r>
        <w:t>。</w:t>
      </w:r>
    </w:p>
    <w:p w14:paraId="59CA2B7F">
      <w:pPr>
        <w:numPr>
          <w:ilvl w:val="0"/>
          <w:numId w:val="1"/>
        </w:numPr>
      </w:pPr>
      <w:r>
        <w:rPr>
          <w:rFonts w:hint="eastAsia"/>
        </w:rPr>
        <w:t>前端页面内弹窗：放</w:t>
      </w:r>
      <w:r>
        <w:t xml:space="preserve"> </w:t>
      </w:r>
      <w:r>
        <w:rPr>
          <w:rStyle w:val="50"/>
          <w:rFonts w:hint="eastAsia"/>
        </w:rPr>
        <w:t>views/{业务域}/components</w:t>
      </w:r>
      <w:r>
        <w:t>。</w:t>
      </w:r>
    </w:p>
    <w:p w14:paraId="64A48B29">
      <w:pPr>
        <w:numPr>
          <w:ilvl w:val="0"/>
          <w:numId w:val="1"/>
        </w:numPr>
      </w:pPr>
      <w:r>
        <w:rPr>
          <w:rFonts w:hint="eastAsia"/>
        </w:rPr>
        <w:t>前端多页面复用组件：放</w:t>
      </w:r>
      <w:r>
        <w:t xml:space="preserve"> </w:t>
      </w:r>
      <w:r>
        <w:rPr>
          <w:rStyle w:val="50"/>
        </w:rPr>
        <w:t>src/components</w:t>
      </w:r>
      <w:r>
        <w:t>。</w:t>
      </w:r>
    </w:p>
    <w:p w14:paraId="77DBACF8">
      <w:pPr>
        <w:numPr>
          <w:ilvl w:val="0"/>
          <w:numId w:val="1"/>
        </w:numPr>
      </w:pPr>
      <w:r>
        <w:rPr>
          <w:rFonts w:hint="eastAsia"/>
        </w:rPr>
        <w:t>前端请求后端：放</w:t>
      </w:r>
      <w:r>
        <w:t xml:space="preserve"> </w:t>
      </w:r>
      <w:r>
        <w:rPr>
          <w:rStyle w:val="50"/>
        </w:rPr>
        <w:t>src/api</w:t>
      </w:r>
      <w:r>
        <w:t>。</w:t>
      </w:r>
    </w:p>
    <w:bookmarkEnd w:id="1"/>
    <w:bookmarkEnd w:id="97"/>
    <w:sectPr>
      <w:headerReference r:id="rId5" w:type="default"/>
      <w:footerReference r:id="rId6" w:type="default"/>
      <w:footnotePr>
        <w:numRestart w:val="eachSect"/>
      </w:footnotePr>
      <w:pgSz w:w="12240" w:h="15840"/>
      <w:pgMar w:top="1080" w:right="1181" w:bottom="1037" w:left="1181" w:header="518" w:footer="50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E112F">
    <w:pPr>
      <w:jc w:val="right"/>
    </w:pPr>
    <w:r>
      <w:rPr>
        <w:rFonts w:ascii="Calibri" w:hAnsi="Calibri" w:eastAsia="微软雅黑"/>
        <w:color w:val="6B7280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6B728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19063">
    <w:pPr>
      <w:pBdr>
        <w:bottom w:val="single" w:color="D8E2EE" w:sz="4" w:space="3"/>
      </w:pBdr>
      <w:jc w:val="left"/>
    </w:pPr>
    <w:r>
      <w:rPr>
        <w:rFonts w:ascii="Calibri" w:hAnsi="Calibri" w:eastAsia="微软雅黑"/>
        <w:color w:val="6B7280"/>
        <w:sz w:val="17"/>
      </w:rPr>
      <w:t>KH.WMS 技术栈、类库与目录开发指引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5C7670C"/>
    <w:rsid w:val="5A0815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293" w:lineRule="auto"/>
    </w:pPr>
    <w:rPr>
      <w:rFonts w:ascii="Calibri" w:hAnsi="Calibri" w:eastAsia="微软雅黑" w:cstheme="minorBidi"/>
      <w:color w:val="1F2937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20" w:after="180" w:line="264" w:lineRule="auto"/>
      <w:outlineLvl w:val="0"/>
    </w:pPr>
    <w:rPr>
      <w:rFonts w:asciiTheme="majorHAnsi" w:hAnsiTheme="majorHAnsi" w:eastAsiaTheme="majorEastAsia" w:cstheme="majorBidi"/>
      <w:b/>
      <w:color w:val="2E74B5"/>
      <w:sz w:val="32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260" w:after="140" w:line="269" w:lineRule="auto"/>
      <w:outlineLvl w:val="1"/>
    </w:pPr>
    <w:rPr>
      <w:rFonts w:asciiTheme="majorHAnsi" w:hAnsiTheme="majorHAnsi" w:eastAsiaTheme="majorEastAsia" w:cstheme="majorBidi"/>
      <w:b/>
      <w:color w:val="2E74B5"/>
      <w:sz w:val="26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="Calibri" w:hAnsi="Calibri" w:eastAsiaTheme="majorEastAsia" w:cstheme="majorBidi"/>
      <w:b/>
      <w:color w:val="1F4D78"/>
      <w:sz w:val="23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0" w:after="100" w:line="293" w:lineRule="auto"/>
    </w:pPr>
    <w:rPr>
      <w:rFonts w:ascii="Calibri" w:hAnsi="Calibri" w:eastAsia="微软雅黑"/>
      <w:color w:val="1F2937"/>
      <w:sz w:val="21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  <w:pPr>
      <w:spacing w:before="0" w:after="140" w:line="300" w:lineRule="auto"/>
    </w:pPr>
    <w:rPr>
      <w:rFonts w:ascii="Calibri" w:hAnsi="Calibri" w:eastAsia="微软雅黑"/>
      <w:color w:val="1F2937"/>
      <w:sz w:val="21"/>
    </w:rPr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  <w:spacing w:before="80" w:after="120" w:line="252" w:lineRule="auto"/>
    </w:pPr>
    <w:rPr>
      <w:rFonts w:ascii="Consolas" w:hAnsi="Consolas" w:eastAsia="微软雅黑"/>
      <w:color w:val="374151"/>
      <w:sz w:val="16"/>
    </w:r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5258</Words>
  <Characters>10579</Characters>
  <Lines>12</Lines>
  <Paragraphs>8</Paragraphs>
  <TotalTime>0</TotalTime>
  <ScaleCrop>false</ScaleCrop>
  <LinksUpToDate>false</LinksUpToDate>
  <CharactersWithSpaces>11145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2026-06-24T06:23:00Z</dcterms:created>
  <dc:creator>.</dc:creator>
  <cp:lastModifiedBy>.</cp:lastModifiedBy>
  <dcterms:modified xsi:type="dcterms:W3CDTF">2026-06-24T07:17:26Z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eyJoZGlkIjoiZTVlNzE0ZjdhMzdjMjljMWRiYTlmZDg3ZjRjZDc2ZWIiLCJ1c2VySWQiOiI3MjUzNjk0NzgifQ==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479BD1CCF30C4704B5E9B9152FC8C44F_12</vt:lpwstr>
  </property>
</Properties>
</file>