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TPL-SWE3-001_SW 상세설계서 템플릿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프로젝트 공학 산출물 작성용 빈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TPL-SWE3-001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SWE.3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VJ-ECL-2026 (전자식 차일드락 제어 SW)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ENG-SWE3-003_SW 상세설계서 (Phase 3 강제해제/잠금: ForcedReleasePolicy/IsofixLockPolicy/IgnitionOffPolicy)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v0.1 (초안)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작성: detailed-designer(Claude Code) / 검토: PR 리뷰 대기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문서의 작성, 검토, 승인 책임과 적용 베이스라인을 식별한다. 실제 승인 상태와 검토 증거 위치를 구분해 기록한다.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0.1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Phase 3 강제 해제/잠금 로직 상세설계 초안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검토중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작성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detailed-designer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완료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2026-09-18</w:t>
            </w:r>
          </w:p>
        </w:tc>
        <w:tc>
          <w:tcPr>
            <w:tcW w:type="dxa" w:w="19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이 PR</w:t>
            </w:r>
          </w:p>
        </w:tc>
      </w:tr>
      <w:tr>
        <w:tc>
          <w:tcPr>
            <w:tcW w:type="dxa" w:w="1972"/>
          </w:tcPr>
          <w:p>
            <w:r>
              <w:t>기술 검토</w:t>
            </w:r>
          </w:p>
        </w:tc>
        <w:tc>
          <w:tcPr>
            <w:tcW w:type="dxa" w:w="1972"/>
          </w:tcPr>
          <w:p>
            <w:r>
              <w:t>(PR 리뷰어)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  <w:tr>
        <w:tc>
          <w:tcPr>
            <w:tcW w:type="dxa" w:w="1972"/>
          </w:tcPr>
          <w:p>
            <w:r>
              <w:t>승인</w:t>
            </w:r>
          </w:p>
        </w:tc>
        <w:tc>
          <w:tcPr>
            <w:tcW w:type="dxa" w:w="1972"/>
          </w:tcPr>
          <w:p>
            <w:r>
              <w:t>(사용자)</w:t>
            </w:r>
          </w:p>
        </w:tc>
        <w:tc>
          <w:tcPr>
            <w:tcW w:type="dxa" w:w="1972"/>
          </w:tcPr>
          <w:p>
            <w:r>
              <w:t>대기</w:t>
            </w:r>
          </w:p>
        </w:tc>
        <w:tc>
          <w:tcPr>
            <w:tcW w:type="dxa" w:w="1972"/>
          </w:tcPr>
          <w:p>
            <w:r>
              <w:t>-</w:t>
            </w:r>
          </w:p>
        </w:tc>
        <w:tc>
          <w:tcPr>
            <w:tcW w:type="dxa" w:w="1972"/>
          </w:tcPr>
          <w:p>
            <w:r>
              <w:t>-</w:t>
            </w:r>
          </w:p>
        </w:tc>
      </w:tr>
    </w:tbl>
    <w:p>
      <w:pPr>
        <w:pStyle w:val="Heading2"/>
      </w:pPr>
      <w:r>
        <w:t>목차</w:t>
      </w:r>
    </w:p>
    <w:p>
      <w:pPr>
        <w:spacing w:after="160"/>
        <w:ind w:left="198" w:right="113"/>
      </w:pPr>
      <w:r>
        <w:rPr>
          <w:rFonts w:ascii="맑은 고딕" w:hAnsi="맑은 고딕" w:eastAsia="맑은 고딕"/>
          <w:b w:val="0"/>
          <w:i/>
          <w:color w:val="595959"/>
          <w:sz w:val="19"/>
        </w:rPr>
        <w:t>작성 안내: Word의 자동 목차 기능으로 아래 제목을 갱신한다. 배포 전 페이지 번호와 제목 수준을 확인한다.</w:t>
      </w:r>
    </w:p>
    <w:p>
      <w:pPr>
        <w:pStyle w:val="Heading1"/>
      </w:pPr>
      <w:r>
        <w:t>1. 목적 및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이 절은 1.1(목적), 1.2(적용범위), 1.3(적용 경계)로 구성된다.</w:t>
      </w:r>
    </w:p>
    <w:p>
      <w:pPr>
        <w:pStyle w:val="Heading2"/>
      </w:pPr>
      <w:r>
        <w:t>1.1 목적</w:t>
      </w:r>
    </w:p>
    <w:p>
      <w:pPr>
        <w:spacing w:after="160"/>
        <w:ind w:left="198" w:right="113"/>
      </w:pPr>
      <w:r/>
    </w:p>
    <w:p>
      <w:r>
        <w:rPr>
          <w:b w:val="0"/>
        </w:rPr>
        <w:t>ENG-SWE2-001 아키텍처의 ForcedReleasePolicy, IsofixLockPolicy, IgnitionOffPolicy 3개 정책모듈을 구현 가능한 수준으로 상세화한다. SWR-017, 018, 020(모두 QM)을 만족해야 한다.</w:t>
      </w:r>
    </w:p>
    <w:p>
      <w:pPr>
        <w:pStyle w:val="Heading2"/>
      </w:pPr>
      <w:r>
        <w:t>1.2 적용범위</w:t>
      </w:r>
    </w:p>
    <w:p>
      <w:pPr>
        <w:spacing w:after="160"/>
        <w:ind w:left="198" w:right="113"/>
      </w:pPr>
      <w:r/>
    </w:p>
    <w:p>
      <w:r>
        <w:rPr>
          <w:b w:val="0"/>
        </w:rPr>
        <w:t>대상: ForcedReleasePolicy, IsofixLockPolicy, IgnitionOffPolicy 3개 정책모듈. Phase 1/2에서 정의한 IPolicyEvaluator 계약과 PolicyVote/Decision 자료형을 그대로 재사용한다.</w:t>
      </w:r>
    </w:p>
    <w:p>
      <w:pPr>
        <w:pStyle w:val="Heading2"/>
      </w:pPr>
      <w:r>
        <w:t>1.3 적용 경계</w:t>
      </w:r>
    </w:p>
    <w:p>
      <w:pPr>
        <w:spacing w:after="160"/>
        <w:ind w:left="198" w:right="113"/>
      </w:pPr>
      <w:r/>
    </w:p>
    <w:p>
      <w:r>
        <w:rPr>
          <w:b w:val="0"/>
        </w:rPr>
        <w:t>PriorityArbiter 본체는 Phase 5에서 구현한다. 이 문서는 세 정책모듈의 계약만 정의한다.</w:t>
      </w:r>
    </w:p>
    <w:p>
      <w:pPr>
        <w:pStyle w:val="Heading1"/>
      </w:pPr>
      <w:r>
        <w:t>2. 모듈 분해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단위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아키텍처 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책임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소스 위치</w:t>
            </w:r>
          </w:p>
        </w:tc>
      </w:tr>
      <w:tr>
        <w:tc>
          <w:tcPr>
            <w:tcW w:type="dxa" w:w="2464"/>
          </w:tcPr>
          <w:p>
            <w:r>
              <w:t>MOD-06</w:t>
            </w:r>
          </w:p>
        </w:tc>
        <w:tc>
          <w:tcPr>
            <w:tcW w:type="dxa" w:w="2464"/>
          </w:tcPr>
          <w:p>
            <w:r>
              <w:t>ForcedReleasePolicy</w:t>
            </w:r>
          </w:p>
        </w:tc>
        <w:tc>
          <w:tcPr>
            <w:tcW w:type="dxa" w:w="2464"/>
          </w:tcPr>
          <w:p>
            <w:r>
              <w:t>화재/과온/성인탑승 강제 해제 판정 (SWR-017, 양쪽 도어 공통)</w:t>
            </w:r>
          </w:p>
        </w:tc>
        <w:tc>
          <w:tcPr>
            <w:tcW w:type="dxa" w:w="2464"/>
          </w:tcPr>
          <w:p>
            <w:r>
              <w:t>src/vjecl/policies/forced_release_policy.py</w:t>
            </w:r>
          </w:p>
        </w:tc>
      </w:tr>
      <w:tr>
        <w:tc>
          <w:tcPr>
            <w:tcW w:type="dxa" w:w="2464"/>
          </w:tcPr>
          <w:p>
            <w:r>
              <w:t>MOD-07</w:t>
            </w:r>
          </w:p>
        </w:tc>
        <w:tc>
          <w:tcPr>
            <w:tcW w:type="dxa" w:w="2464"/>
          </w:tcPr>
          <w:p>
            <w:r>
              <w:t>IsofixLockPolicy</w:t>
            </w:r>
          </w:p>
        </w:tc>
        <w:tc>
          <w:tcPr>
            <w:tcW w:type="dxa" w:w="2464"/>
          </w:tcPr>
          <w:p>
            <w:r>
              <w:t>ISOFIX 강제 잠금 판정 (SWR-018, 도어별 독립)</w:t>
            </w:r>
          </w:p>
        </w:tc>
        <w:tc>
          <w:tcPr>
            <w:tcW w:type="dxa" w:w="2464"/>
          </w:tcPr>
          <w:p>
            <w:r>
              <w:t>src/vjecl/policies/isofix_lock_policy.py</w:t>
            </w:r>
          </w:p>
        </w:tc>
      </w:tr>
      <w:tr>
        <w:tc>
          <w:tcPr>
            <w:tcW w:type="dxa" w:w="2464"/>
          </w:tcPr>
          <w:p>
            <w:r>
              <w:t>MOD-08</w:t>
            </w:r>
          </w:p>
        </w:tc>
        <w:tc>
          <w:tcPr>
            <w:tcW w:type="dxa" w:w="2464"/>
          </w:tcPr>
          <w:p>
            <w:r>
              <w:t>IgnitionOffPolicy</w:t>
            </w:r>
          </w:p>
        </w:tc>
        <w:tc>
          <w:tcPr>
            <w:tcW w:type="dxa" w:w="2464"/>
          </w:tcPr>
          <w:p>
            <w:r>
              <w:t>ignition-off 해제 판정 (SWR-020, 양쪽 도어 공통)</w:t>
            </w:r>
          </w:p>
        </w:tc>
        <w:tc>
          <w:tcPr>
            <w:tcW w:type="dxa" w:w="2464"/>
          </w:tcPr>
          <w:p>
            <w:r>
              <w:t>src/vjecl/policies/ignition_off_policy.py</w:t>
            </w:r>
          </w:p>
        </w:tc>
      </w:tr>
    </w:tbl>
    <w:p>
      <w:pPr>
        <w:pStyle w:val="Heading1"/>
      </w:pPr>
      <w:r>
        <w:t>3. 상세 호출관계</w:t>
      </w:r>
    </w:p>
    <w:p>
      <w:pPr>
        <w:spacing w:after="160"/>
        <w:ind w:left="198" w:right="113"/>
      </w:pPr>
      <w:r/>
    </w:p>
    <w:p>
      <w:r>
        <w:rPr>
          <w:b w:val="0"/>
        </w:rPr>
        <w:t>세 정책모듈은 서로 호출하지 않는다. (향후) PriorityArbiter가 도어마다 각 모듈의 evaluate()를 호출한다.</w:t>
      </w:r>
    </w:p>
    <w:p>
      <w:r>
        <w:rPr>
          <w:b w:val="0"/>
        </w:rPr>
        <w:t>ForcedReleasePolicy와 IgnitionOffPolicy는 door 파라미터를 받지만 판정 결과가 door에 의존하지 않는다(항상 양쪽에 동일하게 적용). IsofixLockPolicy는 SWR-018과 같이 door별로 다른 필드(isofix_left/isofix_right)를 참조한다(ApproachRiskPolicy와 동일 패턴).</w:t>
      </w:r>
    </w:p>
    <w:p>
      <w:pPr>
        <w:pStyle w:val="Heading1"/>
      </w:pPr>
      <w:r>
        <w:t>4. 공통 자료형</w:t>
      </w:r>
    </w:p>
    <w:p>
      <w:pPr>
        <w:spacing w:after="160"/>
        <w:ind w:left="198" w:right="113"/>
      </w:pPr>
      <w:r/>
    </w:p>
    <w:p>
      <w:r>
        <w:rPr>
          <w:b w:val="0"/>
        </w:rPr>
        <w:t>신규 자료형 없음. Phase 1/2의 PolicyVote, Door, Action을 그대로 사용한다.</w:t>
      </w:r>
    </w:p>
    <w:p>
      <w:pPr>
        <w:pStyle w:val="Heading1"/>
      </w:pPr>
      <w:r>
        <w:t>5. 핵심 함수 계약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</w:tcPr>
          <w:p>
            <w:r>
              <w:rPr>
                <w:b/>
              </w:rPr>
              <w:t>함수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입력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출력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사전조건</w:t>
            </w:r>
          </w:p>
        </w:tc>
        <w:tc>
          <w:tcPr>
            <w:tcW w:type="dxa" w:w="1972"/>
          </w:tcPr>
          <w:p>
            <w:r>
              <w:rPr>
                <w:b/>
              </w:rPr>
              <w:t>사후조건</w:t>
            </w:r>
          </w:p>
        </w:tc>
      </w:tr>
      <w:tr>
        <w:tc>
          <w:tcPr>
            <w:tcW w:type="dxa" w:w="1972"/>
          </w:tcPr>
          <w:p>
            <w:r>
              <w:t>ForcedReleasePolicy.evaluate</w:t>
            </w:r>
          </w:p>
        </w:tc>
        <w:tc>
          <w:tcPr>
            <w:tcW w:type="dxa" w:w="1972"/>
          </w:tcPr>
          <w:p>
            <w:r>
              <w:t>snapshot, previousDecision, door</w:t>
            </w:r>
          </w:p>
        </w:tc>
        <w:tc>
          <w:tcPr>
            <w:tcW w:type="dxa" w:w="1972"/>
          </w:tcPr>
          <w:p>
            <w:r>
              <w:t>PolicyVote | None</w:t>
            </w:r>
          </w:p>
        </w:tc>
        <w:tc>
          <w:tcPr>
            <w:tcW w:type="dxa" w:w="1972"/>
          </w:tcPr>
          <w:p>
            <w:r>
              <w:t>없음</w:t>
            </w:r>
          </w:p>
        </w:tc>
        <w:tc>
          <w:tcPr>
            <w:tcW w:type="dxa" w:w="1972"/>
          </w:tcPr>
          <w:p>
            <w:r>
              <w:t>fire_detected/overtemperature_detected/adult_present 중 유효하게 TRUE인 것이 하나 이상이면 action=RELEASE, reasonCode는 트리거된 입력명을 ','로 연결한 문자열(예: 'fire_detected,adult_present'), sourceAsil='QM'. 셋 다 유효하게 TRUE가 아니면 None.</w:t>
            </w:r>
          </w:p>
        </w:tc>
      </w:tr>
      <w:tr>
        <w:tc>
          <w:tcPr>
            <w:tcW w:type="dxa" w:w="1972"/>
          </w:tcPr>
          <w:p>
            <w:r>
              <w:t>IsofixLockPolicy.evaluate</w:t>
            </w:r>
          </w:p>
        </w:tc>
        <w:tc>
          <w:tcPr>
            <w:tcW w:type="dxa" w:w="1972"/>
          </w:tcPr>
          <w:p>
            <w:r>
              <w:t>snapshot, previousDecision, door</w:t>
            </w:r>
          </w:p>
        </w:tc>
        <w:tc>
          <w:tcPr>
            <w:tcW w:type="dxa" w:w="1972"/>
          </w:tcPr>
          <w:p>
            <w:r>
              <w:t>PolicyVote | None</w:t>
            </w:r>
          </w:p>
        </w:tc>
        <w:tc>
          <w:tcPr>
            <w:tcW w:type="dxa" w:w="1972"/>
          </w:tcPr>
          <w:p>
            <w:r>
              <w:t>없음</w:t>
            </w:r>
          </w:p>
        </w:tc>
        <w:tc>
          <w:tcPr>
            <w:tcW w:type="dxa" w:w="1972"/>
          </w:tcPr>
          <w:p>
            <w:r>
              <w:t>해당 door의 isofix 필드가 유효하고 TRUE면 action=LOCK, reasonCode='isofix_engaged', sourceAsil='QM'. 무효이거나 FALSE면 None.</w:t>
            </w:r>
          </w:p>
        </w:tc>
      </w:tr>
      <w:tr>
        <w:tc>
          <w:tcPr>
            <w:tcW w:type="dxa" w:w="1972"/>
          </w:tcPr>
          <w:p>
            <w:r>
              <w:t>IgnitionOffPolicy.evaluate</w:t>
            </w:r>
          </w:p>
        </w:tc>
        <w:tc>
          <w:tcPr>
            <w:tcW w:type="dxa" w:w="1972"/>
          </w:tcPr>
          <w:p>
            <w:r>
              <w:t>snapshot, previousDecision, door</w:t>
            </w:r>
          </w:p>
        </w:tc>
        <w:tc>
          <w:tcPr>
            <w:tcW w:type="dxa" w:w="1972"/>
          </w:tcPr>
          <w:p>
            <w:r>
              <w:t>PolicyVote | None</w:t>
            </w:r>
          </w:p>
        </w:tc>
        <w:tc>
          <w:tcPr>
            <w:tcW w:type="dxa" w:w="1972"/>
          </w:tcPr>
          <w:p>
            <w:r>
              <w:t>없음</w:t>
            </w:r>
          </w:p>
        </w:tc>
        <w:tc>
          <w:tcPr>
            <w:tcW w:type="dxa" w:w="1972"/>
          </w:tcPr>
          <w:p>
            <w:r>
              <w:t>ignition_on이 유효하고 FALSE면 action=RELEASE, reasonCode='ignition_off', sourceAsil='QM'. 무효이거나 TRUE면 None.</w:t>
            </w:r>
          </w:p>
        </w:tc>
      </w:tr>
    </w:tbl>
    <w:p>
      <w:pPr>
        <w:pStyle w:val="Heading1"/>
      </w:pPr>
      <w:r>
        <w:t>6. 핵심 알고리즘</w:t>
      </w:r>
    </w:p>
    <w:p>
      <w:pPr>
        <w:spacing w:after="160"/>
        <w:ind w:left="198" w:right="113"/>
      </w:pPr>
      <w:r/>
    </w:p>
    <w:p>
      <w:r>
        <w:rPr>
          <w:b w:val="0"/>
        </w:rPr>
        <w:t>ForcedReleasePolicy.evaluate 의사코드:</w:t>
      </w:r>
    </w:p>
    <w:p>
      <w:r>
        <w:rPr>
          <w:b w:val="0"/>
        </w:rPr>
        <w:t xml:space="preserve">  triggeredNames = []</w:t>
      </w:r>
    </w:p>
    <w:p>
      <w:r>
        <w:rPr>
          <w:b w:val="0"/>
        </w:rPr>
        <w:t xml:space="preserve">  for (field, name) in [(fireDetected,'fire_detected'), (overtemperatureDetected,'overtemperature_detected'), (adultPresent,'adult_present')]:</w:t>
      </w:r>
    </w:p>
    <w:p>
      <w:r>
        <w:rPr>
          <w:b w:val="0"/>
        </w:rPr>
        <w:t xml:space="preserve">    if field.valid and field.value is True: triggeredNames.append(name)</w:t>
      </w:r>
    </w:p>
    <w:p>
      <w:r>
        <w:rPr>
          <w:b w:val="0"/>
        </w:rPr>
        <w:t xml:space="preserve">  if triggeredNames is empty: return None</w:t>
      </w:r>
    </w:p>
    <w:p>
      <w:r>
        <w:rPr>
          <w:b w:val="0"/>
        </w:rPr>
        <w:t xml:space="preserve">  return PolicyVote(door, RELEASE, ','.join(triggeredNames), 'QM')</w:t>
      </w:r>
    </w:p>
    <w:p/>
    <w:p>
      <w:r>
        <w:rPr>
          <w:b w:val="0"/>
        </w:rPr>
        <w:t>IsofixLockPolicy.evaluate 의사코드:</w:t>
      </w:r>
    </w:p>
    <w:p>
      <w:r>
        <w:rPr>
          <w:b w:val="0"/>
        </w:rPr>
        <w:t xml:space="preserve">  isofixField = isofixLeft if door==LEFT else isofixRight  # SWR-018: 도어별 독립(SWR-009와 동일 원칙)</w:t>
      </w:r>
    </w:p>
    <w:p>
      <w:r>
        <w:rPr>
          <w:b w:val="0"/>
        </w:rPr>
        <w:t xml:space="preserve">  if not isofixField.valid: return None</w:t>
      </w:r>
    </w:p>
    <w:p>
      <w:r>
        <w:rPr>
          <w:b w:val="0"/>
        </w:rPr>
        <w:t xml:space="preserve">  if isofixField.value is False: return None</w:t>
      </w:r>
    </w:p>
    <w:p>
      <w:r>
        <w:rPr>
          <w:b w:val="0"/>
        </w:rPr>
        <w:t xml:space="preserve">  return PolicyVote(door, LOCK, 'isofix_engaged', 'QM')</w:t>
      </w:r>
    </w:p>
    <w:p/>
    <w:p>
      <w:r>
        <w:rPr>
          <w:b w:val="0"/>
        </w:rPr>
        <w:t>IgnitionOffPolicy.evaluate 의사코드:</w:t>
      </w:r>
    </w:p>
    <w:p>
      <w:r>
        <w:rPr>
          <w:b w:val="0"/>
        </w:rPr>
        <w:t xml:space="preserve">  ignitionField = snapshot.ignitionOn</w:t>
      </w:r>
    </w:p>
    <w:p>
      <w:r>
        <w:rPr>
          <w:b w:val="0"/>
        </w:rPr>
        <w:t xml:space="preserve">  if not ignitionField.valid: return None</w:t>
      </w:r>
    </w:p>
    <w:p>
      <w:r>
        <w:rPr>
          <w:b w:val="0"/>
        </w:rPr>
        <w:t xml:space="preserve">  if ignitionField.value is True: return None</w:t>
      </w:r>
    </w:p>
    <w:p>
      <w:r>
        <w:rPr>
          <w:b w:val="0"/>
        </w:rPr>
        <w:t xml:space="preserve">  return PolicyVote(door, RELEASE, 'ignition_off', 'QM')</w:t>
      </w:r>
    </w:p>
    <w:p>
      <w:pPr>
        <w:pStyle w:val="Heading1"/>
      </w:pPr>
      <w:r>
        <w:t>7. 정책 의사결정표</w:t>
      </w:r>
    </w:p>
    <w:p>
      <w:pPr>
        <w:spacing w:after="160"/>
        <w:ind w:left="198" w:right="113"/>
      </w:pPr>
      <w:r/>
    </w:p>
    <w:p>
      <w:r>
        <w:rPr>
          <w:b w:val="0"/>
        </w:rPr>
        <w:t>이 세 모듈은 최종 정책 결정에 관여하지 않는다. 세 모듈 간 우선순위는 필요 없다(서로 겹치는 조건이면 모두 RELEASE로 일치하는 ForcedReleasePolicy/IgnitionOffPolicy는 충돌하지 않으며, IsofixLockPolicy(LOCK)와의 충돌은 ENG-SWE2-001 8절 전체 우선순위표(P2 &gt; P4 &gt; P5)로 해결한다.</w:t>
      </w:r>
    </w:p>
    <w:p>
      <w:pPr>
        <w:pStyle w:val="Heading1"/>
      </w:pPr>
      <w:r>
        <w:t>8. 상태전이 상세</w:t>
      </w:r>
    </w:p>
    <w:p>
      <w:pPr>
        <w:spacing w:after="160"/>
        <w:ind w:left="198" w:right="113"/>
      </w:pPr>
      <w:r/>
    </w:p>
    <w:p>
      <w:r>
        <w:rPr>
          <w:b w:val="0"/>
        </w:rPr>
        <w:t>세 모듈 모두 자체 상태를 보관하지 않는다(무상태 순수함수). 상태 전이는 Phase 5의 PriorityArbiter가 Decision.state에 기록한다(FORCED_RELEASE, FORCED_LOCK, OFF — ENG-SWE1-001 3절).</w:t>
      </w:r>
    </w:p>
    <w:p>
      <w:pPr>
        <w:pStyle w:val="Heading1"/>
      </w:pPr>
      <w:r>
        <w:t>9. Web 및 API 상세</w:t>
      </w:r>
    </w:p>
    <w:p>
      <w:pPr>
        <w:spacing w:after="160"/>
        <w:ind w:left="198" w:right="113"/>
      </w:pPr>
      <w:r/>
    </w:p>
    <w:p>
      <w:r>
        <w:rPr>
          <w:b w:val="0"/>
        </w:rPr>
        <w:t>해당 없음.</w:t>
      </w:r>
    </w:p>
    <w:p>
      <w:pPr>
        <w:pStyle w:val="Heading1"/>
      </w:pPr>
      <w:r>
        <w:t>10. 오류와 방어 동작</w:t>
      </w:r>
    </w:p>
    <w:p>
      <w:pPr>
        <w:spacing w:after="160"/>
        <w:ind w:left="198" w:right="113"/>
      </w:pPr>
      <w:r/>
    </w:p>
    <w:p>
      <w:r>
        <w:rPr>
          <w:b w:val="0"/>
        </w:rPr>
        <w:t>세 모듈 모두 예외를 던지지 않는다. 입력이 무효면 None을 반환해 판단을 위임한다.</w:t>
      </w:r>
    </w:p>
    <w:p>
      <w:pPr>
        <w:pStyle w:val="Heading1"/>
      </w:pPr>
      <w:r>
        <w:t>11. 코딩 및 검증 규칙</w:t>
      </w:r>
    </w:p>
    <w:p>
      <w:pPr>
        <w:spacing w:after="160"/>
        <w:ind w:left="198" w:right="113"/>
      </w:pPr>
      <w:r/>
    </w:p>
    <w:p>
      <w:r>
        <w:rPr>
          <w:b w:val="0"/>
        </w:rPr>
        <w:t>coding 스킬의 코딩 표준을 그대로 적용한다. TDD로 단위검증하며 branch coverage 100%를 목표로 한다.</w:t>
      </w:r>
    </w:p>
    <w:p>
      <w:pPr>
        <w:pStyle w:val="Heading1"/>
      </w:pPr>
      <w:r>
        <w:t>12. 단위와 요구사항 할당</w:t>
      </w:r>
    </w:p>
    <w:p>
      <w:pPr>
        <w:spacing w:after="160"/>
        <w:ind w:left="198" w:right="113"/>
      </w:pP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</w:tcPr>
          <w:p>
            <w:r>
              <w:rPr>
                <w:b/>
              </w:rPr>
              <w:t>단위 ID</w:t>
            </w:r>
          </w:p>
        </w:tc>
        <w:tc>
          <w:tcPr>
            <w:tcW w:type="dxa" w:w="2464"/>
          </w:tcPr>
          <w:p>
            <w:r>
              <w:rPr>
                <w:b/>
              </w:rPr>
              <w:t>아키텍처 요소</w:t>
            </w:r>
          </w:p>
        </w:tc>
        <w:tc>
          <w:tcPr>
            <w:tcW w:type="dxa" w:w="2464"/>
          </w:tcPr>
          <w:p>
            <w:r>
              <w:rPr>
                <w:b/>
              </w:rPr>
              <w:t>SWR</w:t>
            </w:r>
          </w:p>
        </w:tc>
        <w:tc>
          <w:tcPr>
            <w:tcW w:type="dxa" w:w="2464"/>
          </w:tcPr>
          <w:p>
            <w:r>
              <w:rPr>
                <w:b/>
              </w:rPr>
              <w:t>단위시험(구현 후 채움)</w:t>
            </w:r>
          </w:p>
        </w:tc>
      </w:tr>
      <w:tr>
        <w:tc>
          <w:tcPr>
            <w:tcW w:type="dxa" w:w="2464"/>
          </w:tcPr>
          <w:p>
            <w:r>
              <w:t>MOD-06</w:t>
            </w:r>
          </w:p>
        </w:tc>
        <w:tc>
          <w:tcPr>
            <w:tcW w:type="dxa" w:w="2464"/>
          </w:tcPr>
          <w:p>
            <w:r>
              <w:t>ForcedReleasePolicy</w:t>
            </w:r>
          </w:p>
        </w:tc>
        <w:tc>
          <w:tcPr>
            <w:tcW w:type="dxa" w:w="2464"/>
          </w:tcPr>
          <w:p>
            <w:r>
              <w:t>SWR-017</w:t>
            </w:r>
          </w:p>
        </w:tc>
        <w:tc>
          <w:tcPr>
            <w:tcW w:type="dxa" w:w="2464"/>
          </w:tcPr>
          <w:p>
            <w:r>
              <w:t>tests/test_forced_release_policy.py</w:t>
            </w:r>
          </w:p>
        </w:tc>
      </w:tr>
      <w:tr>
        <w:tc>
          <w:tcPr>
            <w:tcW w:type="dxa" w:w="2464"/>
          </w:tcPr>
          <w:p>
            <w:r>
              <w:t>MOD-07</w:t>
            </w:r>
          </w:p>
        </w:tc>
        <w:tc>
          <w:tcPr>
            <w:tcW w:type="dxa" w:w="2464"/>
          </w:tcPr>
          <w:p>
            <w:r>
              <w:t>IsofixLockPolicy</w:t>
            </w:r>
          </w:p>
        </w:tc>
        <w:tc>
          <w:tcPr>
            <w:tcW w:type="dxa" w:w="2464"/>
          </w:tcPr>
          <w:p>
            <w:r>
              <w:t>SWR-018</w:t>
            </w:r>
          </w:p>
        </w:tc>
        <w:tc>
          <w:tcPr>
            <w:tcW w:type="dxa" w:w="2464"/>
          </w:tcPr>
          <w:p>
            <w:r>
              <w:t>tests/test_isofix_lock_policy.py</w:t>
            </w:r>
          </w:p>
        </w:tc>
      </w:tr>
      <w:tr>
        <w:tc>
          <w:tcPr>
            <w:tcW w:type="dxa" w:w="2464"/>
          </w:tcPr>
          <w:p>
            <w:r>
              <w:t>MOD-08</w:t>
            </w:r>
          </w:p>
        </w:tc>
        <w:tc>
          <w:tcPr>
            <w:tcW w:type="dxa" w:w="2464"/>
          </w:tcPr>
          <w:p>
            <w:r>
              <w:t>IgnitionOffPolicy</w:t>
            </w:r>
          </w:p>
        </w:tc>
        <w:tc>
          <w:tcPr>
            <w:tcW w:type="dxa" w:w="2464"/>
          </w:tcPr>
          <w:p>
            <w:r>
              <w:t>SWR-020</w:t>
            </w:r>
          </w:p>
        </w:tc>
        <w:tc>
          <w:tcPr>
            <w:tcW w:type="dxa" w:w="2464"/>
          </w:tcPr>
          <w:p>
            <w:r>
              <w:t>tests/test_ignition_off_policy.py</w:t>
            </w:r>
          </w:p>
        </w:tc>
      </w:tr>
    </w:tbl>
    <w:p>
      <w:pPr>
        <w:pStyle w:val="Heading1"/>
      </w:pPr>
      <w:r>
        <w:t>13. 구현 경계</w:t>
      </w:r>
    </w:p>
    <w:p>
      <w:pPr>
        <w:spacing w:after="160"/>
        <w:ind w:left="198" w:right="113"/>
      </w:pPr>
      <w:r/>
    </w:p>
    <w:p>
      <w:r>
        <w:rPr>
          <w:b w:val="0"/>
        </w:rPr>
        <w:t>외부 라이브러리 없음(Python 표준 라이브러리만 사용).</w:t>
      </w:r>
    </w:p>
    <w:p>
      <w:pPr>
        <w:pStyle w:val="Heading1"/>
      </w:pPr>
      <w:r>
        <w:t>14. 추적성</w:t>
      </w:r>
    </w:p>
    <w:p>
      <w:pPr>
        <w:spacing w:after="160"/>
        <w:ind w:left="198" w:right="113"/>
      </w:pPr>
      <w:r/>
    </w:p>
    <w:p>
      <w:r>
        <w:rPr>
          <w:b w:val="0"/>
        </w:rPr>
        <w:t>ENG-TRC-001의 SWR-017/018/020 행에 이 상세설계·소스 파일·단위시험 정보를 갱신한다(구현 완료 후 별도 커밋에서 반영).</w:t>
      </w:r>
    </w:p>
    <w:p>
      <w:pPr>
        <w:pStyle w:val="Heading1"/>
      </w:pPr>
      <w:r>
        <w:t>15. 참고자료</w:t>
      </w:r>
    </w:p>
    <w:p>
      <w:pPr>
        <w:spacing w:after="160"/>
        <w:ind w:left="198" w:right="113"/>
      </w:pPr>
      <w:r/>
    </w:p>
    <w:p>
      <w:r>
        <w:rPr>
          <w:b w:val="0"/>
        </w:rPr>
        <w:t>ENG-SWE2-001_SW 아키텍처 설계서, ENG-SWE1-001_SW 요구사항 명세서, ENG-SWE3-002_SW 상세설계서 (Phase2), .claude/skills/detailed-designer/, .claude/skills/coding/, .claude/skills/tdd/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