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TPL-SWE1-001_SW 요구사항 명세서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ENG-SWE1-001_SW 요구사항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(초안, BL-SWR-1.0 목표)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requirements-analyst(Claude Code) / 검토: PR #1 리뷰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requirements-analyst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OEM-SWR-001 기반 초안 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검토중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requirements-analyst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 #1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(PR 리뷰어)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품질 확인</w:t>
            </w:r>
          </w:p>
        </w:tc>
        <w:tc>
          <w:tcPr>
            <w:tcW w:type="dxa" w:w="1972"/>
          </w:tcPr>
          <w:p>
            <w:r>
              <w:t>(PR 리뷰어)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(사용자)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이 절은 1.1(목적), 1.2(적용범위), 1.3(적용 경계)로 구성된다.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/>
    </w:p>
    <w:p>
      <w:r>
        <w:rPr>
          <w:b w:val="0"/>
        </w:rPr>
        <w:t>OEM-A가 입력한 전자식 차일드락 제어 요구(OEM-SWR-001)를 분석하여, 검증 가능한 소프트웨어 요구사항(SWR)으로 변환한다.</w:t>
      </w:r>
    </w:p>
    <w:p>
      <w:r>
        <w:rPr>
          <w:b w:val="0"/>
        </w:rPr>
        <w:t>이 문서는 A-SPICE SWE.1 산출물이며, 이후 SWE.2(아키텍처)·SWE.3(상세설계)·SWE.4~6(검증)의 입력이 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대한민국 판매용 2026년식 가상 OEM-A 승용차의 후석 좌/우 전자식 차일드락 제어 소프트웨어.</w:t>
      </w:r>
    </w:p>
    <w:p>
      <w:r>
        <w:rPr>
          <w:b w:val="0"/>
        </w:rPr>
        <w:t>ASIL B(안전) 요구와 QM(기능) 요구를 구분한다.</w:t>
      </w:r>
    </w:p>
    <w:p>
      <w:r>
        <w:rPr>
          <w:b w:val="0"/>
        </w:rPr>
        <w:t>실행 환경은 Python 3.14(PC/SIL, CLAUDE.md 정책에 따라 OEM 문서의 3.12를 3.14로 통일), 표시는 Web 시뮬레이터다.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/>
    </w:p>
    <w:p>
      <w:r>
        <w:rPr>
          <w:b w:val="0"/>
        </w:rPr>
        <w:t>SW-only PC/SIL 및 Web 검증만 다룬다. HIL, 실차, 타깃 ECU, 시스템/HW 개발, ISO 26262 Part 3(HARA/ASIL 도출), 공식 심사·인증은 범위 밖이다(OEM-SWR-001 1.2~1.3절 그대로 계승).</w:t>
      </w:r>
    </w:p>
    <w:p>
      <w:r>
        <w:rPr>
          <w:b w:val="0"/>
        </w:rPr>
        <w:t>대한민국 법규(KMVSS 관련 별표 14/14-2 등) 적용 여부는 OEM이 차종/GVW/문형식/트림을 확정하기 전까지 후보로만 취급하며, 이 프로젝트는 그 확정을 기다리지 않고 가상 입력으로 진행한다(사용자 확인됨).</w:t>
      </w:r>
    </w:p>
    <w:p>
      <w:pPr>
        <w:pStyle w:val="Heading1"/>
      </w:pPr>
      <w:r>
        <w:t>2. 요구사항 작성 및 판정 규칙</w:t>
      </w:r>
    </w:p>
    <w:p>
      <w:pPr>
        <w:spacing w:after="160"/>
        <w:ind w:left="198" w:right="113"/>
      </w:pPr>
      <w:r/>
    </w:p>
    <w:p>
      <w:r>
        <w:rPr>
          <w:b w:val="0"/>
        </w:rPr>
        <w:t>이 절은 2.1(식별/상태 규칙)과 2.2(품질 판정 기준)로 구성된다.</w:t>
      </w:r>
    </w:p>
    <w:p>
      <w:pPr>
        <w:pStyle w:val="Heading2"/>
      </w:pPr>
      <w:r>
        <w:t>2.1 식별 및 상태 규칙</w:t>
      </w:r>
    </w:p>
    <w:p>
      <w:pPr>
        <w:spacing w:after="160"/>
        <w:ind w:left="198" w:right="113"/>
      </w:pPr>
      <w:r/>
    </w:p>
    <w:p>
      <w:r>
        <w:rPr>
          <w:b w:val="0"/>
        </w:rPr>
        <w:t>ID 체계: SWR-NNN(3자리, 001부터). OEM 문서의 추적성표(9절)가 이미 SWR-001~021 중 20개를 OEM 요구에 매핑해 두었으므로, 그 번호를 그대로 사용한다. SWR-019는 예비 ID로 비워둔다(사용자 확인).</w:t>
      </w:r>
    </w:p>
    <w:p>
      <w:r>
        <w:rPr>
          <w:b w:val="0"/>
        </w:rPr>
        <w:t>상태: 초안 -&gt; 검토중 -&gt; 승인. 현재 모든 SWR은 "검토중"이다.</w:t>
      </w:r>
    </w:p>
    <w:p>
      <w:r>
        <w:rPr>
          <w:b w:val="0"/>
        </w:rPr>
        <w:t>우선순위: OEM 문서의 안전분류(ASIL B/QM)를 그대로 우선순위 근거로 사용한다. ASIL B 요구는 QM 요구보다 검증 우선순위가 높다.</w:t>
      </w:r>
    </w:p>
    <w:p>
      <w:pPr>
        <w:pStyle w:val="Heading2"/>
      </w:pPr>
      <w:r>
        <w:t>2.2 품질 판정 기준</w:t>
      </w:r>
    </w:p>
    <w:p>
      <w:pPr>
        <w:spacing w:after="160"/>
        <w:ind w:left="198" w:right="113"/>
      </w:pPr>
      <w:r/>
    </w:p>
    <w:p>
      <w:r>
        <w:rPr>
          <w:b w:val="0"/>
        </w:rPr>
        <w:t>각 SWR은 requirements-analyst 스킬의 명확성/일관성 체크리스트(원자성, 검증 가능성, 추적성, 용어 통일)를 만족해야 한다.</w:t>
      </w:r>
    </w:p>
    <w:p>
      <w:r>
        <w:rPr>
          <w:b w:val="0"/>
        </w:rPr>
        <w:t>판정기준은 가능한 한 OEM 문서의 수용기준(정량값)을 그대로 가져오며, 수용기준이 불명확한 경우 8절 "분석 결과와 가정"에 그 가정을 명시한다.</w:t>
      </w:r>
    </w:p>
    <w:p>
      <w:pPr>
        <w:pStyle w:val="Heading1"/>
      </w:pPr>
      <w:r>
        <w:t>3. 상태와 우선순위</w:t>
      </w:r>
    </w:p>
    <w:p>
      <w:pPr>
        <w:spacing w:after="160"/>
        <w:ind w:left="198" w:right="113"/>
      </w:pPr>
      <w:r/>
    </w:p>
    <w:p>
      <w:r>
        <w:rPr>
          <w:b w:val="0"/>
        </w:rPr>
        <w:t>소프트웨어가 도출하는 출력 상태(잠금 논리 상태)는 다음 값을 갖는다. 이 표는 OEM-IF-006(SW-&gt;Display)의 state 값 정의를 근거로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의미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전이 우선순위 근거</w:t>
            </w:r>
          </w:p>
        </w:tc>
      </w:tr>
      <w:tr>
        <w:tc>
          <w:tcPr>
            <w:tcW w:type="dxa" w:w="3286"/>
          </w:tcPr>
          <w:p>
            <w:r>
              <w:t>NORMAL</w:t>
            </w:r>
          </w:p>
        </w:tc>
        <w:tc>
          <w:tcPr>
            <w:tcW w:type="dxa" w:w="3286"/>
          </w:tcPr>
          <w:p>
            <w:r>
              <w:t>정상 평가, 안전/강제 조건 없음</w:t>
            </w:r>
          </w:p>
        </w:tc>
        <w:tc>
          <w:tcPr>
            <w:tcW w:type="dxa" w:w="3286"/>
          </w:tcPr>
          <w:p>
            <w:r>
              <w:t>기본 상태</w:t>
            </w:r>
          </w:p>
        </w:tc>
      </w:tr>
      <w:tr>
        <w:tc>
          <w:tcPr>
            <w:tcW w:type="dxa" w:w="3286"/>
          </w:tcPr>
          <w:p>
            <w:r>
              <w:t>SUPPRESSED</w:t>
            </w:r>
          </w:p>
        </w:tc>
        <w:tc>
          <w:tcPr>
            <w:tcW w:type="dxa" w:w="3286"/>
          </w:tcPr>
          <w:p>
            <w:r>
              <w:t>접근위험으로 해제 억제 중</w:t>
            </w:r>
          </w:p>
        </w:tc>
        <w:tc>
          <w:tcPr>
            <w:tcW w:type="dxa" w:w="3286"/>
          </w:tcPr>
          <w:p>
            <w:r>
              <w:t>SWR-005/006</w:t>
            </w:r>
          </w:p>
        </w:tc>
      </w:tr>
      <w:tr>
        <w:tc>
          <w:tcPr>
            <w:tcW w:type="dxa" w:w="3286"/>
          </w:tcPr>
          <w:p>
            <w:r>
              <w:t>OVERRIDE</w:t>
            </w:r>
          </w:p>
        </w:tc>
        <w:tc>
          <w:tcPr>
            <w:tcW w:type="dxa" w:w="3286"/>
          </w:tcPr>
          <w:p>
            <w:r>
              <w:t>접근위험 억제를 운전자가 명시적으로 override</w:t>
            </w:r>
          </w:p>
        </w:tc>
        <w:tc>
          <w:tcPr>
            <w:tcW w:type="dxa" w:w="3286"/>
          </w:tcPr>
          <w:p>
            <w:r>
              <w:t>SWR-006</w:t>
            </w:r>
          </w:p>
        </w:tc>
      </w:tr>
      <w:tr>
        <w:tc>
          <w:tcPr>
            <w:tcW w:type="dxa" w:w="3286"/>
          </w:tcPr>
          <w:p>
            <w:r>
              <w:t>FORCED_RELEASE</w:t>
            </w:r>
          </w:p>
        </w:tc>
        <w:tc>
          <w:tcPr>
            <w:tcW w:type="dxa" w:w="3286"/>
          </w:tcPr>
          <w:p>
            <w:r>
              <w:t>화재/과온/성인탑승/충돌로 강제 해제</w:t>
            </w:r>
          </w:p>
        </w:tc>
        <w:tc>
          <w:tcPr>
            <w:tcW w:type="dxa" w:w="3286"/>
          </w:tcPr>
          <w:p>
            <w:r>
              <w:t>SWR-007, SWR-017</w:t>
            </w:r>
          </w:p>
        </w:tc>
      </w:tr>
      <w:tr>
        <w:tc>
          <w:tcPr>
            <w:tcW w:type="dxa" w:w="3286"/>
          </w:tcPr>
          <w:p>
            <w:r>
              <w:t>FORCED_LOCK</w:t>
            </w:r>
          </w:p>
        </w:tc>
        <w:tc>
          <w:tcPr>
            <w:tcW w:type="dxa" w:w="3286"/>
          </w:tcPr>
          <w:p>
            <w:r>
              <w:t>ISOFIX로 강제 잠금</w:t>
            </w:r>
          </w:p>
        </w:tc>
        <w:tc>
          <w:tcPr>
            <w:tcW w:type="dxa" w:w="3286"/>
          </w:tcPr>
          <w:p>
            <w:r>
              <w:t>SWR-018</w:t>
            </w:r>
          </w:p>
        </w:tc>
      </w:tr>
      <w:tr>
        <w:tc>
          <w:tcPr>
            <w:tcW w:type="dxa" w:w="3286"/>
          </w:tcPr>
          <w:p>
            <w:r>
              <w:t>OFF</w:t>
            </w:r>
          </w:p>
        </w:tc>
        <w:tc>
          <w:tcPr>
            <w:tcW w:type="dxa" w:w="3286"/>
          </w:tcPr>
          <w:p>
            <w:r>
              <w:t>ignition-off로 초기화</w:t>
            </w:r>
          </w:p>
        </w:tc>
        <w:tc>
          <w:tcPr>
            <w:tcW w:type="dxa" w:w="3286"/>
          </w:tcPr>
          <w:p>
            <w:r>
              <w:t>SWR-020</w:t>
            </w:r>
          </w:p>
        </w:tc>
      </w:tr>
      <w:tr>
        <w:tc>
          <w:tcPr>
            <w:tcW w:type="dxa" w:w="3286"/>
          </w:tcPr>
          <w:p>
            <w:r>
              <w:t>DEGRADED</w:t>
            </w:r>
          </w:p>
        </w:tc>
        <w:tc>
          <w:tcPr>
            <w:tcW w:type="dxa" w:w="3286"/>
          </w:tcPr>
          <w:p>
            <w:r>
              <w:t>필수 입력 stale</w:t>
            </w:r>
          </w:p>
        </w:tc>
        <w:tc>
          <w:tcPr>
            <w:tcW w:type="dxa" w:w="3286"/>
          </w:tcPr>
          <w:p>
            <w:r>
              <w:t>SWR-013</w:t>
            </w:r>
          </w:p>
        </w:tc>
      </w:tr>
      <w:tr>
        <w:tc>
          <w:tcPr>
            <w:tcW w:type="dxa" w:w="3286"/>
          </w:tcPr>
          <w:p>
            <w:r>
              <w:t>FAULT</w:t>
            </w:r>
          </w:p>
        </w:tc>
        <w:tc>
          <w:tcPr>
            <w:tcW w:type="dxa" w:w="3286"/>
          </w:tcPr>
          <w:p>
            <w:r>
              <w:t>sensor_fault</w:t>
            </w:r>
          </w:p>
        </w:tc>
        <w:tc>
          <w:tcPr>
            <w:tcW w:type="dxa" w:w="3286"/>
          </w:tcPr>
          <w:p>
            <w:r>
              <w:t>SWR-021</w:t>
            </w:r>
          </w:p>
        </w:tc>
      </w:tr>
    </w:tbl>
    <w:p>
      <w:pPr>
        <w:pStyle w:val="Heading1"/>
      </w:pPr>
      <w:r>
        <w:t>4. 기능 및 안전 관련 SW 요구사항</w:t>
      </w:r>
    </w:p>
    <w:p>
      <w:pPr>
        <w:spacing w:after="160"/>
        <w:ind w:left="198" w:right="113"/>
      </w:pPr>
      <w:r/>
    </w:p>
    <w:p>
      <w:r>
        <w:rPr>
          <w:b w:val="0"/>
        </w:rPr>
        <w:t>이 절은 4.1(기능 요구사항, QM)과 4.2(안전 관련 SW 요구사항, ASIL B)로 구성된다. 검증 수준 열은 OEM 문서에 이미 지정된 값을 그대로 사용한다.</w:t>
      </w:r>
    </w:p>
    <w:p>
      <w:pPr>
        <w:pStyle w:val="Heading2"/>
      </w:pPr>
      <w:r>
        <w:t>4.1 기능 요구사항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SWR ID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출처(OEM)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수용기준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검증 수준</w:t>
            </w:r>
          </w:p>
        </w:tc>
      </w:tr>
      <w:tr>
        <w:tc>
          <w:tcPr>
            <w:tcW w:type="dxa" w:w="1972"/>
          </w:tcPr>
          <w:p>
            <w:r>
              <w:t>SWR-001</w:t>
            </w:r>
          </w:p>
        </w:tc>
        <w:tc>
          <w:tcPr>
            <w:tcW w:type="dxa" w:w="1972"/>
          </w:tcPr>
          <w:p>
            <w:r>
              <w:t>OEM-FR-001</w:t>
            </w:r>
          </w:p>
        </w:tc>
        <w:tc>
          <w:tcPr>
            <w:tcW w:type="dxa" w:w="1972"/>
          </w:tcPr>
          <w:p>
            <w:r>
              <w:t>SW는 물리버튼/AVN/음성/모바일앱 4개 입력경로로부터 LOCK/RELEASE 명령과 대상(LEFT/RIGHT/ALL)을 수신·해석해야 한다.</w:t>
            </w:r>
          </w:p>
        </w:tc>
        <w:tc>
          <w:tcPr>
            <w:tcW w:type="dxa" w:w="1972"/>
          </w:tcPr>
          <w:p>
            <w:r>
              <w:t>정지·정상입력에서 4개 source 각각의 명령이 올바르게 해석된다.</w:t>
            </w:r>
          </w:p>
        </w:tc>
        <w:tc>
          <w:tcPr>
            <w:tcW w:type="dxa" w:w="1972"/>
          </w:tcPr>
          <w:p>
            <w:r>
              <w:t>PC/SIL/Web</w:t>
            </w:r>
          </w:p>
        </w:tc>
      </w:tr>
      <w:tr>
        <w:tc>
          <w:tcPr>
            <w:tcW w:type="dxa" w:w="1972"/>
          </w:tcPr>
          <w:p>
            <w:r>
              <w:t>SWR-002</w:t>
            </w:r>
          </w:p>
        </w:tc>
        <w:tc>
          <w:tcPr>
            <w:tcW w:type="dxa" w:w="1972"/>
          </w:tcPr>
          <w:p>
            <w:r>
              <w:t>OEM-FR-001</w:t>
            </w:r>
          </w:p>
        </w:tc>
        <w:tc>
          <w:tcPr>
            <w:tcW w:type="dxa" w:w="1972"/>
          </w:tcPr>
          <w:p>
            <w:r>
              <w:t>SW는 수신한 명령을 선택된 도어(LEFT/RIGHT/ALL)에만 적용해야 하며, 선택되지 않은 반대쪽 도어의 출력을 변경하지 않아야 한다.</w:t>
            </w:r>
          </w:p>
        </w:tc>
        <w:tc>
          <w:tcPr>
            <w:tcW w:type="dxa" w:w="1972"/>
          </w:tcPr>
          <w:p>
            <w:r>
              <w:t>LEFT 명령 시 RIGHT 출력이 변하지 않는다(그 역도 같다).</w:t>
            </w:r>
          </w:p>
        </w:tc>
        <w:tc>
          <w:tcPr>
            <w:tcW w:type="dxa" w:w="1972"/>
          </w:tcPr>
          <w:p>
            <w:r>
              <w:t>PC/SIL/Web</w:t>
            </w:r>
          </w:p>
        </w:tc>
      </w:tr>
      <w:tr>
        <w:tc>
          <w:tcPr>
            <w:tcW w:type="dxa" w:w="1972"/>
          </w:tcPr>
          <w:p>
            <w:r>
              <w:t>SWR-003</w:t>
            </w:r>
          </w:p>
        </w:tc>
        <w:tc>
          <w:tcPr>
            <w:tcW w:type="dxa" w:w="1972"/>
          </w:tcPr>
          <w:p>
            <w:r>
              <w:t>OEM-FR-002</w:t>
            </w:r>
          </w:p>
        </w:tc>
        <w:tc>
          <w:tcPr>
            <w:tcW w:type="dxa" w:w="1972"/>
          </w:tcPr>
          <w:p>
            <w:r>
              <w:t>SW는 유효 차속(vehicle_speed_kph)이 3 km/h 이상이 되는 첫 평가주기부터 좌/우 출력을 LOCK으로 전환해야 한다.</w:t>
            </w:r>
          </w:p>
        </w:tc>
        <w:tc>
          <w:tcPr>
            <w:tcW w:type="dxa" w:w="1972"/>
          </w:tcPr>
          <w:p>
            <w:r>
              <w:t>차속이 3 km/h를 넘는 첫 평가주기에 두 출력이 LOCK이다.</w:t>
            </w:r>
          </w:p>
        </w:tc>
        <w:tc>
          <w:tcPr>
            <w:tcW w:type="dxa" w:w="1972"/>
          </w:tcPr>
          <w:p>
            <w:r>
              <w:t>PC/SIL</w:t>
            </w:r>
          </w:p>
        </w:tc>
      </w:tr>
      <w:tr>
        <w:tc>
          <w:tcPr>
            <w:tcW w:type="dxa" w:w="1972"/>
          </w:tcPr>
          <w:p>
            <w:r>
              <w:t>SWR-004</w:t>
            </w:r>
          </w:p>
        </w:tc>
        <w:tc>
          <w:tcPr>
            <w:tcW w:type="dxa" w:w="1972"/>
          </w:tcPr>
          <w:p>
            <w:r>
              <w:t>OEM-FR-001</w:t>
            </w:r>
          </w:p>
        </w:tc>
        <w:tc>
          <w:tcPr>
            <w:tcW w:type="dxa" w:w="1972"/>
          </w:tcPr>
          <w:p>
            <w:r>
              <w:t>SW는 안전/강제 우선순위 로직(SWR-005~009, 017, 018, 020, 021)에 의해 억제되지 않는 한, 일반 RELEASE 명령을 적용해야 한다.</w:t>
            </w:r>
          </w:p>
        </w:tc>
        <w:tc>
          <w:tcPr>
            <w:tcW w:type="dxa" w:w="1972"/>
          </w:tcPr>
          <w:p>
            <w:r>
              <w:t>억제 조건이 없을 때 RELEASE 명령이 다음 평가주기에 적용된다.</w:t>
            </w:r>
          </w:p>
        </w:tc>
        <w:tc>
          <w:tcPr>
            <w:tcW w:type="dxa" w:w="1972"/>
          </w:tcPr>
          <w:p>
            <w:r>
              <w:t>PC/SIL/Web</w:t>
            </w:r>
          </w:p>
        </w:tc>
      </w:tr>
      <w:tr>
        <w:tc>
          <w:tcPr>
            <w:tcW w:type="dxa" w:w="1972"/>
          </w:tcPr>
          <w:p>
            <w:r>
              <w:t>SWR-014</w:t>
            </w:r>
          </w:p>
        </w:tc>
        <w:tc>
          <w:tcPr>
            <w:tcW w:type="dxa" w:w="1972"/>
          </w:tcPr>
          <w:p>
            <w:r>
              <w:t>OEM-FR-004</w:t>
            </w:r>
          </w:p>
        </w:tc>
        <w:tc>
          <w:tcPr>
            <w:tcW w:type="dxa" w:w="1972"/>
          </w:tcPr>
          <w:p>
            <w:r>
              <w:t>SW는 상태조회 요청에 현재 좌/우 출력, state, 입력 유효성을 응답해야 한다.</w:t>
            </w:r>
          </w:p>
        </w:tc>
        <w:tc>
          <w:tcPr>
            <w:tcW w:type="dxa" w:w="1972"/>
          </w:tcPr>
          <w:p>
            <w:r>
              <w:t>상태조회 응답에 좌/우 출력, state, 입력유효성이 모두 포함된다.</w:t>
            </w:r>
          </w:p>
        </w:tc>
        <w:tc>
          <w:tcPr>
            <w:tcW w:type="dxa" w:w="1972"/>
          </w:tcPr>
          <w:p>
            <w:r>
              <w:t>통합 및 Web</w:t>
            </w:r>
          </w:p>
        </w:tc>
      </w:tr>
      <w:tr>
        <w:tc>
          <w:tcPr>
            <w:tcW w:type="dxa" w:w="1972"/>
          </w:tcPr>
          <w:p>
            <w:r>
              <w:t>SWR-015</w:t>
            </w:r>
          </w:p>
        </w:tc>
        <w:tc>
          <w:tcPr>
            <w:tcW w:type="dxa" w:w="1972"/>
          </w:tcPr>
          <w:p>
            <w:r>
              <w:t>OEM-FR-004</w:t>
            </w:r>
          </w:p>
        </w:tc>
        <w:tc>
          <w:tcPr>
            <w:tcW w:type="dxa" w:w="1972"/>
          </w:tcPr>
          <w:p>
            <w:r>
              <w:t>SW는 상태조회 응답에 최근 결정의 priority_reason과 reason_code를 포함해야 한다.</w:t>
            </w:r>
          </w:p>
        </w:tc>
        <w:tc>
          <w:tcPr>
            <w:tcW w:type="dxa" w:w="1972"/>
          </w:tcPr>
          <w:p>
            <w:r>
              <w:t>응답에 두 필드가 항상 존재한다(해당 없으면 기본값).</w:t>
            </w:r>
          </w:p>
        </w:tc>
        <w:tc>
          <w:tcPr>
            <w:tcW w:type="dxa" w:w="1972"/>
          </w:tcPr>
          <w:p>
            <w:r>
              <w:t>통합 및 Web</w:t>
            </w:r>
          </w:p>
        </w:tc>
      </w:tr>
      <w:tr>
        <w:tc>
          <w:tcPr>
            <w:tcW w:type="dxa" w:w="1972"/>
          </w:tcPr>
          <w:p>
            <w:r>
              <w:t>SWR-017</w:t>
            </w:r>
          </w:p>
        </w:tc>
        <w:tc>
          <w:tcPr>
            <w:tcW w:type="dxa" w:w="1972"/>
          </w:tcPr>
          <w:p>
            <w:r>
              <w:t>OEM-FR-005</w:t>
            </w:r>
          </w:p>
        </w:tc>
        <w:tc>
          <w:tcPr>
            <w:tcW w:type="dxa" w:w="1972"/>
          </w:tcPr>
          <w:p>
            <w:r>
              <w:t>SW는 fire_detected, overtemperature_detected, adult_present 중 하나라도 유효한 TRUE 입력이면 다음 평가주기에 좌/우 출력을 RELEASE로 전환하고, 트리거된 입력별 이유코드를 기록해야 한다.</w:t>
            </w:r>
          </w:p>
        </w:tc>
        <w:tc>
          <w:tcPr>
            <w:tcW w:type="dxa" w:w="1972"/>
          </w:tcPr>
          <w:p>
            <w:r>
              <w:t>각 입력을 단독 주입 시 다음 평가주기에 두 출력이 RELEASE이고 입력별 reason_code가 기록된다.</w:t>
            </w:r>
          </w:p>
        </w:tc>
        <w:tc>
          <w:tcPr>
            <w:tcW w:type="dxa" w:w="1972"/>
          </w:tcPr>
          <w:p>
            <w:r>
              <w:t>PC/SIL/Web</w:t>
            </w:r>
          </w:p>
        </w:tc>
      </w:tr>
      <w:tr>
        <w:tc>
          <w:tcPr>
            <w:tcW w:type="dxa" w:w="1972"/>
          </w:tcPr>
          <w:p>
            <w:r>
              <w:t>SWR-018</w:t>
            </w:r>
          </w:p>
        </w:tc>
        <w:tc>
          <w:tcPr>
            <w:tcW w:type="dxa" w:w="1972"/>
          </w:tcPr>
          <w:p>
            <w:r>
              <w:t>OEM-FR-006</w:t>
            </w:r>
          </w:p>
        </w:tc>
        <w:tc>
          <w:tcPr>
            <w:tcW w:type="dxa" w:w="1972"/>
          </w:tcPr>
          <w:p>
            <w:r>
              <w:t>SW는 isofix_left/isofix_right 입력이 TRUE인 도어를 다음 평가주기에 LOCK으로 전환해야 하며, 한쪽만 TRUE면 반대쪽 출력은 유지되어야 한다.</w:t>
            </w:r>
          </w:p>
        </w:tc>
        <w:tc>
          <w:tcPr>
            <w:tcW w:type="dxa" w:w="1972"/>
          </w:tcPr>
          <w:p>
            <w:r>
              <w:t>한쪽 ISOFIX만 TRUE일 때 해당 출력만 LOCK, 반대쪽 유지.</w:t>
            </w:r>
          </w:p>
        </w:tc>
        <w:tc>
          <w:tcPr>
            <w:tcW w:type="dxa" w:w="1972"/>
          </w:tcPr>
          <w:p>
            <w:r>
              <w:t>PC/SIL/Web</w:t>
            </w:r>
          </w:p>
        </w:tc>
      </w:tr>
      <w:tr>
        <w:tc>
          <w:tcPr>
            <w:tcW w:type="dxa" w:w="1972"/>
          </w:tcPr>
          <w:p>
            <w:r>
              <w:t>SWR-020</w:t>
            </w:r>
          </w:p>
        </w:tc>
        <w:tc>
          <w:tcPr>
            <w:tcW w:type="dxa" w:w="1972"/>
          </w:tcPr>
          <w:p>
            <w:r>
              <w:t>OEM-FR-007</w:t>
            </w:r>
          </w:p>
        </w:tc>
        <w:tc>
          <w:tcPr>
            <w:tcW w:type="dxa" w:w="1972"/>
          </w:tcPr>
          <w:p>
            <w:r>
              <w:t>SW는 ignition_on이 FALSE가 되는 첫 평가주기에 좌/우 출력을 RELEASE로 전환하고 OFF 상태와 ignition_off 이유코드를 제공해야 한다.</w:t>
            </w:r>
          </w:p>
        </w:tc>
        <w:tc>
          <w:tcPr>
            <w:tcW w:type="dxa" w:w="1972"/>
          </w:tcPr>
          <w:p>
            <w:r>
              <w:t>ignition_on=FALSE 첫 평가주기에 두 출력 RELEASE, OFF 상태, 이유코드 제공.</w:t>
            </w:r>
          </w:p>
        </w:tc>
        <w:tc>
          <w:tcPr>
            <w:tcW w:type="dxa" w:w="1972"/>
          </w:tcPr>
          <w:p>
            <w:r>
              <w:t>PC/SIL/Web</w:t>
            </w:r>
          </w:p>
        </w:tc>
      </w:tr>
    </w:tbl>
    <w:p>
      <w:pPr>
        <w:pStyle w:val="Heading2"/>
      </w:pPr>
      <w:r>
        <w:t>4.2 안전 관련 SW 요구사항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SWR ID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출처(OEM)</w:t>
            </w:r>
          </w:p>
        </w:tc>
        <w:tc>
          <w:tcPr>
            <w:tcW w:type="dxa" w:w="1643"/>
          </w:tcPr>
          <w:p>
            <w:r>
              <w:rPr>
                <w:b/>
              </w:rPr>
              <w:t>ASIL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수용기준</w:t>
            </w:r>
          </w:p>
        </w:tc>
        <w:tc>
          <w:tcPr>
            <w:tcW w:type="dxa" w:w="1643"/>
          </w:tcPr>
          <w:p>
            <w:r>
              <w:rPr>
                <w:b/>
              </w:rPr>
              <w:t>검증 수준</w:t>
            </w:r>
          </w:p>
        </w:tc>
      </w:tr>
      <w:tr>
        <w:tc>
          <w:tcPr>
            <w:tcW w:type="dxa" w:w="1643"/>
          </w:tcPr>
          <w:p>
            <w:r>
              <w:t>SWR-005</w:t>
            </w:r>
          </w:p>
        </w:tc>
        <w:tc>
          <w:tcPr>
            <w:tcW w:type="dxa" w:w="1643"/>
          </w:tcPr>
          <w:p>
            <w:r>
              <w:t>OEM-SR-002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rear_left/right_approach_risk가 TRUE인 도어를 LOCK 상태로 전환해야 한다.</w:t>
            </w:r>
          </w:p>
        </w:tc>
        <w:tc>
          <w:tcPr>
            <w:tcW w:type="dxa" w:w="1643"/>
          </w:tcPr>
          <w:p>
            <w:r>
              <w:t>접근위험 TRUE가 되면 해당 출력이 LOCK이다.</w:t>
            </w:r>
          </w:p>
        </w:tc>
        <w:tc>
          <w:tcPr>
            <w:tcW w:type="dxa" w:w="1643"/>
          </w:tcPr>
          <w:p>
            <w:r>
              <w:t>PC/SIL SW 검증</w:t>
            </w:r>
          </w:p>
        </w:tc>
      </w:tr>
      <w:tr>
        <w:tc>
          <w:tcPr>
            <w:tcW w:type="dxa" w:w="1643"/>
          </w:tcPr>
          <w:p>
            <w:r>
              <w:t>SWR-006</w:t>
            </w:r>
          </w:p>
        </w:tc>
        <w:tc>
          <w:tcPr>
            <w:tcW w:type="dxa" w:w="1643"/>
          </w:tcPr>
          <w:p>
            <w:r>
              <w:t>OEM-SR-002, OEM-FR-003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접근위험으로 LOCK된 도어의 RELEASE 요청을 억제하고 원인을 기록해야 하며, 억제 후 10초 이내 같은 도어에 대한 동일 RELEASE 재입력은 override로 처리해 RELEASE를 적용하고 override 상태/이유코드를 생성해야 한다.</w:t>
            </w:r>
          </w:p>
        </w:tc>
        <w:tc>
          <w:tcPr>
            <w:tcW w:type="dxa" w:w="1643"/>
          </w:tcPr>
          <w:p>
            <w:r>
              <w:t>(a) 억제 중 RELEASE 요청에도 LOCK 유지+원인 기록. (b) 10초 이내 재입력 시 override+RELEASE.</w:t>
            </w:r>
          </w:p>
        </w:tc>
        <w:tc>
          <w:tcPr>
            <w:tcW w:type="dxa" w:w="1643"/>
          </w:tcPr>
          <w:p>
            <w:r>
              <w:t>PC/SIL SW 검증</w:t>
            </w:r>
          </w:p>
        </w:tc>
      </w:tr>
      <w:tr>
        <w:tc>
          <w:tcPr>
            <w:tcW w:type="dxa" w:w="1643"/>
          </w:tcPr>
          <w:p>
            <w:r>
              <w:t>SWR-007</w:t>
            </w:r>
          </w:p>
        </w:tc>
        <w:tc>
          <w:tcPr>
            <w:tcW w:type="dxa" w:w="1643"/>
          </w:tcPr>
          <w:p>
            <w:r>
              <w:t>OEM-SR-001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crash_status가 CONFIRMED가 되면 다른 모든 명령보다 우선하여 좌/우 잠금 해제를 요구해야 하며, 300 ms 이내 RELEASE로 전환하고 이후 입력 주기에도 유지해야 한다.</w:t>
            </w:r>
          </w:p>
        </w:tc>
        <w:tc>
          <w:tcPr>
            <w:tcW w:type="dxa" w:w="1643"/>
          </w:tcPr>
          <w:p>
            <w:r>
              <w:t>유효 충돌 입력 시 두 출력이 300 ms 이내 RELEASE이고 이후 유지된다.</w:t>
            </w:r>
          </w:p>
        </w:tc>
        <w:tc>
          <w:tcPr>
            <w:tcW w:type="dxa" w:w="1643"/>
          </w:tcPr>
          <w:p>
            <w:r>
              <w:t>PC/SIL SW 검증</w:t>
            </w:r>
          </w:p>
        </w:tc>
      </w:tr>
      <w:tr>
        <w:tc>
          <w:tcPr>
            <w:tcW w:type="dxa" w:w="1643"/>
          </w:tcPr>
          <w:p>
            <w:r>
              <w:t>SWR-008</w:t>
            </w:r>
          </w:p>
        </w:tc>
        <w:tc>
          <w:tcPr>
            <w:tcW w:type="dxa" w:w="1643"/>
          </w:tcPr>
          <w:p>
            <w:r>
              <w:t>OEM-SR-001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crash_status가 PENDING인 동안에는 CONFIRMED 해제를 트리거하지 않고 대기 상태로 처리해야 한다(가정 A-2).</w:t>
            </w:r>
          </w:p>
        </w:tc>
        <w:tc>
          <w:tcPr>
            <w:tcW w:type="dxa" w:w="1643"/>
          </w:tcPr>
          <w:p>
            <w:r>
              <w:t>PENDING 상태에서 좌/우 출력이 변경되지 않는다.</w:t>
            </w:r>
          </w:p>
        </w:tc>
        <w:tc>
          <w:tcPr>
            <w:tcW w:type="dxa" w:w="1643"/>
          </w:tcPr>
          <w:p>
            <w:r>
              <w:t>PC/SIL SW 검증</w:t>
            </w:r>
          </w:p>
        </w:tc>
      </w:tr>
      <w:tr>
        <w:tc>
          <w:tcPr>
            <w:tcW w:type="dxa" w:w="1643"/>
          </w:tcPr>
          <w:p>
            <w:r>
              <w:t>SWR-009</w:t>
            </w:r>
          </w:p>
        </w:tc>
        <w:tc>
          <w:tcPr>
            <w:tcW w:type="dxa" w:w="1643"/>
          </w:tcPr>
          <w:p>
            <w:r>
              <w:t>OEM-SR-002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좌/우 도어의 접근위험 판단과 억제를 서로 독립적으로 적용해야 한다.</w:t>
            </w:r>
          </w:p>
        </w:tc>
        <w:tc>
          <w:tcPr>
            <w:tcW w:type="dxa" w:w="1643"/>
          </w:tcPr>
          <w:p>
            <w:r>
              <w:t>한쪽만 접근위험 TRUE일 때 반대쪽 도어 상태가 변하지 않는다.</w:t>
            </w:r>
          </w:p>
        </w:tc>
        <w:tc>
          <w:tcPr>
            <w:tcW w:type="dxa" w:w="1643"/>
          </w:tcPr>
          <w:p>
            <w:r>
              <w:t>PC/SIL SW 검증</w:t>
            </w:r>
          </w:p>
        </w:tc>
      </w:tr>
      <w:tr>
        <w:tc>
          <w:tcPr>
            <w:tcW w:type="dxa" w:w="1643"/>
          </w:tcPr>
          <w:p>
            <w:r>
              <w:t>SWR-013</w:t>
            </w:r>
          </w:p>
        </w:tc>
        <w:tc>
          <w:tcPr>
            <w:tcW w:type="dxa" w:w="1643"/>
          </w:tcPr>
          <w:p>
            <w:r>
              <w:t>OEM-SR-003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필수 안전 입력이 200 ms를 초과해 갱신되지 않으면 100 ms 이내 DEGRADED 상태로 전이해야 하며, 형식/범위 오류가 있는 입력은 평가 전에 거절(INVALID)해야 한다.</w:t>
            </w:r>
          </w:p>
        </w:tc>
        <w:tc>
          <w:tcPr>
            <w:tcW w:type="dxa" w:w="1643"/>
          </w:tcPr>
          <w:p>
            <w:r>
              <w:t>stale 입력(&gt;200ms) 발생 시 100ms 이내 DEGRADED. 형식/범위 오류 입력은 평가 미반영.</w:t>
            </w:r>
          </w:p>
        </w:tc>
        <w:tc>
          <w:tcPr>
            <w:tcW w:type="dxa" w:w="1643"/>
          </w:tcPr>
          <w:p>
            <w:r>
              <w:t>단위 및 PC/SIL</w:t>
            </w:r>
          </w:p>
        </w:tc>
      </w:tr>
      <w:tr>
        <w:tc>
          <w:tcPr>
            <w:tcW w:type="dxa" w:w="1643"/>
          </w:tcPr>
          <w:p>
            <w:r>
              <w:t>SWR-021</w:t>
            </w:r>
          </w:p>
        </w:tc>
        <w:tc>
          <w:tcPr>
            <w:tcW w:type="dxa" w:w="1643"/>
          </w:tcPr>
          <w:p>
            <w:r>
              <w:t>OEM-SR-004</w:t>
            </w:r>
          </w:p>
        </w:tc>
        <w:tc>
          <w:tcPr>
            <w:tcW w:type="dxa" w:w="1643"/>
          </w:tcPr>
          <w:p>
            <w:r>
              <w:t>B</w:t>
            </w:r>
          </w:p>
        </w:tc>
        <w:tc>
          <w:tcPr>
            <w:tcW w:type="dxa" w:w="1643"/>
          </w:tcPr>
          <w:p>
            <w:r>
              <w:t>SW는 sensor_fault가 TRUE인 첫 평가주기에 새 명령을 적용하지 않고 직전 확정 출력을 유지해야 하며, FAULT 상태와 경고코드를 제공해야 한다.</w:t>
            </w:r>
          </w:p>
        </w:tc>
        <w:tc>
          <w:tcPr>
            <w:tcW w:type="dxa" w:w="1643"/>
          </w:tcPr>
          <w:p>
            <w:r>
              <w:t>sensor_fault=TRUE 첫 평가주기에 출력 유지, FAULT 상태·경고코드 제공.</w:t>
            </w:r>
          </w:p>
        </w:tc>
        <w:tc>
          <w:tcPr>
            <w:tcW w:type="dxa" w:w="1643"/>
          </w:tcPr>
          <w:p>
            <w:r>
              <w:t>단위 및 PC/SIL</w:t>
            </w:r>
          </w:p>
        </w:tc>
      </w:tr>
    </w:tbl>
    <w:p>
      <w:pPr>
        <w:pStyle w:val="Heading1"/>
      </w:pPr>
      <w:r>
        <w:t>5. 입력 데이터 사전</w:t>
      </w:r>
    </w:p>
    <w:p>
      <w:pPr>
        <w:spacing w:after="160"/>
        <w:ind w:left="198" w:right="113"/>
      </w:pPr>
      <w:r/>
    </w:p>
    <w:p>
      <w:r>
        <w:rPr>
          <w:b w:val="0"/>
        </w:rPr>
        <w:t>OEM-SWR-001 6절(외부 인터페이스 계약)의 데이터를 그대로 계승한다.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데이터</w:t>
            </w:r>
          </w:p>
        </w:tc>
        <w:tc>
          <w:tcPr>
            <w:tcW w:type="dxa" w:w="3286"/>
          </w:tcPr>
          <w:p>
            <w:r>
              <w:rPr>
                <w:b/>
              </w:rPr>
              <w:t>단위/범위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유효성 오류 처리</w:t>
            </w:r>
          </w:p>
        </w:tc>
      </w:tr>
      <w:tr>
        <w:tc>
          <w:tcPr>
            <w:tcW w:type="dxa" w:w="3286"/>
          </w:tcPr>
          <w:p>
            <w:r>
              <w:t>vehicle_speed_kph</w:t>
            </w:r>
          </w:p>
        </w:tc>
        <w:tc>
          <w:tcPr>
            <w:tcW w:type="dxa" w:w="3286"/>
          </w:tcPr>
          <w:p>
            <w:r>
              <w:t>0.0~300.0 km/h</w:t>
            </w:r>
          </w:p>
        </w:tc>
        <w:tc>
          <w:tcPr>
            <w:tcW w:type="dxa" w:w="3286"/>
          </w:tcPr>
          <w:p>
            <w:r>
              <w:t>누락/형식/범위 오류 -&gt; INVALID</w:t>
            </w:r>
          </w:p>
        </w:tc>
      </w:tr>
      <w:tr>
        <w:tc>
          <w:tcPr>
            <w:tcW w:type="dxa" w:w="3286"/>
          </w:tcPr>
          <w:p>
            <w:r>
              <w:t>gear</w:t>
            </w:r>
          </w:p>
        </w:tc>
        <w:tc>
          <w:tcPr>
            <w:tcW w:type="dxa" w:w="3286"/>
          </w:tcPr>
          <w:p>
            <w:r>
              <w:t>P/N/D/R</w:t>
            </w:r>
          </w:p>
        </w:tc>
        <w:tc>
          <w:tcPr>
            <w:tcW w:type="dxa" w:w="3286"/>
          </w:tcPr>
          <w:p>
            <w:r>
              <w:t>누락/형식/범위 오류 -&gt; INVALID</w:t>
            </w:r>
          </w:p>
        </w:tc>
      </w:tr>
      <w:tr>
        <w:tc>
          <w:tcPr>
            <w:tcW w:type="dxa" w:w="3286"/>
          </w:tcPr>
          <w:p>
            <w:r>
              <w:t>source_timestamp_s</w:t>
            </w:r>
          </w:p>
        </w:tc>
        <w:tc>
          <w:tcPr>
            <w:tcW w:type="dxa" w:w="3286"/>
          </w:tcPr>
          <w:p>
            <w:r>
              <w:t>초</w:t>
            </w:r>
          </w:p>
        </w:tc>
        <w:tc>
          <w:tcPr>
            <w:tcW w:type="dxa" w:w="3286"/>
          </w:tcPr>
          <w:p>
            <w:r>
              <w:t>누락/형식/범위 오류 -&gt; INVALID</w:t>
            </w:r>
          </w:p>
        </w:tc>
      </w:tr>
      <w:tr>
        <w:tc>
          <w:tcPr>
            <w:tcW w:type="dxa" w:w="3286"/>
          </w:tcPr>
          <w:p>
            <w:r>
              <w:t>crash_status</w:t>
            </w:r>
          </w:p>
        </w:tc>
        <w:tc>
          <w:tcPr>
            <w:tcW w:type="dxa" w:w="3286"/>
          </w:tcPr>
          <w:p>
            <w:r>
              <w:t>NONE/PENDING/CONFIRMED</w:t>
            </w:r>
          </w:p>
        </w:tc>
        <w:tc>
          <w:tcPr>
            <w:tcW w:type="dxa" w:w="3286"/>
          </w:tcPr>
          <w:p>
            <w:r>
              <w:t>미정 값 -&gt; INVALID</w:t>
            </w:r>
          </w:p>
        </w:tc>
      </w:tr>
      <w:tr>
        <w:tc>
          <w:tcPr>
            <w:tcW w:type="dxa" w:w="3286"/>
          </w:tcPr>
          <w:p>
            <w:r>
              <w:t>rear_left_approach_risk, rear_right_approach_risk</w:t>
            </w:r>
          </w:p>
        </w:tc>
        <w:tc>
          <w:tcPr>
            <w:tcW w:type="dxa" w:w="3286"/>
          </w:tcPr>
          <w:p>
            <w:r>
              <w:t>boolean</w:t>
            </w:r>
          </w:p>
        </w:tc>
        <w:tc>
          <w:tcPr>
            <w:tcW w:type="dxa" w:w="3286"/>
          </w:tcPr>
          <w:p>
            <w:r>
              <w:t>누락/형식 오류 -&gt; INVALID</w:t>
            </w:r>
          </w:p>
        </w:tc>
      </w:tr>
      <w:tr>
        <w:tc>
          <w:tcPr>
            <w:tcW w:type="dxa" w:w="3286"/>
          </w:tcPr>
          <w:p>
            <w:r>
              <w:t>fire_detected, overtemperature_detected, adult_present</w:t>
            </w:r>
          </w:p>
        </w:tc>
        <w:tc>
          <w:tcPr>
            <w:tcW w:type="dxa" w:w="3286"/>
          </w:tcPr>
          <w:p>
            <w:r>
              <w:t>boolean</w:t>
            </w:r>
          </w:p>
        </w:tc>
        <w:tc>
          <w:tcPr>
            <w:tcW w:type="dxa" w:w="3286"/>
          </w:tcPr>
          <w:p>
            <w:r>
              <w:t>누락/형식 오류 -&gt; INVALID</w:t>
            </w:r>
          </w:p>
        </w:tc>
      </w:tr>
      <w:tr>
        <w:tc>
          <w:tcPr>
            <w:tcW w:type="dxa" w:w="3286"/>
          </w:tcPr>
          <w:p>
            <w:r>
              <w:t>isofix_left, isofix_right</w:t>
            </w:r>
          </w:p>
        </w:tc>
        <w:tc>
          <w:tcPr>
            <w:tcW w:type="dxa" w:w="3286"/>
          </w:tcPr>
          <w:p>
            <w:r>
              <w:t>boolean</w:t>
            </w:r>
          </w:p>
        </w:tc>
        <w:tc>
          <w:tcPr>
            <w:tcW w:type="dxa" w:w="3286"/>
          </w:tcPr>
          <w:p>
            <w:r>
              <w:t>누락/형식 오류 -&gt; INVALID</w:t>
            </w:r>
          </w:p>
        </w:tc>
      </w:tr>
      <w:tr>
        <w:tc>
          <w:tcPr>
            <w:tcW w:type="dxa" w:w="3286"/>
          </w:tcPr>
          <w:p>
            <w:r>
              <w:t>ignition_on, sensor_fault</w:t>
            </w:r>
          </w:p>
        </w:tc>
        <w:tc>
          <w:tcPr>
            <w:tcW w:type="dxa" w:w="3286"/>
          </w:tcPr>
          <w:p>
            <w:r>
              <w:t>boolean</w:t>
            </w:r>
          </w:p>
        </w:tc>
        <w:tc>
          <w:tcPr>
            <w:tcW w:type="dxa" w:w="3286"/>
          </w:tcPr>
          <w:p>
            <w:r>
              <w:t>누락/형식 오류 -&gt; INVALID</w:t>
            </w:r>
          </w:p>
        </w:tc>
      </w:tr>
      <w:tr>
        <w:tc>
          <w:tcPr>
            <w:tcW w:type="dxa" w:w="3286"/>
          </w:tcPr>
          <w:p>
            <w:r>
              <w:t>side, action, source (운전자 명령)</w:t>
            </w:r>
          </w:p>
        </w:tc>
        <w:tc>
          <w:tcPr>
            <w:tcW w:type="dxa" w:w="3286"/>
          </w:tcPr>
          <w:p>
            <w:r>
              <w:t>left/right/all; lock/unlock; physical_button/avn/voice/mobile_app</w:t>
            </w:r>
          </w:p>
        </w:tc>
        <w:tc>
          <w:tcPr>
            <w:tcW w:type="dxa" w:w="3286"/>
          </w:tcPr>
          <w:p>
            <w:r>
              <w:t>누락/형식/미등록 enum -&gt; 거절</w:t>
            </w:r>
          </w:p>
        </w:tc>
      </w:tr>
    </w:tbl>
    <w:p>
      <w:pPr>
        <w:pStyle w:val="Heading1"/>
      </w:pPr>
      <w:r>
        <w:t>6. 외부 인터페이스 요구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인터페이스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방향</w:t>
            </w:r>
          </w:p>
        </w:tc>
        <w:tc>
          <w:tcPr>
            <w:tcW w:type="dxa" w:w="2464"/>
          </w:tcPr>
          <w:p>
            <w:r>
              <w:rPr>
                <w:b/>
              </w:rPr>
              <w:t>관련 SWR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시간 제약</w:t>
            </w:r>
          </w:p>
        </w:tc>
      </w:tr>
      <w:tr>
        <w:tc>
          <w:tcPr>
            <w:tcW w:type="dxa" w:w="2464"/>
          </w:tcPr>
          <w:p>
            <w:r>
              <w:t>OEM-IF-001</w:t>
            </w:r>
          </w:p>
        </w:tc>
        <w:tc>
          <w:tcPr>
            <w:tcW w:type="dxa" w:w="2464"/>
          </w:tcPr>
          <w:p>
            <w:r>
              <w:t>Vehicle-&gt;SW</w:t>
            </w:r>
          </w:p>
        </w:tc>
        <w:tc>
          <w:tcPr>
            <w:tcW w:type="dxa" w:w="2464"/>
          </w:tcPr>
          <w:p>
            <w:r>
              <w:t>SWR-003</w:t>
            </w:r>
          </w:p>
        </w:tc>
        <w:tc>
          <w:tcPr>
            <w:tcW w:type="dxa" w:w="2464"/>
          </w:tcPr>
          <w:p>
            <w:r>
              <w:t>매 평가주기</w:t>
            </w:r>
          </w:p>
        </w:tc>
      </w:tr>
      <w:tr>
        <w:tc>
          <w:tcPr>
            <w:tcW w:type="dxa" w:w="2464"/>
          </w:tcPr>
          <w:p>
            <w:r>
              <w:t>OEM-IF-002</w:t>
            </w:r>
          </w:p>
        </w:tc>
        <w:tc>
          <w:tcPr>
            <w:tcW w:type="dxa" w:w="2464"/>
          </w:tcPr>
          <w:p>
            <w:r>
              <w:t>Vehicle-&gt;SW</w:t>
            </w:r>
          </w:p>
        </w:tc>
        <w:tc>
          <w:tcPr>
            <w:tcW w:type="dxa" w:w="2464"/>
          </w:tcPr>
          <w:p>
            <w:r>
              <w:t>SWR-007, SWR-008</w:t>
            </w:r>
          </w:p>
        </w:tc>
        <w:tc>
          <w:tcPr>
            <w:tcW w:type="dxa" w:w="2464"/>
          </w:tcPr>
          <w:p>
            <w:r>
              <w:t>300 ms 내 반영(SWR-007)</w:t>
            </w:r>
          </w:p>
        </w:tc>
      </w:tr>
      <w:tr>
        <w:tc>
          <w:tcPr>
            <w:tcW w:type="dxa" w:w="2464"/>
          </w:tcPr>
          <w:p>
            <w:r>
              <w:t>OEM-IF-003</w:t>
            </w:r>
          </w:p>
        </w:tc>
        <w:tc>
          <w:tcPr>
            <w:tcW w:type="dxa" w:w="2464"/>
          </w:tcPr>
          <w:p>
            <w:r>
              <w:t>Vehicle-&gt;SW</w:t>
            </w:r>
          </w:p>
        </w:tc>
        <w:tc>
          <w:tcPr>
            <w:tcW w:type="dxa" w:w="2464"/>
          </w:tcPr>
          <w:p>
            <w:r>
              <w:t>SWR-005, SWR-006, SWR-009</w:t>
            </w:r>
          </w:p>
        </w:tc>
        <w:tc>
          <w:tcPr>
            <w:tcW w:type="dxa" w:w="2464"/>
          </w:tcPr>
          <w:p>
            <w:r>
              <w:t>매 평가주기</w:t>
            </w:r>
          </w:p>
        </w:tc>
      </w:tr>
      <w:tr>
        <w:tc>
          <w:tcPr>
            <w:tcW w:type="dxa" w:w="2464"/>
          </w:tcPr>
          <w:p>
            <w:r>
              <w:t>OEM-IF-004</w:t>
            </w:r>
          </w:p>
        </w:tc>
        <w:tc>
          <w:tcPr>
            <w:tcW w:type="dxa" w:w="2464"/>
          </w:tcPr>
          <w:p>
            <w:r>
              <w:t>Driver-&gt;SW</w:t>
            </w:r>
          </w:p>
        </w:tc>
        <w:tc>
          <w:tcPr>
            <w:tcW w:type="dxa" w:w="2464"/>
          </w:tcPr>
          <w:p>
            <w:r>
              <w:t>SWR-001, SWR-002, SWR-004, SWR-006(override)</w:t>
            </w:r>
          </w:p>
        </w:tc>
        <w:tc>
          <w:tcPr>
            <w:tcW w:type="dxa" w:w="2464"/>
          </w:tcPr>
          <w:p>
            <w:r>
              <w:t>매 평가주기</w:t>
            </w:r>
          </w:p>
        </w:tc>
      </w:tr>
      <w:tr>
        <w:tc>
          <w:tcPr>
            <w:tcW w:type="dxa" w:w="2464"/>
          </w:tcPr>
          <w:p>
            <w:r>
              <w:t>OEM-IF-005</w:t>
            </w:r>
          </w:p>
        </w:tc>
        <w:tc>
          <w:tcPr>
            <w:tcW w:type="dxa" w:w="2464"/>
          </w:tcPr>
          <w:p>
            <w:r>
              <w:t>SW-&gt;Actuator model</w:t>
            </w:r>
          </w:p>
        </w:tc>
        <w:tc>
          <w:tcPr>
            <w:tcW w:type="dxa" w:w="2464"/>
          </w:tcPr>
          <w:p>
            <w:r>
              <w:t>SWR-002~009, 017, 018, 020, 021</w:t>
            </w:r>
          </w:p>
        </w:tc>
        <w:tc>
          <w:tcPr>
            <w:tcW w:type="dxa" w:w="2464"/>
          </w:tcPr>
          <w:p>
            <w:r>
              <w:t>PC/SIL 논리 출력까지만 검증</w:t>
            </w:r>
          </w:p>
        </w:tc>
      </w:tr>
      <w:tr>
        <w:tc>
          <w:tcPr>
            <w:tcW w:type="dxa" w:w="2464"/>
          </w:tcPr>
          <w:p>
            <w:r>
              <w:t>OEM-IF-006</w:t>
            </w:r>
          </w:p>
        </w:tc>
        <w:tc>
          <w:tcPr>
            <w:tcW w:type="dxa" w:w="2464"/>
          </w:tcPr>
          <w:p>
            <w:r>
              <w:t>SW-&gt;Display</w:t>
            </w:r>
          </w:p>
        </w:tc>
        <w:tc>
          <w:tcPr>
            <w:tcW w:type="dxa" w:w="2464"/>
          </w:tcPr>
          <w:p>
            <w:r>
              <w:t>SWR-014, SWR-015</w:t>
            </w:r>
          </w:p>
        </w:tc>
        <w:tc>
          <w:tcPr>
            <w:tcW w:type="dxa" w:w="2464"/>
          </w:tcPr>
          <w:p>
            <w:r>
              <w:t>상태조회 응답 시</w:t>
            </w:r>
          </w:p>
        </w:tc>
      </w:tr>
      <w:tr>
        <w:tc>
          <w:tcPr>
            <w:tcW w:type="dxa" w:w="2464"/>
          </w:tcPr>
          <w:p>
            <w:r>
              <w:t>OEM-IF-007</w:t>
            </w:r>
          </w:p>
        </w:tc>
        <w:tc>
          <w:tcPr>
            <w:tcW w:type="dxa" w:w="2464"/>
          </w:tcPr>
          <w:p>
            <w:r>
              <w:t>Vehicle-&gt;SW</w:t>
            </w:r>
          </w:p>
        </w:tc>
        <w:tc>
          <w:tcPr>
            <w:tcW w:type="dxa" w:w="2464"/>
          </w:tcPr>
          <w:p>
            <w:r>
              <w:t>SWR-017</w:t>
            </w:r>
          </w:p>
        </w:tc>
        <w:tc>
          <w:tcPr>
            <w:tcW w:type="dxa" w:w="2464"/>
          </w:tcPr>
          <w:p>
            <w:r>
              <w:t>매 평가주기</w:t>
            </w:r>
          </w:p>
        </w:tc>
      </w:tr>
      <w:tr>
        <w:tc>
          <w:tcPr>
            <w:tcW w:type="dxa" w:w="2464"/>
          </w:tcPr>
          <w:p>
            <w:r>
              <w:t>OEM-IF-008</w:t>
            </w:r>
          </w:p>
        </w:tc>
        <w:tc>
          <w:tcPr>
            <w:tcW w:type="dxa" w:w="2464"/>
          </w:tcPr>
          <w:p>
            <w:r>
              <w:t>Vehicle-&gt;SW</w:t>
            </w:r>
          </w:p>
        </w:tc>
        <w:tc>
          <w:tcPr>
            <w:tcW w:type="dxa" w:w="2464"/>
          </w:tcPr>
          <w:p>
            <w:r>
              <w:t>SWR-018</w:t>
            </w:r>
          </w:p>
        </w:tc>
        <w:tc>
          <w:tcPr>
            <w:tcW w:type="dxa" w:w="2464"/>
          </w:tcPr>
          <w:p>
            <w:r>
              <w:t>매 평가주기</w:t>
            </w:r>
          </w:p>
        </w:tc>
      </w:tr>
      <w:tr>
        <w:tc>
          <w:tcPr>
            <w:tcW w:type="dxa" w:w="2464"/>
          </w:tcPr>
          <w:p>
            <w:r>
              <w:t>OEM-IF-009</w:t>
            </w:r>
          </w:p>
        </w:tc>
        <w:tc>
          <w:tcPr>
            <w:tcW w:type="dxa" w:w="2464"/>
          </w:tcPr>
          <w:p>
            <w:r>
              <w:t>Vehicle-&gt;SW</w:t>
            </w:r>
          </w:p>
        </w:tc>
        <w:tc>
          <w:tcPr>
            <w:tcW w:type="dxa" w:w="2464"/>
          </w:tcPr>
          <w:p>
            <w:r>
              <w:t>SWR-020, SWR-021</w:t>
            </w:r>
          </w:p>
        </w:tc>
        <w:tc>
          <w:tcPr>
            <w:tcW w:type="dxa" w:w="2464"/>
          </w:tcPr>
          <w:p>
            <w:r>
              <w:t>매 평가주기</w:t>
            </w:r>
          </w:p>
        </w:tc>
      </w:tr>
    </w:tbl>
    <w:p>
      <w:pPr>
        <w:pStyle w:val="Heading1"/>
      </w:pPr>
      <w:r>
        <w:t>7. 비기능 및 환경 제약</w:t>
      </w:r>
    </w:p>
    <w:p>
      <w:pPr>
        <w:spacing w:after="160"/>
        <w:ind w:left="198" w:right="113"/>
      </w:pPr>
      <w:r/>
    </w:p>
    <w:p>
      <w:r>
        <w:rPr>
          <w:b w:val="0"/>
        </w:rPr>
        <w:t>실행 환경 제약: Python 3.14(CLAUDE.md 정책, 사용자 확인). coding 스킬의 코딩 표준·tdd 스킬의 TDD 절차를 그대로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SWR ID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1643"/>
          </w:tcPr>
          <w:p>
            <w:r>
              <w:rPr>
                <w:b/>
              </w:rPr>
              <w:t>품질특성(ISO 25010)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요구사항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수용기준</w:t>
            </w:r>
          </w:p>
        </w:tc>
        <w:tc>
          <w:tcPr>
            <w:tcW w:type="dxa" w:w="1643"/>
          </w:tcPr>
          <w:p>
            <w:r>
              <w:rPr>
                <w:b/>
              </w:rPr>
              <w:t>검증방안</w:t>
            </w:r>
          </w:p>
        </w:tc>
      </w:tr>
      <w:tr>
        <w:tc>
          <w:tcPr>
            <w:tcW w:type="dxa" w:w="1643"/>
          </w:tcPr>
          <w:p>
            <w:r>
              <w:t>SWR-016</w:t>
            </w:r>
          </w:p>
        </w:tc>
        <w:tc>
          <w:tcPr>
            <w:tcW w:type="dxa" w:w="1643"/>
          </w:tcPr>
          <w:p>
            <w:r>
              <w:t>OEM-NFR-001</w:t>
            </w:r>
          </w:p>
        </w:tc>
        <w:tc>
          <w:tcPr>
            <w:tcW w:type="dxa" w:w="1643"/>
          </w:tcPr>
          <w:p>
            <w:r>
              <w:t>기능적합성(정확성)</w:t>
            </w:r>
          </w:p>
        </w:tc>
        <w:tc>
          <w:tcPr>
            <w:tcW w:type="dxa" w:w="1643"/>
          </w:tcPr>
          <w:p>
            <w:r>
              <w:t>동일 입력순서와 초기상태에는 항상 동일한 제어결과가 생성되어야 한다.</w:t>
            </w:r>
          </w:p>
        </w:tc>
        <w:tc>
          <w:tcPr>
            <w:tcW w:type="dxa" w:w="1643"/>
          </w:tcPr>
          <w:p>
            <w:r>
              <w:t>고정 시계로 같은 벡터 1,000회 재생 시 결과 해시가 모두 같다.</w:t>
            </w:r>
          </w:p>
        </w:tc>
        <w:tc>
          <w:tcPr>
            <w:tcW w:type="dxa" w:w="1643"/>
          </w:tcPr>
          <w:p>
            <w:r>
              <w:t>시험 - 결정론 재생 테스트 하니스로 1,000회 반복 실행 후 해시 비교</w:t>
            </w:r>
          </w:p>
        </w:tc>
      </w:tr>
      <w:tr>
        <w:tc>
          <w:tcPr>
            <w:tcW w:type="dxa" w:w="1643"/>
          </w:tcPr>
          <w:p>
            <w:r>
              <w:t>SWR-010</w:t>
            </w:r>
          </w:p>
        </w:tc>
        <w:tc>
          <w:tcPr>
            <w:tcW w:type="dxa" w:w="1643"/>
          </w:tcPr>
          <w:p>
            <w:r>
              <w:t>OEM-NFR-002</w:t>
            </w:r>
          </w:p>
        </w:tc>
        <w:tc>
          <w:tcPr>
            <w:tcW w:type="dxa" w:w="1643"/>
          </w:tcPr>
          <w:p>
            <w:r>
              <w:t>신뢰성(성숙성)</w:t>
            </w:r>
          </w:p>
        </w:tc>
        <w:tc>
          <w:tcPr>
            <w:tcW w:type="dxa" w:w="1643"/>
          </w:tcPr>
          <w:p>
            <w:r>
              <w:t>각 제어결정마다 고유 이벤트 ID를 부여해야 한다.</w:t>
            </w:r>
          </w:p>
        </w:tc>
        <w:tc>
          <w:tcPr>
            <w:tcW w:type="dxa" w:w="1643"/>
          </w:tcPr>
          <w:p>
            <w:r>
              <w:t>생성된 모든 이벤트의 ID가 유일하다.</w:t>
            </w:r>
          </w:p>
        </w:tc>
        <w:tc>
          <w:tcPr>
            <w:tcW w:type="dxa" w:w="1643"/>
          </w:tcPr>
          <w:p>
            <w:r>
              <w:t>시험</w:t>
            </w:r>
          </w:p>
        </w:tc>
      </w:tr>
      <w:tr>
        <w:tc>
          <w:tcPr>
            <w:tcW w:type="dxa" w:w="1643"/>
          </w:tcPr>
          <w:p>
            <w:r>
              <w:t>SWR-011</w:t>
            </w:r>
          </w:p>
        </w:tc>
        <w:tc>
          <w:tcPr>
            <w:tcW w:type="dxa" w:w="1643"/>
          </w:tcPr>
          <w:p>
            <w:r>
              <w:t>OEM-NFR-002</w:t>
            </w:r>
          </w:p>
        </w:tc>
        <w:tc>
          <w:tcPr>
            <w:tcW w:type="dxa" w:w="1643"/>
          </w:tcPr>
          <w:p>
            <w:r>
              <w:t>보안성(기밀성)</w:t>
            </w:r>
          </w:p>
        </w:tc>
        <w:tc>
          <w:tcPr>
            <w:tcW w:type="dxa" w:w="1643"/>
          </w:tcPr>
          <w:p>
            <w:r>
              <w:t>이벤트 스키마는 허용 필드만 포함해야 하며 영상·음성·개인식별정보를 포함하지 않아야 한다.</w:t>
            </w:r>
          </w:p>
        </w:tc>
        <w:tc>
          <w:tcPr>
            <w:tcW w:type="dxa" w:w="1643"/>
          </w:tcPr>
          <w:p>
            <w:r>
              <w:t>이벤트 레코드에 허용 필드 외 값이 없다(스키마 검증).</w:t>
            </w:r>
          </w:p>
        </w:tc>
        <w:tc>
          <w:tcPr>
            <w:tcW w:type="dxa" w:w="1643"/>
          </w:tcPr>
          <w:p>
            <w:r>
              <w:t>검사 - 스키마 정의 대비 필드 검토</w:t>
            </w:r>
          </w:p>
        </w:tc>
      </w:tr>
      <w:tr>
        <w:tc>
          <w:tcPr>
            <w:tcW w:type="dxa" w:w="1643"/>
          </w:tcPr>
          <w:p>
            <w:r>
              <w:t>SWR-012</w:t>
            </w:r>
          </w:p>
        </w:tc>
        <w:tc>
          <w:tcPr>
            <w:tcW w:type="dxa" w:w="1643"/>
          </w:tcPr>
          <w:p>
            <w:r>
              <w:t>OEM-NFR-002</w:t>
            </w:r>
          </w:p>
        </w:tc>
        <w:tc>
          <w:tcPr>
            <w:tcW w:type="dxa" w:w="1643"/>
          </w:tcPr>
          <w:p>
            <w:r>
              <w:t>신뢰성(가용성)</w:t>
            </w:r>
          </w:p>
        </w:tc>
        <w:tc>
          <w:tcPr>
            <w:tcW w:type="dxa" w:w="1643"/>
          </w:tcPr>
          <w:p>
            <w:r>
              <w:t>이벤트 저장소는 메모리 내(휘발성)로 최근 100건만 유지해야 하며, 프로세스 재기동 시 모두 소멸해야 한다.</w:t>
            </w:r>
          </w:p>
        </w:tc>
        <w:tc>
          <w:tcPr>
            <w:tcW w:type="dxa" w:w="1643"/>
          </w:tcPr>
          <w:p>
            <w:r>
              <w:t>101건 입력 후 최신 100건만 조회되고, 재기동 후 조회 결과가 비어 있다.</w:t>
            </w:r>
          </w:p>
        </w:tc>
        <w:tc>
          <w:tcPr>
            <w:tcW w:type="dxa" w:w="1643"/>
          </w:tcPr>
          <w:p>
            <w:r>
              <w:t>시험</w:t>
            </w:r>
          </w:p>
        </w:tc>
      </w:tr>
    </w:tbl>
    <w:p>
      <w:pPr>
        <w:pStyle w:val="Heading1"/>
      </w:pPr>
      <w:r>
        <w:t>8. 분석 결과와 가정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6"/>
          </w:tcPr>
          <w:p>
            <w:r>
              <w:rPr>
                <w:b/>
              </w:rPr>
              <w:t>가정/미결정 사항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처리 방안</w:t>
            </w:r>
          </w:p>
        </w:tc>
      </w:tr>
      <w:tr>
        <w:tc>
          <w:tcPr>
            <w:tcW w:type="dxa" w:w="3286"/>
          </w:tcPr>
          <w:p>
            <w:r>
              <w:t>A-1</w:t>
            </w:r>
          </w:p>
        </w:tc>
        <w:tc>
          <w:tcPr>
            <w:tcW w:type="dxa" w:w="3286"/>
          </w:tcPr>
          <w:p>
            <w:r>
              <w:t>크래시해제/접근위험잠금/화재·과온·성인탑승 강제해제/ISOFIX강제잠금/ignition-off해제/운전자명령/자동잠금(속도) 7개 결정소스가 동시에 상충할 때의 최종 우선순위가 OEM 문서에 명시되어 있지 않다.</w:t>
            </w:r>
          </w:p>
        </w:tc>
        <w:tc>
          <w:tcPr>
            <w:tcW w:type="dxa" w:w="3286"/>
          </w:tcPr>
          <w:p>
            <w:r>
              <w:t>Phase 1 설계(SWE.2 아키텍처) 단계에서 정책 의사결정표 초안을 작성해 사용자 리뷰를 받는다(사용자 확인됨, ENG-SWE2-001 8절 참고).</w:t>
            </w:r>
          </w:p>
        </w:tc>
      </w:tr>
      <w:tr>
        <w:tc>
          <w:tcPr>
            <w:tcW w:type="dxa" w:w="3286"/>
          </w:tcPr>
          <w:p>
            <w:r>
              <w:t>A-2</w:t>
            </w:r>
          </w:p>
        </w:tc>
        <w:tc>
          <w:tcPr>
            <w:tcW w:type="dxa" w:w="3286"/>
          </w:tcPr>
          <w:p>
            <w:r>
              <w:t>crash_status=PENDING일 때의 정확한 동작이 OEM 문서에 상세히 정의되어 있지 않다.</w:t>
            </w:r>
          </w:p>
        </w:tc>
        <w:tc>
          <w:tcPr>
            <w:tcW w:type="dxa" w:w="3286"/>
          </w:tcPr>
          <w:p>
            <w:r>
              <w:t>SWR-008로 "대기 상태 유지, 다른 로직에 영향 없음"으로 최소 정의했다.</w:t>
            </w:r>
          </w:p>
        </w:tc>
      </w:tr>
      <w:tr>
        <w:tc>
          <w:tcPr>
            <w:tcW w:type="dxa" w:w="3286"/>
          </w:tcPr>
          <w:p>
            <w:r>
              <w:t>A-3</w:t>
            </w:r>
          </w:p>
        </w:tc>
        <w:tc>
          <w:tcPr>
            <w:tcW w:type="dxa" w:w="3286"/>
          </w:tcPr>
          <w:p>
            <w:r>
              <w:t>대한민국 법규(KMVSS 별표 14/14-2 등) 적용 대상, 충돌입력 신뢰도, 도어래치 물리안전, 개인정보처리 확인 4건은 OEM이 "미제공"으로 남겨두었다.</w:t>
            </w:r>
          </w:p>
        </w:tc>
        <w:tc>
          <w:tcPr>
            <w:tcW w:type="dxa" w:w="3286"/>
          </w:tcPr>
          <w:p>
            <w:r>
              <w:t>이 교육용 프로젝트는 확정을 기다리지 않고 가상 입력으로 진행한다(사용자 확인됨).</w:t>
            </w:r>
          </w:p>
        </w:tc>
      </w:tr>
      <w:tr>
        <w:tc>
          <w:tcPr>
            <w:tcW w:type="dxa" w:w="3286"/>
          </w:tcPr>
          <w:p>
            <w:r>
              <w:t>A-4</w:t>
            </w:r>
          </w:p>
        </w:tc>
        <w:tc>
          <w:tcPr>
            <w:tcW w:type="dxa" w:w="3286"/>
          </w:tcPr>
          <w:p>
            <w:r>
              <w:t>SWR-019는 OEM 추적성표에서 어떤 요구에도 연결되어 있지 않다.</w:t>
            </w:r>
          </w:p>
        </w:tc>
        <w:tc>
          <w:tcPr>
            <w:tcW w:type="dxa" w:w="3286"/>
          </w:tcPr>
          <w:p>
            <w:r>
              <w:t>예비 ID로 비워둔다(사용자 확인됨).</w:t>
            </w:r>
          </w:p>
        </w:tc>
      </w:tr>
      <w:tr>
        <w:tc>
          <w:tcPr>
            <w:tcW w:type="dxa" w:w="3286"/>
          </w:tcPr>
          <w:p>
            <w:r>
              <w:t>A-5</w:t>
            </w:r>
          </w:p>
        </w:tc>
        <w:tc>
          <w:tcPr>
            <w:tcW w:type="dxa" w:w="3286"/>
          </w:tcPr>
          <w:p>
            <w:r>
              <w:t>OEM-IF-005는 "PC/SIL 논리 출력까지만 검증하며 적용 feedback은 범위 밖"이라고 명시한다.</w:t>
            </w:r>
          </w:p>
        </w:tc>
        <w:tc>
          <w:tcPr>
            <w:tcW w:type="dxa" w:w="3286"/>
          </w:tcPr>
          <w:p>
            <w:r>
              <w:t>액추에이터 피드백 루프는 이 프로젝트 범위 밖으로 유지한다.</w:t>
            </w:r>
          </w:p>
        </w:tc>
      </w:tr>
    </w:tbl>
    <w:p>
      <w:pPr>
        <w:pStyle w:val="Heading1"/>
      </w:pPr>
      <w:r>
        <w:t>9. 하향 할당 및 검증 계획</w:t>
      </w:r>
    </w:p>
    <w:p>
      <w:pPr>
        <w:spacing w:after="160"/>
        <w:ind w:left="198" w:right="113"/>
      </w:pPr>
      <w:r/>
    </w:p>
    <w:p>
      <w:r>
        <w:rPr>
          <w:b w:val="0"/>
        </w:rPr>
        <w:t>아키텍처 요소로의 할당은 ENG-SWE2-001(Phase 1 설계)에서 확정했다. 검증 수준(단위/PC-SIL/통합/Web)은 4~7절의 각 SWR 표에 이미 명시했다.</w:t>
      </w:r>
    </w:p>
    <w:p>
      <w:pPr>
        <w:pStyle w:val="Heading1"/>
      </w:pPr>
      <w:r>
        <w:t>10. 범위 밖 주장</w:t>
      </w:r>
    </w:p>
    <w:p>
      <w:pPr>
        <w:spacing w:after="160"/>
        <w:ind w:left="198" w:right="113"/>
      </w:pPr>
      <w:r/>
    </w:p>
    <w:p>
      <w:r>
        <w:rPr>
          <w:b w:val="0"/>
        </w:rPr>
        <w:t>ECU/HW, HIL, 실차 시험, 시스템 수준 시험, 공식 A-SPICE 심사, ISO 26262 준수·인증·ASIL 달성 주장은 하지 않는다.</w:t>
      </w:r>
    </w:p>
    <w:p>
      <w:r>
        <w:rPr>
          <w:b w:val="0"/>
        </w:rPr>
        <w:t>HARA, ASIL 도출 근거(ISO 26262 Part 3)는 재구성하지 않으며, OEM이 제공한 ASIL B 분류를 입력으로만 사용한다.</w:t>
      </w:r>
    </w:p>
    <w:p>
      <w:r>
        <w:rPr>
          <w:b w:val="0"/>
        </w:rPr>
        <w:t>대한민국 법규 적합성 판단은 하지 않으며, 관련 항목은 가정 A-3에 따라 후보로만 취급한다.</w:t>
      </w:r>
    </w:p>
    <w:p>
      <w:r>
        <w:rPr>
          <w:b w:val="0"/>
        </w:rPr>
        <w:t>도어 래치/구동기 물리 안전, 센서 성능, 진단 설계는 공급자(SW) 책임 범위 밖이다.</w:t>
      </w:r>
    </w:p>
    <w:p>
      <w:pPr>
        <w:pStyle w:val="Heading1"/>
      </w:pPr>
      <w:r>
        <w:t>11. 추적성</w:t>
      </w:r>
    </w:p>
    <w:p>
      <w:pPr>
        <w:spacing w:after="160"/>
        <w:ind w:left="198" w:right="113"/>
      </w:pPr>
      <w:r/>
    </w:p>
    <w:p>
      <w:r>
        <w:rPr>
          <w:b w:val="0"/>
        </w:rPr>
        <w:t>OEM 요구 &lt;-&gt; SWR &lt;-&gt; Use Case &lt;-&gt; 아키텍처/상세설계/코드/시험의 전체 매트릭스는 별도 산출물 ENG-TRC-001_양방향 요구사항 추적 매트릭스에서 관리한다.</w:t>
      </w:r>
    </w:p>
    <w:p>
      <w:pPr>
        <w:pStyle w:val="Heading1"/>
      </w:pPr>
      <w:r>
        <w:t>12. 참고자료</w:t>
      </w:r>
    </w:p>
    <w:p>
      <w:pPr>
        <w:spacing w:after="160"/>
        <w:ind w:left="198" w:right="113"/>
      </w:pPr>
      <w:r/>
    </w:p>
    <w:p>
      <w:r>
        <w:rPr>
          <w:b w:val="0"/>
        </w:rPr>
        <w:t>OEM_Sample/OEM-SWR-001_OEM SW 요구사항 사양서.docx (본 문서의 유일한 입력 근거)</w:t>
      </w:r>
    </w:p>
    <w:p>
      <w:r>
        <w:rPr>
          <w:b w:val="0"/>
        </w:rPr>
        <w:t>CLAUDE.md (개발 생명주기·구현·테스트 정책)</w:t>
      </w:r>
    </w:p>
    <w:p>
      <w:r>
        <w:rPr>
          <w:b w:val="0"/>
        </w:rPr>
        <w:t>.claude/agents/README.md (서브에이전트/스킬 경계 지도)</w:t>
      </w:r>
    </w:p>
    <w:p>
      <w:r>
        <w:rPr>
          <w:b w:val="0"/>
        </w:rPr>
        <w:t>OEM 문서가 인용한 참고자료(SRC-ISO-001 ISO 26262-6:2018, SRC-LAW-KMVSS-* 등) - 법규 확인 상태는 가정 A-3 참고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