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65D3C">
      <w:bookmarkStart w:id="0" w:name="云计算技术课程设计实验报告"/>
    </w:p>
    <w:p w14:paraId="0781A8A0"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133985</wp:posOffset>
            </wp:positionH>
            <wp:positionV relativeFrom="paragraph">
              <wp:posOffset>-168910</wp:posOffset>
            </wp:positionV>
            <wp:extent cx="942975" cy="932180"/>
            <wp:effectExtent l="0" t="0" r="1905" b="12700"/>
            <wp:wrapSquare wrapText="bothSides"/>
            <wp:docPr id="8" name="图片 8" descr="标志 圆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标志 圆型"/>
                    <pic:cNvPicPr preferRelativeResize="0">
                      <a:picLocks noChangeArrowheads="1"/>
                    </pic:cNvPicPr>
                  </pic:nvPicPr>
                  <pic:blipFill>
                    <a:blip r:embed="rId5" cstate="print">
                      <a:lum bright="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4DA926"/>
    <w:p w14:paraId="741BD01E"/>
    <w:p w14:paraId="7C95918B"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110490</wp:posOffset>
            </wp:positionV>
            <wp:extent cx="4334510" cy="1010920"/>
            <wp:effectExtent l="0" t="0" r="8890" b="10160"/>
            <wp:wrapSquare wrapText="bothSides"/>
            <wp:docPr id="7" name="图片 7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Untitled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C83F21"/>
    <w:p w14:paraId="264D6C34"/>
    <w:p w14:paraId="6FE0E84B">
      <w:pPr>
        <w:jc w:val="center"/>
        <w:rPr>
          <w:rFonts w:hint="eastAsia"/>
          <w:sz w:val="36"/>
          <w:szCs w:val="36"/>
        </w:rPr>
      </w:pPr>
    </w:p>
    <w:p w14:paraId="230D53C3">
      <w:pPr>
        <w:jc w:val="both"/>
        <w:rPr>
          <w:rFonts w:hint="eastAsia"/>
          <w:sz w:val="36"/>
          <w:szCs w:val="36"/>
        </w:rPr>
      </w:pPr>
    </w:p>
    <w:p w14:paraId="6D279223">
      <w:pPr>
        <w:jc w:val="center"/>
        <w:rPr>
          <w:rFonts w:hint="eastAsia"/>
          <w:sz w:val="36"/>
          <w:szCs w:val="36"/>
        </w:rPr>
      </w:pPr>
    </w:p>
    <w:p w14:paraId="2211C164">
      <w:pPr>
        <w:jc w:val="center"/>
        <w:rPr>
          <w:rFonts w:hint="eastAsia"/>
          <w:sz w:val="36"/>
          <w:szCs w:val="36"/>
        </w:rPr>
      </w:pPr>
    </w:p>
    <w:p w14:paraId="44D8FC24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</w:t>
      </w:r>
      <w:r>
        <w:rPr>
          <w:sz w:val="36"/>
          <w:szCs w:val="36"/>
        </w:rPr>
        <w:t>2</w:t>
      </w:r>
      <w:r>
        <w:rPr>
          <w:rFonts w:hint="default"/>
          <w:sz w:val="36"/>
          <w:szCs w:val="36"/>
          <w:lang w:val="en-US"/>
        </w:rPr>
        <w:t>5</w:t>
      </w:r>
      <w:r>
        <w:rPr>
          <w:rFonts w:hint="eastAsia"/>
          <w:sz w:val="36"/>
          <w:szCs w:val="36"/>
        </w:rPr>
        <w:t>-20</w:t>
      </w:r>
      <w:r>
        <w:rPr>
          <w:sz w:val="36"/>
          <w:szCs w:val="36"/>
        </w:rPr>
        <w:t>2</w:t>
      </w:r>
      <w:r>
        <w:rPr>
          <w:rFonts w:hint="default"/>
          <w:sz w:val="36"/>
          <w:szCs w:val="36"/>
          <w:lang w:val="en-US"/>
        </w:rPr>
        <w:t>6</w:t>
      </w:r>
      <w:r>
        <w:rPr>
          <w:rFonts w:hint="eastAsia"/>
          <w:sz w:val="36"/>
          <w:szCs w:val="36"/>
        </w:rPr>
        <w:t>学年第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学期</w:t>
      </w:r>
    </w:p>
    <w:p w14:paraId="25877CDE">
      <w:pPr>
        <w:spacing w:before="156" w:beforeLines="50" w:after="156" w:afterLines="50"/>
        <w:jc w:val="center"/>
        <w:rPr>
          <w:rFonts w:ascii="黑体" w:hAnsi="华文中宋" w:eastAsia="黑体"/>
          <w:sz w:val="48"/>
          <w:szCs w:val="48"/>
        </w:rPr>
      </w:pPr>
      <w:r>
        <w:rPr>
          <w:rFonts w:hint="eastAsia" w:ascii="黑体" w:hAnsi="华文中宋" w:eastAsia="黑体"/>
          <w:sz w:val="48"/>
          <w:szCs w:val="48"/>
        </w:rPr>
        <w:t>《</w:t>
      </w:r>
      <w:r>
        <w:rPr>
          <w:rFonts w:hint="eastAsia" w:ascii="黑体" w:hAnsi="华文中宋" w:eastAsia="黑体"/>
          <w:sz w:val="48"/>
          <w:szCs w:val="48"/>
          <w:lang w:val="en-US" w:eastAsia="zh-CN"/>
        </w:rPr>
        <w:t>云计算技术</w:t>
      </w:r>
      <w:r>
        <w:rPr>
          <w:rFonts w:hint="eastAsia" w:ascii="黑体" w:hAnsi="华文中宋" w:eastAsia="黑体"/>
          <w:sz w:val="48"/>
          <w:szCs w:val="48"/>
        </w:rPr>
        <w:t>》</w:t>
      </w:r>
    </w:p>
    <w:p w14:paraId="76A96142">
      <w:pPr>
        <w:jc w:val="center"/>
        <w:rPr>
          <w:rFonts w:hint="default" w:eastAsia="宋体"/>
          <w:lang w:val="en-US" w:eastAsia="zh-CN"/>
        </w:rPr>
      </w:pPr>
      <w:r>
        <w:rPr>
          <w:rFonts w:hint="eastAsia" w:ascii="黑体" w:hAnsi="华文中宋" w:eastAsia="黑体"/>
          <w:sz w:val="44"/>
          <w:szCs w:val="44"/>
          <w:lang w:val="en-US" w:eastAsia="zh-CN"/>
        </w:rPr>
        <w:t>课程设计</w:t>
      </w:r>
    </w:p>
    <w:p w14:paraId="5ABA3978"/>
    <w:tbl>
      <w:tblPr>
        <w:tblStyle w:val="2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5373"/>
      </w:tblGrid>
      <w:tr w14:paraId="0EB07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1" w:hRule="atLeast"/>
          <w:jc w:val="center"/>
        </w:trPr>
        <w:tc>
          <w:tcPr>
            <w:tcW w:w="1531" w:type="dxa"/>
            <w:vAlign w:val="bottom"/>
          </w:tcPr>
          <w:p w14:paraId="213579FC">
            <w:pPr>
              <w:jc w:val="both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学号：</w:t>
            </w:r>
          </w:p>
        </w:tc>
        <w:tc>
          <w:tcPr>
            <w:tcW w:w="5373" w:type="dxa"/>
            <w:vAlign w:val="bottom"/>
          </w:tcPr>
          <w:p w14:paraId="7EC47962">
            <w:pPr>
              <w:jc w:val="both"/>
              <w:rPr>
                <w:rFonts w:hint="default" w:ascii="Times New Roman" w:hAnsi="Times New Roman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2023112605、2023112473</w:t>
            </w:r>
          </w:p>
        </w:tc>
      </w:tr>
      <w:tr w14:paraId="366B4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531" w:type="dxa"/>
            <w:vAlign w:val="bottom"/>
          </w:tcPr>
          <w:p w14:paraId="6B0F28AD">
            <w:pPr>
              <w:jc w:val="both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学生姓名：</w:t>
            </w:r>
          </w:p>
        </w:tc>
        <w:tc>
          <w:tcPr>
            <w:tcW w:w="5373" w:type="dxa"/>
            <w:vAlign w:val="bottom"/>
          </w:tcPr>
          <w:p w14:paraId="2175B315">
            <w:pPr>
              <w:jc w:val="both"/>
              <w:rPr>
                <w:rFonts w:hint="default" w:ascii="Times New Roman" w:hAnsi="Times New Roman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乔鹏博、谢梦瑶</w:t>
            </w:r>
          </w:p>
        </w:tc>
      </w:tr>
      <w:tr w14:paraId="6821B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531" w:type="dxa"/>
            <w:vAlign w:val="bottom"/>
          </w:tcPr>
          <w:p w14:paraId="5E0F4972">
            <w:pPr>
              <w:jc w:val="both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班级：</w:t>
            </w:r>
          </w:p>
        </w:tc>
        <w:tc>
          <w:tcPr>
            <w:tcW w:w="5373" w:type="dxa"/>
            <w:vAlign w:val="bottom"/>
          </w:tcPr>
          <w:p w14:paraId="319D46B5">
            <w:pPr>
              <w:jc w:val="both"/>
              <w:rPr>
                <w:rFonts w:hint="default" w:ascii="Times New Roman" w:hAnsi="Times New Roman" w:eastAsia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</w:rPr>
              <w:t>软件工程</w:t>
            </w:r>
            <w:r>
              <w:rPr>
                <w:rFonts w:hint="eastAsia" w:ascii="Times New Roman" w:hAnsi="Times New Roman" w:eastAsia="黑体"/>
                <w:sz w:val="24"/>
                <w:lang w:val="en-US" w:eastAsia="zh-CN"/>
              </w:rPr>
              <w:t>2023-03</w:t>
            </w:r>
            <w:r>
              <w:rPr>
                <w:rFonts w:hint="eastAsia" w:eastAsia="黑体"/>
                <w:sz w:val="24"/>
                <w:lang w:val="en-US" w:eastAsia="zh-CN"/>
              </w:rPr>
              <w:t>班</w:t>
            </w:r>
          </w:p>
        </w:tc>
      </w:tr>
      <w:tr w14:paraId="12374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531" w:type="dxa"/>
            <w:vAlign w:val="bottom"/>
          </w:tcPr>
          <w:p w14:paraId="7909CA4E">
            <w:pPr>
              <w:jc w:val="both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教师：</w:t>
            </w:r>
          </w:p>
        </w:tc>
        <w:tc>
          <w:tcPr>
            <w:tcW w:w="5373" w:type="dxa"/>
            <w:vAlign w:val="bottom"/>
          </w:tcPr>
          <w:p w14:paraId="4C0784F5">
            <w:pPr>
              <w:jc w:val="both"/>
              <w:rPr>
                <w:rFonts w:hint="default" w:ascii="Times New Roman" w:hAnsi="Times New Roman" w:eastAsia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lang w:val="en-US" w:eastAsia="zh-CN"/>
              </w:rPr>
              <w:t>丛荣</w:t>
            </w:r>
          </w:p>
        </w:tc>
      </w:tr>
      <w:tr w14:paraId="53B59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904" w:type="dxa"/>
            <w:gridSpan w:val="2"/>
            <w:vAlign w:val="center"/>
          </w:tcPr>
          <w:p w14:paraId="036684E5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theme="minorBidi"/>
                <w:sz w:val="24"/>
                <w:szCs w:val="24"/>
                <w:lang w:val="en-US" w:eastAsia="zh-CN" w:bidi="ar-SA"/>
              </w:rPr>
              <w:t>代码仓库：https://github.com/want-be-human/yjs-final</w:t>
            </w:r>
          </w:p>
        </w:tc>
      </w:tr>
      <w:tr w14:paraId="4D32C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904" w:type="dxa"/>
            <w:gridSpan w:val="2"/>
            <w:vAlign w:val="center"/>
          </w:tcPr>
          <w:p w14:paraId="5CE27F99">
            <w:pPr>
              <w:pStyle w:val="3"/>
              <w:jc w:val="center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2026年6月17日</w:t>
            </w:r>
          </w:p>
        </w:tc>
      </w:tr>
    </w:tbl>
    <w:p w14:paraId="65FCFD96">
      <w:bookmarkStart w:id="1" w:name="封面"/>
    </w:p>
    <w:p w14:paraId="79633187">
      <w:pPr>
        <w:bidi w:val="0"/>
        <w:jc w:val="center"/>
        <w:rPr>
          <w:rFonts w:hint="eastAsia" w:eastAsia="微软雅黑"/>
          <w:color w:val="auto"/>
          <w:lang w:val="en-US" w:eastAsia="zh-CN"/>
        </w:rPr>
      </w:pPr>
      <w:r>
        <w:rPr>
          <w:color w:val="auto"/>
        </w:rPr>
        <w:br w:type="page"/>
      </w:r>
      <w:bookmarkEnd w:id="1"/>
      <w:bookmarkStart w:id="2" w:name="华为云环境信息"/>
      <w:r>
        <w:rPr>
          <w:rFonts w:hint="eastAsia"/>
          <w:b/>
          <w:bCs/>
          <w:sz w:val="28"/>
          <w:szCs w:val="28"/>
          <w:lang w:val="en-US" w:eastAsia="zh-CN"/>
        </w:rPr>
        <w:t>目录</w:t>
      </w:r>
    </w:p>
    <w:p w14:paraId="10452756">
      <w:pPr>
        <w:pStyle w:val="16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"1-4"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_Toc15608 </w:instrText>
      </w:r>
      <w:r>
        <w:rPr>
          <w:rFonts w:hint="eastAsia"/>
        </w:rPr>
        <w:fldChar w:fldCharType="separate"/>
      </w:r>
      <w:r>
        <w:rPr>
          <w:rFonts w:hint="eastAsia"/>
        </w:rPr>
        <w:t>华为云环境信息</w:t>
      </w:r>
      <w:r>
        <w:tab/>
      </w:r>
      <w:r>
        <w:fldChar w:fldCharType="begin"/>
      </w:r>
      <w:r>
        <w:instrText xml:space="preserve"> PAGEREF _Toc15608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 w14:paraId="7FC48BE7">
      <w:pPr>
        <w:pStyle w:val="16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_Toc5703 </w:instrText>
      </w:r>
      <w:r>
        <w:rPr>
          <w:rFonts w:hint="eastAsia"/>
        </w:rPr>
        <w:fldChar w:fldCharType="separate"/>
      </w:r>
      <w:r>
        <w:rPr>
          <w:rFonts w:hint="eastAsia"/>
        </w:rPr>
        <w:t>第一部分：云计算平台搭建</w:t>
      </w:r>
      <w:r>
        <w:tab/>
      </w:r>
      <w:r>
        <w:fldChar w:fldCharType="begin"/>
      </w:r>
      <w:r>
        <w:instrText xml:space="preserve"> PAGEREF _Toc5703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0AB70929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_Toc14708 </w:instrText>
      </w:r>
      <w:r>
        <w:rPr>
          <w:rFonts w:hint="eastAsia"/>
        </w:rPr>
        <w:fldChar w:fldCharType="separate"/>
      </w:r>
      <w:r>
        <w:rPr>
          <w:rFonts w:hint="eastAsia"/>
        </w:rPr>
        <w:t>任务</w:t>
      </w:r>
      <w:r>
        <w:t xml:space="preserve"> </w:t>
      </w:r>
      <w:r>
        <w:rPr>
          <w:rFonts w:hint="eastAsia"/>
        </w:rPr>
        <w:t>1：应用容器化</w:t>
      </w:r>
      <w:r>
        <w:tab/>
      </w:r>
      <w:r>
        <w:fldChar w:fldCharType="begin"/>
      </w:r>
      <w:r>
        <w:instrText xml:space="preserve"> PAGEREF _Toc14708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647962B1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_Toc22930 </w:instrText>
      </w:r>
      <w:r>
        <w:rPr>
          <w:rFonts w:hint="eastAsia"/>
        </w:rPr>
        <w:fldChar w:fldCharType="separate"/>
      </w:r>
      <w:r>
        <w:rPr>
          <w:rFonts w:hint="eastAsia"/>
        </w:rPr>
        <w:t>任务</w:t>
      </w:r>
      <w:r>
        <w:t xml:space="preserve"> </w:t>
      </w:r>
      <w:r>
        <w:rPr>
          <w:rFonts w:hint="eastAsia"/>
        </w:rPr>
        <w:t>2：CCE</w:t>
      </w:r>
      <w:r>
        <w:t xml:space="preserve"> </w:t>
      </w:r>
      <w:r>
        <w:rPr>
          <w:rFonts w:hint="eastAsia"/>
        </w:rPr>
        <w:t>集群搭建</w:t>
      </w:r>
      <w:r>
        <w:tab/>
      </w:r>
      <w:r>
        <w:fldChar w:fldCharType="begin"/>
      </w:r>
      <w:r>
        <w:instrText xml:space="preserve"> PAGEREF _Toc22930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0E043167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_Toc22394 </w:instrText>
      </w:r>
      <w:r>
        <w:rPr>
          <w:rFonts w:hint="eastAsia"/>
        </w:rPr>
        <w:fldChar w:fldCharType="separate"/>
      </w:r>
      <w:r>
        <w:rPr>
          <w:rFonts w:hint="eastAsia"/>
        </w:rPr>
        <w:t>任务</w:t>
      </w:r>
      <w:r>
        <w:t xml:space="preserve"> </w:t>
      </w:r>
      <w:r>
        <w:rPr>
          <w:rFonts w:hint="eastAsia"/>
        </w:rPr>
        <w:t>3：应用部署</w:t>
      </w:r>
      <w:r>
        <w:tab/>
      </w:r>
      <w:r>
        <w:fldChar w:fldCharType="begin"/>
      </w:r>
      <w:r>
        <w:instrText xml:space="preserve"> PAGEREF _Toc22394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019C8741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_Toc4462 </w:instrText>
      </w:r>
      <w:r>
        <w:rPr>
          <w:rFonts w:hint="eastAsia"/>
        </w:rPr>
        <w:fldChar w:fldCharType="separate"/>
      </w:r>
      <w:r>
        <w:rPr>
          <w:rFonts w:hint="eastAsia"/>
        </w:rPr>
        <w:t>任务</w:t>
      </w:r>
      <w:r>
        <w:t xml:space="preserve"> </w:t>
      </w:r>
      <w:r>
        <w:rPr>
          <w:rFonts w:hint="eastAsia"/>
        </w:rPr>
        <w:t>4：持久化存储</w:t>
      </w:r>
      <w:r>
        <w:tab/>
      </w:r>
      <w:r>
        <w:fldChar w:fldCharType="begin"/>
      </w:r>
      <w:r>
        <w:instrText xml:space="preserve"> PAGEREF _Toc4462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2BC96C5B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_Toc7481 </w:instrText>
      </w:r>
      <w:r>
        <w:rPr>
          <w:rFonts w:hint="eastAsia"/>
        </w:rPr>
        <w:fldChar w:fldCharType="separate"/>
      </w:r>
      <w:r>
        <w:rPr>
          <w:rFonts w:hint="eastAsia"/>
        </w:rPr>
        <w:t>任务</w:t>
      </w:r>
      <w:r>
        <w:t xml:space="preserve"> </w:t>
      </w:r>
      <w:r>
        <w:rPr>
          <w:rFonts w:hint="eastAsia"/>
        </w:rPr>
        <w:t>5：ConfigMap</w:t>
      </w:r>
      <w:r>
        <w:t xml:space="preserve"> Volume </w:t>
      </w:r>
      <w:r>
        <w:rPr>
          <w:rFonts w:hint="eastAsia"/>
        </w:rPr>
        <w:t>挂载</w:t>
      </w:r>
      <w:r>
        <w:tab/>
      </w:r>
      <w:r>
        <w:fldChar w:fldCharType="begin"/>
      </w:r>
      <w:r>
        <w:instrText xml:space="preserve"> PAGEREF _Toc7481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38A1C7AA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_Toc3794 </w:instrText>
      </w:r>
      <w:r>
        <w:rPr>
          <w:rFonts w:hint="eastAsia"/>
        </w:rPr>
        <w:fldChar w:fldCharType="separate"/>
      </w:r>
      <w:r>
        <w:rPr>
          <w:rFonts w:hint="eastAsia"/>
        </w:rPr>
        <w:t>任务</w:t>
      </w:r>
      <w:r>
        <w:t xml:space="preserve"> </w:t>
      </w:r>
      <w:r>
        <w:rPr>
          <w:rFonts w:hint="eastAsia"/>
        </w:rPr>
        <w:t>6：HPA</w:t>
      </w:r>
      <w:r>
        <w:t xml:space="preserve"> </w:t>
      </w:r>
      <w:r>
        <w:rPr>
          <w:rFonts w:hint="eastAsia"/>
        </w:rPr>
        <w:t>弹性伸缩</w:t>
      </w:r>
      <w:r>
        <w:tab/>
      </w:r>
      <w:r>
        <w:fldChar w:fldCharType="begin"/>
      </w:r>
      <w:r>
        <w:instrText xml:space="preserve"> PAGEREF _Toc3794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0DB6E38A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_Toc30027 </w:instrText>
      </w:r>
      <w:r>
        <w:rPr>
          <w:rFonts w:hint="eastAsia"/>
        </w:rPr>
        <w:fldChar w:fldCharType="separate"/>
      </w:r>
      <w:r>
        <w:rPr>
          <w:rFonts w:hint="eastAsia"/>
        </w:rPr>
        <w:t>第二部分：方向</w:t>
      </w:r>
      <w:r>
        <w:t xml:space="preserve"> </w:t>
      </w:r>
      <w:r>
        <w:rPr>
          <w:rFonts w:hint="eastAsia"/>
        </w:rPr>
        <w:t>B，MPI</w:t>
      </w:r>
      <w:r>
        <w:t xml:space="preserve"> </w:t>
      </w:r>
      <w:r>
        <w:rPr>
          <w:rFonts w:hint="eastAsia"/>
        </w:rPr>
        <w:t>并行科学计算</w:t>
      </w:r>
      <w:r>
        <w:tab/>
      </w:r>
      <w:r>
        <w:fldChar w:fldCharType="begin"/>
      </w:r>
      <w:r>
        <w:instrText xml:space="preserve"> PAGEREF _Toc30027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37245F89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_Toc24959 </w:instrText>
      </w:r>
      <w:r>
        <w:rPr>
          <w:rFonts w:hint="eastAsia"/>
        </w:rPr>
        <w:fldChar w:fldCharType="separate"/>
      </w:r>
      <w:r>
        <w:rPr>
          <w:rFonts w:hint="eastAsia"/>
        </w:rPr>
        <w:t>B-0：MPI</w:t>
      </w:r>
      <w:r>
        <w:t xml:space="preserve"> </w:t>
      </w:r>
      <w:r>
        <w:rPr>
          <w:rFonts w:hint="eastAsia"/>
        </w:rPr>
        <w:t>环境部署</w:t>
      </w:r>
      <w:r>
        <w:tab/>
      </w:r>
      <w:r>
        <w:fldChar w:fldCharType="begin"/>
      </w:r>
      <w:r>
        <w:instrText xml:space="preserve"> PAGEREF _Toc24959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3553E79C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_Toc2486 </w:instrText>
      </w:r>
      <w:r>
        <w:rPr>
          <w:rFonts w:hint="eastAsia"/>
        </w:rPr>
        <w:fldChar w:fldCharType="separate"/>
      </w:r>
      <w:r>
        <w:rPr>
          <w:rFonts w:hint="eastAsia"/>
        </w:rPr>
        <w:t>B-1：并行算法实现</w:t>
      </w:r>
      <w:r>
        <w:tab/>
      </w:r>
      <w:r>
        <w:fldChar w:fldCharType="begin"/>
      </w:r>
      <w:r>
        <w:instrText xml:space="preserve"> PAGEREF _Toc2486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67D1B527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_Toc10121 </w:instrText>
      </w:r>
      <w:r>
        <w:rPr>
          <w:rFonts w:hint="eastAsia"/>
        </w:rPr>
        <w:fldChar w:fldCharType="separate"/>
      </w:r>
      <w:r>
        <w:rPr>
          <w:rFonts w:hint="eastAsia"/>
        </w:rPr>
        <w:t>B-2：性能测试与</w:t>
      </w:r>
      <w:r>
        <w:t xml:space="preserve"> Amdahl </w:t>
      </w:r>
      <w:r>
        <w:rPr>
          <w:rFonts w:hint="eastAsia"/>
        </w:rPr>
        <w:t>分析</w:t>
      </w:r>
      <w:r>
        <w:tab/>
      </w:r>
      <w:r>
        <w:fldChar w:fldCharType="begin"/>
      </w:r>
      <w:r>
        <w:instrText xml:space="preserve"> PAGEREF _Toc10121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57716778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_Toc13271 </w:instrText>
      </w:r>
      <w:r>
        <w:rPr>
          <w:rFonts w:hint="eastAsia"/>
        </w:rPr>
        <w:fldChar w:fldCharType="separate"/>
      </w:r>
      <w:r>
        <w:rPr>
          <w:rFonts w:hint="eastAsia"/>
        </w:rPr>
        <w:t>B-3：非阻塞通信优化</w:t>
      </w:r>
      <w:r>
        <w:tab/>
      </w:r>
      <w:r>
        <w:fldChar w:fldCharType="begin"/>
      </w:r>
      <w:r>
        <w:instrText xml:space="preserve"> PAGEREF _Toc13271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 w14:paraId="6A3D0516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_Toc8713 </w:instrText>
      </w:r>
      <w:r>
        <w:rPr>
          <w:rFonts w:hint="eastAsia"/>
        </w:rPr>
        <w:fldChar w:fldCharType="separate"/>
      </w:r>
      <w:r>
        <w:rPr>
          <w:rFonts w:hint="eastAsia"/>
        </w:rPr>
        <w:t>附加题实验记录</w:t>
      </w:r>
      <w:r>
        <w:tab/>
      </w:r>
      <w:r>
        <w:fldChar w:fldCharType="begin"/>
      </w:r>
      <w:r>
        <w:instrText xml:space="preserve"> PAGEREF _Toc8713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 w14:paraId="50B022EE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_Toc4301 </w:instrText>
      </w:r>
      <w:r>
        <w:rPr>
          <w:rFonts w:hint="eastAsia"/>
        </w:rPr>
        <w:fldChar w:fldCharType="separate"/>
      </w:r>
      <w:r>
        <w:rPr>
          <w:rFonts w:hint="eastAsia"/>
        </w:rPr>
        <w:t>附加题</w:t>
      </w:r>
      <w:r>
        <w:t xml:space="preserve"> </w:t>
      </w:r>
      <w:r>
        <w:rPr>
          <w:rFonts w:hint="eastAsia"/>
        </w:rPr>
        <w:t>1：监控系统</w:t>
      </w:r>
      <w:r>
        <w:tab/>
      </w:r>
      <w:r>
        <w:fldChar w:fldCharType="begin"/>
      </w:r>
      <w:r>
        <w:instrText xml:space="preserve"> PAGEREF _Toc4301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 w14:paraId="7002A568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_Toc101 </w:instrText>
      </w:r>
      <w:r>
        <w:rPr>
          <w:rFonts w:hint="eastAsia"/>
        </w:rPr>
        <w:fldChar w:fldCharType="separate"/>
      </w:r>
      <w:r>
        <w:rPr>
          <w:rFonts w:hint="eastAsia"/>
        </w:rPr>
        <w:t>附加题</w:t>
      </w:r>
      <w:r>
        <w:t xml:space="preserve"> </w:t>
      </w:r>
      <w:r>
        <w:rPr>
          <w:rFonts w:hint="eastAsia"/>
        </w:rPr>
        <w:t>2：CI/CD</w:t>
      </w:r>
      <w:r>
        <w:t xml:space="preserve"> </w:t>
      </w:r>
      <w:r>
        <w:rPr>
          <w:rFonts w:hint="eastAsia"/>
        </w:rPr>
        <w:t>流水线</w:t>
      </w:r>
      <w:r>
        <w:tab/>
      </w:r>
      <w:r>
        <w:fldChar w:fldCharType="begin"/>
      </w:r>
      <w:r>
        <w:instrText xml:space="preserve"> PAGEREF _Toc101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fldChar w:fldCharType="end"/>
      </w:r>
    </w:p>
    <w:p w14:paraId="5FBBAD02">
      <w:pPr>
        <w:pStyle w:val="1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_Toc1569 </w:instrText>
      </w:r>
      <w:r>
        <w:rPr>
          <w:rFonts w:hint="eastAsia"/>
        </w:rPr>
        <w:fldChar w:fldCharType="separate"/>
      </w:r>
      <w:r>
        <w:rPr>
          <w:rFonts w:hint="eastAsia"/>
        </w:rPr>
        <w:t>附加题</w:t>
      </w:r>
      <w:r>
        <w:t xml:space="preserve"> </w:t>
      </w:r>
      <w:r>
        <w:rPr>
          <w:rFonts w:hint="eastAsia"/>
        </w:rPr>
        <w:t>3：C-1</w:t>
      </w:r>
      <w:r>
        <w:t xml:space="preserve"> </w:t>
      </w:r>
      <w:r>
        <w:rPr>
          <w:rFonts w:hint="eastAsia"/>
        </w:rPr>
        <w:t>分布式</w:t>
      </w:r>
      <w:r>
        <w:t xml:space="preserve"> AI </w:t>
      </w:r>
      <w:r>
        <w:rPr>
          <w:rFonts w:hint="eastAsia"/>
        </w:rPr>
        <w:t>训练专题</w:t>
      </w:r>
      <w:r>
        <w:tab/>
      </w:r>
      <w:r>
        <w:fldChar w:fldCharType="begin"/>
      </w:r>
      <w:r>
        <w:instrText xml:space="preserve"> PAGEREF _Toc1569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fldChar w:fldCharType="end"/>
      </w:r>
    </w:p>
    <w:p w14:paraId="530ED88D">
      <w:pPr>
        <w:pStyle w:val="16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_Toc7892 </w:instrText>
      </w:r>
      <w:r>
        <w:rPr>
          <w:rFonts w:hint="eastAsia"/>
        </w:rPr>
        <w:fldChar w:fldCharType="separate"/>
      </w:r>
      <w:r>
        <w:rPr>
          <w:rFonts w:hint="eastAsia"/>
        </w:rPr>
        <w:t>总结与收获</w:t>
      </w:r>
      <w:r>
        <w:tab/>
      </w:r>
      <w:r>
        <w:fldChar w:fldCharType="begin"/>
      </w:r>
      <w:r>
        <w:instrText xml:space="preserve"> PAGEREF _Toc7892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fldChar w:fldCharType="end"/>
      </w:r>
    </w:p>
    <w:p w14:paraId="4ECBF3B1">
      <w:pPr>
        <w:pStyle w:val="16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_Toc8376 </w:instrText>
      </w:r>
      <w:r>
        <w:rPr>
          <w:rFonts w:hint="eastAsia"/>
        </w:rPr>
        <w:fldChar w:fldCharType="separate"/>
      </w:r>
      <w:r>
        <w:rPr>
          <w:rFonts w:hint="eastAsia"/>
        </w:rPr>
        <w:t>附录</w:t>
      </w:r>
      <w:r>
        <w:tab/>
      </w:r>
      <w:r>
        <w:fldChar w:fldCharType="begin"/>
      </w:r>
      <w:r>
        <w:instrText xml:space="preserve"> PAGEREF _Toc8376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fldChar w:fldCharType="end"/>
      </w:r>
    </w:p>
    <w:p w14:paraId="1D57BC81">
      <w:pPr>
        <w:pStyle w:val="19"/>
        <w:tabs>
          <w:tab w:val="right" w:leader="dot" w:pos="8640"/>
        </w:tabs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_Toc6662 </w:instrText>
      </w:r>
      <w:r>
        <w:rPr>
          <w:rFonts w:hint="eastAsia"/>
        </w:rPr>
        <w:fldChar w:fldCharType="separate"/>
      </w:r>
      <w:r>
        <w:rPr>
          <w:rFonts w:hint="eastAsia"/>
        </w:rPr>
        <w:t>代码与配置文件</w:t>
      </w:r>
      <w:r>
        <w:tab/>
      </w:r>
      <w:r>
        <w:fldChar w:fldCharType="begin"/>
      </w:r>
      <w:r>
        <w:instrText xml:space="preserve"> PAGEREF _Toc6662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fldChar w:fldCharType="end"/>
      </w:r>
    </w:p>
    <w:p w14:paraId="55FF6924">
      <w:pPr>
        <w:pStyle w:val="19"/>
        <w:tabs>
          <w:tab w:val="right" w:leader="dot" w:pos="8640"/>
        </w:tabs>
        <w:ind w:left="0" w:leftChars="0" w:firstLine="0" w:firstLineChars="0"/>
      </w:pPr>
    </w:p>
    <w:p w14:paraId="5B5172D1">
      <w:pPr>
        <w:bidi w:val="0"/>
        <w:rPr>
          <w:rFonts w:hint="eastAsia"/>
        </w:rPr>
      </w:pPr>
      <w:r>
        <w:rPr>
          <w:rFonts w:hint="eastAsia"/>
        </w:rPr>
        <w:fldChar w:fldCharType="end"/>
      </w:r>
      <w:bookmarkStart w:id="3" w:name="_Toc15608"/>
    </w:p>
    <w:p w14:paraId="79341AD0">
      <w:pPr>
        <w:pStyle w:val="2"/>
        <w:bidi w:val="0"/>
      </w:pPr>
      <w:r>
        <w:rPr>
          <w:rFonts w:hint="eastAsia"/>
        </w:rPr>
        <w:br w:type="page"/>
      </w:r>
      <w:r>
        <w:rPr>
          <w:rFonts w:hint="eastAsia"/>
        </w:rPr>
        <w:t>华为云环境信息</w:t>
      </w:r>
      <w:bookmarkEnd w:id="3"/>
    </w:p>
    <w:p w14:paraId="22A23DA1">
      <w:pPr>
        <w:bidi w:val="0"/>
      </w:pPr>
      <w:r>
        <w:rPr>
          <w:rFonts w:hint="eastAsia"/>
        </w:rPr>
        <w:t>本次实验运行环境以</w:t>
      </w:r>
      <w:r>
        <w:t>WSL</w:t>
      </w:r>
      <w:r>
        <w:rPr>
          <w:rFonts w:hint="eastAsia"/>
        </w:rPr>
        <w:t>为准。云资源部署在华为云华北-北京四区，镜像统一推送到</w:t>
      </w:r>
      <w:r>
        <w:t>SWR</w:t>
      </w:r>
      <w:r>
        <w:rPr>
          <w:rFonts w:hint="eastAsia"/>
        </w:rPr>
        <w:t>组织</w:t>
      </w:r>
      <w:r>
        <w:t>yjs-final</w:t>
      </w:r>
      <w:r>
        <w:rPr>
          <w:rFonts w:hint="eastAsia"/>
        </w:rPr>
        <w:t>，Kubernetes集群为</w:t>
      </w:r>
      <w:r>
        <w:t>CCE</w:t>
      </w:r>
      <w:r>
        <w:rPr>
          <w:rFonts w:hint="eastAsia"/>
        </w:rPr>
        <w:t>集群</w:t>
      </w:r>
      <w:r>
        <w:t>yjs-final-cluster。</w:t>
      </w:r>
    </w:p>
    <w:p w14:paraId="1EE33B70">
      <w:pPr>
        <w:pStyle w:val="12"/>
        <w:jc w:val="center"/>
        <w:rPr>
          <w:rFonts w:hint="eastAsia" w:eastAsia="等线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华为云配置</w:t>
      </w:r>
    </w:p>
    <w:tbl>
      <w:tblPr>
        <w:tblStyle w:val="39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7265"/>
      </w:tblGrid>
      <w:tr w14:paraId="54436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C65EE">
            <w:pPr>
              <w:bidi w:val="0"/>
            </w:pPr>
            <w:r>
              <w:rPr>
                <w:rFonts w:hint="eastAsia"/>
              </w:rPr>
              <w:t>项目</w:t>
            </w:r>
          </w:p>
        </w:tc>
        <w:tc>
          <w:tcPr>
            <w:tcW w:w="726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AFC5C">
            <w:pPr>
              <w:bidi w:val="0"/>
            </w:pPr>
            <w:r>
              <w:rPr>
                <w:rFonts w:hint="eastAsia"/>
              </w:rPr>
              <w:t>当前值</w:t>
            </w:r>
          </w:p>
        </w:tc>
      </w:tr>
      <w:tr w14:paraId="3707E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4D5AF">
            <w:pPr>
              <w:bidi w:val="0"/>
            </w:pPr>
            <w:r>
              <w:t>Region</w:t>
            </w:r>
          </w:p>
        </w:tc>
        <w:tc>
          <w:tcPr>
            <w:tcW w:w="726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F21AC">
            <w:pPr>
              <w:bidi w:val="0"/>
            </w:pPr>
            <w:r>
              <w:t>cn-north-4</w:t>
            </w:r>
          </w:p>
        </w:tc>
      </w:tr>
      <w:tr w14:paraId="1CC23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3FDB3">
            <w:pPr>
              <w:bidi w:val="0"/>
            </w:pPr>
            <w:r>
              <w:t>SWR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Registry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575FA">
            <w:pPr>
              <w:bidi w:val="0"/>
            </w:pPr>
            <w:r>
              <w:t>swr.cn-north-4.myhuaweicloud.com</w:t>
            </w:r>
          </w:p>
        </w:tc>
      </w:tr>
      <w:tr w14:paraId="03164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41BE3">
            <w:pPr>
              <w:bidi w:val="0"/>
            </w:pPr>
            <w:r>
              <w:t>SWR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Organization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8B3B6">
            <w:pPr>
              <w:bidi w:val="0"/>
            </w:pPr>
            <w:r>
              <w:t>yjs-final</w:t>
            </w:r>
          </w:p>
        </w:tc>
      </w:tr>
      <w:tr w14:paraId="662B5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1C4CB">
            <w:pPr>
              <w:bidi w:val="0"/>
            </w:pPr>
            <w:r>
              <w:t>CCE</w:t>
            </w:r>
            <w:r>
              <w:rPr>
                <w:rFonts w:hint="eastAsia"/>
              </w:rPr>
              <w:t>集群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6B46B">
            <w:pPr>
              <w:bidi w:val="0"/>
            </w:pPr>
            <w:r>
              <w:t>yjs-final-cluster</w:t>
            </w:r>
          </w:p>
        </w:tc>
      </w:tr>
      <w:tr w14:paraId="1C965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62BC6">
            <w:pPr>
              <w:bidi w:val="0"/>
            </w:pPr>
            <w:r>
              <w:t>Kubernetes</w:t>
            </w:r>
            <w:r>
              <w:rPr>
                <w:rFonts w:hint="eastAsia"/>
              </w:rPr>
              <w:t>版本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924A8">
            <w:pPr>
              <w:bidi w:val="0"/>
            </w:pPr>
            <w:r>
              <w:t>v1.35.3-r0-35.0.8</w:t>
            </w:r>
          </w:p>
        </w:tc>
      </w:tr>
      <w:tr w14:paraId="7879C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81D39">
            <w:pPr>
              <w:bidi w:val="0"/>
            </w:pPr>
            <w:r>
              <w:t>Worker</w:t>
            </w:r>
            <w:r>
              <w:rPr>
                <w:rFonts w:hint="eastAsia"/>
              </w:rPr>
              <w:t>节点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2B90C">
            <w:pPr>
              <w:bidi w:val="0"/>
            </w:pPr>
            <w:r>
              <w:t>3</w:t>
            </w:r>
            <w:r>
              <w:rPr>
                <w:rFonts w:hint="eastAsia"/>
              </w:rPr>
              <w:t>个，前</w:t>
            </w:r>
            <w:r>
              <w:t>2</w:t>
            </w:r>
            <w:r>
              <w:rPr>
                <w:rFonts w:hint="eastAsia"/>
              </w:rPr>
              <w:t>个为</w:t>
            </w:r>
            <w:r>
              <w:t>2vCPU/4</w:t>
            </w:r>
            <w:r>
              <w:rPr>
                <w:rFonts w:hint="eastAsia"/>
              </w:rPr>
              <w:t>GiB，后续因</w:t>
            </w:r>
            <w:r>
              <w:t>HPA</w:t>
            </w:r>
            <w:r>
              <w:rPr>
                <w:rFonts w:hint="eastAsia"/>
              </w:rPr>
              <w:t>和监控组件资源不足新增</w:t>
            </w:r>
            <w:r>
              <w:t>1</w:t>
            </w:r>
            <w:r>
              <w:rPr>
                <w:rFonts w:hint="eastAsia"/>
              </w:rPr>
              <w:t>个</w:t>
            </w:r>
            <w:r>
              <w:t>2vCPU/8GiB</w:t>
            </w:r>
            <w:r>
              <w:rPr>
                <w:rFonts w:hint="eastAsia"/>
              </w:rPr>
              <w:t>节点</w:t>
            </w:r>
          </w:p>
        </w:tc>
      </w:tr>
      <w:tr w14:paraId="2AA09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ADDC5">
            <w:pPr>
              <w:bidi w:val="0"/>
            </w:pPr>
            <w:r>
              <w:rPr>
                <w:rFonts w:hint="eastAsia"/>
              </w:rPr>
              <w:t>后端公网入口</w:t>
            </w:r>
          </w:p>
        </w:tc>
        <w:tc>
          <w:tcPr>
            <w:tcW w:w="72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29F17">
            <w:pPr>
              <w:bidi w:val="0"/>
            </w:pPr>
            <w:r>
              <w:t>http://114.116.194.77/api/ping</w:t>
            </w:r>
          </w:p>
        </w:tc>
      </w:tr>
    </w:tbl>
    <w:p w14:paraId="7EECB056">
      <w:pPr>
        <w:pStyle w:val="3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344170"/>
            <wp:effectExtent l="0" t="0" r="0" b="0"/>
            <wp:docPr id="1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47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7E517B">
      <w:pPr>
        <w:pStyle w:val="13"/>
        <w:ind w:left="0" w:leftChars="0" w:firstLine="0" w:firstLineChars="0"/>
        <w:rPr>
          <w:color w:val="auto"/>
        </w:rPr>
      </w:pPr>
      <w:r>
        <w:rPr>
          <w:rFonts w:hint="eastAsia"/>
          <w:color w:val="auto"/>
        </w:rPr>
        <w:t>待补截图：CCE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控制台集群概览截图，建议包含集群名称、版本、节点数量和</w:t>
      </w:r>
      <w:r>
        <w:rPr>
          <w:color w:val="auto"/>
        </w:rPr>
        <w:t xml:space="preserve"> Region。</w:t>
      </w:r>
    </w:p>
    <w:bookmarkEnd w:id="2"/>
    <w:p w14:paraId="75C7A61A">
      <w:pPr>
        <w:pStyle w:val="2"/>
        <w:bidi w:val="0"/>
      </w:pPr>
      <w:bookmarkStart w:id="4" w:name="_Toc5703"/>
      <w:bookmarkStart w:id="5" w:name="第一部分云计算平台搭建"/>
      <w:r>
        <w:rPr>
          <w:rFonts w:hint="eastAsia"/>
        </w:rPr>
        <w:br w:type="page"/>
      </w:r>
      <w:r>
        <w:rPr>
          <w:rFonts w:hint="eastAsia"/>
        </w:rPr>
        <w:t>第一部分：云计算平台搭建</w:t>
      </w:r>
      <w:bookmarkEnd w:id="4"/>
    </w:p>
    <w:p w14:paraId="2E012B7E">
      <w:pPr>
        <w:bidi w:val="0"/>
      </w:pPr>
      <w:r>
        <w:rPr>
          <w:rFonts w:hint="eastAsia"/>
        </w:rPr>
        <w:t>第一部分部署的是一套</w:t>
      </w:r>
      <w:r>
        <w:t>Flask</w:t>
      </w:r>
      <w:r>
        <w:rPr>
          <w:rFonts w:hint="eastAsia"/>
        </w:rPr>
        <w:t>后端</w:t>
      </w:r>
      <w:r>
        <w:t>API+Redis</w:t>
      </w:r>
      <w:r>
        <w:rPr>
          <w:rFonts w:hint="eastAsia"/>
        </w:rPr>
        <w:t>数据库</w:t>
      </w:r>
      <w:r>
        <w:t>+Nginx</w:t>
      </w:r>
      <w:r>
        <w:rPr>
          <w:rFonts w:hint="eastAsia"/>
        </w:rPr>
        <w:t>前端页面的两层</w:t>
      </w:r>
      <w:r>
        <w:t>Web</w:t>
      </w:r>
      <w:r>
        <w:rPr>
          <w:rFonts w:hint="eastAsia"/>
        </w:rPr>
        <w:t>应用。后端提供</w:t>
      </w:r>
      <w:r>
        <w:t>/api/ping</w:t>
      </w:r>
      <w:r>
        <w:rPr>
          <w:rFonts w:hint="eastAsia"/>
        </w:rPr>
        <w:t>和</w:t>
      </w:r>
      <w:r>
        <w:t>/api/info</w:t>
      </w:r>
      <w:r>
        <w:rPr>
          <w:rFonts w:hint="eastAsia"/>
        </w:rPr>
        <w:t>接口，其中</w:t>
      </w:r>
      <w:r>
        <w:t>/api/ping</w:t>
      </w:r>
      <w:r>
        <w:rPr>
          <w:rFonts w:hint="eastAsia"/>
        </w:rPr>
        <w:t>会连接</w:t>
      </w:r>
      <w:r>
        <w:t>Redis</w:t>
      </w:r>
      <w:r>
        <w:rPr>
          <w:rFonts w:hint="eastAsia"/>
        </w:rPr>
        <w:t>并累计访问次数；前端由</w:t>
      </w:r>
      <w:r>
        <w:t>Nginx</w:t>
      </w:r>
      <w:r>
        <w:rPr>
          <w:rFonts w:hint="eastAsia"/>
        </w:rPr>
        <w:t>提供静态页面，并通过反向代理访问后端接口。所有部署文件都放在</w:t>
      </w:r>
      <w:r>
        <w:t>deploy/k8s/app/</w:t>
      </w:r>
      <w:r>
        <w:rPr>
          <w:rFonts w:hint="eastAsia"/>
        </w:rPr>
        <w:t>下，核心应用代码放在</w:t>
      </w:r>
      <w:r>
        <w:t>app/backend/</w:t>
      </w:r>
      <w:r>
        <w:rPr>
          <w:rFonts w:hint="eastAsia"/>
        </w:rPr>
        <w:t>和</w:t>
      </w:r>
      <w:r>
        <w:t>app/frontend/</w:t>
      </w:r>
      <w:r>
        <w:rPr>
          <w:rFonts w:hint="eastAsia"/>
        </w:rPr>
        <w:t>下。</w:t>
      </w:r>
    </w:p>
    <w:p w14:paraId="0F79C8FB">
      <w:pPr>
        <w:pStyle w:val="4"/>
        <w:bidi w:val="0"/>
      </w:pPr>
      <w:bookmarkStart w:id="6" w:name="_Toc14708"/>
      <w:bookmarkStart w:id="7" w:name="任务-1应用容器化"/>
      <w:r>
        <w:rPr>
          <w:rFonts w:hint="eastAsia"/>
        </w:rPr>
        <w:t>任务1：应用容器化</w:t>
      </w:r>
      <w:bookmarkEnd w:id="6"/>
    </w:p>
    <w:p w14:paraId="181A9B5D"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本任务完成了后端和前端镜像构建。后端Dockerfile.backend保留多阶段构建结构，依赖文件requirements.txt中包含flask、redis和自选包requests。前端Dockerfile.frontend基于Nginx镜像，将static/index.html和Nginx配置复制进容器。</w:t>
      </w:r>
    </w:p>
    <w:p w14:paraId="1B4411C8">
      <w:pPr>
        <w:bidi w:val="0"/>
        <w:rPr>
          <w:rFonts w:hint="eastAsia"/>
        </w:rPr>
      </w:pPr>
      <w:r>
        <w:rPr>
          <w:rFonts w:hint="eastAsia"/>
        </w:rPr>
        <w:t>本地联调使用docker-compose.yml启动frontend、backend和redis三个服务。前端映射到本机8080端口，后端映射到5000端口。验证时先启动compose，再访问前端页面，点击按钮触发/api/ping，同时查看后端日志确认请求已经到达Flask服务。</w:t>
      </w:r>
    </w:p>
    <w:p w14:paraId="7AB4EA3C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操作步骤摘要：</w:t>
      </w:r>
    </w:p>
    <w:p w14:paraId="789681CE">
      <w:pPr>
        <w:pStyle w:val="20"/>
        <w:bidi w:val="0"/>
        <w:rPr>
          <w:rStyle w:val="26"/>
          <w:rFonts w:hint="eastAsia"/>
        </w:rPr>
      </w:pPr>
      <w:r>
        <w:rPr>
          <w:rStyle w:val="26"/>
          <w:rFonts w:hint="eastAsia"/>
        </w:rPr>
        <w:t>docker compose up --build -d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docker compose ps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docker compose logs --tail=80 backend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curl http://localhost:8080/api/ping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curl http://localhost:5000/api/info</w:t>
      </w:r>
    </w:p>
    <w:p w14:paraId="1886109C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547D02AC">
      <w:pPr>
        <w:pStyle w:val="3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2976245"/>
            <wp:effectExtent l="0" t="0" r="0" b="0"/>
            <wp:docPr id="1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6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02C756">
      <w:pPr>
        <w:pStyle w:val="3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1285875"/>
            <wp:effectExtent l="0" t="0" r="0" b="0"/>
            <wp:docPr id="1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8599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71A82E">
      <w:pPr>
        <w:bidi w:val="0"/>
        <w:rPr>
          <w:rFonts w:hint="eastAsia"/>
        </w:rPr>
      </w:pPr>
      <w:r>
        <w:rPr>
          <w:rFonts w:hint="eastAsia"/>
        </w:rPr>
        <w:t>待补截图：当前yjs-final组织下yjs-backend和yjs-frontend镜像Tag页面。旧组织名截图不要使用。</w:t>
      </w:r>
    </w:p>
    <w:p w14:paraId="18DCD0BE">
      <w:pPr>
        <w:bidi w:val="0"/>
        <w:rPr>
          <w:rFonts w:hint="eastAsia"/>
        </w:rPr>
      </w:pPr>
      <w:r>
        <w:rPr>
          <w:rFonts w:hint="eastAsia"/>
          <w:b/>
          <w:bCs/>
        </w:rPr>
        <w:t>问题与解决方案：</w:t>
      </w:r>
      <w:r>
        <w:rPr>
          <w:rFonts w:hint="eastAsia"/>
        </w:rPr>
        <w:br w:type="textWrapping"/>
      </w:r>
      <w:r>
        <w:rPr>
          <w:rFonts w:hint="eastAsia"/>
        </w:rPr>
        <w:t>普通docker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push在华为云SWR上曾遇到manifest解析问题，后续镜像统一按Linuxamd64平台构建并推送。GitHubActions中也使用同样的Dockerfile路径构建前后端镜像，避免本地和流水线构建上下文不一致。</w:t>
      </w:r>
    </w:p>
    <w:bookmarkEnd w:id="7"/>
    <w:p w14:paraId="58F91F1D">
      <w:pPr>
        <w:pStyle w:val="4"/>
        <w:bidi w:val="0"/>
      </w:pPr>
      <w:bookmarkStart w:id="8" w:name="_Toc22930"/>
      <w:bookmarkStart w:id="9" w:name="任务-2cce-集群搭建"/>
      <w:r>
        <w:rPr>
          <w:rFonts w:hint="eastAsia"/>
        </w:rPr>
        <w:t>任务2：CCE</w:t>
      </w:r>
      <w:r>
        <w:t xml:space="preserve"> </w:t>
      </w:r>
      <w:r>
        <w:rPr>
          <w:rFonts w:hint="eastAsia"/>
        </w:rPr>
        <w:t>集群搭建</w:t>
      </w:r>
      <w:bookmarkEnd w:id="8"/>
    </w:p>
    <w:p w14:paraId="3A53C59A">
      <w:pPr>
        <w:bidi w:val="0"/>
        <w:rPr>
          <w:rFonts w:hint="eastAsia"/>
        </w:rPr>
      </w:pPr>
      <w:r>
        <w:rPr>
          <w:rFonts w:hint="eastAsia"/>
        </w:rPr>
        <w:t>本任务在华为云CCE中创建Kubernetes集群，集群版本满足任务书要求的&gt;=1.27。实际使用版本为v1.35.3-r0-35.0.8。实验初期使用两个Worker节点，后续因为metrics-server、HPA压测和监控组件调度需要，新增了一个2vCPU/8GiBWorker节点。</w:t>
      </w:r>
    </w:p>
    <w:p w14:paraId="68E0EA1F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操作步骤摘要：</w:t>
      </w:r>
    </w:p>
    <w:p w14:paraId="6FB0CF3B">
      <w:pPr>
        <w:bidi w:val="0"/>
        <w:rPr>
          <w:rStyle w:val="26"/>
          <w:rFonts w:hint="eastAsia"/>
        </w:rPr>
      </w:pPr>
      <w:r>
        <w:rPr>
          <w:rStyle w:val="26"/>
          <w:rFonts w:hint="eastAsia"/>
        </w:rPr>
        <w:t>export KUBECONFIG=/mnt/d/vsCode/python/yjs/yjs-final-cluster-kubeconfig.yaml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nodes -o wide</w:t>
      </w:r>
    </w:p>
    <w:p w14:paraId="0CFFAD8D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6880F79D">
      <w:pPr>
        <w:pStyle w:val="3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34000" cy="344170"/>
            <wp:effectExtent l="0" t="0" r="0" b="0"/>
            <wp:docPr id="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47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891A8C">
      <w:pPr>
        <w:bidi w:val="0"/>
        <w:rPr>
          <w:rFonts w:hint="eastAsia"/>
        </w:rPr>
      </w:pPr>
      <w:r>
        <w:rPr>
          <w:rFonts w:hint="eastAsia"/>
          <w:b/>
          <w:bCs/>
        </w:rPr>
        <w:t>问题与解决方案：</w:t>
      </w:r>
      <w:r>
        <w:rPr>
          <w:rFonts w:hint="eastAsia"/>
        </w:rPr>
        <w:br w:type="textWrapping"/>
      </w:r>
      <w:r>
        <w:rPr>
          <w:rFonts w:hint="eastAsia"/>
        </w:rPr>
        <w:t>KubeConfig文件只保存在本地，不提交到仓库。仓库.gitignore已忽略yjs-final-cluster-kubeconfig.yaml、kubeconfig*.yaml、证书和本地配置文件。WSL是实际运行环境，Windows只用于编辑，避免路径和命令差异影响实验复现。</w:t>
      </w:r>
    </w:p>
    <w:bookmarkEnd w:id="9"/>
    <w:p w14:paraId="5EB8D5F9">
      <w:pPr>
        <w:pStyle w:val="4"/>
        <w:bidi w:val="0"/>
      </w:pPr>
      <w:bookmarkStart w:id="10" w:name="_Toc22394"/>
      <w:bookmarkStart w:id="11" w:name="任务-3应用部署"/>
      <w:r>
        <w:rPr>
          <w:rFonts w:hint="eastAsia"/>
        </w:rPr>
        <w:t>任务3：应用部署</w:t>
      </w:r>
      <w:bookmarkEnd w:id="10"/>
    </w:p>
    <w:p w14:paraId="2A3119E9">
      <w:pPr>
        <w:bidi w:val="0"/>
        <w:rPr>
          <w:rFonts w:hint="eastAsia"/>
        </w:rPr>
      </w:pPr>
      <w:r>
        <w:rPr>
          <w:rFonts w:hint="eastAsia"/>
        </w:rPr>
        <w:t>本任务将前后端和Redis部署到CCE。后端Deployment名为backend，副本数为2，镜像来自SWR；RedisDeployment名为redis，副本数为1；前端Deployment名为frontend。后端Servicebackend-svc使用LoadBalancer类型并带有华为云ELB注解，RedisService使用ClusterIP，只在集群内部访问。</w:t>
      </w:r>
    </w:p>
    <w:p w14:paraId="722610BE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操作步骤摘要：</w:t>
      </w:r>
    </w:p>
    <w:p w14:paraId="09EC6230">
      <w:pPr>
        <w:bidi w:val="0"/>
        <w:rPr>
          <w:rStyle w:val="26"/>
          <w:rFonts w:hint="eastAsia"/>
        </w:rPr>
      </w:pPr>
      <w:r>
        <w:rPr>
          <w:rStyle w:val="26"/>
          <w:rFonts w:hint="eastAsia"/>
        </w:rPr>
        <w:t>kubectl apply -f deploy/k8s/app/configmap.yaml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deploy/k8s/app/secret.yaml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deploy/k8s/app/redis-pvc.yaml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deploy/k8s/app/redis-deployment.yaml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deploy/k8s/app/deployment.yaml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deploy/k8s/app/frontend-deployment.yaml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deploy/k8s/app/service.yaml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deployment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pods -o wide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svc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curl http://114.116.194.77/api/ping</w:t>
      </w:r>
    </w:p>
    <w:p w14:paraId="16337350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6A9E733E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454025"/>
            <wp:effectExtent l="0" t="0" r="0" b="0"/>
            <wp:docPr id="2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45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85627A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544195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46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381D1E">
      <w:pPr>
        <w:bidi w:val="0"/>
        <w:rPr>
          <w:rFonts w:hint="eastAsia"/>
        </w:rPr>
      </w:pPr>
      <w:r>
        <w:rPr>
          <w:rFonts w:hint="eastAsia"/>
        </w:rPr>
        <w:t>待补截图：当前kubectlgetsvc，必须显示当前后端ELB114.116.194.77。</w:t>
      </w:r>
      <w:r>
        <w:rPr>
          <w:rFonts w:hint="eastAsia"/>
        </w:rPr>
        <w:br w:type="textWrapping"/>
      </w:r>
      <w:r>
        <w:rPr>
          <w:rFonts w:hint="eastAsia"/>
        </w:rPr>
        <w:t>待补截图：当前curlhttp://114.116.194.77/api/ping返回结果，必须包含redis:ok。</w:t>
      </w:r>
    </w:p>
    <w:p w14:paraId="68DBBAE6">
      <w:pPr>
        <w:bidi w:val="0"/>
        <w:rPr>
          <w:rFonts w:hint="eastAsia"/>
        </w:rPr>
      </w:pPr>
      <w:r>
        <w:rPr>
          <w:rFonts w:hint="eastAsia"/>
          <w:b/>
          <w:bCs/>
        </w:rPr>
        <w:t>问题与解决方案：</w:t>
      </w:r>
      <w:r>
        <w:rPr>
          <w:rFonts w:hint="eastAsia"/>
        </w:rPr>
        <w:br w:type="textWrapping"/>
      </w:r>
      <w:r>
        <w:rPr>
          <w:rFonts w:hint="eastAsia"/>
        </w:rPr>
        <w:t>最初ServiceYAML中曾绑定具体ELBID。这样做会让YAML和单个历史ELB强绑定，换账号或重建集群后容易失败。后续已移除固定kubernetes.io/elb.id，只保留kubernetes.io/elb.class:union，由当前集群按环境绑定ELB。</w:t>
      </w:r>
    </w:p>
    <w:bookmarkEnd w:id="11"/>
    <w:p w14:paraId="6B7C0E05">
      <w:pPr>
        <w:pStyle w:val="4"/>
        <w:bidi w:val="0"/>
      </w:pPr>
      <w:bookmarkStart w:id="12" w:name="_Toc4462"/>
      <w:bookmarkStart w:id="13" w:name="任务-4持久化存储"/>
      <w:r>
        <w:rPr>
          <w:rFonts w:hint="eastAsia"/>
        </w:rPr>
        <w:t>任务4：持久化存储</w:t>
      </w:r>
      <w:bookmarkEnd w:id="12"/>
    </w:p>
    <w:p w14:paraId="78EE60B2">
      <w:pPr>
        <w:bidi w:val="0"/>
        <w:rPr>
          <w:rFonts w:hint="eastAsia"/>
        </w:rPr>
      </w:pPr>
      <w:r>
        <w:rPr>
          <w:rFonts w:hint="eastAsia"/>
        </w:rPr>
        <w:t>Redis通过PVC持久化/data目录，PVC名称为redis-data-pvc，StorageClass使用华为云csi-disk。RedisDeployment使用Recreate策略，避免同一块云硬盘被新旧Pod同时挂载。</w:t>
      </w:r>
    </w:p>
    <w:p w14:paraId="495A7D05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操作步骤摘要：</w:t>
      </w:r>
    </w:p>
    <w:p w14:paraId="15B4945D">
      <w:pPr>
        <w:bidi w:val="0"/>
        <w:rPr>
          <w:rStyle w:val="26"/>
          <w:rFonts w:hint="eastAsia"/>
        </w:rPr>
      </w:pPr>
      <w:r>
        <w:rPr>
          <w:rStyle w:val="26"/>
          <w:rFonts w:hint="eastAsia"/>
        </w:rPr>
        <w:t>kubectl get pvc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REDIS_POD=$(kubectl get pod -l app=redis -o jsonpath='{.items[0].metadata.name}')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exec "$REDIS_POD" -- redis-cli -a cloudredis123 SET testkey "hello-pvc"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exec "$REDIS_POD" -- redis-cli -a cloudredis123 GET testkey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delete pod "$REDIS_POD"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wait --for=condition=Ready pod -l app=redis --timeout=180s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NEW_REDIS_POD=$(kubectl get pod -l app=redis -o jsonpath='{.items[0].metadata.name}')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exec "$NEW_REDIS_POD" -- redis-cli -a cloudredis123 GET testkey</w:t>
      </w:r>
    </w:p>
    <w:p w14:paraId="48C67EF9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21E36C3B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259080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7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7AEAA5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499110"/>
            <wp:effectExtent l="0" t="0" r="0" b="0"/>
            <wp:docPr id="3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99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9BBDFD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511810"/>
            <wp:effectExtent l="0" t="0" r="0" b="0"/>
            <wp:docPr id="3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118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A5044C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330835"/>
            <wp:effectExtent l="0" t="0" r="0" b="0"/>
            <wp:docPr id="4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10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8DB3AE">
      <w:pPr>
        <w:bidi w:val="0"/>
        <w:rPr>
          <w:rFonts w:hint="eastAsia"/>
        </w:rPr>
      </w:pPr>
      <w:r>
        <w:rPr>
          <w:rFonts w:hint="eastAsia"/>
          <w:b/>
          <w:bCs/>
        </w:rPr>
        <w:t>问题与解决方案：</w:t>
      </w:r>
      <w:r>
        <w:rPr>
          <w:rFonts w:hint="eastAsia"/>
        </w:rPr>
        <w:br w:type="textWrapping"/>
      </w:r>
      <w:r>
        <w:rPr>
          <w:rFonts w:hint="eastAsia"/>
        </w:rPr>
        <w:t>Redis使用密码保护，验证时命令中会出现redis-cli-a的安全提示。报告只展示课程测试密码，不展示云账号、SWR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token、KubeConfig或AK/SK。持久化验证重点不是Redis进程本身，而是Pod删除重建后数据仍然保留。</w:t>
      </w:r>
    </w:p>
    <w:bookmarkEnd w:id="13"/>
    <w:p w14:paraId="4D03743D">
      <w:pPr>
        <w:pStyle w:val="4"/>
        <w:bidi w:val="0"/>
      </w:pPr>
      <w:bookmarkStart w:id="14" w:name="_Toc7481"/>
      <w:bookmarkStart w:id="15" w:name="任务-5configmap-volume-挂载"/>
      <w:r>
        <w:rPr>
          <w:rFonts w:hint="eastAsia"/>
        </w:rPr>
        <w:t>任务5：ConfigMap</w:t>
      </w:r>
      <w:r>
        <w:t>Volume</w:t>
      </w:r>
      <w:r>
        <w:rPr>
          <w:rFonts w:hint="eastAsia"/>
        </w:rPr>
        <w:t>挂载</w:t>
      </w:r>
      <w:bookmarkEnd w:id="14"/>
    </w:p>
    <w:p w14:paraId="694BC5D1">
      <w:pPr>
        <w:bidi w:val="0"/>
        <w:rPr>
          <w:rFonts w:hint="eastAsia"/>
        </w:rPr>
      </w:pPr>
      <w:r>
        <w:rPr>
          <w:rFonts w:hint="eastAsia"/>
        </w:rPr>
        <w:t>本任务将Nginx反向代理配置从镜像内文件改成ConfigMap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Volume挂载。frontend-nginx-configConfigMap中保存完整default.conf，前端Deployment将其挂载到/etc/nginx/conf.d。这种方式适合完整配置文件，比envFrom更适合Nginx这类按文件读取配置的程序。</w:t>
      </w:r>
    </w:p>
    <w:p w14:paraId="2A0336DE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操作步骤摘要：</w:t>
      </w:r>
    </w:p>
    <w:p w14:paraId="7B705523">
      <w:pPr>
        <w:bidi w:val="0"/>
        <w:rPr>
          <w:rStyle w:val="26"/>
          <w:rFonts w:hint="eastAsia"/>
        </w:rPr>
      </w:pPr>
      <w:r>
        <w:rPr>
          <w:rStyle w:val="26"/>
          <w:rFonts w:hint="eastAsia"/>
        </w:rPr>
        <w:t>kubectl apply -f deploy/k8s/app/nginx-configmap.yaml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FRONTEND_POD=$(kubectl get pod -l app=frontend -o jsonpath='{.items[0].metadata.name}')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exec "$FRONTEND_POD" -- cat /etc/nginx/conf.d/default.conf</w:t>
      </w:r>
    </w:p>
    <w:p w14:paraId="283EA79B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23B4C4B8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1319530"/>
            <wp:effectExtent l="0" t="0" r="0" b="0"/>
            <wp:docPr id="4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96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AEED1A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1555115"/>
            <wp:effectExtent l="0" t="0" r="0" b="0"/>
            <wp:docPr id="4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556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EA641F">
      <w:pPr>
        <w:bidi w:val="0"/>
        <w:rPr>
          <w:rFonts w:hint="eastAsia"/>
        </w:rPr>
      </w:pPr>
      <w:r>
        <w:rPr>
          <w:rFonts w:hint="eastAsia"/>
          <w:b/>
          <w:bCs/>
        </w:rPr>
        <w:t>问题与解决方案：</w:t>
      </w:r>
      <w:r>
        <w:rPr>
          <w:rFonts w:hint="eastAsia"/>
        </w:rPr>
        <w:br w:type="textWrapping"/>
      </w:r>
      <w:r>
        <w:rPr>
          <w:rFonts w:hint="eastAsia"/>
        </w:rPr>
        <w:t>配置更新后并不是所有应用都会自动reload。Nginx配置文件可以在容器内看到更新，但正式变更代理行为时仍应按需要reload或重启前端Pod。本实验重点验证Volume挂载和文件同步，因此通过kube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ctl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execcat验证文件内容。</w:t>
      </w:r>
    </w:p>
    <w:bookmarkEnd w:id="15"/>
    <w:p w14:paraId="15A90ED4">
      <w:pPr>
        <w:pStyle w:val="4"/>
        <w:bidi w:val="0"/>
      </w:pPr>
      <w:bookmarkStart w:id="16" w:name="_Toc3794"/>
      <w:bookmarkStart w:id="17" w:name="任务-6hpa-弹性伸缩"/>
      <w:r>
        <w:rPr>
          <w:rFonts w:hint="eastAsia"/>
        </w:rPr>
        <w:t>任务6：HPA弹性伸缩</w:t>
      </w:r>
      <w:bookmarkEnd w:id="16"/>
    </w:p>
    <w:p w14:paraId="598D8A7E">
      <w:pPr>
        <w:bidi w:val="0"/>
        <w:rPr>
          <w:rFonts w:hint="eastAsia"/>
        </w:rPr>
      </w:pPr>
      <w:r>
        <w:rPr>
          <w:rFonts w:hint="eastAsia"/>
        </w:rPr>
        <w:t>本任务为后端Deployment配置HPA，minReplicas=1，maxReplicas=4，CPU目标利用率为60%。压测时使用BusyBox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Pod持续请求backend-svc/api/ping，观察后端副本扩容；停止压测后等待HPA缩容。</w:t>
      </w:r>
    </w:p>
    <w:p w14:paraId="1AD4DC61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操作步骤摘要：</w:t>
      </w:r>
    </w:p>
    <w:p w14:paraId="3BE43A82">
      <w:pPr>
        <w:bidi w:val="0"/>
        <w:rPr>
          <w:rStyle w:val="26"/>
          <w:rFonts w:hint="eastAsia"/>
        </w:rPr>
      </w:pPr>
      <w:r>
        <w:rPr>
          <w:rStyle w:val="26"/>
          <w:rFonts w:hint="eastAsia"/>
        </w:rPr>
        <w:t>kubectl top nodes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deploy/k8s/app/backend-hpa.yaml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hpa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run load-generator-1 --image=busybox:1.36 --restart=Never -- /bin/sh -c "while true; do wget -q -O- http://backend-svc/api/ping &gt;/dev/null; done"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run load-generator-2 --image=busybox:1.36 --restart=Never -- /bin/sh -c "while true; do wget -q -O- http://backend-svc/api/ping &gt;/dev/null; done"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run load-generator-3 --image=busybox:1.36 --restart=Never -- /bin/sh -c "while true; do wget -q -O- http://backend-svc/api/ping &gt;/dev/null; done"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hpa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pods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delete pod load-generator-1 load-generator-2 load-generator-3 --ignore-not-found</w:t>
      </w:r>
    </w:p>
    <w:p w14:paraId="1D729E92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15A523EB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518160"/>
            <wp:effectExtent l="0" t="0" r="0" b="0"/>
            <wp:docPr id="5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184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EE384D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210820"/>
            <wp:effectExtent l="0" t="0" r="0" b="0"/>
            <wp:docPr id="5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09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3FE518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1031875"/>
            <wp:effectExtent l="0" t="0" r="0" b="0"/>
            <wp:docPr id="5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324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7B45CC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553720"/>
            <wp:effectExtent l="0" t="0" r="0" b="0"/>
            <wp:docPr id="6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5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F5966F">
      <w:pPr>
        <w:bidi w:val="0"/>
        <w:rPr>
          <w:rFonts w:hint="eastAsia"/>
        </w:rPr>
      </w:pPr>
      <w:r>
        <w:rPr>
          <w:rFonts w:hint="eastAsia"/>
          <w:b/>
          <w:bCs/>
        </w:rPr>
        <w:t>问题与解决方案：</w:t>
      </w:r>
      <w:r>
        <w:rPr>
          <w:rFonts w:hint="eastAsia"/>
        </w:rPr>
        <w:br w:type="textWrapping"/>
      </w:r>
      <w:r>
        <w:rPr>
          <w:rFonts w:hint="eastAsia"/>
        </w:rPr>
        <w:t>HPA扩容不是实时发生，原因包括metrics-server采集周期、HPA控制器评估间隔和Pod调度耗时。缩容也不会马上执行，冷却时间可以避免短时间负载波动造成频繁扩缩容。实验中一开始节点资源不足导致指标组件调度不稳定，后续新增Worker节点后，kubect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nodes能返回数据，HPA才能正常工作。</w:t>
      </w:r>
    </w:p>
    <w:bookmarkEnd w:id="5"/>
    <w:bookmarkEnd w:id="17"/>
    <w:p w14:paraId="6138F8B1">
      <w:pPr>
        <w:pStyle w:val="4"/>
        <w:rPr>
          <w:color w:val="auto"/>
        </w:rPr>
      </w:pPr>
      <w:bookmarkStart w:id="18" w:name="_Toc30027"/>
      <w:bookmarkStart w:id="19" w:name="第二部分方向-bmpi-并行科学计算"/>
      <w:r>
        <w:rPr>
          <w:rFonts w:hint="eastAsia"/>
          <w:color w:val="auto"/>
        </w:rPr>
        <w:br w:type="page"/>
      </w:r>
      <w:r>
        <w:rPr>
          <w:rFonts w:hint="eastAsia"/>
          <w:color w:val="auto"/>
        </w:rPr>
        <w:t>第二部分：方向B，MPI并行科学计算</w:t>
      </w:r>
      <w:bookmarkEnd w:id="18"/>
    </w:p>
    <w:p w14:paraId="3B9D24CE">
      <w:pPr>
        <w:bidi w:val="0"/>
        <w:rPr>
          <w:rFonts w:hint="eastAsia"/>
        </w:rPr>
      </w:pPr>
      <w:r>
        <w:rPr>
          <w:rFonts w:hint="eastAsia"/>
        </w:rPr>
        <w:t>第二部分选择方向B：MPI并行科学计算。算法题选择数值积分（梯形法），目标是计算：</w:t>
      </w:r>
    </w:p>
    <w:p w14:paraId="335D36FE">
      <w:pPr>
        <w:pStyle w:val="12"/>
        <w:tabs>
          <w:tab w:val="left" w:pos="0"/>
          <w:tab w:val="center" w:pos="4095"/>
          <w:tab w:val="right" w:pos="8190"/>
        </w:tabs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Style w:val=""/>
          <w:rFonts w:hint="eastAsia"/>
        </w:rPr>
        <w:t>pi=integral(0,1,4/(1+x^2))dx</w:t>
      </w:r>
      <w:r>
        <w:rPr>
          <w:rStyle w:val=""/>
          <w:rFonts w:hint="eastAsia"/>
          <w:lang w:val="en-US" w:eastAsia="zh-CN"/>
        </w:rPr>
        <w:tab/>
        <w:t>(</w:t>
      </w:r>
      <w:r>
        <w:rPr>
          <w:rStyle w:val=""/>
          <w:rFonts w:hint="eastAsia"/>
        </w:rPr>
        <w:fldChar w:fldCharType="begin"/>
      </w:r>
      <w:r>
        <w:rPr>
          <w:rStyle w:val=""/>
          <w:rFonts w:hint="eastAsia"/>
        </w:rPr>
        <w:instrText xml:space="preserve"> STYLEREF 1 \s \* ARABIC </w:instrText>
      </w:r>
      <w:r>
        <w:rPr>
          <w:rStyle w:val=""/>
          <w:rFonts w:hint="eastAsia"/>
        </w:rPr>
        <w:fldChar w:fldCharType="separate"/>
      </w:r>
      <w:r>
        <w:rPr>
          <w:rStyle w:val=""/>
        </w:rPr>
        <w:t>2</w:t>
      </w:r>
      <w:r>
        <w:rPr>
          <w:rStyle w:val=""/>
          <w:rFonts w:hint="eastAsia"/>
        </w:rPr>
        <w:fldChar w:fldCharType="end"/>
      </w:r>
      <w:r>
        <w:rPr>
          <w:rStyle w:val=""/>
          <w:rFonts w:hint="eastAsia"/>
          <w:lang w:eastAsia="zh-CN"/>
        </w:rPr>
        <w:t>-</w:t>
      </w:r>
      <w:r>
        <w:rPr>
          <w:rStyle w:val=""/>
          <w:rFonts w:hint="eastAsia"/>
        </w:rPr>
        <w:fldChar w:fldCharType="begin"/>
      </w:r>
      <w:r>
        <w:rPr>
          <w:rStyle w:val=""/>
          <w:rFonts w:hint="eastAsia"/>
        </w:rPr>
        <w:instrText xml:space="preserve"> SEQ 公式 \* ARABIC \s 1 </w:instrText>
      </w:r>
      <w:r>
        <w:rPr>
          <w:rStyle w:val=""/>
          <w:rFonts w:hint="eastAsia"/>
        </w:rPr>
        <w:fldChar w:fldCharType="separate"/>
      </w:r>
      <w:r>
        <w:rPr>
          <w:rStyle w:val=""/>
          <w:rFonts w:hint="eastAsia"/>
        </w:rPr>
        <w:t>1</w:t>
      </w:r>
      <w:r>
        <w:rPr>
          <w:rStyle w:val=""/>
          <w:rFonts w:hint="eastAsia"/>
        </w:rPr>
        <w:fldChar w:fldCharType="end"/>
      </w:r>
      <w:r>
        <w:rPr>
          <w:rStyle w:val=""/>
          <w:rFonts w:hint="eastAsia"/>
          <w:lang w:val="en-US" w:eastAsia="zh-CN"/>
        </w:rPr>
        <w:t>)</w:t>
      </w:r>
    </w:p>
    <w:p w14:paraId="00F884DA">
      <w:pPr>
        <w:bidi w:val="0"/>
        <w:rPr>
          <w:rFonts w:hint="eastAsia"/>
        </w:rPr>
      </w:pPr>
      <w:r>
        <w:rPr>
          <w:rFonts w:hint="eastAsia"/>
        </w:rPr>
        <w:t>代码位于mpi/目录。串行版本为integral_serial.py，阻塞MPI版本为integral_mpi.py，非阻塞版本为integral_mpi_nonblocking.py，性能测试脚本为bench_mpi.py，Amdahl图生成脚本为plot_amdahl.py。</w:t>
      </w:r>
    </w:p>
    <w:p w14:paraId="53A92F9C">
      <w:pPr>
        <w:pStyle w:val="4"/>
        <w:bidi w:val="0"/>
      </w:pPr>
      <w:bookmarkStart w:id="20" w:name="_Toc24959"/>
      <w:bookmarkStart w:id="21" w:name="b-0mpi-环境部署"/>
      <w:r>
        <w:rPr>
          <w:rFonts w:hint="eastAsia"/>
        </w:rPr>
        <w:t>B-0：MPI环境部署</w:t>
      </w:r>
      <w:bookmarkEnd w:id="20"/>
    </w:p>
    <w:p w14:paraId="0A12DF96">
      <w:pPr>
        <w:bidi w:val="0"/>
        <w:rPr>
          <w:rFonts w:hint="eastAsia"/>
        </w:rPr>
      </w:pPr>
      <w:r>
        <w:rPr>
          <w:rFonts w:hint="eastAsia"/>
        </w:rPr>
        <w:t>本任务使用老师提供的MPI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Operator和mpi4py:latest离线镜像。镜像重新tag到个人SWR后，MPIJob使用kubeflow.org/v2beta1，slotsPerWorker=2，Workerreplicas=2，总进程数为4。</w:t>
      </w:r>
    </w:p>
    <w:p w14:paraId="2FA7D719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操作步骤摘要：</w:t>
      </w:r>
    </w:p>
    <w:p w14:paraId="161570C1">
      <w:pPr>
        <w:bidi w:val="0"/>
        <w:rPr>
          <w:rStyle w:val="26"/>
          <w:rFonts w:hint="eastAsia"/>
        </w:rPr>
      </w:pPr>
      <w:r>
        <w:rPr>
          <w:rStyle w:val="26"/>
          <w:rFonts w:hint="eastAsia"/>
        </w:rPr>
        <w:t>kubectl apply -f 离线包/mpi/mpi-operator.yaml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pods -n mpi-operator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create configmap mpi-scripts \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 xml:space="preserve">  --from-file=mpi/pi_mpi.py \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 xml:space="preserve">  --from-file=mpi/integral_mpi.py \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 xml:space="preserve">  --dry-run=client -o yaml | kubectl apply -f -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deploy/k8s/mpi/mpijob.yaml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mpijob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jobs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logs job/mpi-pi-launcher</w:t>
      </w:r>
    </w:p>
    <w:p w14:paraId="7C6F655A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7DC8B826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233045"/>
            <wp:effectExtent l="0" t="0" r="0" b="0"/>
            <wp:docPr id="6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3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717305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230505"/>
            <wp:effectExtent l="0" t="0" r="0" b="0"/>
            <wp:docPr id="6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06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954E27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163195"/>
            <wp:effectExtent l="0" t="0" r="0" b="0"/>
            <wp:docPr id="7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34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ED7518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985520"/>
            <wp:effectExtent l="0" t="0" r="0" b="0"/>
            <wp:docPr id="7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856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0DC7AA">
      <w:pPr>
        <w:bidi w:val="0"/>
        <w:rPr>
          <w:rFonts w:hint="eastAsia"/>
        </w:rPr>
      </w:pPr>
      <w:r>
        <w:rPr>
          <w:rFonts w:hint="eastAsia"/>
          <w:b/>
          <w:bCs/>
        </w:rPr>
        <w:t>问题与解决方案：</w:t>
      </w:r>
      <w:r>
        <w:rPr>
          <w:rFonts w:hint="eastAsia"/>
        </w:rPr>
        <w:br w:type="textWrapping"/>
      </w:r>
      <w:r>
        <w:rPr>
          <w:rFonts w:hint="eastAsia"/>
        </w:rPr>
        <w:t>MPI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Operator的CRD版本和模板示例不完全一致，实际集群使用kubeflow.org/v2beta1。另外，老师镜像保持不重打包，项目脚本通过mpi-scripts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ConfigMap挂载到/opt/mpi，这样既保留老师镜像，也能运行自己的Python程序。</w:t>
      </w:r>
    </w:p>
    <w:bookmarkEnd w:id="21"/>
    <w:p w14:paraId="06DC00CB">
      <w:pPr>
        <w:pStyle w:val="4"/>
        <w:bidi w:val="0"/>
      </w:pPr>
      <w:bookmarkStart w:id="22" w:name="_Toc2486"/>
      <w:bookmarkStart w:id="23" w:name="b-1并行算法实现"/>
      <w:r>
        <w:rPr>
          <w:rFonts w:hint="eastAsia"/>
        </w:rPr>
        <w:t>B-1：并行算法实现</w:t>
      </w:r>
      <w:bookmarkEnd w:id="22"/>
    </w:p>
    <w:p w14:paraId="338069C5">
      <w:pPr>
        <w:bidi w:val="0"/>
        <w:rPr>
          <w:rFonts w:hint="eastAsia"/>
        </w:rPr>
      </w:pPr>
      <w:r>
        <w:rPr>
          <w:rFonts w:hint="eastAsia"/>
        </w:rPr>
        <w:t>串行版将[0,1]区间均匀切分为固定步数，用梯形法累加面积。MPI阻塞版先由rank0计算每个进程负责的区间片段，再通过comm.scatter分发(start_index,count)，每个进程计算局部积分后通过comm.reduce汇总到rank0。代码中已对scatter和reduce的数据流向做了注释。</w:t>
      </w:r>
    </w:p>
    <w:p w14:paraId="71B3EDB4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通信模式如下：</w:t>
      </w:r>
    </w:p>
    <w:p w14:paraId="0C1DFCB6">
      <w:pPr>
        <w:bidi w:val="0"/>
        <w:rPr>
          <w:rFonts w:hint="eastAsia"/>
        </w:rPr>
      </w:pPr>
      <w:r>
        <w:rPr>
          <w:rFonts w:hint="eastAsia"/>
        </w:rPr>
        <w:t>rank 0</w:t>
      </w:r>
    </w:p>
    <w:p w14:paraId="5527BF26">
      <w:pPr>
        <w:bidi w:val="0"/>
        <w:rPr>
          <w:rFonts w:hint="eastAsia"/>
        </w:rPr>
      </w:pPr>
      <w:r>
        <w:rPr>
          <w:rFonts w:hint="eastAsia"/>
        </w:rPr>
        <w:t xml:space="preserve">  |</w:t>
      </w:r>
    </w:p>
    <w:p w14:paraId="7F0FF6B6">
      <w:pPr>
        <w:bidi w:val="0"/>
        <w:rPr>
          <w:rFonts w:hint="eastAsia"/>
        </w:rPr>
      </w:pPr>
      <w:r>
        <w:rPr>
          <w:rFonts w:hint="eastAsia"/>
        </w:rPr>
        <w:t xml:space="preserve">  | scatter: 分发每个进程负责的起点和区间数量</w:t>
      </w:r>
    </w:p>
    <w:p w14:paraId="40B4DF3F">
      <w:pPr>
        <w:bidi w:val="0"/>
        <w:rPr>
          <w:rFonts w:hint="eastAsia"/>
        </w:rPr>
      </w:pPr>
      <w:r>
        <w:rPr>
          <w:rFonts w:hint="eastAsia"/>
        </w:rPr>
        <w:t xml:space="preserve">  v</w:t>
      </w:r>
    </w:p>
    <w:p w14:paraId="58568804">
      <w:pPr>
        <w:bidi w:val="0"/>
        <w:rPr>
          <w:rFonts w:hint="eastAsia"/>
        </w:rPr>
      </w:pPr>
      <w:r>
        <w:rPr>
          <w:rFonts w:hint="eastAsia"/>
        </w:rPr>
        <w:t>rank 0     rank 1     rank 2     rank 3</w:t>
      </w:r>
    </w:p>
    <w:p w14:paraId="1754E3C5">
      <w:pPr>
        <w:bidi w:val="0"/>
        <w:rPr>
          <w:rFonts w:hint="eastAsia"/>
        </w:rPr>
      </w:pPr>
      <w:r>
        <w:rPr>
          <w:rFonts w:hint="eastAsia"/>
        </w:rPr>
        <w:t xml:space="preserve">  |          |          |          |</w:t>
      </w:r>
    </w:p>
    <w:p w14:paraId="55D1B9A2">
      <w:pPr>
        <w:bidi w:val="0"/>
        <w:rPr>
          <w:rFonts w:hint="eastAsia"/>
        </w:rPr>
      </w:pPr>
      <w:r>
        <w:rPr>
          <w:rFonts w:hint="eastAsia"/>
        </w:rPr>
        <w:t xml:space="preserve">  | 本地累加 | 本地累加 | 本地累加 | 本地累加</w:t>
      </w:r>
    </w:p>
    <w:p w14:paraId="50845DD4">
      <w:pPr>
        <w:bidi w:val="0"/>
        <w:rPr>
          <w:rFonts w:hint="eastAsia"/>
        </w:rPr>
      </w:pPr>
      <w:r>
        <w:rPr>
          <w:rFonts w:hint="eastAsia"/>
        </w:rPr>
        <w:t xml:space="preserve">  |          |          |          |</w:t>
      </w:r>
    </w:p>
    <w:p w14:paraId="238BF3B0">
      <w:pPr>
        <w:bidi w:val="0"/>
        <w:rPr>
          <w:rFonts w:hint="eastAsia"/>
        </w:rPr>
      </w:pPr>
      <w:r>
        <w:rPr>
          <w:rFonts w:hint="eastAsia"/>
        </w:rPr>
        <w:t xml:space="preserve">  +----------+----------+----------+</w:t>
      </w:r>
    </w:p>
    <w:p w14:paraId="065739C0">
      <w:pPr>
        <w:bidi w:val="0"/>
        <w:rPr>
          <w:rFonts w:hint="eastAsia"/>
        </w:rPr>
      </w:pPr>
      <w:r>
        <w:rPr>
          <w:rFonts w:hint="eastAsia"/>
        </w:rPr>
        <w:t xml:space="preserve">             reduce: partial sum 汇总回 rank 0</w:t>
      </w:r>
    </w:p>
    <w:p w14:paraId="3F280C1B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11E199C2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587375"/>
            <wp:effectExtent l="0" t="0" r="0" b="0"/>
            <wp:docPr id="7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877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1D497D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结果示例：</w:t>
      </w:r>
    </w:p>
    <w:p w14:paraId="40097D66">
      <w:pPr>
        <w:bidi w:val="0"/>
        <w:rPr>
          <w:rStyle w:val="26"/>
          <w:rFonts w:hint="eastAsia"/>
        </w:rPr>
      </w:pPr>
      <w:r>
        <w:rPr>
          <w:rStyle w:val="26"/>
          <w:rFonts w:hint="eastAsia"/>
        </w:rPr>
        <w:t>method=mpi-blocking</w:t>
      </w:r>
      <w:r>
        <w:rPr>
          <w:rStyle w:val="26"/>
          <w:rFonts w:hint="eastAsia"/>
          <w:lang w:val="en-US" w:eastAsia="zh-CN"/>
        </w:rPr>
        <w:t xml:space="preserve"> </w:t>
      </w:r>
      <w:r>
        <w:rPr>
          <w:rStyle w:val="26"/>
          <w:rFonts w:hint="eastAsia"/>
        </w:rPr>
        <w:t>processes=4</w:t>
      </w:r>
      <w:r>
        <w:rPr>
          <w:rStyle w:val="26"/>
          <w:rFonts w:hint="eastAsia"/>
          <w:lang w:val="en-US" w:eastAsia="zh-CN"/>
        </w:rPr>
        <w:t xml:space="preserve"> </w:t>
      </w:r>
      <w:r>
        <w:rPr>
          <w:rStyle w:val="26"/>
          <w:rFonts w:hint="eastAsia"/>
        </w:rPr>
        <w:t>steps=10000000</w:t>
      </w:r>
      <w:r>
        <w:rPr>
          <w:rStyle w:val="26"/>
          <w:rFonts w:hint="eastAsia"/>
          <w:lang w:val="en-US" w:eastAsia="zh-CN"/>
        </w:rPr>
        <w:t xml:space="preserve"> </w:t>
      </w:r>
      <w:r>
        <w:rPr>
          <w:rStyle w:val="26"/>
          <w:rFonts w:hint="eastAsia"/>
        </w:rPr>
        <w:t>pi=3.141592653590</w:t>
      </w:r>
      <w:r>
        <w:rPr>
          <w:rStyle w:val="26"/>
          <w:rFonts w:hint="eastAsia"/>
          <w:lang w:val="en-US" w:eastAsia="zh-CN"/>
        </w:rPr>
        <w:t xml:space="preserve"> </w:t>
      </w:r>
      <w:r>
        <w:rPr>
          <w:rStyle w:val="26"/>
          <w:rFonts w:hint="eastAsia"/>
        </w:rPr>
        <w:t>error=1.066e-14</w:t>
      </w:r>
    </w:p>
    <w:p w14:paraId="4B08AC7E">
      <w:pPr>
        <w:bidi w:val="0"/>
        <w:rPr>
          <w:rFonts w:hint="eastAsia"/>
        </w:rPr>
      </w:pPr>
      <w:r>
        <w:rPr>
          <w:rFonts w:hint="eastAsia"/>
        </w:rPr>
        <w:t>结果与圆周率参考值一致，误差在1e-14量级。</w:t>
      </w:r>
    </w:p>
    <w:bookmarkEnd w:id="23"/>
    <w:p w14:paraId="0B226CB3">
      <w:pPr>
        <w:pStyle w:val="4"/>
        <w:bidi w:val="0"/>
      </w:pPr>
      <w:bookmarkStart w:id="24" w:name="_Toc10121"/>
      <w:bookmarkStart w:id="25" w:name="b-2性能测试与-amdahl-分析"/>
      <w:r>
        <w:rPr>
          <w:rFonts w:hint="eastAsia"/>
        </w:rPr>
        <w:t>B-2：性能测试与</w:t>
      </w:r>
      <w:r>
        <w:t>Amdahl</w:t>
      </w:r>
      <w:r>
        <w:rPr>
          <w:rFonts w:hint="eastAsia"/>
        </w:rPr>
        <w:t>分析</w:t>
      </w:r>
      <w:bookmarkEnd w:id="24"/>
    </w:p>
    <w:p w14:paraId="1B4D9EA9">
      <w:pPr>
        <w:bidi w:val="0"/>
        <w:rPr>
          <w:rFonts w:hint="eastAsia"/>
        </w:rPr>
      </w:pPr>
      <w:r>
        <w:rPr>
          <w:rFonts w:hint="eastAsia"/>
        </w:rPr>
        <w:t>性能测试固定问题规模为steps=10000000，分别使用1、2、4个MPI进程运行，每种进程数运行3次并取平均。测试数据如下：</w:t>
      </w:r>
    </w:p>
    <w:tbl>
      <w:tblPr>
        <w:tblStyle w:val="39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3294"/>
        <w:gridCol w:w="1376"/>
        <w:gridCol w:w="1419"/>
        <w:gridCol w:w="1817"/>
      </w:tblGrid>
      <w:tr w14:paraId="631CB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AC09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进程数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28AA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三次运行时间/s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C4F5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平均时间/s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CD49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实测加速比</w:t>
            </w:r>
          </w:p>
        </w:tc>
        <w:tc>
          <w:tcPr>
            <w:tcW w:w="18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37D7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Amdahl理论值</w:t>
            </w:r>
          </w:p>
        </w:tc>
      </w:tr>
      <w:tr w14:paraId="13A3B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F8DB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D1B6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0.718948, 0.776388, 0.807686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87E0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0.767674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C8E6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1.000000</w:t>
            </w:r>
          </w:p>
        </w:tc>
        <w:tc>
          <w:tcPr>
            <w:tcW w:w="18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3698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1.000000</w:t>
            </w:r>
          </w:p>
        </w:tc>
      </w:tr>
      <w:tr w14:paraId="6F344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2089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1302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0.380760, 0.383996, 0.375098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3595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0.379951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3848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2.020453</w:t>
            </w:r>
          </w:p>
        </w:tc>
        <w:tc>
          <w:tcPr>
            <w:tcW w:w="18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273B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1.930346</w:t>
            </w:r>
          </w:p>
        </w:tc>
      </w:tr>
      <w:tr w14:paraId="56AA1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B003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56D5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0.212183, 0.194609, 0.231290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3AB9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0.212694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2955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3.609288</w:t>
            </w:r>
          </w:p>
        </w:tc>
        <w:tc>
          <w:tcPr>
            <w:tcW w:w="1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26C5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3.609288</w:t>
            </w:r>
          </w:p>
        </w:tc>
      </w:tr>
    </w:tbl>
    <w:p w14:paraId="08447C01">
      <w:pPr>
        <w:bidi w:val="0"/>
        <w:rPr>
          <w:rFonts w:hint="eastAsia"/>
        </w:rPr>
      </w:pPr>
      <w:r>
        <w:rPr>
          <w:rFonts w:hint="eastAsia"/>
        </w:rPr>
        <w:t>按4进程实测加速比反推，可并行比例约为0.9639。4进程加速比较明显，但没有达到理想线性加速，主要原因是进程启动、任务分发、Reduce汇总和同步仍然存在固定开销。</w:t>
      </w:r>
    </w:p>
    <w:p w14:paraId="464B6D42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2CE6A419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1172845"/>
            <wp:effectExtent l="0" t="0" r="0" b="0"/>
            <wp:docPr id="8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73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F32B08">
      <w:pPr>
        <w:bidi w:val="0"/>
        <w:rPr>
          <w:color w:val="auto"/>
        </w:rPr>
      </w:pPr>
      <w:r>
        <w:rPr>
          <w:rFonts w:hint="eastAsia"/>
        </w:rPr>
        <w:drawing>
          <wp:inline distT="0" distB="0" distL="114300" distR="114300">
            <wp:extent cx="5334000" cy="3200400"/>
            <wp:effectExtent l="0" t="0" r="0" b="0"/>
            <wp:docPr id="8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5"/>
    <w:p w14:paraId="69D8CC08">
      <w:pPr>
        <w:pStyle w:val="4"/>
        <w:bidi w:val="0"/>
      </w:pPr>
      <w:bookmarkStart w:id="26" w:name="_Toc13271"/>
      <w:bookmarkStart w:id="27" w:name="b-3非阻塞通信优化"/>
      <w:r>
        <w:rPr>
          <w:rFonts w:hint="eastAsia"/>
        </w:rPr>
        <w:t>B-3：非阻塞通信优化</w:t>
      </w:r>
      <w:bookmarkEnd w:id="26"/>
    </w:p>
    <w:p w14:paraId="17943730">
      <w:pPr>
        <w:bidi w:val="0"/>
        <w:rPr>
          <w:rFonts w:hint="eastAsia"/>
        </w:rPr>
      </w:pPr>
      <w:r>
        <w:rPr>
          <w:rFonts w:hint="eastAsia"/>
        </w:rPr>
        <w:t>非阻塞版本没有继续使用scatter/reduce，而是由rank0使用Isend给worker发送任务，再使用Irecv提前挂起结果接收。rank0在等待worker返回之前先计算自己的分片，从结构上体现计算和通信的重叠。</w:t>
      </w:r>
    </w:p>
    <w:p w14:paraId="6C7353D5">
      <w:pPr>
        <w:bidi w:val="0"/>
        <w:rPr>
          <w:rFonts w:hint="eastAsia"/>
        </w:rPr>
      </w:pPr>
      <w:r>
        <w:rPr>
          <w:rFonts w:hint="eastAsia"/>
        </w:rPr>
        <w:t>本次4进程对比结果中，非阻塞版本并不一定更快。原因是当前任务每个进程只接收一次区间、返回一次局部积分，通信量很小，可重叠的通信时间有限；非阻塞版本还引入了更多点对点请求管理开销。非阻塞通信更适合通信延迟较高、通信和计算能明显重叠、迭代次数较多的场景。</w:t>
      </w:r>
    </w:p>
    <w:p w14:paraId="27FC5C81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1324856E">
      <w:pPr>
        <w:bidi w:val="0"/>
        <w:rPr>
          <w:color w:val="auto"/>
        </w:rPr>
      </w:pPr>
      <w:r>
        <w:rPr>
          <w:rFonts w:hint="eastAsia"/>
        </w:rPr>
        <w:drawing>
          <wp:inline distT="0" distB="0" distL="114300" distR="114300">
            <wp:extent cx="5334000" cy="586740"/>
            <wp:effectExtent l="0" t="0" r="0" b="0"/>
            <wp:docPr id="9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867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9"/>
    <w:bookmarkEnd w:id="27"/>
    <w:p w14:paraId="2E91A957">
      <w:pPr>
        <w:pStyle w:val="4"/>
        <w:rPr>
          <w:color w:val="auto"/>
        </w:rPr>
      </w:pPr>
      <w:bookmarkStart w:id="28" w:name="_Toc8713"/>
      <w:bookmarkStart w:id="29" w:name="附加题实验记录"/>
      <w:r>
        <w:rPr>
          <w:rFonts w:hint="eastAsia"/>
          <w:color w:val="auto"/>
        </w:rPr>
        <w:t>附加题实验记录</w:t>
      </w:r>
      <w:bookmarkEnd w:id="28"/>
    </w:p>
    <w:p w14:paraId="7AD55B18">
      <w:pPr>
        <w:pStyle w:val="4"/>
        <w:bidi w:val="0"/>
      </w:pPr>
      <w:bookmarkStart w:id="30" w:name="_Toc4301"/>
      <w:bookmarkStart w:id="31" w:name="附加题-1监控系统"/>
      <w:r>
        <w:rPr>
          <w:rFonts w:hint="eastAsia"/>
        </w:rPr>
        <w:t>附加题1：监控系统</w:t>
      </w:r>
      <w:bookmarkEnd w:id="30"/>
    </w:p>
    <w:p w14:paraId="7670151E">
      <w:pPr>
        <w:bidi w:val="0"/>
        <w:rPr>
          <w:rFonts w:hint="eastAsia"/>
        </w:rPr>
      </w:pPr>
      <w:r>
        <w:rPr>
          <w:rFonts w:hint="eastAsia"/>
        </w:rPr>
        <w:t>监控系统一开始按任务书尝试使用离线包中的kube-prometheus-stack-83.7.0.tgz部署完整Prometheus+Grafana。实际部署时，CCE集群中已有旧版Prometheus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Operator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CRD，新版Chart渲染出的部分Prometheus/Operator字段无法被当前CRD正常接受。直接覆盖CRD风险较高，可能影响集群已有监控CRD和后续资源创建，因此最终没有强行替换集群CRD。</w:t>
      </w:r>
    </w:p>
    <w:p w14:paraId="60BA3495">
      <w:pPr>
        <w:bidi w:val="0"/>
        <w:rPr>
          <w:rFonts w:hint="eastAsia"/>
        </w:rPr>
      </w:pPr>
      <w:r>
        <w:rPr>
          <w:rFonts w:hint="eastAsia"/>
        </w:rPr>
        <w:t>最终方案为：仍使用kube-prometheus-stack部署Grafana页面和Dashboard，自建yjs-prometheusDeployment采集集群指标，再将Grafana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datasource指向http://yjs-prometheus.monitoring:9090/。这个方案保留了Prometheus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Pull采集和Grafana可视化两个核心环节，但它不是完整Chart原样部署成功，报告中需要如实说明。</w:t>
      </w:r>
    </w:p>
    <w:p w14:paraId="566BF422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操作步骤摘要：</w:t>
      </w:r>
    </w:p>
    <w:p w14:paraId="08DE9AAA">
      <w:pPr>
        <w:bidi w:val="0"/>
        <w:rPr>
          <w:rStyle w:val="26"/>
          <w:rFonts w:hint="eastAsia"/>
        </w:rPr>
      </w:pPr>
      <w:r>
        <w:rPr>
          <w:rStyle w:val="26"/>
          <w:rFonts w:hint="eastAsia"/>
        </w:rPr>
        <w:t>helm upgrade --install yjs-monitoring 离线包/monitoring/kube-prometheus-stack-83.7.0.tgz \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 xml:space="preserve">  -n monitoring --create-namespace \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 xml:space="preserve">  -f deploy/k8s/monitoring/monitoring-values.yaml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deploy/k8s/monitoring/yjs-prometheus.yaml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deploy/k8s/monitoring/grafana-datasource.yaml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helm list -n monitoring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pods -n monitoring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-n monitoring port-forward svc/yjs-prometheus 9090:9090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-n monitoring port-forward svc/yjs-monitoring-grafana 3000:80</w:t>
      </w:r>
    </w:p>
    <w:p w14:paraId="52A3EB6D">
      <w:pPr>
        <w:bidi w:val="0"/>
        <w:rPr>
          <w:rFonts w:hint="eastAsia"/>
        </w:rPr>
      </w:pPr>
      <w:r>
        <w:rPr>
          <w:rFonts w:hint="eastAsia"/>
          <w:b/>
          <w:bCs/>
        </w:rPr>
        <w:t>代码说明：</w:t>
      </w:r>
      <w:r>
        <w:rPr>
          <w:rFonts w:hint="eastAsia"/>
        </w:rPr>
        <w:br w:type="textWrapping"/>
      </w:r>
      <w:r>
        <w:rPr>
          <w:rFonts w:hint="eastAsia"/>
        </w:rPr>
        <w:t>monitoring-values.yaml中关闭了完整Chart的PrometheusOperator和内置Prometheus，保留Grafana。yjs-prometheus.yaml创建ServiceAccount、RBAC、配置文件、Prometheus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Deployment和Service，采集node-exporter、kube-state-metrics和kubeletcAdvisor指标。grafana-datasource.yaml通过ConfigMap将Grafana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datasource指向自建Prometheus。</w:t>
      </w:r>
    </w:p>
    <w:p w14:paraId="0F62CAF5">
      <w:pPr>
        <w:bidi w:val="0"/>
        <w:rPr>
          <w:rFonts w:hint="eastAsia"/>
        </w:rPr>
      </w:pPr>
      <w:r>
        <w:rPr>
          <w:rFonts w:hint="eastAsia"/>
          <w:b/>
          <w:bCs/>
        </w:rPr>
        <w:t>Prometheus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Pull采集原理：</w:t>
      </w:r>
      <w:r>
        <w:rPr>
          <w:rFonts w:hint="eastAsia"/>
        </w:rPr>
        <w:br w:type="textWrapping"/>
      </w:r>
      <w:r>
        <w:rPr>
          <w:rFonts w:hint="eastAsia"/>
        </w:rPr>
        <w:t>Prometheus不要求业务主动上报指标，而是按配置中的target定时访问/metrics接口。每次抓取结果会记录到时间序列数据库中，指标通过标签区分节点、Pod、容器和命名空间。Grafana不直接采集指标，只负责向Prometheus查询并展示图表。报告中选取node_cpu_seconds_total、container_memory_working_set_bytes、container_cpu_usage_seconds_total和up作为说明指标。</w:t>
      </w:r>
    </w:p>
    <w:p w14:paraId="6116D9BE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61A315AC">
      <w:pPr>
        <w:bidi w:val="0"/>
        <w:rPr>
          <w:rFonts w:hint="eastAsia"/>
        </w:rPr>
      </w:pPr>
      <w:r>
        <w:rPr>
          <w:rFonts w:hint="eastAsia"/>
        </w:rPr>
        <w:t>待补截图：4.1-monitoring-helm-list.png，展示helmlist-nmonitoring。</w:t>
      </w:r>
      <w:r>
        <w:rPr>
          <w:rFonts w:hint="eastAsia"/>
        </w:rPr>
        <w:br w:type="textWrapping"/>
      </w:r>
      <w:r>
        <w:rPr>
          <w:rFonts w:hint="eastAsia"/>
        </w:rPr>
        <w:t>待补截图：4.1-monitoring-pods-running.png，展示kubectlgetpods-nmonitoring。</w:t>
      </w:r>
      <w:r>
        <w:rPr>
          <w:rFonts w:hint="eastAsia"/>
        </w:rPr>
        <w:br w:type="textWrapping"/>
      </w:r>
      <w:r>
        <w:rPr>
          <w:rFonts w:hint="eastAsia"/>
        </w:rPr>
        <w:t>待补截图：4.1-prometheus-node-cpu-query.png，展示Prometheus查询node_cpu_seconds_total。</w:t>
      </w:r>
      <w:r>
        <w:rPr>
          <w:rFonts w:hint="eastAsia"/>
        </w:rPr>
        <w:br w:type="textWrapping"/>
      </w:r>
      <w:r>
        <w:rPr>
          <w:rFonts w:hint="eastAsia"/>
        </w:rPr>
        <w:t>待补截图：4.1-prometheus-pod-memory-query.png，展示Prometheus查询container_memory_working_set_bytes。</w:t>
      </w:r>
      <w:r>
        <w:rPr>
          <w:rFonts w:hint="eastAsia"/>
        </w:rPr>
        <w:br w:type="textWrapping"/>
      </w:r>
      <w:r>
        <w:rPr>
          <w:rFonts w:hint="eastAsia"/>
        </w:rPr>
        <w:t>待补截图：4.1-grafana-node-cpu-line.png，展示Grafana节点CPU折线图。</w:t>
      </w:r>
      <w:r>
        <w:rPr>
          <w:rFonts w:hint="eastAsia"/>
        </w:rPr>
        <w:br w:type="textWrapping"/>
      </w:r>
      <w:r>
        <w:rPr>
          <w:rFonts w:hint="eastAsia"/>
        </w:rPr>
        <w:t>待补截图：4.1-grafana-pod-memory-bar.png，展示Grafana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Pod内存柱状图。</w:t>
      </w:r>
    </w:p>
    <w:p w14:paraId="725307F4">
      <w:pPr>
        <w:bidi w:val="0"/>
        <w:rPr>
          <w:rFonts w:hint="eastAsia"/>
        </w:rPr>
      </w:pPr>
      <w:r>
        <w:rPr>
          <w:rFonts w:hint="eastAsia"/>
          <w:b/>
          <w:bCs/>
        </w:rPr>
        <w:t>问题与解决方案：</w:t>
      </w:r>
      <w:r>
        <w:rPr>
          <w:rFonts w:hint="eastAsia"/>
        </w:rPr>
        <w:br w:type="textWrapping"/>
      </w:r>
      <w:r>
        <w:rPr>
          <w:rFonts w:hint="eastAsia"/>
        </w:rPr>
        <w:t>完整Chart原样部署受CCE现有CRD版本影响。为避免破坏集群已有CRD，采用Grafana+自建Prometheus的替代方案，并通过Prometheus查询和Grafana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datasource验证采集链路可用。</w:t>
      </w:r>
    </w:p>
    <w:bookmarkEnd w:id="31"/>
    <w:p w14:paraId="6B6DBE05">
      <w:pPr>
        <w:pStyle w:val="4"/>
        <w:bidi w:val="0"/>
      </w:pPr>
      <w:bookmarkStart w:id="32" w:name="_Toc101"/>
      <w:bookmarkStart w:id="33" w:name="附加题-2cicd-流水线"/>
      <w:r>
        <w:rPr>
          <w:rFonts w:hint="eastAsia"/>
        </w:rPr>
        <w:t>附加题2：CI/CD流水线</w:t>
      </w:r>
      <w:bookmarkEnd w:id="32"/>
    </w:p>
    <w:p w14:paraId="3DE7361B">
      <w:pPr>
        <w:bidi w:val="0"/>
        <w:rPr>
          <w:rFonts w:hint="eastAsia"/>
        </w:rPr>
      </w:pPr>
      <w:r>
        <w:rPr>
          <w:rFonts w:hint="eastAsia"/>
        </w:rPr>
        <w:t>CI/CD使用GitHubActions实现。流程为：代码提交或手动触发workflow后，Actions自动构建前端和后端镜像，登录华为云SWR，推送镜像到yjs-final组织，然后通过KubeConfig更新CCE中的backend和frontend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Deployment镜像Tag。</w:t>
      </w:r>
    </w:p>
    <w:p w14:paraId="575B7F87">
      <w:pPr>
        <w:bidi w:val="0"/>
        <w:rPr>
          <w:rFonts w:hint="eastAsia"/>
        </w:rPr>
      </w:pPr>
      <w:r>
        <w:rPr>
          <w:rFonts w:hint="eastAsia"/>
        </w:rPr>
        <w:t>workflow文件为.github/workflows/deploy.yml。敏感信息全部通过GitHub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Repository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Secrets注入，包括SWR_REGISTRY、SWR_ORG、SWR_USERNAME、SWR_PASSWORD和KUBE_CONFIG，没有写入仓库。</w:t>
      </w:r>
    </w:p>
    <w:p w14:paraId="6C26C0D1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操作步骤摘要：</w:t>
      </w:r>
    </w:p>
    <w:p w14:paraId="734B9F16">
      <w:pPr>
        <w:bidi w:val="0"/>
        <w:rPr>
          <w:rStyle w:val="26"/>
          <w:rFonts w:hint="eastAsia"/>
        </w:rPr>
      </w:pPr>
      <w:r>
        <w:rPr>
          <w:rStyle w:val="26"/>
          <w:rFonts w:hint="eastAsia"/>
        </w:rPr>
        <w:t># GitHub Actions 自动执行，核心步骤如下：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docker login "$SWR_REGISTRY"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docker build -t "$SWR_REGISTRY/$SWR_ORG/yjs-backend:$IMAGE_TAG" -f app/backend/Dockerfile.backend app/backend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docker build -t "$SWR_REGISTRY/$SWR_ORG/yjs-frontend:$IMAGE_TAG" -f app/frontend/Dockerfile.frontend app/frontend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docker push "$SWR_REGISTRY/$SWR_ORG/yjs-backend:$IMAGE_TAG"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docker push "$SWR_REGISTRY/$SWR_ORG/yjs-frontend:$IMAGE_TAG"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set image deployment/backend backend="$SWR_REGISTRY/$SWR_ORG/yjs-backend:$IMAGE_TAG"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set image deployment/frontend frontend="$SWR_REGISTRY/$SWR_ORG/yjs-frontend:$IMAGE_TAG"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rollout status deployment/backend --timeout=180s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rollout status deployment/frontend --timeout=180s</w:t>
      </w:r>
    </w:p>
    <w:p w14:paraId="051F0F58">
      <w:pPr>
        <w:bidi w:val="0"/>
        <w:rPr>
          <w:rFonts w:hint="eastAsia"/>
        </w:rPr>
      </w:pPr>
      <w:r>
        <w:rPr>
          <w:rFonts w:hint="eastAsia"/>
          <w:b/>
          <w:bCs/>
        </w:rPr>
        <w:t>代码说明：</w:t>
      </w:r>
      <w:r>
        <w:rPr>
          <w:rFonts w:hint="eastAsia"/>
        </w:rPr>
        <w:br w:type="textWrapping"/>
      </w:r>
      <w:r>
        <w:rPr>
          <w:rFonts w:hint="eastAsia"/>
        </w:rPr>
        <w:t>workflow中IMAGE_TAG使用GitHub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commit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SHA前7位，能把每次部署和代码提交关联起来。Configure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kubectl步骤把base64后的KubeConfig解码到runner的$HOME/.kube/config，只在流水线运行时使用。Update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deployments步骤通过kubectl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setimage更新镜像，并等待rollout成功。</w:t>
      </w:r>
    </w:p>
    <w:p w14:paraId="07E961BB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关键截图：</w:t>
      </w:r>
    </w:p>
    <w:p w14:paraId="055E64CA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2691130"/>
            <wp:effectExtent l="0" t="0" r="0" b="0"/>
            <wp:docPr id="9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914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806F79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334000" cy="2680335"/>
            <wp:effectExtent l="0" t="0" r="0" b="0"/>
            <wp:docPr id="9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807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5C7CE4">
      <w:pPr>
        <w:bidi w:val="0"/>
        <w:rPr>
          <w:rFonts w:hint="eastAsia"/>
        </w:rPr>
      </w:pPr>
      <w:r>
        <w:rPr>
          <w:rFonts w:hint="eastAsia"/>
        </w:rPr>
        <w:t>待补截图：4.2-swr-backend-new-tag.png，展示SWR后端新tag。</w:t>
      </w:r>
      <w:r>
        <w:rPr>
          <w:rFonts w:hint="eastAsia"/>
        </w:rPr>
        <w:br w:type="textWrapping"/>
      </w:r>
      <w:r>
        <w:rPr>
          <w:rFonts w:hint="eastAsia"/>
        </w:rPr>
        <w:t>待补截图：4.2-swr-frontend-new-tag.png，展示SWR前端新tag。</w:t>
      </w:r>
      <w:r>
        <w:rPr>
          <w:rFonts w:hint="eastAsia"/>
        </w:rPr>
        <w:br w:type="textWrapping"/>
      </w:r>
      <w:r>
        <w:rPr>
          <w:rFonts w:hint="eastAsia"/>
        </w:rPr>
        <w:t>待补截图：4.2-k8s-deployment-image-updated.png，展示kubectl get deployment backend frontend -o wide中镜像Tag已更新。</w:t>
      </w:r>
      <w:r>
        <w:rPr>
          <w:rFonts w:hint="eastAsia"/>
        </w:rPr>
        <w:br w:type="textWrapping"/>
      </w:r>
      <w:r>
        <w:rPr>
          <w:rFonts w:hint="eastAsia"/>
        </w:rPr>
        <w:t>待补截图：4.2-api-ping-after-cicd.png，展示流水线后/api/ping仍可访问。</w:t>
      </w:r>
    </w:p>
    <w:p w14:paraId="7CF230A7">
      <w:pPr>
        <w:bidi w:val="0"/>
        <w:rPr>
          <w:rFonts w:hint="eastAsia"/>
        </w:rPr>
      </w:pPr>
      <w:r>
        <w:rPr>
          <w:rFonts w:hint="eastAsia"/>
          <w:b/>
          <w:bCs/>
        </w:rPr>
        <w:t>问题与解决方案：</w:t>
      </w:r>
      <w:r>
        <w:rPr>
          <w:rFonts w:hint="eastAsia"/>
        </w:rPr>
        <w:br w:type="textWrapping"/>
      </w:r>
      <w:r>
        <w:rPr>
          <w:rFonts w:hint="eastAsia"/>
        </w:rPr>
        <w:t>第一次运行流水线时在docker login步骤出现过denied: Authenticate Error。定位后确认问题发生在SWR认证阶段，不是Dockerfile、构建上下文或KubeConfig。后续按华为云SWR控制台登录指令重新配置SWR_USERNAME和SWR_PASSWORD，并确认SWR_REGISTRY不带https://和组织路径后，流水线成功通过。</w:t>
      </w:r>
    </w:p>
    <w:bookmarkEnd w:id="33"/>
    <w:p w14:paraId="009CD6DA">
      <w:pPr>
        <w:pStyle w:val="4"/>
        <w:bidi w:val="0"/>
      </w:pPr>
      <w:bookmarkStart w:id="34" w:name="_Toc1569"/>
      <w:bookmarkStart w:id="35" w:name="附加题-3c-1-分布式-ai-训练专题"/>
      <w:r>
        <w:rPr>
          <w:rFonts w:hint="eastAsia"/>
        </w:rPr>
        <w:t>附加题3：C-1分布式</w:t>
      </w:r>
      <w:r>
        <w:t>AI</w:t>
      </w:r>
      <w:r>
        <w:rPr>
          <w:rFonts w:hint="eastAsia"/>
        </w:rPr>
        <w:t>训练专题</w:t>
      </w:r>
      <w:bookmarkEnd w:id="34"/>
    </w:p>
    <w:p w14:paraId="5D24B017">
      <w:pPr>
        <w:bidi w:val="0"/>
        <w:rPr>
          <w:rFonts w:hint="eastAsia"/>
        </w:rPr>
      </w:pPr>
      <w:r>
        <w:rPr>
          <w:rFonts w:hint="eastAsia"/>
        </w:rPr>
        <w:t>本附加题选择C-1分布式AI训练，使用PyTorch DDP在Kubernetes中进行MNIST CNN训练，并与单机训练时间进行对比。训练代码位于ai-training/，其中train_single.py是单机基线train_ddp.py是分布式训练脚本，镜像构建文件为ai-training/Dockerfile，Kubernetes Job文件位于deploy/k8s/ai-training/。</w:t>
      </w:r>
    </w:p>
    <w:p w14:paraId="2C02B23D">
      <w:pPr>
        <w:bidi w:val="0"/>
        <w:rPr>
          <w:rFonts w:hint="eastAsia"/>
        </w:rPr>
      </w:pPr>
      <w:r>
        <w:rPr>
          <w:rFonts w:hint="eastAsia"/>
        </w:rPr>
        <w:t>本实验没有追求复杂模型结构，而是使用一个小型CNN：两层卷积、一个全连接隐藏层和一个输出层。这样设计的原因是课程集群节点资源有限，MNIST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CNN能在CPU环境下稳定跑完，也便于把实验重点放在分布式训练流程、Pod协同、数据切分和梯度同步机制上。单机和分布式两种训练都保持相同epoch、batch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size、学习率和数据目录。当前记录的云上结果为：单机训练51.534s，2Worker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DDP训练43.475s，加速比约为1.19。</w:t>
      </w:r>
    </w:p>
    <w:p w14:paraId="5FDC107C">
      <w:pPr>
        <w:bidi w:val="0"/>
        <w:rPr>
          <w:rFonts w:hint="eastAsia"/>
        </w:rPr>
      </w:pPr>
      <w:r>
        <w:rPr>
          <w:rFonts w:hint="eastAsia"/>
        </w:rPr>
        <w:t>单机训练由mnist-single-job.yaml启动一个Job。容器中运行python train_single.py --epochs 2 --batch-size 128 --data-dir /work/data --cpu，脚本读取MNIST数据集后按普通DataLoader顺序训练模型，并在最后输出mode=single、样本数、epoch数、设备和训练时间。这个结果作为分布式训练的基线。由于本次使用CPU，并且模型较小，单机训练时间本身不长，因此后续DDP的提升幅度不会像大模型或GPU多卡训练那样明显。</w:t>
      </w:r>
    </w:p>
    <w:p w14:paraId="2C6029B6">
      <w:pPr>
        <w:bidi w:val="0"/>
        <w:rPr>
          <w:rFonts w:hint="eastAsia"/>
        </w:rPr>
      </w:pPr>
      <w:r>
        <w:rPr>
          <w:rFonts w:hint="eastAsia"/>
        </w:rPr>
        <w:t>分布式训练使用mnist-ddp-job.yaml。该YAML先创建一个headless Service mnist-ddp，再创建一个Indexed Job。Job设置completions=2、parallelism=2，表示同时运行两个Worker Pod。每个Pod通过Kubernetes提供的JOB_COMPLETION_INDEX获取自己的序号，并传给torchrun的--node_rank。两个Pod使用mnist-ddp-0.mnist-ddp.default.svc.cluster.local作为master地址，端口为29500。这种设计让两个训练进程能在KubernetesDNS中找到彼此，完成分布式进程组初始化。</w:t>
      </w:r>
    </w:p>
    <w:p w14:paraId="018A797A">
      <w:pPr>
        <w:bidi w:val="0"/>
        <w:rPr>
          <w:rFonts w:hint="eastAsia"/>
        </w:rPr>
      </w:pPr>
      <w:r>
        <w:rPr>
          <w:rFonts w:hint="eastAsia"/>
        </w:rPr>
        <w:t>train_ddp.py启动后会调用torch.distributed.init_process_group初始化进程组。脚本根据是否有GPU选择nccl或gloo后端。本实验使用CPU，因此实际使用gloo。数据加载部分使用DistributedSampler，它会根据world_size和当前rank将数据集划分为不同切片。这样每个Worker只处理自己的部分数据，避免两个Worker重复训练同一批样本。每个epoch开始前调用sampler.set_epoch(epoch)，保证分布式采样在不同epoch中仍然可以正确打乱。</w:t>
      </w:r>
    </w:p>
    <w:p w14:paraId="486DE4E0">
      <w:pPr>
        <w:bidi w:val="0"/>
        <w:rPr>
          <w:rFonts w:hint="eastAsia"/>
        </w:rPr>
      </w:pPr>
      <w:r>
        <w:rPr>
          <w:rFonts w:hint="eastAsia"/>
        </w:rPr>
        <w:t>DDP的核心机制是反向传播阶段的AllReduce梯度同步。每个Worker先根据自己的mini-batch做前向传播和反向传播，得到本地梯度。随后DDP会在loss.backward()过程中自动对模型参数梯度执行AllReduce。可以把这个过程理解为：所有Worker把同一层参数的梯度相加，然后再除以Worker数量，得到平均梯度，并把这个平均梯度同步回每一个Worker。这样每个Worker在执行optimizer.step()前看到的是同一份梯度，所以即使它们处理的是不同数据切片，模型参数仍能保持一致。</w:t>
      </w:r>
    </w:p>
    <w:p w14:paraId="10888C95">
      <w:pPr>
        <w:bidi w:val="0"/>
        <w:rPr>
          <w:rFonts w:hint="eastAsia"/>
        </w:rPr>
      </w:pPr>
      <w:r>
        <w:rPr>
          <w:rFonts w:hint="eastAsia"/>
        </w:rPr>
        <w:t>AllReduce不是简单地把所有梯度先集中到某一个主节点再广播回去。成熟的通信库会使用环形、树形等方式把规约和分发过程结合起来，减少单点瓶颈。对于DDP来说，用户代码里不需要手动写每一层参数的通信逻辑，只要把模型包装成DistributedDataParallel(model)，框架就会在反向传播时自动注册hook并触发梯度同步。这也是PyTorc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DDP比手工参数服务器方式更适合课程实验的原因：代码结构清晰，能体现分布式训练的核心流程，同时不需要自己维护复杂的梯度通信细节。</w:t>
      </w:r>
    </w:p>
    <w:p w14:paraId="092C3682">
      <w:pPr>
        <w:bidi w:val="0"/>
        <w:rPr>
          <w:rFonts w:hint="eastAsia"/>
        </w:rPr>
      </w:pPr>
      <w:r>
        <w:rPr>
          <w:rFonts w:hint="eastAsia"/>
        </w:rPr>
        <w:t>本实验采用的是数据并行，不是模型并行。数据并行的特点是每个Worker都保存一份完整模型，只是输入数据不同；训练时通过同步梯度保证所有模型副本参数一致。模型并行则是把一个模型拆成多个部分，放到不同设备或节点上，例如把大模型的不同层拆到不同GPU。MNIS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CNN很小，单个节点完全可以容纳完整模型，如果强行做模型并行，通信次数和中间激活传输反而会增加，实验重点也会偏离任务书要求。因此本实验选择数据并行更合理。</w:t>
      </w:r>
    </w:p>
    <w:p w14:paraId="2AC8B119">
      <w:pPr>
        <w:bidi w:val="0"/>
        <w:rPr>
          <w:rFonts w:hint="eastAsia"/>
        </w:rPr>
      </w:pPr>
      <w:r>
        <w:rPr>
          <w:rFonts w:hint="eastAsia"/>
        </w:rPr>
        <w:t>从结果看，2WorkerDDP比单机略快，但加速比只有约1.19。这个结果是合理的。MNIST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NN的计算量较小，单个batch前向和反向传播时间很短，而DDP需要额外的rendezvous、进程组初始化、DistributedSampler切分、梯度AllReduce和Pod调度开销。这些开销会抵消一部分并行收益。当模型更大、单步计算量更高、epoch更多、硬件使用GPU时，数据并行的收益通常会更明显。本实验的价值主要在于验证DDP能够在CCE/Kubernetes上跑通，并观察到小模型场景下通信开销对加速比的影响。</w:t>
      </w:r>
    </w:p>
    <w:p w14:paraId="28134685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操作步骤摘要：</w:t>
      </w:r>
    </w:p>
    <w:p w14:paraId="2DE5F423">
      <w:pPr>
        <w:bidi w:val="0"/>
        <w:rPr>
          <w:rStyle w:val="26"/>
          <w:rFonts w:hint="eastAsia"/>
        </w:rPr>
      </w:pPr>
      <w:r>
        <w:rPr>
          <w:rStyle w:val="26"/>
          <w:rFonts w:hint="eastAsia"/>
        </w:rPr>
        <w:t>kubectl delete job mnist-single mnist-ddp --ignore-not-found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delete svc mnist-ddp --ignore-not-found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deploy/k8s/ai-training/mnist-single-job.yaml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wait --for=condition=complete job/mnist-single --timeout=30m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pods -l job-name=mnist-single -o wide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logs job/mnist-single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apply -f deploy/k8s/ai-training/mnist-ddp-job.yaml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wait --for=condition=complete job/mnist-ddp --timeout=30m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get pods -l job-name=mnist-ddp -o wide</w:t>
      </w:r>
      <w:r>
        <w:rPr>
          <w:rStyle w:val="26"/>
          <w:rFonts w:hint="eastAsia"/>
        </w:rPr>
        <w:br w:type="textWrapping"/>
      </w:r>
      <w:r>
        <w:rPr>
          <w:rStyle w:val="26"/>
          <w:rFonts w:hint="eastAsia"/>
        </w:rPr>
        <w:t>kubectl logs job/mnist-ddp</w:t>
      </w:r>
    </w:p>
    <w:p w14:paraId="7BC49E3E">
      <w:pPr>
        <w:bidi w:val="0"/>
        <w:rPr>
          <w:rFonts w:hint="eastAsia"/>
        </w:rPr>
      </w:pPr>
      <w:r>
        <w:rPr>
          <w:rFonts w:hint="eastAsia"/>
          <w:b/>
          <w:bCs/>
        </w:rPr>
        <w:t>关键截图</w:t>
      </w:r>
      <w:r>
        <w:rPr>
          <w:rFonts w:hint="eastAsia"/>
        </w:rPr>
        <w:t>：</w:t>
      </w:r>
    </w:p>
    <w:p w14:paraId="5EB52CD1">
      <w:pPr>
        <w:bidi w:val="0"/>
        <w:rPr>
          <w:rFonts w:hint="eastAsia"/>
        </w:rPr>
      </w:pPr>
      <w:r>
        <w:rPr>
          <w:rFonts w:hint="eastAsia"/>
        </w:rPr>
        <w:t>待补截图：4.3-C-1-mnist-single-pod-completed.png，展示单机Job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Completed。</w:t>
      </w:r>
      <w:r>
        <w:rPr>
          <w:rFonts w:hint="eastAsia"/>
        </w:rPr>
        <w:br w:type="textWrapping"/>
      </w:r>
      <w:r>
        <w:rPr>
          <w:rFonts w:hint="eastAsia"/>
        </w:rPr>
        <w:t>待补截图：4.3-C-1-mnist-single-log-current.png，展示单机train_time=51.534s或最终实际时间。</w:t>
      </w:r>
      <w:r>
        <w:rPr>
          <w:rFonts w:hint="eastAsia"/>
        </w:rPr>
        <w:br w:type="textWrapping"/>
      </w:r>
      <w:r>
        <w:rPr>
          <w:rFonts w:hint="eastAsia"/>
        </w:rPr>
        <w:t>待补截图：4.3-C-1-mnist-ddp-pods-completed.png，展示2个DDP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Pod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Completed。</w:t>
      </w:r>
      <w:r>
        <w:rPr>
          <w:rFonts w:hint="eastAsia"/>
        </w:rPr>
        <w:br w:type="textWrapping"/>
      </w:r>
      <w:r>
        <w:rPr>
          <w:rFonts w:hint="eastAsia"/>
        </w:rPr>
        <w:t>待补截图：4.3-C-1-mnist-ddp-log-current.png，展示DDPworkers=2和train_time=43.475s或最终实际时间。</w:t>
      </w:r>
    </w:p>
    <w:p w14:paraId="55FFFCA2">
      <w:pPr>
        <w:bidi w:val="0"/>
        <w:rPr>
          <w:rFonts w:hint="eastAsia"/>
        </w:rPr>
      </w:pPr>
      <w:r>
        <w:rPr>
          <w:rFonts w:hint="eastAsia"/>
          <w:b/>
          <w:bCs/>
        </w:rPr>
        <w:t>问题与解决方案：</w:t>
      </w:r>
      <w:r>
        <w:rPr>
          <w:rFonts w:hint="eastAsia"/>
        </w:rPr>
        <w:br w:type="textWrapping"/>
      </w:r>
      <w:r>
        <w:rPr>
          <w:rFonts w:hint="eastAsia"/>
        </w:rPr>
        <w:t>训练镜像中预下载MNIST数据集，但脚本仍保留--allow-synthetic兜底。如果最终日志显示dataset=synthetic-mnist-shaped，报告必须如实说明使用了MNIST形状的合成数据，不能写成真实MNIST。本次报告正文按当前记录的dataset=mnist口径撰写，最终以重新补的日志截图为准。</w:t>
      </w:r>
    </w:p>
    <w:p w14:paraId="5E39B0F6">
      <w:pPr>
        <w:pStyle w:val="2"/>
        <w:bidi w:val="0"/>
        <w:rPr>
          <w:color w:val="auto"/>
        </w:rPr>
      </w:pPr>
      <w:r>
        <w:rPr>
          <w:rFonts w:hint="eastAsia"/>
        </w:rPr>
        <w:br w:type="page"/>
      </w:r>
      <w:bookmarkEnd w:id="29"/>
      <w:bookmarkEnd w:id="35"/>
      <w:bookmarkStart w:id="36" w:name="_Toc7892"/>
      <w:bookmarkStart w:id="37" w:name="总结与收获"/>
      <w:r>
        <w:rPr>
          <w:rFonts w:hint="eastAsia"/>
        </w:rPr>
        <w:t>总结与收获</w:t>
      </w:r>
      <w:bookmarkEnd w:id="36"/>
    </w:p>
    <w:p w14:paraId="54A0DFAE">
      <w:pPr>
        <w:bidi w:val="0"/>
        <w:rPr>
          <w:rFonts w:hint="eastAsia"/>
        </w:rPr>
      </w:pPr>
      <w:r>
        <w:rPr>
          <w:rFonts w:hint="eastAsia"/>
        </w:rPr>
        <w:t>这次课程设计让我对云计算平台从“会用容器”进一步推进到“能把应用放到真实Kubernetes环境里运行”。本地Docker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pose只解决了单机联调问题，而CCE部署还要考虑镜像仓库、私有镜像拉取、Service暴露、ELB绑定、ConfigMap/Secret配置分离、PVC持久化和HPA指标来源等问题。尤其是HPA和监控系统让我意识到，云上应用不是PodRunning就算完成，还需要持续观察资源使用、扩缩容行为和故障恢复能力。</w:t>
      </w:r>
    </w:p>
    <w:p w14:paraId="0934233A">
      <w:pPr>
        <w:bidi w:val="0"/>
        <w:rPr>
          <w:rFonts w:hint="eastAsia"/>
        </w:rPr>
      </w:pPr>
      <w:r>
        <w:rPr>
          <w:rFonts w:hint="eastAsia"/>
        </w:rPr>
        <w:t>实验中比较大的挑战来自环境差异和证据一致性。KubeConfig、SWR登录token、GitHubSecrets都不能写入仓库，但部署和流水线又必须依赖它们；旧账号和新账号之间的ELBIP、SWR组织名、镜像Tag也很容易混用。监控系统中kube-prometheus-stack还遇到了CRD版本兼容问题，最后选择保留Grafana、自建Prometheus的折中方案，这让我认识到真实云环境里经常需要在任务要求、平台限制和风险控制之间做取舍。MPI和DDP部分则让我看到，分布式并不天然更快，通信、同步和调度开销会直接影响性能，只有结合问题规模和运行环境分析结果才有意义。</w:t>
      </w:r>
    </w:p>
    <w:p w14:paraId="5B5B5438">
      <w:pPr>
        <w:pStyle w:val="2"/>
        <w:bidi w:val="0"/>
        <w:rPr>
          <w:color w:val="auto"/>
        </w:rPr>
      </w:pPr>
      <w:bookmarkStart w:id="43" w:name="_GoBack"/>
      <w:bookmarkEnd w:id="43"/>
      <w:r>
        <w:rPr>
          <w:rFonts w:hint="eastAsia"/>
        </w:rPr>
        <w:br w:type="page"/>
      </w:r>
      <w:bookmarkEnd w:id="37"/>
      <w:bookmarkStart w:id="38" w:name="_Toc8376"/>
      <w:bookmarkStart w:id="39" w:name="附录"/>
      <w:r>
        <w:rPr>
          <w:rFonts w:hint="eastAsia"/>
          <w:color w:val="auto"/>
        </w:rPr>
        <w:t>附录</w:t>
      </w:r>
      <w:bookmarkEnd w:id="38"/>
    </w:p>
    <w:p w14:paraId="027226F4">
      <w:pPr>
        <w:pStyle w:val="4"/>
        <w:bidi w:val="0"/>
      </w:pPr>
      <w:bookmarkStart w:id="40" w:name="_Toc6662"/>
      <w:bookmarkStart w:id="41" w:name="代码与配置文件位置"/>
      <w:r>
        <w:rPr>
          <w:rFonts w:hint="eastAsia"/>
        </w:rPr>
        <w:t>代码与配置文件</w:t>
      </w:r>
      <w:bookmarkEnd w:id="40"/>
    </w:p>
    <w:p w14:paraId="34647DD7">
      <w:pPr>
        <w:bidi w:val="0"/>
        <w:rPr>
          <w:rFonts w:hint="eastAsia"/>
        </w:rPr>
      </w:pPr>
      <w:r>
        <w:rPr>
          <w:rFonts w:hint="eastAsia"/>
        </w:rPr>
        <w:t>本报告附录不逐字粘贴全部源码，完整修改后的文件以 GitHub 仓库为准：</w:t>
      </w:r>
    </w:p>
    <w:p w14:paraId="452D81C9">
      <w:pPr>
        <w:bidi w:val="0"/>
        <w:rPr>
          <w:rFonts w:hint="eastAsia"/>
        </w:rPr>
      </w:pPr>
      <w:r>
        <w:rPr>
          <w:rFonts w:hint="eastAsia"/>
        </w:rPr>
        <w:t>https://github.com/want-be-human/yjs-final</w:t>
      </w:r>
    </w:p>
    <w:bookmarkEnd w:id="41"/>
    <w:p w14:paraId="008E0744">
      <w:pPr>
        <w:bidi w:val="0"/>
        <w:rPr>
          <w:rFonts w:hint="eastAsia"/>
        </w:rPr>
      </w:pPr>
      <w:bookmarkStart w:id="42" w:name="提交前检查"/>
    </w:p>
    <w:bookmarkEnd w:id="0"/>
    <w:bookmarkEnd w:id="39"/>
    <w:bookmarkEnd w:id="4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EA7571"/>
    <w:multiLevelType w:val="singleLevel"/>
    <w:tmpl w:val="EBEA7571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doNotTrackMoves/>
  <w:documentProtection w:enforcement="0"/>
  <w:defaultTabStop w:val="369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AA117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ordWrap w:val="0"/>
      <w:spacing w:after="50" w:afterLines="50"/>
    </w:pPr>
    <w:rPr>
      <w:rFonts w:eastAsia="宋体" w:asciiTheme="minorAscii" w:hAnsiTheme="minorAscii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0"/>
    <w:qFormat/>
    <w:uiPriority w:val="9"/>
    <w:pPr>
      <w:keepNext/>
      <w:keepLines/>
      <w:numPr>
        <w:ilvl w:val="0"/>
        <w:numId w:val="1"/>
      </w:numPr>
      <w:spacing w:before="360" w:after="80"/>
      <w:outlineLvl w:val="0"/>
    </w:pPr>
    <w:rPr>
      <w:rFonts w:eastAsia="微软雅黑" w:cs="宋体" w:asciiTheme="majorAscii" w:hAnsiTheme="majorAsci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1"/>
    <w:unhideWhenUsed/>
    <w:qFormat/>
    <w:uiPriority w:val="9"/>
    <w:pPr>
      <w:keepNext/>
      <w:keepLines/>
      <w:spacing w:before="160" w:after="80"/>
      <w:outlineLvl w:val="1"/>
    </w:pPr>
    <w:rPr>
      <w:rFonts w:cs="宋体" w:asciiTheme="majorAscii" w:hAnsiTheme="majorAscii" w:eastAsiaTheme="majorEastAsia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32"/>
    <w:unhideWhenUsed/>
    <w:qFormat/>
    <w:uiPriority w:val="9"/>
    <w:pPr>
      <w:keepNext/>
      <w:keepLines/>
      <w:spacing w:before="160" w:after="80"/>
      <w:outlineLvl w:val="2"/>
    </w:pPr>
    <w:rPr>
      <w:rFonts w:cs="宋体" w:asciiTheme="minorAscii" w:hAnsiTheme="minorAscii" w:eastAsiaTheme="majorEastAsia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link w:val="33"/>
    <w:semiHidden/>
    <w:unhideWhenUsed/>
    <w:qFormat/>
    <w:uiPriority w:val="9"/>
    <w:pPr>
      <w:keepNext/>
      <w:keepLines/>
      <w:spacing w:before="80" w:after="40"/>
      <w:outlineLvl w:val="3"/>
    </w:pPr>
    <w:rPr>
      <w:rFonts w:cs="宋体" w:eastAsiaTheme="majorEastAsia"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3">
    <w:name w:val="Default Paragraph Font"/>
    <w:semiHidden/>
    <w:unhideWhenUsed/>
    <w:uiPriority w:val="0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b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toc 1"/>
    <w:basedOn w:val="1"/>
    <w:next w:val="1"/>
    <w:uiPriority w:val="0"/>
  </w:style>
  <w:style w:type="paragraph" w:styleId="17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toc 2"/>
    <w:basedOn w:val="1"/>
    <w:next w:val="1"/>
    <w:uiPriority w:val="0"/>
    <w:pPr>
      <w:ind w:left="420" w:leftChars="200"/>
    </w:pPr>
  </w:style>
  <w:style w:type="paragraph" w:styleId="20">
    <w:name w:val="HTML Preformatted"/>
    <w:basedOn w:val="1"/>
    <w:uiPriority w:val="0"/>
    <w:rPr>
      <w:rFonts w:ascii="Courier New" w:hAnsi="Courier New"/>
      <w:sz w:val="20"/>
    </w:rPr>
  </w:style>
  <w:style w:type="table" w:styleId="22">
    <w:name w:val="Table Grid"/>
    <w:basedOn w:val="21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5"/>
    <w:uiPriority w:val="0"/>
    <w:rPr>
      <w:color w:val="156082" w:themeColor="accent1"/>
    </w:rPr>
  </w:style>
  <w:style w:type="character" w:customStyle="1" w:styleId="25">
    <w:name w:val="Body Text Char"/>
    <w:basedOn w:val="23"/>
    <w:link w:val="3"/>
    <w:uiPriority w:val="0"/>
  </w:style>
  <w:style w:type="character" w:styleId="26">
    <w:name w:val="HTML Code"/>
    <w:basedOn w:val="23"/>
    <w:uiPriority w:val="0"/>
    <w:rPr>
      <w:rFonts w:ascii="Courier New" w:hAnsi="Courier New"/>
      <w:sz w:val="20"/>
    </w:rPr>
  </w:style>
  <w:style w:type="character" w:styleId="27">
    <w:name w:val="footnote reference"/>
    <w:basedOn w:val="25"/>
    <w:uiPriority w:val="0"/>
    <w:rPr>
      <w:vertAlign w:val="superscript"/>
    </w:rPr>
  </w:style>
  <w:style w:type="character" w:customStyle="1" w:styleId="28">
    <w:name w:val="Title Char"/>
    <w:basedOn w:val="23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3"/>
    <w:link w:val="17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0">
    <w:name w:val="Heading 1 Char"/>
    <w:basedOn w:val="23"/>
    <w:link w:val="2"/>
    <w:uiPriority w:val="9"/>
    <w:rPr>
      <w:rFonts w:eastAsia="微软雅黑" w:cs="宋体" w:asciiTheme="majorAscii" w:hAnsiTheme="majorAsci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31">
    <w:name w:val="Heading 2 Char"/>
    <w:basedOn w:val="23"/>
    <w:link w:val="4"/>
    <w:semiHidden/>
    <w:uiPriority w:val="9"/>
    <w:rPr>
      <w:rFonts w:cs="宋体" w:asciiTheme="majorAscii" w:hAnsiTheme="majorAscii" w:eastAsiaTheme="majorEastAsia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32">
    <w:name w:val="Heading 3 Char"/>
    <w:basedOn w:val="23"/>
    <w:link w:val="5"/>
    <w:semiHidden/>
    <w:uiPriority w:val="9"/>
    <w:rPr>
      <w:rFonts w:cs="宋体" w:asciiTheme="minorAscii" w:hAnsiTheme="minorAscii" w:eastAsiaTheme="majorEastAsia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3">
    <w:name w:val="Heading 4 Char"/>
    <w:basedOn w:val="23"/>
    <w:link w:val="6"/>
    <w:semiHidden/>
    <w:uiPriority w:val="9"/>
    <w:rPr>
      <w:rFonts w:cs="宋体" w:asciiTheme="minorAscii" w:hAnsiTheme="minorAscii" w:eastAsiaTheme="majorEastAsia"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34">
    <w:name w:val="Heading 5 Char"/>
    <w:basedOn w:val="23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5">
    <w:name w:val="Heading 6 Char"/>
    <w:basedOn w:val="23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6">
    <w:name w:val="Heading 7 Char"/>
    <w:basedOn w:val="23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7">
    <w:name w:val="Heading 8 Char"/>
    <w:basedOn w:val="23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8">
    <w:name w:val="Heading 9 Char"/>
    <w:basedOn w:val="23"/>
    <w:link w:val="11"/>
    <w:semiHidden/>
    <w:uiPriority w:val="9"/>
    <w:rPr>
      <w:rFonts w:eastAsiaTheme="majorEastAsia" w:cstheme="majorBidi"/>
      <w:color w:val="262626" w:themeColor="text1" w:themeTint="D8"/>
    </w:r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0">
    <w:name w:val="公式"/>
    <w:basedOn w:val="12"/>
    <w:link w:val="41"/>
    <w:uiPriority w:val="0"/>
    <w:pPr>
      <w:tabs>
        <w:tab w:val="left" w:pos="0"/>
        <w:tab w:val="center" w:pos="4095"/>
        <w:tab w:val="right" w:pos="8190"/>
      </w:tabs>
    </w:pPr>
  </w:style>
  <w:style w:type="character" w:customStyle="1" w:styleId="41">
    <w:name w:val="公式 Char"/>
    <w:link w:val="40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5956</Words>
  <Characters>15000</Characters>
  <Lines>12</Lines>
  <Paragraphs>8</Paragraphs>
  <TotalTime>118</TotalTime>
  <ScaleCrop>false</ScaleCrop>
  <LinksUpToDate>false</LinksUpToDate>
  <CharactersWithSpaces>16299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2026-06-17T14:33:00Z</dcterms:created>
  <dc:creator>糊涂</dc:creator>
  <cp:lastModifiedBy>糊涂</cp:lastModifiedBy>
  <dcterms:modified xsi:type="dcterms:W3CDTF">2026-06-17T16:38:33Z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eyJoZGlkIjoiYTk4NTEwZGRhOWM4NTEyMmU5OTI0YjZiYTVmNmZlYmEiLCJ1c2VySWQiOiIzMDUzMDE1NjkifQ==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99D428EA2AC5487BBD6A9ACAA880F59C_12</vt:lpwstr>
  </property>
</Properties>
</file>