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3EBE" w14:textId="77777777" w:rsidR="00DE53D2" w:rsidRPr="00B91586" w:rsidRDefault="00B91586" w:rsidP="00B91586">
      <w:pPr>
        <w:jc w:val="center"/>
        <w:rPr>
          <w:b/>
        </w:rPr>
      </w:pPr>
      <w:bookmarkStart w:id="0" w:name="_GoBack"/>
      <w:bookmarkEnd w:id="0"/>
      <w:r w:rsidRPr="00B91586">
        <w:rPr>
          <w:b/>
          <w:sz w:val="56"/>
        </w:rPr>
        <w:t>Persol Systems Limited</w:t>
      </w:r>
    </w:p>
    <w:p w14:paraId="671C8230" w14:textId="77777777" w:rsidR="00B91586" w:rsidRDefault="00167ABD" w:rsidP="00B91586">
      <w:pPr>
        <w:jc w:val="center"/>
        <w:rPr>
          <w:b/>
          <w:color w:val="2F5496" w:themeColor="accent1" w:themeShade="BF"/>
          <w:sz w:val="32"/>
        </w:rPr>
      </w:pPr>
      <w:r>
        <w:rPr>
          <w:b/>
          <w:color w:val="2F5496" w:themeColor="accent1" w:themeShade="BF"/>
          <w:sz w:val="32"/>
        </w:rPr>
        <w:t>Invoicing App</w:t>
      </w:r>
      <w:r w:rsidR="00B91586" w:rsidRPr="00B91586">
        <w:rPr>
          <w:b/>
          <w:color w:val="2F5496" w:themeColor="accent1" w:themeShade="BF"/>
          <w:sz w:val="32"/>
        </w:rPr>
        <w:t xml:space="preserve"> Release Notes</w:t>
      </w:r>
    </w:p>
    <w:p w14:paraId="5DDF14FE" w14:textId="77777777" w:rsidR="00193DF9" w:rsidRPr="00193DF9" w:rsidRDefault="00193DF9" w:rsidP="00B91586">
      <w:pPr>
        <w:jc w:val="center"/>
        <w:rPr>
          <w:b/>
          <w:i/>
        </w:rPr>
      </w:pPr>
      <w:r w:rsidRPr="00193DF9">
        <w:rPr>
          <w:b/>
          <w:i/>
          <w:color w:val="2F5496" w:themeColor="accent1" w:themeShade="BF"/>
          <w:sz w:val="32"/>
        </w:rPr>
        <w:t>(</w:t>
      </w:r>
      <w:r w:rsidR="00167ABD">
        <w:rPr>
          <w:b/>
          <w:i/>
          <w:color w:val="2F5496" w:themeColor="accent1" w:themeShade="BF"/>
          <w:sz w:val="32"/>
        </w:rPr>
        <w:t>EVAT SUITE</w:t>
      </w:r>
      <w:r w:rsidRPr="00193DF9">
        <w:rPr>
          <w:b/>
          <w:i/>
          <w:color w:val="2F5496" w:themeColor="accent1" w:themeShade="BF"/>
          <w:sz w:val="32"/>
        </w:rPr>
        <w:t>)</w:t>
      </w:r>
    </w:p>
    <w:tbl>
      <w:tblPr>
        <w:tblStyle w:val="TableGrid"/>
        <w:tblW w:w="10530" w:type="dxa"/>
        <w:tblInd w:w="-45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2027"/>
        <w:gridCol w:w="1554"/>
        <w:gridCol w:w="1639"/>
        <w:gridCol w:w="1473"/>
        <w:gridCol w:w="1407"/>
        <w:gridCol w:w="2430"/>
      </w:tblGrid>
      <w:tr w:rsidR="00B91586" w14:paraId="54DF3571" w14:textId="77777777" w:rsidTr="00193DF9">
        <w:tc>
          <w:tcPr>
            <w:tcW w:w="2027" w:type="dxa"/>
          </w:tcPr>
          <w:p w14:paraId="52C7E1DA" w14:textId="77777777" w:rsidR="00B91586" w:rsidRPr="00B91586" w:rsidRDefault="00B91586">
            <w:pPr>
              <w:rPr>
                <w:b/>
              </w:rPr>
            </w:pPr>
            <w:r w:rsidRPr="00B91586">
              <w:rPr>
                <w:b/>
                <w:color w:val="2F5496" w:themeColor="accent1" w:themeShade="BF"/>
                <w:sz w:val="24"/>
              </w:rPr>
              <w:t>Product/App:</w:t>
            </w:r>
          </w:p>
        </w:tc>
        <w:tc>
          <w:tcPr>
            <w:tcW w:w="4666" w:type="dxa"/>
            <w:gridSpan w:val="3"/>
          </w:tcPr>
          <w:p w14:paraId="1B134AD9" w14:textId="77777777" w:rsidR="00B91586" w:rsidRPr="00B91586" w:rsidRDefault="00E359F2">
            <w:pPr>
              <w:rPr>
                <w:b/>
              </w:rPr>
            </w:pPr>
            <w:r>
              <w:rPr>
                <w:b/>
              </w:rPr>
              <w:t>EVAT SUITE</w:t>
            </w:r>
          </w:p>
        </w:tc>
        <w:tc>
          <w:tcPr>
            <w:tcW w:w="1407" w:type="dxa"/>
          </w:tcPr>
          <w:p w14:paraId="4637B2E8" w14:textId="77777777" w:rsidR="00B91586" w:rsidRPr="00B91586" w:rsidRDefault="00B91586">
            <w:pPr>
              <w:rPr>
                <w:b/>
                <w:color w:val="2F5496" w:themeColor="accent1" w:themeShade="BF"/>
                <w:sz w:val="24"/>
              </w:rPr>
            </w:pPr>
            <w:r w:rsidRPr="00B91586">
              <w:rPr>
                <w:b/>
                <w:color w:val="2F5496" w:themeColor="accent1" w:themeShade="BF"/>
                <w:sz w:val="24"/>
              </w:rPr>
              <w:t>Module:</w:t>
            </w:r>
          </w:p>
        </w:tc>
        <w:tc>
          <w:tcPr>
            <w:tcW w:w="2430" w:type="dxa"/>
          </w:tcPr>
          <w:p w14:paraId="11BAE2A7" w14:textId="77777777" w:rsidR="00B91586" w:rsidRPr="00B91586" w:rsidRDefault="00446E82">
            <w:pPr>
              <w:rPr>
                <w:b/>
              </w:rPr>
            </w:pPr>
            <w:r>
              <w:rPr>
                <w:b/>
              </w:rPr>
              <w:t>Invoicing App</w:t>
            </w:r>
          </w:p>
        </w:tc>
      </w:tr>
      <w:tr w:rsidR="00B91586" w14:paraId="74F63A27" w14:textId="77777777" w:rsidTr="00193DF9">
        <w:tc>
          <w:tcPr>
            <w:tcW w:w="2027" w:type="dxa"/>
          </w:tcPr>
          <w:p w14:paraId="07C27F77" w14:textId="77777777" w:rsidR="00B91586" w:rsidRPr="00B91586" w:rsidRDefault="00B91586">
            <w:pPr>
              <w:rPr>
                <w:b/>
              </w:rPr>
            </w:pPr>
            <w:r w:rsidRPr="00B91586">
              <w:rPr>
                <w:b/>
                <w:color w:val="2F5496" w:themeColor="accent1" w:themeShade="BF"/>
                <w:sz w:val="24"/>
              </w:rPr>
              <w:t>Version #:</w:t>
            </w:r>
          </w:p>
        </w:tc>
        <w:tc>
          <w:tcPr>
            <w:tcW w:w="1554" w:type="dxa"/>
          </w:tcPr>
          <w:p w14:paraId="6F934757" w14:textId="77777777" w:rsidR="00B91586" w:rsidRPr="00B91586" w:rsidRDefault="00446E82" w:rsidP="00B91586">
            <w:pPr>
              <w:jc w:val="right"/>
              <w:rPr>
                <w:b/>
              </w:rPr>
            </w:pPr>
            <w:r>
              <w:rPr>
                <w:b/>
              </w:rPr>
              <w:t>2.0.</w:t>
            </w:r>
            <w:r w:rsidR="00CD60A6">
              <w:rPr>
                <w:b/>
              </w:rPr>
              <w:t>2</w:t>
            </w:r>
          </w:p>
        </w:tc>
        <w:tc>
          <w:tcPr>
            <w:tcW w:w="1639" w:type="dxa"/>
          </w:tcPr>
          <w:p w14:paraId="7ED5EEE1" w14:textId="77777777" w:rsidR="00B91586" w:rsidRPr="00B91586" w:rsidRDefault="00B91586">
            <w:pPr>
              <w:rPr>
                <w:b/>
              </w:rPr>
            </w:pPr>
            <w:r w:rsidRPr="00B91586">
              <w:rPr>
                <w:b/>
                <w:color w:val="2F5496" w:themeColor="accent1" w:themeShade="BF"/>
                <w:sz w:val="24"/>
              </w:rPr>
              <w:t>Release Date:</w:t>
            </w:r>
          </w:p>
        </w:tc>
        <w:tc>
          <w:tcPr>
            <w:tcW w:w="1473" w:type="dxa"/>
          </w:tcPr>
          <w:p w14:paraId="5AAF202B" w14:textId="77777777" w:rsidR="00B91586" w:rsidRPr="00B91586" w:rsidRDefault="00CD60A6">
            <w:pPr>
              <w:rPr>
                <w:b/>
              </w:rPr>
            </w:pPr>
            <w:r>
              <w:rPr>
                <w:b/>
              </w:rPr>
              <w:t>14</w:t>
            </w:r>
            <w:r w:rsidR="0033314C">
              <w:rPr>
                <w:b/>
              </w:rPr>
              <w:t>/</w:t>
            </w:r>
            <w:r w:rsidR="006A635E">
              <w:rPr>
                <w:b/>
              </w:rPr>
              <w:t>0</w:t>
            </w:r>
            <w:r>
              <w:rPr>
                <w:b/>
              </w:rPr>
              <w:t>5</w:t>
            </w:r>
            <w:r w:rsidR="0033314C">
              <w:rPr>
                <w:b/>
              </w:rPr>
              <w:t>/2024</w:t>
            </w:r>
          </w:p>
        </w:tc>
        <w:tc>
          <w:tcPr>
            <w:tcW w:w="1407" w:type="dxa"/>
          </w:tcPr>
          <w:p w14:paraId="16E3190B" w14:textId="77777777" w:rsidR="00B91586" w:rsidRPr="00B91586" w:rsidRDefault="00B91586">
            <w:pPr>
              <w:rPr>
                <w:b/>
                <w:color w:val="2F5496" w:themeColor="accent1" w:themeShade="BF"/>
                <w:sz w:val="24"/>
              </w:rPr>
            </w:pPr>
            <w:r w:rsidRPr="00B91586">
              <w:rPr>
                <w:b/>
                <w:color w:val="2F5496" w:themeColor="accent1" w:themeShade="BF"/>
                <w:sz w:val="24"/>
              </w:rPr>
              <w:t>Officer:</w:t>
            </w:r>
          </w:p>
        </w:tc>
        <w:tc>
          <w:tcPr>
            <w:tcW w:w="2430" w:type="dxa"/>
          </w:tcPr>
          <w:p w14:paraId="3675BEA2" w14:textId="77777777" w:rsidR="00B91586" w:rsidRPr="00B91586" w:rsidRDefault="006A635E">
            <w:pPr>
              <w:rPr>
                <w:b/>
              </w:rPr>
            </w:pPr>
            <w:r>
              <w:rPr>
                <w:b/>
              </w:rPr>
              <w:t>William Antwi-Boasiako</w:t>
            </w:r>
          </w:p>
        </w:tc>
      </w:tr>
    </w:tbl>
    <w:p w14:paraId="672A6659" w14:textId="77777777" w:rsidR="00521E8D" w:rsidRPr="004B4F6E" w:rsidRDefault="00521E8D" w:rsidP="004B4F6E">
      <w:pPr>
        <w:rPr>
          <w:b/>
          <w:color w:val="2F5496" w:themeColor="accent1" w:themeShade="BF"/>
        </w:rPr>
      </w:pPr>
    </w:p>
    <w:tbl>
      <w:tblPr>
        <w:tblStyle w:val="TableGrid"/>
        <w:tblW w:w="10520" w:type="dxa"/>
        <w:tblInd w:w="-44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40"/>
        <w:gridCol w:w="3240"/>
        <w:gridCol w:w="3600"/>
        <w:gridCol w:w="3240"/>
      </w:tblGrid>
      <w:tr w:rsidR="00521E8D" w14:paraId="72162997" w14:textId="77777777" w:rsidTr="00193DF9">
        <w:tc>
          <w:tcPr>
            <w:tcW w:w="440" w:type="dxa"/>
            <w:shd w:val="clear" w:color="auto" w:fill="8EAADB" w:themeFill="accent1" w:themeFillTint="99"/>
          </w:tcPr>
          <w:p w14:paraId="5AFC7B24" w14:textId="77777777" w:rsidR="00521E8D" w:rsidRPr="00521E8D" w:rsidRDefault="00521E8D">
            <w:pPr>
              <w:rPr>
                <w:b/>
                <w:sz w:val="24"/>
              </w:rPr>
            </w:pPr>
            <w:r w:rsidRPr="00521E8D">
              <w:rPr>
                <w:b/>
                <w:sz w:val="24"/>
              </w:rPr>
              <w:t>#</w:t>
            </w:r>
          </w:p>
        </w:tc>
        <w:tc>
          <w:tcPr>
            <w:tcW w:w="3240" w:type="dxa"/>
            <w:shd w:val="clear" w:color="auto" w:fill="8EAADB" w:themeFill="accent1" w:themeFillTint="99"/>
          </w:tcPr>
          <w:p w14:paraId="344CAC08" w14:textId="77777777" w:rsidR="00521E8D" w:rsidRPr="00493D04" w:rsidRDefault="00521E8D">
            <w:pPr>
              <w:rPr>
                <w:rFonts w:ascii="Avenir Next LT Pro" w:hAnsi="Avenir Next LT Pro"/>
                <w:b/>
                <w:sz w:val="24"/>
              </w:rPr>
            </w:pPr>
            <w:r w:rsidRPr="00493D04">
              <w:rPr>
                <w:rFonts w:ascii="Avenir Next LT Pro" w:hAnsi="Avenir Next LT Pro"/>
                <w:b/>
                <w:sz w:val="24"/>
              </w:rPr>
              <w:t>Work Item</w:t>
            </w:r>
          </w:p>
        </w:tc>
        <w:tc>
          <w:tcPr>
            <w:tcW w:w="3600" w:type="dxa"/>
            <w:shd w:val="clear" w:color="auto" w:fill="8EAADB" w:themeFill="accent1" w:themeFillTint="99"/>
          </w:tcPr>
          <w:p w14:paraId="23C4AF79" w14:textId="77777777" w:rsidR="00521E8D" w:rsidRPr="00521E8D" w:rsidRDefault="00521E8D">
            <w:pPr>
              <w:rPr>
                <w:b/>
                <w:sz w:val="24"/>
              </w:rPr>
            </w:pPr>
            <w:r w:rsidRPr="00521E8D">
              <w:rPr>
                <w:b/>
                <w:sz w:val="24"/>
              </w:rPr>
              <w:t>Description / Expected Outcome</w:t>
            </w:r>
          </w:p>
        </w:tc>
        <w:tc>
          <w:tcPr>
            <w:tcW w:w="3240" w:type="dxa"/>
            <w:shd w:val="clear" w:color="auto" w:fill="8EAADB" w:themeFill="accent1" w:themeFillTint="99"/>
          </w:tcPr>
          <w:p w14:paraId="71491BF6" w14:textId="77777777" w:rsidR="00521E8D" w:rsidRPr="00521E8D" w:rsidRDefault="00521E8D">
            <w:pPr>
              <w:rPr>
                <w:b/>
                <w:sz w:val="24"/>
              </w:rPr>
            </w:pPr>
            <w:r w:rsidRPr="00521E8D">
              <w:rPr>
                <w:b/>
                <w:sz w:val="24"/>
              </w:rPr>
              <w:t>Comment</w:t>
            </w:r>
          </w:p>
        </w:tc>
      </w:tr>
      <w:tr w:rsidR="00521E8D" w14:paraId="6BB80B55" w14:textId="77777777" w:rsidTr="00193DF9">
        <w:tc>
          <w:tcPr>
            <w:tcW w:w="440" w:type="dxa"/>
          </w:tcPr>
          <w:p w14:paraId="649841BE" w14:textId="77777777" w:rsidR="00521E8D" w:rsidRPr="004B4F6E" w:rsidRDefault="00521E8D">
            <w:pPr>
              <w:rPr>
                <w:b/>
              </w:rPr>
            </w:pPr>
            <w:r w:rsidRPr="004B4F6E">
              <w:rPr>
                <w:b/>
              </w:rPr>
              <w:t>1</w:t>
            </w:r>
          </w:p>
        </w:tc>
        <w:tc>
          <w:tcPr>
            <w:tcW w:w="10080" w:type="dxa"/>
            <w:gridSpan w:val="3"/>
          </w:tcPr>
          <w:p w14:paraId="3A737C6A" w14:textId="77777777" w:rsidR="00521E8D" w:rsidRPr="00493D04" w:rsidRDefault="004B4F6E">
            <w:pPr>
              <w:rPr>
                <w:rFonts w:ascii="Avenir Next LT Pro" w:hAnsi="Avenir Next LT Pro"/>
                <w:b/>
              </w:rPr>
            </w:pPr>
            <w:r w:rsidRPr="00493D04">
              <w:rPr>
                <w:rFonts w:ascii="Avenir Next LT Pro" w:hAnsi="Avenir Next LT Pro"/>
                <w:b/>
                <w:color w:val="2F5496" w:themeColor="accent1" w:themeShade="BF"/>
              </w:rPr>
              <w:t>Features</w:t>
            </w:r>
          </w:p>
        </w:tc>
      </w:tr>
      <w:tr w:rsidR="00521E8D" w14:paraId="0AB3FA25" w14:textId="77777777" w:rsidTr="00193DF9">
        <w:tc>
          <w:tcPr>
            <w:tcW w:w="440" w:type="dxa"/>
          </w:tcPr>
          <w:p w14:paraId="45F94F8F" w14:textId="77777777" w:rsidR="00521E8D" w:rsidRPr="004B4F6E" w:rsidRDefault="004B4F6E">
            <w:pPr>
              <w:rPr>
                <w:b/>
              </w:rPr>
            </w:pPr>
            <w:r>
              <w:rPr>
                <w:b/>
              </w:rPr>
              <w:t>a</w:t>
            </w:r>
          </w:p>
        </w:tc>
        <w:tc>
          <w:tcPr>
            <w:tcW w:w="3240" w:type="dxa"/>
          </w:tcPr>
          <w:p w14:paraId="7A4BDDCB" w14:textId="77777777" w:rsidR="00521E8D" w:rsidRPr="00493D04" w:rsidRDefault="00CD60A6">
            <w:pPr>
              <w:rPr>
                <w:rFonts w:ascii="Avenir Next LT Pro" w:hAnsi="Avenir Next LT Pro"/>
                <w:b/>
              </w:rPr>
            </w:pPr>
            <w:r>
              <w:rPr>
                <w:rFonts w:ascii="Avenir Next LT Pro" w:hAnsi="Avenir Next LT Pro"/>
                <w:b/>
              </w:rPr>
              <w:t xml:space="preserve">Profile Settings </w:t>
            </w:r>
          </w:p>
        </w:tc>
        <w:tc>
          <w:tcPr>
            <w:tcW w:w="3600" w:type="dxa"/>
          </w:tcPr>
          <w:p w14:paraId="0EB0E48C" w14:textId="77777777" w:rsidR="00B00527" w:rsidRPr="00BF6B64" w:rsidRDefault="006A635E" w:rsidP="009818C8">
            <w:pPr>
              <w:rPr>
                <w:rFonts w:cstheme="minorHAnsi"/>
                <w:color w:val="0D0D0D"/>
                <w:shd w:val="clear" w:color="auto" w:fill="FFFFFF"/>
              </w:rPr>
            </w:pPr>
            <w:r w:rsidRPr="00BF6B64">
              <w:rPr>
                <w:rFonts w:cstheme="minorHAnsi"/>
                <w:color w:val="0D0D0D"/>
                <w:shd w:val="clear" w:color="auto" w:fill="FFFFFF"/>
              </w:rPr>
              <w:t xml:space="preserve">In this release, </w:t>
            </w:r>
            <w:r w:rsidR="00CD60A6">
              <w:rPr>
                <w:rFonts w:cstheme="minorHAnsi"/>
                <w:color w:val="0D0D0D"/>
                <w:shd w:val="clear" w:color="auto" w:fill="FFFFFF"/>
              </w:rPr>
              <w:t>the link for profile settings on the invoicing app is fixed.</w:t>
            </w:r>
            <w:r w:rsidR="00226B83">
              <w:rPr>
                <w:rStyle w:val="normaltextrun"/>
                <w:rFonts w:ascii="Corbel" w:hAnsi="Corbel"/>
                <w:color w:val="000000"/>
                <w:shd w:val="clear" w:color="auto" w:fill="FFFFFF"/>
                <w:lang w:val="en-GB"/>
              </w:rPr>
              <w:t> </w:t>
            </w:r>
            <w:r w:rsidR="00226B83">
              <w:rPr>
                <w:rStyle w:val="eop"/>
                <w:rFonts w:ascii="Corbel" w:hAnsi="Corbel"/>
                <w:color w:val="000000"/>
                <w:shd w:val="clear" w:color="auto" w:fill="FFFFFF"/>
              </w:rPr>
              <w:t> </w:t>
            </w:r>
          </w:p>
        </w:tc>
        <w:tc>
          <w:tcPr>
            <w:tcW w:w="3240" w:type="dxa"/>
          </w:tcPr>
          <w:p w14:paraId="29D6B04F" w14:textId="77777777" w:rsidR="00521E8D" w:rsidRDefault="006A635E">
            <w:r>
              <w:t xml:space="preserve"> </w:t>
            </w:r>
          </w:p>
        </w:tc>
      </w:tr>
    </w:tbl>
    <w:p w14:paraId="0A37501D" w14:textId="77777777" w:rsidR="00521E8D" w:rsidRDefault="00521E8D"/>
    <w:p w14:paraId="04984727" w14:textId="4DD5445A" w:rsidR="415B1275" w:rsidRDefault="415B1275" w:rsidP="415B1275"/>
    <w:tbl>
      <w:tblPr>
        <w:tblStyle w:val="TableGrid"/>
        <w:tblW w:w="0" w:type="auto"/>
        <w:tblInd w:w="-45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939"/>
        <w:gridCol w:w="1385"/>
        <w:gridCol w:w="1515"/>
        <w:gridCol w:w="1440"/>
        <w:gridCol w:w="1341"/>
        <w:gridCol w:w="2165"/>
      </w:tblGrid>
      <w:tr w:rsidR="415B1275" w14:paraId="0483FB3F" w14:textId="77777777" w:rsidTr="415B1275">
        <w:trPr>
          <w:trHeight w:val="300"/>
        </w:trPr>
        <w:tc>
          <w:tcPr>
            <w:tcW w:w="2027" w:type="dxa"/>
          </w:tcPr>
          <w:p w14:paraId="21B196D6" w14:textId="77777777" w:rsidR="415B1275" w:rsidRDefault="415B1275" w:rsidP="415B1275">
            <w:pPr>
              <w:rPr>
                <w:b/>
                <w:bCs/>
              </w:rPr>
            </w:pPr>
            <w:r w:rsidRPr="415B1275">
              <w:rPr>
                <w:b/>
                <w:bCs/>
                <w:color w:val="2F5496" w:themeColor="accent1" w:themeShade="BF"/>
                <w:sz w:val="24"/>
                <w:szCs w:val="24"/>
              </w:rPr>
              <w:t>Product/App:</w:t>
            </w:r>
          </w:p>
        </w:tc>
        <w:tc>
          <w:tcPr>
            <w:tcW w:w="4666" w:type="dxa"/>
            <w:gridSpan w:val="3"/>
          </w:tcPr>
          <w:p w14:paraId="1B6F04E7" w14:textId="77777777" w:rsidR="415B1275" w:rsidRDefault="415B1275" w:rsidP="415B1275">
            <w:pPr>
              <w:rPr>
                <w:b/>
                <w:bCs/>
              </w:rPr>
            </w:pPr>
            <w:r w:rsidRPr="415B1275">
              <w:rPr>
                <w:b/>
                <w:bCs/>
              </w:rPr>
              <w:t>EVAT SUITE</w:t>
            </w:r>
          </w:p>
        </w:tc>
        <w:tc>
          <w:tcPr>
            <w:tcW w:w="1407" w:type="dxa"/>
          </w:tcPr>
          <w:p w14:paraId="5886FFCB" w14:textId="77777777" w:rsidR="415B1275" w:rsidRDefault="415B1275" w:rsidP="415B1275">
            <w:pPr>
              <w:rPr>
                <w:b/>
                <w:bCs/>
                <w:color w:val="2F5496" w:themeColor="accent1" w:themeShade="BF"/>
                <w:sz w:val="24"/>
                <w:szCs w:val="24"/>
              </w:rPr>
            </w:pPr>
            <w:r w:rsidRPr="415B1275">
              <w:rPr>
                <w:b/>
                <w:bCs/>
                <w:color w:val="2F5496" w:themeColor="accent1" w:themeShade="BF"/>
                <w:sz w:val="24"/>
                <w:szCs w:val="24"/>
              </w:rPr>
              <w:t>Module:</w:t>
            </w:r>
          </w:p>
        </w:tc>
        <w:tc>
          <w:tcPr>
            <w:tcW w:w="2430" w:type="dxa"/>
          </w:tcPr>
          <w:p w14:paraId="325E1456" w14:textId="77777777" w:rsidR="415B1275" w:rsidRDefault="415B1275" w:rsidP="415B1275">
            <w:pPr>
              <w:rPr>
                <w:b/>
                <w:bCs/>
              </w:rPr>
            </w:pPr>
            <w:r w:rsidRPr="415B1275">
              <w:rPr>
                <w:b/>
                <w:bCs/>
              </w:rPr>
              <w:t>Invoicing App</w:t>
            </w:r>
          </w:p>
        </w:tc>
      </w:tr>
      <w:tr w:rsidR="415B1275" w14:paraId="7DCF40C2" w14:textId="77777777" w:rsidTr="415B1275">
        <w:trPr>
          <w:trHeight w:val="300"/>
        </w:trPr>
        <w:tc>
          <w:tcPr>
            <w:tcW w:w="2027" w:type="dxa"/>
          </w:tcPr>
          <w:p w14:paraId="0F5E5DA8" w14:textId="77777777" w:rsidR="415B1275" w:rsidRDefault="415B1275" w:rsidP="415B1275">
            <w:pPr>
              <w:rPr>
                <w:b/>
                <w:bCs/>
              </w:rPr>
            </w:pPr>
            <w:r w:rsidRPr="415B1275">
              <w:rPr>
                <w:b/>
                <w:bCs/>
                <w:color w:val="2F5496" w:themeColor="accent1" w:themeShade="BF"/>
                <w:sz w:val="24"/>
                <w:szCs w:val="24"/>
              </w:rPr>
              <w:t>Version #:</w:t>
            </w:r>
          </w:p>
        </w:tc>
        <w:tc>
          <w:tcPr>
            <w:tcW w:w="1554" w:type="dxa"/>
          </w:tcPr>
          <w:p w14:paraId="097C157A" w14:textId="3D8CDF93" w:rsidR="415B1275" w:rsidRDefault="415B1275" w:rsidP="415B1275">
            <w:pPr>
              <w:jc w:val="right"/>
              <w:rPr>
                <w:b/>
                <w:bCs/>
              </w:rPr>
            </w:pPr>
            <w:r w:rsidRPr="415B1275">
              <w:rPr>
                <w:b/>
                <w:bCs/>
              </w:rPr>
              <w:t>2.0.</w:t>
            </w:r>
            <w:r w:rsidR="64C1DCCF" w:rsidRPr="415B1275">
              <w:rPr>
                <w:b/>
                <w:bCs/>
              </w:rPr>
              <w:t>3</w:t>
            </w:r>
          </w:p>
        </w:tc>
        <w:tc>
          <w:tcPr>
            <w:tcW w:w="1639" w:type="dxa"/>
          </w:tcPr>
          <w:p w14:paraId="17A57C34" w14:textId="77777777" w:rsidR="415B1275" w:rsidRDefault="415B1275" w:rsidP="415B1275">
            <w:pPr>
              <w:rPr>
                <w:b/>
                <w:bCs/>
              </w:rPr>
            </w:pPr>
            <w:r w:rsidRPr="415B1275">
              <w:rPr>
                <w:b/>
                <w:bCs/>
                <w:color w:val="2F5496" w:themeColor="accent1" w:themeShade="BF"/>
                <w:sz w:val="24"/>
                <w:szCs w:val="24"/>
              </w:rPr>
              <w:t>Release Date:</w:t>
            </w:r>
          </w:p>
        </w:tc>
        <w:tc>
          <w:tcPr>
            <w:tcW w:w="1473" w:type="dxa"/>
          </w:tcPr>
          <w:p w14:paraId="759E31F9" w14:textId="75F31779" w:rsidR="2E6F7243" w:rsidRDefault="2E6F7243" w:rsidP="415B1275">
            <w:pPr>
              <w:rPr>
                <w:b/>
                <w:bCs/>
              </w:rPr>
            </w:pPr>
            <w:r w:rsidRPr="415B1275">
              <w:rPr>
                <w:b/>
                <w:bCs/>
              </w:rPr>
              <w:t>31</w:t>
            </w:r>
            <w:r w:rsidR="415B1275" w:rsidRPr="415B1275">
              <w:rPr>
                <w:b/>
                <w:bCs/>
              </w:rPr>
              <w:t>/05/2024</w:t>
            </w:r>
          </w:p>
        </w:tc>
        <w:tc>
          <w:tcPr>
            <w:tcW w:w="1407" w:type="dxa"/>
          </w:tcPr>
          <w:p w14:paraId="6231D052" w14:textId="77777777" w:rsidR="415B1275" w:rsidRDefault="415B1275" w:rsidP="415B1275">
            <w:pPr>
              <w:rPr>
                <w:b/>
                <w:bCs/>
                <w:color w:val="2F5496" w:themeColor="accent1" w:themeShade="BF"/>
                <w:sz w:val="24"/>
                <w:szCs w:val="24"/>
              </w:rPr>
            </w:pPr>
            <w:r w:rsidRPr="415B1275">
              <w:rPr>
                <w:b/>
                <w:bCs/>
                <w:color w:val="2F5496" w:themeColor="accent1" w:themeShade="BF"/>
                <w:sz w:val="24"/>
                <w:szCs w:val="24"/>
              </w:rPr>
              <w:t>Officer:</w:t>
            </w:r>
          </w:p>
        </w:tc>
        <w:tc>
          <w:tcPr>
            <w:tcW w:w="2430" w:type="dxa"/>
          </w:tcPr>
          <w:p w14:paraId="7A6AD48E" w14:textId="77777777" w:rsidR="415B1275" w:rsidRDefault="415B1275" w:rsidP="415B1275">
            <w:pPr>
              <w:rPr>
                <w:b/>
                <w:bCs/>
              </w:rPr>
            </w:pPr>
            <w:r w:rsidRPr="415B1275">
              <w:rPr>
                <w:b/>
                <w:bCs/>
              </w:rPr>
              <w:t>William Antwi-Boasiako</w:t>
            </w:r>
          </w:p>
        </w:tc>
      </w:tr>
    </w:tbl>
    <w:p w14:paraId="229087F4" w14:textId="77777777" w:rsidR="415B1275" w:rsidRDefault="415B1275" w:rsidP="415B1275">
      <w:pPr>
        <w:rPr>
          <w:b/>
          <w:bCs/>
          <w:color w:val="2F5496" w:themeColor="accent1" w:themeShade="BF"/>
        </w:rPr>
      </w:pPr>
    </w:p>
    <w:tbl>
      <w:tblPr>
        <w:tblStyle w:val="TableGrid"/>
        <w:tblW w:w="0" w:type="auto"/>
        <w:tblInd w:w="-44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8"/>
        <w:gridCol w:w="3027"/>
        <w:gridCol w:w="3328"/>
        <w:gridCol w:w="2992"/>
      </w:tblGrid>
      <w:tr w:rsidR="415B1275" w14:paraId="231E0BC5" w14:textId="77777777" w:rsidTr="415B1275">
        <w:trPr>
          <w:trHeight w:val="300"/>
        </w:trPr>
        <w:tc>
          <w:tcPr>
            <w:tcW w:w="440" w:type="dxa"/>
            <w:shd w:val="clear" w:color="auto" w:fill="8EAADB" w:themeFill="accent1" w:themeFillTint="99"/>
          </w:tcPr>
          <w:p w14:paraId="3882408A" w14:textId="77777777" w:rsidR="415B1275" w:rsidRDefault="415B1275" w:rsidP="415B1275">
            <w:pPr>
              <w:rPr>
                <w:b/>
                <w:bCs/>
                <w:sz w:val="24"/>
                <w:szCs w:val="24"/>
              </w:rPr>
            </w:pPr>
            <w:r w:rsidRPr="415B1275">
              <w:rPr>
                <w:b/>
                <w:bCs/>
                <w:sz w:val="24"/>
                <w:szCs w:val="24"/>
              </w:rPr>
              <w:t>#</w:t>
            </w:r>
          </w:p>
        </w:tc>
        <w:tc>
          <w:tcPr>
            <w:tcW w:w="3240" w:type="dxa"/>
            <w:shd w:val="clear" w:color="auto" w:fill="8EAADB" w:themeFill="accent1" w:themeFillTint="99"/>
          </w:tcPr>
          <w:p w14:paraId="31B9EE9A" w14:textId="77777777" w:rsidR="415B1275" w:rsidRDefault="415B1275" w:rsidP="415B1275">
            <w:pPr>
              <w:rPr>
                <w:rFonts w:ascii="Avenir Next LT Pro" w:hAnsi="Avenir Next LT Pro"/>
                <w:b/>
                <w:bCs/>
                <w:sz w:val="24"/>
                <w:szCs w:val="24"/>
              </w:rPr>
            </w:pPr>
            <w:r w:rsidRPr="415B1275">
              <w:rPr>
                <w:rFonts w:ascii="Avenir Next LT Pro" w:hAnsi="Avenir Next LT Pro"/>
                <w:b/>
                <w:bCs/>
                <w:sz w:val="24"/>
                <w:szCs w:val="24"/>
              </w:rPr>
              <w:t>Work Item</w:t>
            </w:r>
          </w:p>
        </w:tc>
        <w:tc>
          <w:tcPr>
            <w:tcW w:w="3600" w:type="dxa"/>
            <w:shd w:val="clear" w:color="auto" w:fill="8EAADB" w:themeFill="accent1" w:themeFillTint="99"/>
          </w:tcPr>
          <w:p w14:paraId="3F79D821" w14:textId="77777777" w:rsidR="415B1275" w:rsidRDefault="415B1275" w:rsidP="415B1275">
            <w:pPr>
              <w:rPr>
                <w:b/>
                <w:bCs/>
                <w:sz w:val="24"/>
                <w:szCs w:val="24"/>
              </w:rPr>
            </w:pPr>
            <w:r w:rsidRPr="415B1275">
              <w:rPr>
                <w:b/>
                <w:bCs/>
                <w:sz w:val="24"/>
                <w:szCs w:val="24"/>
              </w:rPr>
              <w:t>Description / Expected Outcome</w:t>
            </w:r>
          </w:p>
        </w:tc>
        <w:tc>
          <w:tcPr>
            <w:tcW w:w="3240" w:type="dxa"/>
            <w:shd w:val="clear" w:color="auto" w:fill="8EAADB" w:themeFill="accent1" w:themeFillTint="99"/>
          </w:tcPr>
          <w:p w14:paraId="7BF63037" w14:textId="77777777" w:rsidR="415B1275" w:rsidRDefault="415B1275" w:rsidP="415B1275">
            <w:pPr>
              <w:rPr>
                <w:b/>
                <w:bCs/>
                <w:sz w:val="24"/>
                <w:szCs w:val="24"/>
              </w:rPr>
            </w:pPr>
            <w:r w:rsidRPr="415B1275">
              <w:rPr>
                <w:b/>
                <w:bCs/>
                <w:sz w:val="24"/>
                <w:szCs w:val="24"/>
              </w:rPr>
              <w:t>Comment</w:t>
            </w:r>
          </w:p>
        </w:tc>
      </w:tr>
      <w:tr w:rsidR="415B1275" w14:paraId="64A15B05" w14:textId="77777777" w:rsidTr="415B1275">
        <w:trPr>
          <w:trHeight w:val="300"/>
        </w:trPr>
        <w:tc>
          <w:tcPr>
            <w:tcW w:w="440" w:type="dxa"/>
          </w:tcPr>
          <w:p w14:paraId="7DCA643A" w14:textId="77777777" w:rsidR="415B1275" w:rsidRDefault="415B1275" w:rsidP="415B1275">
            <w:pPr>
              <w:rPr>
                <w:b/>
                <w:bCs/>
              </w:rPr>
            </w:pPr>
            <w:r w:rsidRPr="415B1275">
              <w:rPr>
                <w:b/>
                <w:bCs/>
              </w:rPr>
              <w:t>1</w:t>
            </w:r>
          </w:p>
        </w:tc>
        <w:tc>
          <w:tcPr>
            <w:tcW w:w="10080" w:type="dxa"/>
            <w:gridSpan w:val="3"/>
          </w:tcPr>
          <w:p w14:paraId="199BD8C7" w14:textId="77777777" w:rsidR="415B1275" w:rsidRDefault="415B1275" w:rsidP="415B1275">
            <w:pPr>
              <w:rPr>
                <w:rFonts w:ascii="Avenir Next LT Pro" w:hAnsi="Avenir Next LT Pro"/>
                <w:b/>
                <w:bCs/>
              </w:rPr>
            </w:pPr>
            <w:r w:rsidRPr="415B1275">
              <w:rPr>
                <w:rFonts w:ascii="Avenir Next LT Pro" w:hAnsi="Avenir Next LT Pro"/>
                <w:b/>
                <w:bCs/>
                <w:color w:val="2F5496" w:themeColor="accent1" w:themeShade="BF"/>
              </w:rPr>
              <w:t>Features</w:t>
            </w:r>
          </w:p>
        </w:tc>
      </w:tr>
      <w:tr w:rsidR="415B1275" w14:paraId="6C3C1BEE" w14:textId="77777777" w:rsidTr="415B1275">
        <w:trPr>
          <w:trHeight w:val="300"/>
        </w:trPr>
        <w:tc>
          <w:tcPr>
            <w:tcW w:w="440" w:type="dxa"/>
          </w:tcPr>
          <w:p w14:paraId="3715579F" w14:textId="77777777" w:rsidR="415B1275" w:rsidRDefault="415B1275" w:rsidP="415B1275">
            <w:pPr>
              <w:rPr>
                <w:b/>
                <w:bCs/>
              </w:rPr>
            </w:pPr>
            <w:r w:rsidRPr="415B1275">
              <w:rPr>
                <w:b/>
                <w:bCs/>
              </w:rPr>
              <w:t>a</w:t>
            </w:r>
          </w:p>
        </w:tc>
        <w:tc>
          <w:tcPr>
            <w:tcW w:w="3240" w:type="dxa"/>
          </w:tcPr>
          <w:p w14:paraId="35F8D723" w14:textId="526207F2" w:rsidR="58E4B0E9" w:rsidRDefault="58E4B0E9" w:rsidP="415B1275">
            <w:pPr>
              <w:rPr>
                <w:rFonts w:ascii="Avenir Next LT Pro" w:hAnsi="Avenir Next LT Pro"/>
                <w:b/>
                <w:bCs/>
              </w:rPr>
            </w:pPr>
            <w:r w:rsidRPr="415B1275">
              <w:rPr>
                <w:rFonts w:ascii="Avenir Next LT Pro" w:hAnsi="Avenir Next LT Pro"/>
                <w:b/>
                <w:bCs/>
              </w:rPr>
              <w:t>Item Setup</w:t>
            </w:r>
          </w:p>
        </w:tc>
        <w:tc>
          <w:tcPr>
            <w:tcW w:w="3600" w:type="dxa"/>
          </w:tcPr>
          <w:p w14:paraId="05609279" w14:textId="0BDB54A4" w:rsidR="415B1275" w:rsidRDefault="415B1275" w:rsidP="415B1275">
            <w:pPr>
              <w:rPr>
                <w:rStyle w:val="eop"/>
                <w:rFonts w:ascii="Corbel" w:hAnsi="Corbel"/>
                <w:color w:val="000000" w:themeColor="text1"/>
              </w:rPr>
            </w:pPr>
            <w:r w:rsidRPr="415B1275">
              <w:rPr>
                <w:color w:val="0D0D0D" w:themeColor="text1" w:themeTint="F2"/>
              </w:rPr>
              <w:t xml:space="preserve">In this release, </w:t>
            </w:r>
            <w:r w:rsidR="6841B2A9" w:rsidRPr="415B1275">
              <w:rPr>
                <w:color w:val="0D0D0D" w:themeColor="text1" w:themeTint="F2"/>
              </w:rPr>
              <w:t xml:space="preserve">the </w:t>
            </w:r>
            <w:r w:rsidR="6841B2A9" w:rsidRPr="415B1275">
              <w:rPr>
                <w:b/>
                <w:bCs/>
                <w:color w:val="0D0D0D" w:themeColor="text1" w:themeTint="F2"/>
              </w:rPr>
              <w:t xml:space="preserve">Value </w:t>
            </w:r>
            <w:r w:rsidR="6841B2A9" w:rsidRPr="415B1275">
              <w:rPr>
                <w:color w:val="0D0D0D" w:themeColor="text1" w:themeTint="F2"/>
              </w:rPr>
              <w:t xml:space="preserve">label is changed to </w:t>
            </w:r>
            <w:r w:rsidR="6841B2A9" w:rsidRPr="415B1275">
              <w:rPr>
                <w:b/>
                <w:bCs/>
                <w:color w:val="0D0D0D" w:themeColor="text1" w:themeTint="F2"/>
              </w:rPr>
              <w:t>Per Unit Value</w:t>
            </w:r>
            <w:r w:rsidRPr="415B1275">
              <w:rPr>
                <w:color w:val="0D0D0D" w:themeColor="text1" w:themeTint="F2"/>
              </w:rPr>
              <w:t>.</w:t>
            </w:r>
            <w:r w:rsidRPr="415B1275">
              <w:rPr>
                <w:rStyle w:val="normaltextrun"/>
                <w:rFonts w:ascii="Corbel" w:hAnsi="Corbel"/>
                <w:color w:val="000000" w:themeColor="text1"/>
                <w:lang w:val="en-GB"/>
              </w:rPr>
              <w:t> </w:t>
            </w:r>
            <w:r w:rsidRPr="415B1275">
              <w:rPr>
                <w:rStyle w:val="eop"/>
                <w:rFonts w:ascii="Corbel" w:hAnsi="Corbel"/>
                <w:color w:val="000000" w:themeColor="text1"/>
              </w:rPr>
              <w:t> </w:t>
            </w:r>
            <w:r w:rsidR="6F620B1E" w:rsidRPr="415B1275">
              <w:rPr>
                <w:rStyle w:val="eop"/>
                <w:rFonts w:ascii="Corbel" w:hAnsi="Corbel"/>
                <w:color w:val="000000" w:themeColor="text1"/>
              </w:rPr>
              <w:t xml:space="preserve">This </w:t>
            </w:r>
            <w:r w:rsidR="267FABFC" w:rsidRPr="415B1275">
              <w:rPr>
                <w:rStyle w:val="eop"/>
                <w:rFonts w:ascii="Corbel" w:hAnsi="Corbel"/>
                <w:color w:val="000000" w:themeColor="text1"/>
              </w:rPr>
              <w:t>implies</w:t>
            </w:r>
            <w:r w:rsidR="6F620B1E" w:rsidRPr="415B1275">
              <w:rPr>
                <w:rStyle w:val="eop"/>
                <w:rFonts w:ascii="Corbel" w:hAnsi="Corbel"/>
                <w:color w:val="000000" w:themeColor="text1"/>
              </w:rPr>
              <w:t xml:space="preserve"> </w:t>
            </w:r>
            <w:r w:rsidR="4FA1764B" w:rsidRPr="415B1275">
              <w:rPr>
                <w:rStyle w:val="eop"/>
                <w:rFonts w:ascii="Corbel" w:hAnsi="Corbel"/>
                <w:color w:val="000000" w:themeColor="text1"/>
              </w:rPr>
              <w:t>that</w:t>
            </w:r>
            <w:r w:rsidR="6F620B1E" w:rsidRPr="415B1275">
              <w:rPr>
                <w:rStyle w:val="eop"/>
                <w:rFonts w:ascii="Corbel" w:hAnsi="Corbel"/>
                <w:color w:val="000000" w:themeColor="text1"/>
              </w:rPr>
              <w:t xml:space="preserve"> the flat </w:t>
            </w:r>
            <w:r w:rsidR="3288C892" w:rsidRPr="415B1275">
              <w:rPr>
                <w:rStyle w:val="eop"/>
                <w:rFonts w:ascii="Corbel" w:hAnsi="Corbel"/>
                <w:color w:val="000000" w:themeColor="text1"/>
              </w:rPr>
              <w:t>discount basis</w:t>
            </w:r>
            <w:r w:rsidR="4B46ACD9" w:rsidRPr="415B1275">
              <w:rPr>
                <w:rStyle w:val="eop"/>
                <w:rFonts w:ascii="Corbel" w:hAnsi="Corbel"/>
                <w:color w:val="000000" w:themeColor="text1"/>
              </w:rPr>
              <w:t xml:space="preserve"> is per unit</w:t>
            </w:r>
            <w:r w:rsidR="7FB7F484" w:rsidRPr="415B1275">
              <w:rPr>
                <w:rStyle w:val="eop"/>
                <w:rFonts w:ascii="Corbel" w:hAnsi="Corbel"/>
                <w:color w:val="000000" w:themeColor="text1"/>
              </w:rPr>
              <w:t>.</w:t>
            </w:r>
          </w:p>
        </w:tc>
        <w:tc>
          <w:tcPr>
            <w:tcW w:w="3240" w:type="dxa"/>
          </w:tcPr>
          <w:p w14:paraId="218E70A2" w14:textId="77777777" w:rsidR="415B1275" w:rsidRDefault="415B1275">
            <w:r>
              <w:t xml:space="preserve"> </w:t>
            </w:r>
          </w:p>
        </w:tc>
      </w:tr>
      <w:tr w:rsidR="415B1275" w14:paraId="31B20AB8" w14:textId="77777777" w:rsidTr="415B1275">
        <w:trPr>
          <w:trHeight w:val="300"/>
        </w:trPr>
        <w:tc>
          <w:tcPr>
            <w:tcW w:w="440" w:type="dxa"/>
          </w:tcPr>
          <w:p w14:paraId="1462B684" w14:textId="4E49059A" w:rsidR="402B83B4" w:rsidRDefault="402B83B4" w:rsidP="415B1275">
            <w:pPr>
              <w:rPr>
                <w:b/>
                <w:bCs/>
              </w:rPr>
            </w:pPr>
            <w:r w:rsidRPr="415B1275">
              <w:rPr>
                <w:b/>
                <w:bCs/>
              </w:rPr>
              <w:t>b</w:t>
            </w:r>
          </w:p>
        </w:tc>
        <w:tc>
          <w:tcPr>
            <w:tcW w:w="3240" w:type="dxa"/>
          </w:tcPr>
          <w:p w14:paraId="322D5829" w14:textId="3EE91B4A" w:rsidR="402B83B4" w:rsidRDefault="402B83B4" w:rsidP="415B1275">
            <w:pPr>
              <w:rPr>
                <w:rFonts w:ascii="Avenir Next LT Pro" w:hAnsi="Avenir Next LT Pro"/>
                <w:b/>
                <w:bCs/>
              </w:rPr>
            </w:pPr>
            <w:r w:rsidRPr="415B1275">
              <w:rPr>
                <w:rFonts w:ascii="Avenir Next LT Pro" w:hAnsi="Avenir Next LT Pro"/>
                <w:b/>
                <w:bCs/>
              </w:rPr>
              <w:t>Sales Invoice (</w:t>
            </w:r>
            <w:r w:rsidR="6E1F702F" w:rsidRPr="415B1275">
              <w:rPr>
                <w:rFonts w:ascii="Avenir Next LT Pro" w:hAnsi="Avenir Next LT Pro"/>
                <w:b/>
                <w:bCs/>
              </w:rPr>
              <w:t xml:space="preserve">Other Currency </w:t>
            </w:r>
            <w:r w:rsidRPr="415B1275">
              <w:rPr>
                <w:rFonts w:ascii="Avenir Next LT Pro" w:hAnsi="Avenir Next LT Pro"/>
                <w:b/>
                <w:bCs/>
              </w:rPr>
              <w:t>transaction)</w:t>
            </w:r>
          </w:p>
        </w:tc>
        <w:tc>
          <w:tcPr>
            <w:tcW w:w="3600" w:type="dxa"/>
          </w:tcPr>
          <w:p w14:paraId="5F46ED09" w14:textId="53FC6C63" w:rsidR="402B83B4" w:rsidRDefault="402B83B4" w:rsidP="415B1275">
            <w:pPr>
              <w:rPr>
                <w:color w:val="0D0D0D" w:themeColor="text1" w:themeTint="F2"/>
              </w:rPr>
            </w:pPr>
            <w:r w:rsidRPr="415B1275">
              <w:rPr>
                <w:color w:val="0D0D0D" w:themeColor="text1" w:themeTint="F2"/>
              </w:rPr>
              <w:t>This release will resolve all issues related</w:t>
            </w:r>
            <w:r w:rsidR="54B0AADC" w:rsidRPr="415B1275">
              <w:rPr>
                <w:color w:val="0D0D0D" w:themeColor="text1" w:themeTint="F2"/>
              </w:rPr>
              <w:t xml:space="preserve"> to</w:t>
            </w:r>
            <w:r w:rsidRPr="415B1275">
              <w:rPr>
                <w:color w:val="0D0D0D" w:themeColor="text1" w:themeTint="F2"/>
              </w:rPr>
              <w:t xml:space="preserve"> setting </w:t>
            </w:r>
            <w:r w:rsidR="0B3BF382" w:rsidRPr="415B1275">
              <w:rPr>
                <w:color w:val="0D0D0D" w:themeColor="text1" w:themeTint="F2"/>
              </w:rPr>
              <w:t>rate</w:t>
            </w:r>
            <w:r w:rsidRPr="415B1275">
              <w:rPr>
                <w:color w:val="0D0D0D" w:themeColor="text1" w:themeTint="F2"/>
              </w:rPr>
              <w:t xml:space="preserve"> for</w:t>
            </w:r>
            <w:r w:rsidR="4A5E5512" w:rsidRPr="415B1275">
              <w:rPr>
                <w:color w:val="0D0D0D" w:themeColor="text1" w:themeTint="F2"/>
              </w:rPr>
              <w:t xml:space="preserve"> sales in other currencies</w:t>
            </w:r>
            <w:r w:rsidR="43B899C7" w:rsidRPr="415B1275">
              <w:rPr>
                <w:color w:val="0D0D0D" w:themeColor="text1" w:themeTint="F2"/>
              </w:rPr>
              <w:t>. The appropriate</w:t>
            </w:r>
            <w:r w:rsidR="4CDE8AB8" w:rsidRPr="415B1275">
              <w:rPr>
                <w:color w:val="0D0D0D" w:themeColor="text1" w:themeTint="F2"/>
              </w:rPr>
              <w:t xml:space="preserve"> rate</w:t>
            </w:r>
            <w:r w:rsidR="43B899C7" w:rsidRPr="415B1275">
              <w:rPr>
                <w:color w:val="0D0D0D" w:themeColor="text1" w:themeTint="F2"/>
              </w:rPr>
              <w:t xml:space="preserve"> will be applied for the selected date.</w:t>
            </w:r>
          </w:p>
        </w:tc>
        <w:tc>
          <w:tcPr>
            <w:tcW w:w="3240" w:type="dxa"/>
          </w:tcPr>
          <w:p w14:paraId="12E9D67F" w14:textId="47B8538A" w:rsidR="415B1275" w:rsidRDefault="415B1275" w:rsidP="415B1275"/>
        </w:tc>
      </w:tr>
      <w:tr w:rsidR="415B1275" w14:paraId="7983453E" w14:textId="77777777" w:rsidTr="415B1275">
        <w:trPr>
          <w:trHeight w:val="300"/>
        </w:trPr>
        <w:tc>
          <w:tcPr>
            <w:tcW w:w="440" w:type="dxa"/>
          </w:tcPr>
          <w:p w14:paraId="10DA471B" w14:textId="3FD2D185" w:rsidR="310EB36B" w:rsidRDefault="310EB36B" w:rsidP="415B1275">
            <w:pPr>
              <w:rPr>
                <w:b/>
                <w:bCs/>
              </w:rPr>
            </w:pPr>
            <w:r w:rsidRPr="415B1275">
              <w:rPr>
                <w:b/>
                <w:bCs/>
              </w:rPr>
              <w:t>c</w:t>
            </w:r>
          </w:p>
        </w:tc>
        <w:tc>
          <w:tcPr>
            <w:tcW w:w="3240" w:type="dxa"/>
          </w:tcPr>
          <w:p w14:paraId="5C173950" w14:textId="57044D04" w:rsidR="310EB36B" w:rsidRDefault="310EB36B" w:rsidP="415B1275">
            <w:pPr>
              <w:rPr>
                <w:rFonts w:ascii="Avenir Next LT Pro" w:hAnsi="Avenir Next LT Pro"/>
                <w:b/>
                <w:bCs/>
              </w:rPr>
            </w:pPr>
            <w:r w:rsidRPr="415B1275">
              <w:rPr>
                <w:rFonts w:ascii="Avenir Next LT Pro" w:hAnsi="Avenir Next LT Pro"/>
                <w:b/>
                <w:bCs/>
              </w:rPr>
              <w:t>Sales Invoice – Display of Discount amount)</w:t>
            </w:r>
          </w:p>
        </w:tc>
        <w:tc>
          <w:tcPr>
            <w:tcW w:w="3600" w:type="dxa"/>
          </w:tcPr>
          <w:p w14:paraId="61346192" w14:textId="233A6B70" w:rsidR="1B6632D1" w:rsidRDefault="1B6632D1" w:rsidP="415B1275">
            <w:pPr>
              <w:rPr>
                <w:color w:val="0D0D0D" w:themeColor="text1" w:themeTint="F2"/>
              </w:rPr>
            </w:pPr>
            <w:r w:rsidRPr="415B1275">
              <w:rPr>
                <w:color w:val="0D0D0D" w:themeColor="text1" w:themeTint="F2"/>
              </w:rPr>
              <w:t xml:space="preserve">In this release, </w:t>
            </w:r>
            <w:r w:rsidR="587836D4" w:rsidRPr="415B1275">
              <w:rPr>
                <w:color w:val="0D0D0D" w:themeColor="text1" w:themeTint="F2"/>
              </w:rPr>
              <w:t xml:space="preserve">users can not see discount amount on selected item when performing a general discount. </w:t>
            </w:r>
          </w:p>
        </w:tc>
        <w:tc>
          <w:tcPr>
            <w:tcW w:w="3240" w:type="dxa"/>
          </w:tcPr>
          <w:p w14:paraId="7C29E796" w14:textId="580B95CB" w:rsidR="415B1275" w:rsidRDefault="415B1275" w:rsidP="415B1275"/>
        </w:tc>
      </w:tr>
      <w:tr w:rsidR="415B1275" w14:paraId="189D0091" w14:textId="77777777" w:rsidTr="415B1275">
        <w:trPr>
          <w:trHeight w:val="300"/>
        </w:trPr>
        <w:tc>
          <w:tcPr>
            <w:tcW w:w="440" w:type="dxa"/>
          </w:tcPr>
          <w:p w14:paraId="65D3CF26" w14:textId="39478172" w:rsidR="6658FBB2" w:rsidRDefault="6658FBB2" w:rsidP="415B1275">
            <w:pPr>
              <w:rPr>
                <w:b/>
                <w:bCs/>
              </w:rPr>
            </w:pPr>
            <w:r w:rsidRPr="415B1275">
              <w:rPr>
                <w:b/>
                <w:bCs/>
              </w:rPr>
              <w:t>d</w:t>
            </w:r>
          </w:p>
        </w:tc>
        <w:tc>
          <w:tcPr>
            <w:tcW w:w="3240" w:type="dxa"/>
          </w:tcPr>
          <w:p w14:paraId="4A05F1CD" w14:textId="58EBE7A5" w:rsidR="6658FBB2" w:rsidRDefault="6658FBB2" w:rsidP="415B1275">
            <w:pPr>
              <w:rPr>
                <w:rFonts w:ascii="Avenir Next LT Pro" w:hAnsi="Avenir Next LT Pro"/>
                <w:b/>
                <w:bCs/>
              </w:rPr>
            </w:pPr>
            <w:r w:rsidRPr="415B1275">
              <w:rPr>
                <w:rFonts w:ascii="Avenir Next LT Pro" w:hAnsi="Avenir Next LT Pro"/>
                <w:b/>
                <w:bCs/>
              </w:rPr>
              <w:t>Refund</w:t>
            </w:r>
          </w:p>
        </w:tc>
        <w:tc>
          <w:tcPr>
            <w:tcW w:w="3600" w:type="dxa"/>
          </w:tcPr>
          <w:p w14:paraId="417D575A" w14:textId="6DBEE180" w:rsidR="6658FBB2" w:rsidRDefault="6658FBB2" w:rsidP="415B1275">
            <w:pPr>
              <w:rPr>
                <w:color w:val="0D0D0D" w:themeColor="text1" w:themeTint="F2"/>
              </w:rPr>
            </w:pPr>
            <w:r w:rsidRPr="415B1275">
              <w:rPr>
                <w:color w:val="0D0D0D" w:themeColor="text1" w:themeTint="F2"/>
              </w:rPr>
              <w:t>The currency code display will show the correct currency code on the Refund Invoice preview.</w:t>
            </w:r>
          </w:p>
        </w:tc>
        <w:tc>
          <w:tcPr>
            <w:tcW w:w="3240" w:type="dxa"/>
          </w:tcPr>
          <w:p w14:paraId="0EE5D67B" w14:textId="4DC2477F" w:rsidR="415B1275" w:rsidRDefault="415B1275" w:rsidP="415B1275"/>
        </w:tc>
      </w:tr>
    </w:tbl>
    <w:p w14:paraId="74C7B1F6" w14:textId="03E9F2F2" w:rsidR="415B1275" w:rsidRDefault="415B1275"/>
    <w:p w14:paraId="4119D554" w14:textId="1719BFD3" w:rsidR="00F01977" w:rsidRDefault="00F01977"/>
    <w:p w14:paraId="51E0BFFE" w14:textId="363251E9" w:rsidR="00F01977" w:rsidRDefault="00F01977"/>
    <w:p w14:paraId="437D1AEE" w14:textId="317EFAA6" w:rsidR="00F01977" w:rsidRDefault="00F01977"/>
    <w:p w14:paraId="6F627224" w14:textId="2EC1C5FE" w:rsidR="00F01977" w:rsidRDefault="00F01977"/>
    <w:p w14:paraId="5AD55EF0" w14:textId="77777777" w:rsidR="00F01977" w:rsidRDefault="00F01977"/>
    <w:tbl>
      <w:tblPr>
        <w:tblStyle w:val="TableGrid"/>
        <w:tblW w:w="0" w:type="auto"/>
        <w:tblInd w:w="-45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939"/>
        <w:gridCol w:w="1385"/>
        <w:gridCol w:w="1515"/>
        <w:gridCol w:w="1440"/>
        <w:gridCol w:w="1341"/>
        <w:gridCol w:w="2165"/>
      </w:tblGrid>
      <w:tr w:rsidR="00F01977" w14:paraId="66C432A7" w14:textId="77777777" w:rsidTr="00DE53D2">
        <w:trPr>
          <w:trHeight w:val="300"/>
        </w:trPr>
        <w:tc>
          <w:tcPr>
            <w:tcW w:w="2027" w:type="dxa"/>
          </w:tcPr>
          <w:p w14:paraId="4AF098D6" w14:textId="77777777" w:rsidR="00F01977" w:rsidRDefault="00F01977" w:rsidP="00DE53D2">
            <w:pPr>
              <w:rPr>
                <w:b/>
                <w:bCs/>
              </w:rPr>
            </w:pPr>
            <w:r w:rsidRPr="415B1275">
              <w:rPr>
                <w:b/>
                <w:bCs/>
                <w:color w:val="2F5496" w:themeColor="accent1" w:themeShade="BF"/>
                <w:sz w:val="24"/>
                <w:szCs w:val="24"/>
              </w:rPr>
              <w:lastRenderedPageBreak/>
              <w:t>Product/App:</w:t>
            </w:r>
          </w:p>
        </w:tc>
        <w:tc>
          <w:tcPr>
            <w:tcW w:w="4666" w:type="dxa"/>
            <w:gridSpan w:val="3"/>
          </w:tcPr>
          <w:p w14:paraId="0B241C9E" w14:textId="77777777" w:rsidR="00F01977" w:rsidRDefault="00F01977" w:rsidP="00DE53D2">
            <w:pPr>
              <w:rPr>
                <w:b/>
                <w:bCs/>
              </w:rPr>
            </w:pPr>
            <w:r w:rsidRPr="415B1275">
              <w:rPr>
                <w:b/>
                <w:bCs/>
              </w:rPr>
              <w:t>EVAT SUITE</w:t>
            </w:r>
          </w:p>
        </w:tc>
        <w:tc>
          <w:tcPr>
            <w:tcW w:w="1407" w:type="dxa"/>
          </w:tcPr>
          <w:p w14:paraId="036A88D5" w14:textId="77777777" w:rsidR="00F01977" w:rsidRDefault="00F01977" w:rsidP="00DE53D2">
            <w:pPr>
              <w:rPr>
                <w:b/>
                <w:bCs/>
                <w:color w:val="2F5496" w:themeColor="accent1" w:themeShade="BF"/>
                <w:sz w:val="24"/>
                <w:szCs w:val="24"/>
              </w:rPr>
            </w:pPr>
            <w:r w:rsidRPr="415B1275">
              <w:rPr>
                <w:b/>
                <w:bCs/>
                <w:color w:val="2F5496" w:themeColor="accent1" w:themeShade="BF"/>
                <w:sz w:val="24"/>
                <w:szCs w:val="24"/>
              </w:rPr>
              <w:t>Module:</w:t>
            </w:r>
          </w:p>
        </w:tc>
        <w:tc>
          <w:tcPr>
            <w:tcW w:w="2430" w:type="dxa"/>
          </w:tcPr>
          <w:p w14:paraId="29100608" w14:textId="77777777" w:rsidR="00F01977" w:rsidRDefault="00F01977" w:rsidP="00DE53D2">
            <w:pPr>
              <w:rPr>
                <w:b/>
                <w:bCs/>
              </w:rPr>
            </w:pPr>
            <w:r w:rsidRPr="415B1275">
              <w:rPr>
                <w:b/>
                <w:bCs/>
              </w:rPr>
              <w:t>Invoicing App</w:t>
            </w:r>
          </w:p>
        </w:tc>
      </w:tr>
      <w:tr w:rsidR="00F01977" w14:paraId="220CFC75" w14:textId="77777777" w:rsidTr="00DE53D2">
        <w:trPr>
          <w:trHeight w:val="300"/>
        </w:trPr>
        <w:tc>
          <w:tcPr>
            <w:tcW w:w="2027" w:type="dxa"/>
          </w:tcPr>
          <w:p w14:paraId="0FD81107" w14:textId="77777777" w:rsidR="00F01977" w:rsidRDefault="00F01977" w:rsidP="00DE53D2">
            <w:pPr>
              <w:rPr>
                <w:b/>
                <w:bCs/>
              </w:rPr>
            </w:pPr>
            <w:r w:rsidRPr="415B1275">
              <w:rPr>
                <w:b/>
                <w:bCs/>
                <w:color w:val="2F5496" w:themeColor="accent1" w:themeShade="BF"/>
                <w:sz w:val="24"/>
                <w:szCs w:val="24"/>
              </w:rPr>
              <w:t>Version #:</w:t>
            </w:r>
          </w:p>
        </w:tc>
        <w:tc>
          <w:tcPr>
            <w:tcW w:w="1554" w:type="dxa"/>
          </w:tcPr>
          <w:p w14:paraId="6F1203A5" w14:textId="3A88310F" w:rsidR="00F01977" w:rsidRDefault="00F01977" w:rsidP="00DE53D2">
            <w:pPr>
              <w:jc w:val="right"/>
              <w:rPr>
                <w:b/>
                <w:bCs/>
              </w:rPr>
            </w:pPr>
            <w:r w:rsidRPr="415B1275">
              <w:rPr>
                <w:b/>
                <w:bCs/>
              </w:rPr>
              <w:t>2.0.</w:t>
            </w:r>
            <w:r>
              <w:rPr>
                <w:b/>
                <w:bCs/>
              </w:rPr>
              <w:t>4</w:t>
            </w:r>
          </w:p>
        </w:tc>
        <w:tc>
          <w:tcPr>
            <w:tcW w:w="1639" w:type="dxa"/>
          </w:tcPr>
          <w:p w14:paraId="2122C36F" w14:textId="77777777" w:rsidR="00F01977" w:rsidRDefault="00F01977" w:rsidP="00DE53D2">
            <w:pPr>
              <w:rPr>
                <w:b/>
                <w:bCs/>
              </w:rPr>
            </w:pPr>
            <w:r w:rsidRPr="415B1275">
              <w:rPr>
                <w:b/>
                <w:bCs/>
                <w:color w:val="2F5496" w:themeColor="accent1" w:themeShade="BF"/>
                <w:sz w:val="24"/>
                <w:szCs w:val="24"/>
              </w:rPr>
              <w:t>Release Date:</w:t>
            </w:r>
          </w:p>
        </w:tc>
        <w:tc>
          <w:tcPr>
            <w:tcW w:w="1473" w:type="dxa"/>
          </w:tcPr>
          <w:p w14:paraId="4DB041C8" w14:textId="1A44260F" w:rsidR="00F01977" w:rsidRDefault="00F01977" w:rsidP="00DE53D2">
            <w:pPr>
              <w:rPr>
                <w:b/>
                <w:bCs/>
              </w:rPr>
            </w:pPr>
            <w:r>
              <w:rPr>
                <w:b/>
                <w:bCs/>
              </w:rPr>
              <w:t>10</w:t>
            </w:r>
            <w:r w:rsidRPr="415B1275">
              <w:rPr>
                <w:b/>
                <w:bCs/>
              </w:rPr>
              <w:t>/0</w:t>
            </w:r>
            <w:r>
              <w:rPr>
                <w:b/>
                <w:bCs/>
              </w:rPr>
              <w:t>7</w:t>
            </w:r>
            <w:r w:rsidRPr="415B1275">
              <w:rPr>
                <w:b/>
                <w:bCs/>
              </w:rPr>
              <w:t>/2024</w:t>
            </w:r>
          </w:p>
        </w:tc>
        <w:tc>
          <w:tcPr>
            <w:tcW w:w="1407" w:type="dxa"/>
          </w:tcPr>
          <w:p w14:paraId="7DD861EE" w14:textId="77777777" w:rsidR="00F01977" w:rsidRDefault="00F01977" w:rsidP="00DE53D2">
            <w:pPr>
              <w:rPr>
                <w:b/>
                <w:bCs/>
                <w:color w:val="2F5496" w:themeColor="accent1" w:themeShade="BF"/>
                <w:sz w:val="24"/>
                <w:szCs w:val="24"/>
              </w:rPr>
            </w:pPr>
            <w:r w:rsidRPr="415B1275">
              <w:rPr>
                <w:b/>
                <w:bCs/>
                <w:color w:val="2F5496" w:themeColor="accent1" w:themeShade="BF"/>
                <w:sz w:val="24"/>
                <w:szCs w:val="24"/>
              </w:rPr>
              <w:t>Officer:</w:t>
            </w:r>
          </w:p>
        </w:tc>
        <w:tc>
          <w:tcPr>
            <w:tcW w:w="2430" w:type="dxa"/>
          </w:tcPr>
          <w:p w14:paraId="7131E437" w14:textId="77777777" w:rsidR="00F01977" w:rsidRDefault="00F01977" w:rsidP="00DE53D2">
            <w:pPr>
              <w:rPr>
                <w:b/>
                <w:bCs/>
              </w:rPr>
            </w:pPr>
            <w:r w:rsidRPr="415B1275">
              <w:rPr>
                <w:b/>
                <w:bCs/>
              </w:rPr>
              <w:t>William Antwi-Boasiako</w:t>
            </w:r>
          </w:p>
        </w:tc>
      </w:tr>
    </w:tbl>
    <w:p w14:paraId="1EB58D66" w14:textId="10D9D05B" w:rsidR="415B1275" w:rsidRDefault="415B1275" w:rsidP="415B1275"/>
    <w:tbl>
      <w:tblPr>
        <w:tblStyle w:val="TableGrid"/>
        <w:tblW w:w="0" w:type="auto"/>
        <w:tblInd w:w="-445"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428"/>
        <w:gridCol w:w="3036"/>
        <w:gridCol w:w="3323"/>
        <w:gridCol w:w="2988"/>
      </w:tblGrid>
      <w:tr w:rsidR="00DE53D2" w14:paraId="56FD944E" w14:textId="77777777" w:rsidTr="00DE53D2">
        <w:trPr>
          <w:trHeight w:val="300"/>
        </w:trPr>
        <w:tc>
          <w:tcPr>
            <w:tcW w:w="428" w:type="dxa"/>
            <w:shd w:val="clear" w:color="auto" w:fill="8EAADB" w:themeFill="accent1" w:themeFillTint="99"/>
          </w:tcPr>
          <w:p w14:paraId="185B0CCE" w14:textId="77777777" w:rsidR="00F01977" w:rsidRDefault="00F01977" w:rsidP="00DE53D2">
            <w:pPr>
              <w:rPr>
                <w:b/>
                <w:bCs/>
                <w:sz w:val="24"/>
                <w:szCs w:val="24"/>
              </w:rPr>
            </w:pPr>
            <w:r w:rsidRPr="415B1275">
              <w:rPr>
                <w:b/>
                <w:bCs/>
                <w:sz w:val="24"/>
                <w:szCs w:val="24"/>
              </w:rPr>
              <w:t>#</w:t>
            </w:r>
          </w:p>
        </w:tc>
        <w:tc>
          <w:tcPr>
            <w:tcW w:w="3036" w:type="dxa"/>
            <w:shd w:val="clear" w:color="auto" w:fill="8EAADB" w:themeFill="accent1" w:themeFillTint="99"/>
          </w:tcPr>
          <w:p w14:paraId="7806E8EA" w14:textId="77777777" w:rsidR="00F01977" w:rsidRDefault="00F01977" w:rsidP="00DE53D2">
            <w:pPr>
              <w:rPr>
                <w:rFonts w:ascii="Avenir Next LT Pro" w:hAnsi="Avenir Next LT Pro"/>
                <w:b/>
                <w:bCs/>
                <w:sz w:val="24"/>
                <w:szCs w:val="24"/>
              </w:rPr>
            </w:pPr>
            <w:r w:rsidRPr="415B1275">
              <w:rPr>
                <w:rFonts w:ascii="Avenir Next LT Pro" w:hAnsi="Avenir Next LT Pro"/>
                <w:b/>
                <w:bCs/>
                <w:sz w:val="24"/>
                <w:szCs w:val="24"/>
              </w:rPr>
              <w:t>Work Item</w:t>
            </w:r>
          </w:p>
        </w:tc>
        <w:tc>
          <w:tcPr>
            <w:tcW w:w="3323" w:type="dxa"/>
            <w:shd w:val="clear" w:color="auto" w:fill="8EAADB" w:themeFill="accent1" w:themeFillTint="99"/>
          </w:tcPr>
          <w:p w14:paraId="3C224E0C" w14:textId="77777777" w:rsidR="00F01977" w:rsidRDefault="00F01977" w:rsidP="00DE53D2">
            <w:pPr>
              <w:rPr>
                <w:b/>
                <w:bCs/>
                <w:sz w:val="24"/>
                <w:szCs w:val="24"/>
              </w:rPr>
            </w:pPr>
            <w:r w:rsidRPr="415B1275">
              <w:rPr>
                <w:b/>
                <w:bCs/>
                <w:sz w:val="24"/>
                <w:szCs w:val="24"/>
              </w:rPr>
              <w:t>Description / Expected Outcome</w:t>
            </w:r>
          </w:p>
        </w:tc>
        <w:tc>
          <w:tcPr>
            <w:tcW w:w="2988" w:type="dxa"/>
            <w:shd w:val="clear" w:color="auto" w:fill="8EAADB" w:themeFill="accent1" w:themeFillTint="99"/>
          </w:tcPr>
          <w:p w14:paraId="0B18F1B6" w14:textId="77777777" w:rsidR="00F01977" w:rsidRDefault="00F01977" w:rsidP="00DE53D2">
            <w:pPr>
              <w:rPr>
                <w:b/>
                <w:bCs/>
                <w:sz w:val="24"/>
                <w:szCs w:val="24"/>
              </w:rPr>
            </w:pPr>
            <w:r w:rsidRPr="415B1275">
              <w:rPr>
                <w:b/>
                <w:bCs/>
                <w:sz w:val="24"/>
                <w:szCs w:val="24"/>
              </w:rPr>
              <w:t>Comment</w:t>
            </w:r>
          </w:p>
        </w:tc>
      </w:tr>
      <w:tr w:rsidR="00F01977" w14:paraId="051CF1AE" w14:textId="77777777" w:rsidTr="00DE53D2">
        <w:trPr>
          <w:trHeight w:val="300"/>
        </w:trPr>
        <w:tc>
          <w:tcPr>
            <w:tcW w:w="428" w:type="dxa"/>
          </w:tcPr>
          <w:p w14:paraId="592F4F39" w14:textId="77777777" w:rsidR="00F01977" w:rsidRDefault="00F01977" w:rsidP="00DE53D2">
            <w:pPr>
              <w:rPr>
                <w:b/>
                <w:bCs/>
              </w:rPr>
            </w:pPr>
            <w:r w:rsidRPr="415B1275">
              <w:rPr>
                <w:b/>
                <w:bCs/>
              </w:rPr>
              <w:t>1</w:t>
            </w:r>
          </w:p>
        </w:tc>
        <w:tc>
          <w:tcPr>
            <w:tcW w:w="9347" w:type="dxa"/>
            <w:gridSpan w:val="3"/>
          </w:tcPr>
          <w:p w14:paraId="06FF2436" w14:textId="77777777" w:rsidR="00F01977" w:rsidRDefault="00F01977" w:rsidP="00DE53D2">
            <w:pPr>
              <w:rPr>
                <w:rFonts w:ascii="Avenir Next LT Pro" w:hAnsi="Avenir Next LT Pro"/>
                <w:b/>
                <w:bCs/>
              </w:rPr>
            </w:pPr>
            <w:r w:rsidRPr="415B1275">
              <w:rPr>
                <w:rFonts w:ascii="Avenir Next LT Pro" w:hAnsi="Avenir Next LT Pro"/>
                <w:b/>
                <w:bCs/>
                <w:color w:val="2F5496" w:themeColor="accent1" w:themeShade="BF"/>
              </w:rPr>
              <w:t>Features</w:t>
            </w:r>
          </w:p>
        </w:tc>
      </w:tr>
      <w:tr w:rsidR="00F01977" w14:paraId="2A4CEF06" w14:textId="77777777" w:rsidTr="00DE53D2">
        <w:trPr>
          <w:trHeight w:val="300"/>
        </w:trPr>
        <w:tc>
          <w:tcPr>
            <w:tcW w:w="428" w:type="dxa"/>
          </w:tcPr>
          <w:p w14:paraId="42704D51" w14:textId="7B26B442" w:rsidR="00F01977" w:rsidRDefault="00DE53D2" w:rsidP="00DE53D2">
            <w:pPr>
              <w:rPr>
                <w:b/>
                <w:bCs/>
              </w:rPr>
            </w:pPr>
            <w:r>
              <w:rPr>
                <w:b/>
                <w:bCs/>
              </w:rPr>
              <w:t>a</w:t>
            </w:r>
          </w:p>
        </w:tc>
        <w:tc>
          <w:tcPr>
            <w:tcW w:w="3036" w:type="dxa"/>
          </w:tcPr>
          <w:p w14:paraId="6953039A" w14:textId="040C6B3F" w:rsidR="00F01977" w:rsidRDefault="00DE53D2" w:rsidP="00DE53D2">
            <w:pPr>
              <w:rPr>
                <w:rFonts w:ascii="Avenir Next LT Pro" w:hAnsi="Avenir Next LT Pro"/>
                <w:b/>
                <w:bCs/>
              </w:rPr>
            </w:pPr>
            <w:r>
              <w:rPr>
                <w:rFonts w:ascii="Avenir Next LT Pro" w:hAnsi="Avenir Next LT Pro"/>
                <w:b/>
                <w:bCs/>
              </w:rPr>
              <w:t>UI Change to Sidebar and Branch Selection</w:t>
            </w:r>
          </w:p>
        </w:tc>
        <w:tc>
          <w:tcPr>
            <w:tcW w:w="3323" w:type="dxa"/>
          </w:tcPr>
          <w:p w14:paraId="30BE095B" w14:textId="4D7EB872" w:rsidR="00F01977" w:rsidRPr="00DE53D2" w:rsidRDefault="00DE53D2" w:rsidP="00DE53D2">
            <w:pPr>
              <w:pStyle w:val="NormalWeb"/>
              <w:rPr>
                <w:rStyle w:val="eop"/>
                <w:rFonts w:asciiTheme="minorHAnsi" w:hAnsiTheme="minorHAnsi" w:cstheme="minorHAnsi"/>
              </w:rPr>
            </w:pPr>
            <w:r w:rsidRPr="00DE53D2">
              <w:rPr>
                <w:rStyle w:val="eop"/>
                <w:rFonts w:asciiTheme="minorHAnsi" w:hAnsiTheme="minorHAnsi" w:cstheme="minorHAnsi"/>
              </w:rPr>
              <w:t xml:space="preserve">In this </w:t>
            </w:r>
            <w:r>
              <w:rPr>
                <w:rStyle w:val="eop"/>
                <w:rFonts w:asciiTheme="minorHAnsi" w:hAnsiTheme="minorHAnsi" w:cstheme="minorHAnsi"/>
              </w:rPr>
              <w:t xml:space="preserve">release, we have made a few UI changes to the sidebar and the selection of branches. </w:t>
            </w:r>
          </w:p>
        </w:tc>
        <w:tc>
          <w:tcPr>
            <w:tcW w:w="2988" w:type="dxa"/>
          </w:tcPr>
          <w:p w14:paraId="0579BCCE" w14:textId="77777777" w:rsidR="00F01977" w:rsidRDefault="00F01977" w:rsidP="00DE53D2">
            <w:r>
              <w:t xml:space="preserve"> </w:t>
            </w:r>
          </w:p>
        </w:tc>
      </w:tr>
      <w:tr w:rsidR="00DE53D2" w14:paraId="213D8C29" w14:textId="77777777" w:rsidTr="00DE53D2">
        <w:trPr>
          <w:trHeight w:val="300"/>
        </w:trPr>
        <w:tc>
          <w:tcPr>
            <w:tcW w:w="428" w:type="dxa"/>
          </w:tcPr>
          <w:p w14:paraId="0EB8EA92" w14:textId="1661F2B7" w:rsidR="00DE53D2" w:rsidRPr="415B1275" w:rsidRDefault="00DE53D2" w:rsidP="00DE53D2">
            <w:pPr>
              <w:rPr>
                <w:b/>
                <w:bCs/>
              </w:rPr>
            </w:pPr>
            <w:r>
              <w:rPr>
                <w:b/>
                <w:bCs/>
              </w:rPr>
              <w:t>b</w:t>
            </w:r>
          </w:p>
        </w:tc>
        <w:tc>
          <w:tcPr>
            <w:tcW w:w="3036" w:type="dxa"/>
          </w:tcPr>
          <w:p w14:paraId="670B9098" w14:textId="2AABECED" w:rsidR="00DE53D2" w:rsidRPr="415B1275" w:rsidRDefault="00DE53D2" w:rsidP="00DE53D2">
            <w:pPr>
              <w:rPr>
                <w:rFonts w:ascii="Avenir Next LT Pro" w:hAnsi="Avenir Next LT Pro"/>
                <w:b/>
                <w:bCs/>
              </w:rPr>
            </w:pPr>
            <w:r w:rsidRPr="415B1275">
              <w:rPr>
                <w:rFonts w:ascii="Avenir Next LT Pro" w:hAnsi="Avenir Next LT Pro"/>
                <w:b/>
                <w:bCs/>
              </w:rPr>
              <w:t>Item Setup</w:t>
            </w:r>
            <w:r>
              <w:rPr>
                <w:rFonts w:ascii="Avenir Next LT Pro" w:hAnsi="Avenir Next LT Pro"/>
                <w:b/>
                <w:bCs/>
              </w:rPr>
              <w:t xml:space="preserve"> (</w:t>
            </w:r>
            <w:r w:rsidRPr="00D062B5">
              <w:rPr>
                <w:b/>
              </w:rPr>
              <w:t>Auto-Generated or User-Defined Item Codes</w:t>
            </w:r>
            <w:r>
              <w:rPr>
                <w:b/>
              </w:rPr>
              <w:t>)</w:t>
            </w:r>
          </w:p>
        </w:tc>
        <w:tc>
          <w:tcPr>
            <w:tcW w:w="3323" w:type="dxa"/>
          </w:tcPr>
          <w:p w14:paraId="20AD0F99" w14:textId="77777777" w:rsidR="00DE53D2" w:rsidRPr="00DE53D2" w:rsidRDefault="00DE53D2" w:rsidP="00DE53D2">
            <w:pPr>
              <w:pStyle w:val="NormalWeb"/>
              <w:rPr>
                <w:rFonts w:asciiTheme="minorHAnsi" w:hAnsiTheme="minorHAnsi" w:cstheme="minorHAnsi"/>
              </w:rPr>
            </w:pPr>
            <w:r w:rsidRPr="00DE53D2">
              <w:rPr>
                <w:rFonts w:asciiTheme="minorHAnsi" w:hAnsiTheme="minorHAnsi" w:cstheme="minorHAnsi"/>
              </w:rPr>
              <w:t>In this release, companies can decide whether item codes should be auto-generated or user-defined before setting up items. On the setup page, you will be required to choose an option before proceeding.</w:t>
            </w:r>
          </w:p>
          <w:p w14:paraId="41B701D8" w14:textId="2A3C2FB5" w:rsidR="00DE53D2" w:rsidRPr="00DE53D2" w:rsidRDefault="00DE53D2" w:rsidP="00DE53D2">
            <w:pPr>
              <w:pStyle w:val="NormalWeb"/>
              <w:rPr>
                <w:rFonts w:asciiTheme="minorHAnsi" w:hAnsiTheme="minorHAnsi" w:cstheme="minorHAnsi"/>
              </w:rPr>
            </w:pPr>
            <w:r w:rsidRPr="00DE53D2">
              <w:rPr>
                <w:rStyle w:val="Strong"/>
                <w:rFonts w:asciiTheme="minorHAnsi" w:hAnsiTheme="minorHAnsi" w:cstheme="minorHAnsi"/>
              </w:rPr>
              <w:t>Important:</w:t>
            </w:r>
            <w:r w:rsidRPr="00DE53D2">
              <w:rPr>
                <w:rFonts w:asciiTheme="minorHAnsi" w:hAnsiTheme="minorHAnsi" w:cstheme="minorHAnsi"/>
              </w:rPr>
              <w:t xml:space="preserve"> The choice between auto-generated and user-defined item codes is permanent and cannot be changed.</w:t>
            </w:r>
          </w:p>
        </w:tc>
        <w:tc>
          <w:tcPr>
            <w:tcW w:w="2988" w:type="dxa"/>
          </w:tcPr>
          <w:p w14:paraId="24CE8127" w14:textId="64B126B4" w:rsidR="00DE53D2" w:rsidRDefault="00DE53D2" w:rsidP="00DE53D2"/>
        </w:tc>
      </w:tr>
      <w:tr w:rsidR="00F01977" w14:paraId="753CCD33" w14:textId="77777777" w:rsidTr="00DE53D2">
        <w:trPr>
          <w:trHeight w:val="300"/>
        </w:trPr>
        <w:tc>
          <w:tcPr>
            <w:tcW w:w="428" w:type="dxa"/>
          </w:tcPr>
          <w:p w14:paraId="647A77E5" w14:textId="624DFB5E" w:rsidR="00F01977" w:rsidRDefault="00DE53D2" w:rsidP="00DE53D2">
            <w:pPr>
              <w:rPr>
                <w:b/>
                <w:bCs/>
              </w:rPr>
            </w:pPr>
            <w:r>
              <w:rPr>
                <w:b/>
                <w:bCs/>
              </w:rPr>
              <w:t>c</w:t>
            </w:r>
          </w:p>
        </w:tc>
        <w:tc>
          <w:tcPr>
            <w:tcW w:w="3036" w:type="dxa"/>
          </w:tcPr>
          <w:p w14:paraId="4956674E" w14:textId="5B078A61" w:rsidR="00F01977" w:rsidRDefault="00F6414F" w:rsidP="00DE53D2">
            <w:pPr>
              <w:rPr>
                <w:rFonts w:ascii="Avenir Next LT Pro" w:hAnsi="Avenir Next LT Pro"/>
                <w:b/>
                <w:bCs/>
              </w:rPr>
            </w:pPr>
            <w:r>
              <w:rPr>
                <w:rFonts w:ascii="Avenir Next LT Pro" w:hAnsi="Avenir Next LT Pro"/>
                <w:b/>
                <w:bCs/>
              </w:rPr>
              <w:t xml:space="preserve">Retry/Delete </w:t>
            </w:r>
            <w:r w:rsidR="00F01977" w:rsidRPr="415B1275">
              <w:rPr>
                <w:rFonts w:ascii="Avenir Next LT Pro" w:hAnsi="Avenir Next LT Pro"/>
                <w:b/>
                <w:bCs/>
              </w:rPr>
              <w:t>Sales Invoice</w:t>
            </w:r>
            <w:r>
              <w:rPr>
                <w:rFonts w:ascii="Avenir Next LT Pro" w:hAnsi="Avenir Next LT Pro"/>
                <w:b/>
                <w:bCs/>
              </w:rPr>
              <w:t xml:space="preserve"> with no signature</w:t>
            </w:r>
          </w:p>
        </w:tc>
        <w:tc>
          <w:tcPr>
            <w:tcW w:w="3323" w:type="dxa"/>
          </w:tcPr>
          <w:p w14:paraId="12C5F062" w14:textId="11290612" w:rsidR="00F01977" w:rsidRDefault="00F6414F" w:rsidP="00DE53D2">
            <w:pPr>
              <w:rPr>
                <w:color w:val="0D0D0D" w:themeColor="text1" w:themeTint="F2"/>
              </w:rPr>
            </w:pPr>
            <w:r>
              <w:t>In this release, when an invoice is denied signature, users have the option to retry getting their invoices signed or to remove the failed invoices. During the invoice preview, if an invoice is denied signature, a pop-up will appear allowing users to either retry or delete the invoice</w:t>
            </w:r>
          </w:p>
        </w:tc>
        <w:tc>
          <w:tcPr>
            <w:tcW w:w="2988" w:type="dxa"/>
          </w:tcPr>
          <w:p w14:paraId="4EA3994C" w14:textId="77777777" w:rsidR="00F01977" w:rsidRDefault="00F01977" w:rsidP="00DE53D2"/>
        </w:tc>
      </w:tr>
      <w:tr w:rsidR="00F01977" w14:paraId="026AF206" w14:textId="77777777" w:rsidTr="00DE53D2">
        <w:trPr>
          <w:trHeight w:val="300"/>
        </w:trPr>
        <w:tc>
          <w:tcPr>
            <w:tcW w:w="428" w:type="dxa"/>
          </w:tcPr>
          <w:p w14:paraId="38992081" w14:textId="77777777" w:rsidR="00F01977" w:rsidRDefault="00F01977" w:rsidP="00DE53D2">
            <w:pPr>
              <w:rPr>
                <w:b/>
                <w:bCs/>
              </w:rPr>
            </w:pPr>
            <w:r w:rsidRPr="415B1275">
              <w:rPr>
                <w:b/>
                <w:bCs/>
              </w:rPr>
              <w:t>c</w:t>
            </w:r>
          </w:p>
        </w:tc>
        <w:tc>
          <w:tcPr>
            <w:tcW w:w="3036" w:type="dxa"/>
          </w:tcPr>
          <w:p w14:paraId="6580BBD2" w14:textId="6FE2E9B5" w:rsidR="00F01977" w:rsidRDefault="00F01977" w:rsidP="00DE53D2">
            <w:pPr>
              <w:rPr>
                <w:rFonts w:ascii="Avenir Next LT Pro" w:hAnsi="Avenir Next LT Pro"/>
                <w:b/>
                <w:bCs/>
              </w:rPr>
            </w:pPr>
            <w:r w:rsidRPr="415B1275">
              <w:rPr>
                <w:rFonts w:ascii="Avenir Next LT Pro" w:hAnsi="Avenir Next LT Pro"/>
                <w:b/>
                <w:bCs/>
              </w:rPr>
              <w:t>Sales Invoice –</w:t>
            </w:r>
            <w:r w:rsidR="00DE53D2">
              <w:rPr>
                <w:rFonts w:ascii="Avenir Next LT Pro" w:hAnsi="Avenir Next LT Pro"/>
                <w:b/>
                <w:bCs/>
              </w:rPr>
              <w:t>POS Receipt</w:t>
            </w:r>
            <w:r w:rsidRPr="415B1275">
              <w:rPr>
                <w:rFonts w:ascii="Avenir Next LT Pro" w:hAnsi="Avenir Next LT Pro"/>
                <w:b/>
                <w:bCs/>
              </w:rPr>
              <w:t>)</w:t>
            </w:r>
          </w:p>
        </w:tc>
        <w:tc>
          <w:tcPr>
            <w:tcW w:w="3323" w:type="dxa"/>
          </w:tcPr>
          <w:p w14:paraId="16B241A8" w14:textId="780D2E14" w:rsidR="00F01977" w:rsidRDefault="00DE53D2" w:rsidP="00DE53D2">
            <w:pPr>
              <w:rPr>
                <w:color w:val="0D0D0D" w:themeColor="text1" w:themeTint="F2"/>
              </w:rPr>
            </w:pPr>
            <w:r w:rsidRPr="00DE53D2">
              <w:rPr>
                <w:color w:val="0D0D0D" w:themeColor="text1" w:themeTint="F2"/>
              </w:rPr>
              <w:t>In this release, we have added a POS receipt view option for users who want to print small-sized receipts.</w:t>
            </w:r>
          </w:p>
        </w:tc>
        <w:tc>
          <w:tcPr>
            <w:tcW w:w="2988" w:type="dxa"/>
          </w:tcPr>
          <w:p w14:paraId="4F8D7FC1" w14:textId="77777777" w:rsidR="00F01977" w:rsidRDefault="00F01977" w:rsidP="00DE53D2"/>
        </w:tc>
      </w:tr>
      <w:tr w:rsidR="00F01977" w14:paraId="5E076B02" w14:textId="77777777" w:rsidTr="00DE53D2">
        <w:trPr>
          <w:trHeight w:val="300"/>
        </w:trPr>
        <w:tc>
          <w:tcPr>
            <w:tcW w:w="428" w:type="dxa"/>
          </w:tcPr>
          <w:p w14:paraId="5BD37AAA" w14:textId="3176ACBA" w:rsidR="00F01977" w:rsidRDefault="00F01977" w:rsidP="00DE53D2">
            <w:pPr>
              <w:rPr>
                <w:b/>
                <w:bCs/>
              </w:rPr>
            </w:pPr>
          </w:p>
        </w:tc>
        <w:tc>
          <w:tcPr>
            <w:tcW w:w="3036" w:type="dxa"/>
          </w:tcPr>
          <w:p w14:paraId="5B15A539" w14:textId="0CC660A7" w:rsidR="00F01977" w:rsidRDefault="00F01977" w:rsidP="00DE53D2">
            <w:pPr>
              <w:rPr>
                <w:rFonts w:ascii="Avenir Next LT Pro" w:hAnsi="Avenir Next LT Pro"/>
                <w:b/>
                <w:bCs/>
              </w:rPr>
            </w:pPr>
          </w:p>
        </w:tc>
        <w:tc>
          <w:tcPr>
            <w:tcW w:w="3323" w:type="dxa"/>
          </w:tcPr>
          <w:p w14:paraId="687067E7" w14:textId="7F30C36E" w:rsidR="00F01977" w:rsidRDefault="00F01977" w:rsidP="00DE53D2">
            <w:pPr>
              <w:rPr>
                <w:color w:val="0D0D0D" w:themeColor="text1" w:themeTint="F2"/>
              </w:rPr>
            </w:pPr>
          </w:p>
        </w:tc>
        <w:tc>
          <w:tcPr>
            <w:tcW w:w="2988" w:type="dxa"/>
          </w:tcPr>
          <w:p w14:paraId="3B4EEDD9" w14:textId="77777777" w:rsidR="00F01977" w:rsidRDefault="00F01977" w:rsidP="00DE53D2"/>
        </w:tc>
      </w:tr>
    </w:tbl>
    <w:p w14:paraId="0F1AF5F9" w14:textId="77777777" w:rsidR="00F01977" w:rsidRDefault="00F01977" w:rsidP="415B1275"/>
    <w:sectPr w:rsidR="00F01977" w:rsidSect="00493D04">
      <w:pgSz w:w="12240" w:h="15840"/>
      <w:pgMar w:top="567"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charset w:val="00"/>
    <w:family w:val="swiss"/>
    <w:pitch w:val="variable"/>
    <w:sig w:usb0="800000EF" w:usb1="5000204A" w:usb2="00000000" w:usb3="00000000" w:csb0="00000093"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0E6B"/>
    <w:multiLevelType w:val="multilevel"/>
    <w:tmpl w:val="97284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586"/>
    <w:rsid w:val="000477C6"/>
    <w:rsid w:val="000F6BAC"/>
    <w:rsid w:val="00167ABD"/>
    <w:rsid w:val="00193DF9"/>
    <w:rsid w:val="001D459D"/>
    <w:rsid w:val="00226B83"/>
    <w:rsid w:val="0033314C"/>
    <w:rsid w:val="00341097"/>
    <w:rsid w:val="003A0318"/>
    <w:rsid w:val="00441A3A"/>
    <w:rsid w:val="00446E82"/>
    <w:rsid w:val="00473D21"/>
    <w:rsid w:val="00493D04"/>
    <w:rsid w:val="004B4F6E"/>
    <w:rsid w:val="004C6335"/>
    <w:rsid w:val="00521E8D"/>
    <w:rsid w:val="0053680A"/>
    <w:rsid w:val="005838E2"/>
    <w:rsid w:val="006A5777"/>
    <w:rsid w:val="006A635E"/>
    <w:rsid w:val="007D7368"/>
    <w:rsid w:val="00847B0A"/>
    <w:rsid w:val="008B78B4"/>
    <w:rsid w:val="009818C8"/>
    <w:rsid w:val="00AC2558"/>
    <w:rsid w:val="00AF3EA7"/>
    <w:rsid w:val="00B00527"/>
    <w:rsid w:val="00B70ED9"/>
    <w:rsid w:val="00B91586"/>
    <w:rsid w:val="00BC144E"/>
    <w:rsid w:val="00BF6B64"/>
    <w:rsid w:val="00C43F6E"/>
    <w:rsid w:val="00C83799"/>
    <w:rsid w:val="00CD60A6"/>
    <w:rsid w:val="00DE53D2"/>
    <w:rsid w:val="00E22A95"/>
    <w:rsid w:val="00E359F2"/>
    <w:rsid w:val="00F01977"/>
    <w:rsid w:val="00F6414F"/>
    <w:rsid w:val="0940F739"/>
    <w:rsid w:val="09EAB037"/>
    <w:rsid w:val="0B3BF382"/>
    <w:rsid w:val="0B517CD2"/>
    <w:rsid w:val="0B880FF7"/>
    <w:rsid w:val="1B6632D1"/>
    <w:rsid w:val="1C84FD9D"/>
    <w:rsid w:val="253CE6D8"/>
    <w:rsid w:val="267FABFC"/>
    <w:rsid w:val="2A54535E"/>
    <w:rsid w:val="2E6F7243"/>
    <w:rsid w:val="2E7577D5"/>
    <w:rsid w:val="3080F47E"/>
    <w:rsid w:val="310EB36B"/>
    <w:rsid w:val="3288C892"/>
    <w:rsid w:val="3A460A02"/>
    <w:rsid w:val="3C8F4E32"/>
    <w:rsid w:val="3DAE7DAD"/>
    <w:rsid w:val="402B83B4"/>
    <w:rsid w:val="415B1275"/>
    <w:rsid w:val="43B899C7"/>
    <w:rsid w:val="4662A03E"/>
    <w:rsid w:val="4A5E5512"/>
    <w:rsid w:val="4B46ACD9"/>
    <w:rsid w:val="4CDE8AB8"/>
    <w:rsid w:val="4F6F7275"/>
    <w:rsid w:val="4FA1764B"/>
    <w:rsid w:val="5067BA8D"/>
    <w:rsid w:val="50B02D38"/>
    <w:rsid w:val="5484F8E4"/>
    <w:rsid w:val="54B0AADC"/>
    <w:rsid w:val="56772774"/>
    <w:rsid w:val="587836D4"/>
    <w:rsid w:val="58E4B0E9"/>
    <w:rsid w:val="5E904524"/>
    <w:rsid w:val="6416E830"/>
    <w:rsid w:val="648A87A8"/>
    <w:rsid w:val="64C1DCCF"/>
    <w:rsid w:val="6658FBB2"/>
    <w:rsid w:val="678FCD32"/>
    <w:rsid w:val="6841B2A9"/>
    <w:rsid w:val="6E1F702F"/>
    <w:rsid w:val="6F620B1E"/>
    <w:rsid w:val="712E6E28"/>
    <w:rsid w:val="7B3407E1"/>
    <w:rsid w:val="7DE85A25"/>
    <w:rsid w:val="7FB7F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90E1A1"/>
  <w15:chartTrackingRefBased/>
  <w15:docId w15:val="{BB85516D-1663-418D-AD00-33A71F8B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19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15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6A635E"/>
  </w:style>
  <w:style w:type="paragraph" w:styleId="ListParagraph">
    <w:name w:val="List Paragraph"/>
    <w:basedOn w:val="Normal"/>
    <w:uiPriority w:val="34"/>
    <w:qFormat/>
    <w:rsid w:val="006A635E"/>
    <w:pPr>
      <w:ind w:left="720"/>
      <w:contextualSpacing/>
    </w:pPr>
  </w:style>
  <w:style w:type="character" w:customStyle="1" w:styleId="normaltextrun">
    <w:name w:val="normaltextrun"/>
    <w:basedOn w:val="DefaultParagraphFont"/>
    <w:rsid w:val="00C43F6E"/>
  </w:style>
  <w:style w:type="character" w:customStyle="1" w:styleId="eop">
    <w:name w:val="eop"/>
    <w:basedOn w:val="DefaultParagraphFont"/>
    <w:rsid w:val="00C43F6E"/>
  </w:style>
  <w:style w:type="paragraph" w:styleId="NormalWeb">
    <w:name w:val="Normal (Web)"/>
    <w:basedOn w:val="Normal"/>
    <w:uiPriority w:val="99"/>
    <w:unhideWhenUsed/>
    <w:rsid w:val="00DE5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7446">
      <w:bodyDiv w:val="1"/>
      <w:marLeft w:val="0"/>
      <w:marRight w:val="0"/>
      <w:marTop w:val="0"/>
      <w:marBottom w:val="0"/>
      <w:divBdr>
        <w:top w:val="none" w:sz="0" w:space="0" w:color="auto"/>
        <w:left w:val="none" w:sz="0" w:space="0" w:color="auto"/>
        <w:bottom w:val="none" w:sz="0" w:space="0" w:color="auto"/>
        <w:right w:val="none" w:sz="0" w:space="0" w:color="auto"/>
      </w:divBdr>
    </w:div>
    <w:div w:id="980307260">
      <w:bodyDiv w:val="1"/>
      <w:marLeft w:val="0"/>
      <w:marRight w:val="0"/>
      <w:marTop w:val="0"/>
      <w:marBottom w:val="0"/>
      <w:divBdr>
        <w:top w:val="none" w:sz="0" w:space="0" w:color="auto"/>
        <w:left w:val="none" w:sz="0" w:space="0" w:color="auto"/>
        <w:bottom w:val="none" w:sz="0" w:space="0" w:color="auto"/>
        <w:right w:val="none" w:sz="0" w:space="0" w:color="auto"/>
      </w:divBdr>
    </w:div>
    <w:div w:id="1033456656">
      <w:bodyDiv w:val="1"/>
      <w:marLeft w:val="0"/>
      <w:marRight w:val="0"/>
      <w:marTop w:val="0"/>
      <w:marBottom w:val="0"/>
      <w:divBdr>
        <w:top w:val="none" w:sz="0" w:space="0" w:color="auto"/>
        <w:left w:val="none" w:sz="0" w:space="0" w:color="auto"/>
        <w:bottom w:val="none" w:sz="0" w:space="0" w:color="auto"/>
        <w:right w:val="none" w:sz="0" w:space="0" w:color="auto"/>
      </w:divBdr>
    </w:div>
    <w:div w:id="1280603181">
      <w:bodyDiv w:val="1"/>
      <w:marLeft w:val="0"/>
      <w:marRight w:val="0"/>
      <w:marTop w:val="0"/>
      <w:marBottom w:val="0"/>
      <w:divBdr>
        <w:top w:val="none" w:sz="0" w:space="0" w:color="auto"/>
        <w:left w:val="none" w:sz="0" w:space="0" w:color="auto"/>
        <w:bottom w:val="none" w:sz="0" w:space="0" w:color="auto"/>
        <w:right w:val="none" w:sz="0" w:space="0" w:color="auto"/>
      </w:divBdr>
    </w:div>
    <w:div w:id="1806046638">
      <w:bodyDiv w:val="1"/>
      <w:marLeft w:val="0"/>
      <w:marRight w:val="0"/>
      <w:marTop w:val="0"/>
      <w:marBottom w:val="0"/>
      <w:divBdr>
        <w:top w:val="none" w:sz="0" w:space="0" w:color="auto"/>
        <w:left w:val="none" w:sz="0" w:space="0" w:color="auto"/>
        <w:bottom w:val="none" w:sz="0" w:space="0" w:color="auto"/>
        <w:right w:val="none" w:sz="0" w:space="0" w:color="auto"/>
      </w:divBdr>
    </w:div>
    <w:div w:id="198392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358</Words>
  <Characters>1903</Characters>
  <Application>Microsoft Office Word</Application>
  <DocSecurity>0</DocSecurity>
  <Lines>151</Lines>
  <Paragraphs>79</Paragraphs>
  <ScaleCrop>false</ScaleCrop>
  <HeadingPairs>
    <vt:vector size="2" baseType="variant">
      <vt:variant>
        <vt:lpstr>Title</vt:lpstr>
      </vt:variant>
      <vt:variant>
        <vt:i4>1</vt:i4>
      </vt:variant>
    </vt:vector>
  </HeadingPairs>
  <TitlesOfParts>
    <vt:vector size="1" baseType="lpstr">
      <vt:lpstr/>
    </vt:vector>
  </TitlesOfParts>
  <Company>Persol Systems Ltd</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Okantey</dc:creator>
  <cp:keywords/>
  <dc:description/>
  <cp:lastModifiedBy>William Antwi-Boasiako [ Persol ]</cp:lastModifiedBy>
  <cp:revision>1</cp:revision>
  <dcterms:created xsi:type="dcterms:W3CDTF">2024-03-26T11:45:00Z</dcterms:created>
  <dcterms:modified xsi:type="dcterms:W3CDTF">2024-07-12T16:46:00Z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f6151039728db07d4f1fde645b321e8b273ca403c2156cdf41b9f5a4dedde8fc</vt:lpwstr>
  </property>
</Properties>
</file>