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E1D41" w14:textId="3FE7594C" w:rsidR="007D72FE" w:rsidRDefault="004D57C9" w:rsidP="007D72FE">
      <w:pPr>
        <w:pStyle w:val="a6"/>
        <w:spacing w:after="240" w:line="360" w:lineRule="auto"/>
        <w:rPr>
          <w:rFonts w:eastAsia="宋体"/>
          <w:lang w:eastAsia="zh-CN"/>
        </w:rPr>
      </w:pPr>
      <w:bookmarkStart w:id="0" w:name="_Hlk119860386"/>
      <w:bookmarkEnd w:id="0"/>
      <w:r w:rsidRPr="00420FD3">
        <w:t xml:space="preserve">New </w:t>
      </w:r>
      <w:r w:rsidR="00225165" w:rsidRPr="00420FD3">
        <w:t xml:space="preserve">Patent Text Similarity </w:t>
      </w:r>
      <w:r w:rsidR="0026011E" w:rsidRPr="00420FD3">
        <w:t>Methods</w:t>
      </w:r>
      <w:r w:rsidR="00225165" w:rsidRPr="00420FD3">
        <w:t xml:space="preserve"> with a comprehensive understanding of SAO semantics</w:t>
      </w:r>
    </w:p>
    <w:p w14:paraId="76F2A472" w14:textId="77777777" w:rsidR="00EF2FE3" w:rsidRPr="00EF2FE3" w:rsidRDefault="00EF2FE3" w:rsidP="007D72FE">
      <w:pPr>
        <w:pStyle w:val="a6"/>
        <w:spacing w:after="240" w:line="360" w:lineRule="auto"/>
        <w:rPr>
          <w:rFonts w:eastAsia="宋体"/>
          <w:lang w:eastAsia="zh-CN"/>
        </w:rPr>
      </w:pPr>
    </w:p>
    <w:p w14:paraId="48FAE6F7" w14:textId="4AAEE1F9" w:rsidR="007D72FE" w:rsidRPr="007D72FE" w:rsidRDefault="007D72FE" w:rsidP="007D72FE">
      <w:pPr>
        <w:spacing w:before="240" w:line="360" w:lineRule="auto"/>
        <w:jc w:val="center"/>
        <w:rPr>
          <w:rFonts w:eastAsia="等线"/>
          <w:b/>
          <w:color w:val="000000"/>
          <w:sz w:val="22"/>
          <w:szCs w:val="22"/>
          <w:vertAlign w:val="superscript"/>
          <w:lang w:eastAsia="zh-CN"/>
        </w:rPr>
      </w:pPr>
      <w:bookmarkStart w:id="1" w:name="_Hlk120065299"/>
      <w:r w:rsidRPr="007D72FE">
        <w:rPr>
          <w:b/>
          <w:color w:val="000000"/>
          <w:sz w:val="22"/>
          <w:szCs w:val="22"/>
        </w:rPr>
        <w:t xml:space="preserve">Nan Wang </w:t>
      </w:r>
      <w:r w:rsidRPr="007D72FE">
        <w:rPr>
          <w:b/>
          <w:color w:val="000000"/>
          <w:sz w:val="22"/>
          <w:szCs w:val="22"/>
          <w:vertAlign w:val="superscript"/>
        </w:rPr>
        <w:t>a,b,*</w:t>
      </w:r>
      <w:r w:rsidRPr="007D72FE">
        <w:rPr>
          <w:b/>
          <w:color w:val="000000"/>
          <w:sz w:val="22"/>
          <w:szCs w:val="22"/>
        </w:rPr>
        <w:t xml:space="preserve">, </w:t>
      </w:r>
      <w:r w:rsidRPr="007D72FE">
        <w:rPr>
          <w:rFonts w:eastAsia="等线"/>
          <w:b/>
          <w:color w:val="000000"/>
          <w:sz w:val="22"/>
          <w:szCs w:val="22"/>
          <w:lang w:eastAsia="zh-CN"/>
        </w:rPr>
        <w:t>Ziyi Wan</w:t>
      </w:r>
      <w:r w:rsidRPr="007D72FE">
        <w:rPr>
          <w:rFonts w:eastAsia="等线"/>
          <w:b/>
          <w:color w:val="000000"/>
          <w:sz w:val="22"/>
          <w:szCs w:val="22"/>
          <w:vertAlign w:val="superscript"/>
          <w:lang w:eastAsia="zh-CN"/>
        </w:rPr>
        <w:t>b</w:t>
      </w:r>
      <w:r w:rsidRPr="007D72FE">
        <w:rPr>
          <w:b/>
          <w:color w:val="000000"/>
          <w:sz w:val="22"/>
          <w:szCs w:val="22"/>
        </w:rPr>
        <w:t xml:space="preserve">, </w:t>
      </w:r>
      <w:r w:rsidRPr="007D72FE">
        <w:rPr>
          <w:rFonts w:eastAsia="等线"/>
          <w:b/>
          <w:color w:val="000000"/>
          <w:sz w:val="22"/>
          <w:szCs w:val="22"/>
          <w:lang w:eastAsia="zh-CN"/>
        </w:rPr>
        <w:t>Hongyu Zhao</w:t>
      </w:r>
      <w:r w:rsidRPr="007D72FE">
        <w:rPr>
          <w:b/>
          <w:color w:val="000000"/>
          <w:sz w:val="22"/>
          <w:szCs w:val="22"/>
          <w:vertAlign w:val="superscript"/>
        </w:rPr>
        <w:t>c</w:t>
      </w:r>
      <w:r w:rsidRPr="007D72FE">
        <w:rPr>
          <w:rFonts w:ascii="等线" w:eastAsia="等线" w:hAnsi="等线" w:hint="eastAsia"/>
          <w:b/>
          <w:color w:val="000000"/>
          <w:sz w:val="22"/>
          <w:szCs w:val="22"/>
          <w:lang w:eastAsia="zh-CN"/>
        </w:rPr>
        <w:t>,</w:t>
      </w:r>
      <w:r w:rsidRPr="007D72FE">
        <w:t xml:space="preserve"> </w:t>
      </w:r>
      <w:r w:rsidRPr="007D72FE">
        <w:rPr>
          <w:rFonts w:eastAsia="等线"/>
          <w:b/>
          <w:color w:val="000000"/>
          <w:sz w:val="22"/>
          <w:szCs w:val="22"/>
          <w:lang w:eastAsia="zh-CN"/>
        </w:rPr>
        <w:t>Yingtong Hu</w:t>
      </w:r>
      <w:bookmarkEnd w:id="1"/>
      <w:r>
        <w:rPr>
          <w:rFonts w:eastAsia="等线" w:hint="eastAsia"/>
          <w:b/>
          <w:color w:val="000000"/>
          <w:sz w:val="22"/>
          <w:szCs w:val="22"/>
          <w:vertAlign w:val="superscript"/>
          <w:lang w:eastAsia="zh-CN"/>
        </w:rPr>
        <w:t>d</w:t>
      </w:r>
    </w:p>
    <w:p w14:paraId="5C7B76A8" w14:textId="77777777" w:rsidR="007D72FE" w:rsidRPr="007D72FE" w:rsidRDefault="007D72FE" w:rsidP="007D72FE">
      <w:pPr>
        <w:spacing w:line="360" w:lineRule="auto"/>
        <w:ind w:left="110" w:hangingChars="50" w:hanging="110"/>
        <w:jc w:val="left"/>
        <w:rPr>
          <w:color w:val="000000"/>
          <w:sz w:val="22"/>
          <w:szCs w:val="22"/>
        </w:rPr>
      </w:pPr>
      <w:r w:rsidRPr="007D72FE">
        <w:rPr>
          <w:color w:val="000000"/>
          <w:sz w:val="22"/>
          <w:szCs w:val="22"/>
          <w:vertAlign w:val="superscript"/>
        </w:rPr>
        <w:t xml:space="preserve">a </w:t>
      </w:r>
      <w:r w:rsidRPr="007D72FE">
        <w:rPr>
          <w:color w:val="000000"/>
          <w:sz w:val="22"/>
          <w:szCs w:val="22"/>
        </w:rPr>
        <w:t>Beijing Key Laboratory of Internet Culture and Digital Dissemination Research, Beijing Information Science and Technology University, Beijing 100</w:t>
      </w:r>
      <w:r w:rsidRPr="007D72FE">
        <w:rPr>
          <w:rFonts w:eastAsia="等线" w:hint="eastAsia"/>
          <w:color w:val="000000"/>
          <w:sz w:val="22"/>
          <w:szCs w:val="22"/>
          <w:lang w:eastAsia="zh-CN"/>
        </w:rPr>
        <w:t>192</w:t>
      </w:r>
      <w:r w:rsidRPr="007D72FE">
        <w:rPr>
          <w:color w:val="000000"/>
          <w:sz w:val="22"/>
          <w:szCs w:val="22"/>
        </w:rPr>
        <w:t>, China</w:t>
      </w:r>
    </w:p>
    <w:p w14:paraId="0783FE93" w14:textId="77777777" w:rsidR="007D72FE" w:rsidRPr="007D72FE" w:rsidRDefault="007D72FE" w:rsidP="007D72FE">
      <w:pPr>
        <w:spacing w:line="360" w:lineRule="auto"/>
        <w:jc w:val="left"/>
        <w:rPr>
          <w:color w:val="000000"/>
          <w:sz w:val="22"/>
          <w:szCs w:val="22"/>
        </w:rPr>
      </w:pPr>
      <w:r w:rsidRPr="007D72FE">
        <w:rPr>
          <w:color w:val="000000"/>
          <w:sz w:val="22"/>
          <w:szCs w:val="22"/>
          <w:vertAlign w:val="superscript"/>
        </w:rPr>
        <w:t>b</w:t>
      </w:r>
      <w:r w:rsidRPr="007D72FE">
        <w:rPr>
          <w:color w:val="000000"/>
          <w:sz w:val="22"/>
          <w:szCs w:val="22"/>
        </w:rPr>
        <w:t xml:space="preserve"> Computer School, Beijing Information Science and Technology University, Beijing 100</w:t>
      </w:r>
      <w:r w:rsidRPr="007D72FE">
        <w:rPr>
          <w:rFonts w:eastAsia="等线" w:hint="eastAsia"/>
          <w:color w:val="000000"/>
          <w:sz w:val="22"/>
          <w:szCs w:val="22"/>
          <w:lang w:eastAsia="zh-CN"/>
        </w:rPr>
        <w:t>192</w:t>
      </w:r>
      <w:r w:rsidRPr="007D72FE">
        <w:rPr>
          <w:color w:val="000000"/>
          <w:sz w:val="22"/>
          <w:szCs w:val="22"/>
        </w:rPr>
        <w:t>, China</w:t>
      </w:r>
    </w:p>
    <w:p w14:paraId="6DCA0453" w14:textId="77777777" w:rsidR="007D72FE" w:rsidRDefault="007D72FE" w:rsidP="007D72FE">
      <w:pPr>
        <w:spacing w:line="360" w:lineRule="auto"/>
        <w:jc w:val="left"/>
        <w:rPr>
          <w:rFonts w:eastAsia="宋体"/>
          <w:color w:val="000000"/>
          <w:sz w:val="22"/>
          <w:szCs w:val="22"/>
          <w:lang w:eastAsia="zh-CN"/>
        </w:rPr>
      </w:pPr>
      <w:r w:rsidRPr="007D72FE">
        <w:rPr>
          <w:color w:val="000000"/>
          <w:sz w:val="22"/>
          <w:szCs w:val="22"/>
          <w:vertAlign w:val="superscript"/>
        </w:rPr>
        <w:t xml:space="preserve">c </w:t>
      </w:r>
      <w:r w:rsidRPr="007D72FE">
        <w:rPr>
          <w:color w:val="000000"/>
          <w:sz w:val="22"/>
          <w:szCs w:val="22"/>
        </w:rPr>
        <w:t>Tencent Technology (Beijing) Co.Ltd, Beijing 100037, China</w:t>
      </w:r>
    </w:p>
    <w:p w14:paraId="1034FB0A" w14:textId="5C982A88" w:rsidR="007D72FE" w:rsidRPr="007D72FE" w:rsidRDefault="007D72FE" w:rsidP="007D72FE">
      <w:pPr>
        <w:spacing w:line="360" w:lineRule="auto"/>
        <w:jc w:val="left"/>
        <w:rPr>
          <w:rFonts w:eastAsia="宋体"/>
          <w:color w:val="000000"/>
          <w:sz w:val="22"/>
          <w:szCs w:val="22"/>
          <w:lang w:eastAsia="zh-CN"/>
        </w:rPr>
      </w:pPr>
      <w:r>
        <w:rPr>
          <w:rFonts w:eastAsia="宋体" w:hint="eastAsia"/>
          <w:color w:val="000000"/>
          <w:sz w:val="22"/>
          <w:szCs w:val="22"/>
          <w:vertAlign w:val="superscript"/>
          <w:lang w:eastAsia="zh-CN"/>
        </w:rPr>
        <w:t>d</w:t>
      </w:r>
      <w:r w:rsidRPr="007D72FE">
        <w:rPr>
          <w:rFonts w:eastAsia="宋体"/>
          <w:color w:val="000000"/>
          <w:sz w:val="22"/>
          <w:szCs w:val="22"/>
          <w:lang w:eastAsia="zh-CN"/>
        </w:rPr>
        <w:t xml:space="preserve"> Huawei Nanjing Research Institute, Nanjing,</w:t>
      </w:r>
      <w:r>
        <w:rPr>
          <w:rFonts w:eastAsia="宋体" w:hint="eastAsia"/>
          <w:color w:val="000000"/>
          <w:sz w:val="22"/>
          <w:szCs w:val="22"/>
          <w:lang w:eastAsia="zh-CN"/>
        </w:rPr>
        <w:t xml:space="preserve"> China</w:t>
      </w:r>
    </w:p>
    <w:p w14:paraId="7A14C375" w14:textId="77777777" w:rsidR="007D72FE" w:rsidRPr="007D72FE" w:rsidRDefault="007D72FE" w:rsidP="007D72FE">
      <w:pPr>
        <w:spacing w:line="360" w:lineRule="auto"/>
        <w:jc w:val="left"/>
        <w:rPr>
          <w:rFonts w:eastAsia="宋体"/>
          <w:color w:val="000000"/>
          <w:sz w:val="22"/>
          <w:szCs w:val="22"/>
          <w:lang w:eastAsia="zh-CN"/>
        </w:rPr>
      </w:pPr>
      <w:r w:rsidRPr="007D72FE">
        <w:rPr>
          <w:rFonts w:eastAsia="宋体"/>
          <w:color w:val="000000"/>
          <w:sz w:val="22"/>
          <w:szCs w:val="22"/>
          <w:lang w:eastAsia="zh-CN"/>
        </w:rPr>
        <w:t>*Corresponding Email: wangnan8848@126.com</w:t>
      </w:r>
    </w:p>
    <w:p w14:paraId="03023ACC" w14:textId="77777777" w:rsidR="0082437C" w:rsidRDefault="0082437C" w:rsidP="00870DED">
      <w:pPr>
        <w:spacing w:line="360" w:lineRule="auto"/>
        <w:rPr>
          <w:rFonts w:eastAsia="宋体"/>
          <w:lang w:eastAsia="zh-CN"/>
        </w:rPr>
      </w:pPr>
    </w:p>
    <w:p w14:paraId="67367779" w14:textId="00549672" w:rsidR="00EF2FE3" w:rsidRPr="00EF2FE3" w:rsidRDefault="00EF2FE3" w:rsidP="00870DED">
      <w:pPr>
        <w:spacing w:line="360" w:lineRule="auto"/>
        <w:rPr>
          <w:rFonts w:eastAsia="宋体"/>
          <w:lang w:eastAsia="zh-CN"/>
        </w:rPr>
        <w:sectPr w:rsidR="00EF2FE3" w:rsidRPr="00EF2FE3" w:rsidSect="00914605">
          <w:footerReference w:type="default" r:id="rId11"/>
          <w:pgSz w:w="12240" w:h="15840" w:code="1"/>
          <w:pgMar w:top="1440" w:right="1440" w:bottom="1440" w:left="1440" w:header="720" w:footer="288" w:gutter="0"/>
          <w:cols w:space="720"/>
          <w:docGrid w:linePitch="360"/>
        </w:sectPr>
      </w:pPr>
    </w:p>
    <w:p w14:paraId="2F92542B" w14:textId="1F4C1C13" w:rsidR="006B3F1F" w:rsidRPr="00420FD3" w:rsidRDefault="006B3F1F" w:rsidP="00870DED">
      <w:pPr>
        <w:pStyle w:val="SectionHeading"/>
        <w:spacing w:before="360" w:line="360" w:lineRule="auto"/>
      </w:pPr>
      <w:r w:rsidRPr="00420FD3">
        <w:t>A</w:t>
      </w:r>
      <w:r w:rsidR="002263C9" w:rsidRPr="00420FD3">
        <w:t>bstract</w:t>
      </w:r>
    </w:p>
    <w:p w14:paraId="2B7415A8" w14:textId="140A7DB9" w:rsidR="001D65F0" w:rsidRPr="00420FD3" w:rsidRDefault="00895694" w:rsidP="00870DED">
      <w:pPr>
        <w:spacing w:line="360" w:lineRule="auto"/>
        <w:ind w:firstLine="400"/>
      </w:pPr>
      <w:r w:rsidRPr="00420FD3">
        <w:rPr>
          <w:rFonts w:eastAsia="宋体"/>
          <w:lang w:eastAsia="zh-CN"/>
        </w:rPr>
        <w:t>The</w:t>
      </w:r>
      <w:r w:rsidRPr="00420FD3">
        <w:t xml:space="preserve"> measurement of </w:t>
      </w:r>
      <w:r w:rsidR="00007AB1" w:rsidRPr="00420FD3">
        <w:rPr>
          <w:rFonts w:eastAsia="宋体"/>
          <w:lang w:eastAsia="zh-CN"/>
        </w:rPr>
        <w:t>p</w:t>
      </w:r>
      <w:r w:rsidR="00294A64" w:rsidRPr="00420FD3">
        <w:t>atent similarit</w:t>
      </w:r>
      <w:r w:rsidR="00007AB1" w:rsidRPr="00420FD3">
        <w:t>ies</w:t>
      </w:r>
      <w:r w:rsidR="00294A64" w:rsidRPr="00420FD3">
        <w:t xml:space="preserve"> is </w:t>
      </w:r>
      <w:r w:rsidR="00007AB1" w:rsidRPr="00420FD3">
        <w:t>c</w:t>
      </w:r>
      <w:r w:rsidR="00A46AE2" w:rsidRPr="00420FD3">
        <w:t>ritically essential</w:t>
      </w:r>
      <w:r w:rsidR="00007AB1" w:rsidRPr="00420FD3">
        <w:t xml:space="preserve"> for</w:t>
      </w:r>
      <w:r w:rsidR="004D57C9" w:rsidRPr="00420FD3">
        <w:t xml:space="preserve"> the</w:t>
      </w:r>
      <w:r w:rsidR="00007AB1" w:rsidRPr="00420FD3">
        <w:t xml:space="preserve"> semantic</w:t>
      </w:r>
      <w:r w:rsidR="00294A64" w:rsidRPr="00420FD3">
        <w:t xml:space="preserve"> search,</w:t>
      </w:r>
      <w:r w:rsidR="004D57C9" w:rsidRPr="00420FD3">
        <w:t xml:space="preserve"> the due diligence</w:t>
      </w:r>
      <w:r w:rsidR="00EE3301" w:rsidRPr="00420FD3">
        <w:t>,</w:t>
      </w:r>
      <w:r w:rsidR="00294A64" w:rsidRPr="00420FD3">
        <w:t xml:space="preserve"> infringement</w:t>
      </w:r>
      <w:r w:rsidR="00EE3301" w:rsidRPr="00420FD3">
        <w:t xml:space="preserve"> and</w:t>
      </w:r>
      <w:r w:rsidR="00294A64" w:rsidRPr="00420FD3">
        <w:t xml:space="preserve"> </w:t>
      </w:r>
      <w:r w:rsidR="00EE3301" w:rsidRPr="00420FD3">
        <w:t>litigation</w:t>
      </w:r>
      <w:r w:rsidR="00007AB1" w:rsidRPr="00420FD3">
        <w:t xml:space="preserve"> tasks in</w:t>
      </w:r>
      <w:r w:rsidR="0046560F" w:rsidRPr="00420FD3">
        <w:t xml:space="preserve"> the</w:t>
      </w:r>
      <w:r w:rsidR="00007AB1" w:rsidRPr="00420FD3">
        <w:t xml:space="preserve"> patent management</w:t>
      </w:r>
      <w:r w:rsidR="00294A64" w:rsidRPr="00420FD3">
        <w:t xml:space="preserve">. </w:t>
      </w:r>
      <w:r w:rsidR="00E70181" w:rsidRPr="00420FD3">
        <w:t>With the number of patents dramatically increasing, conventional</w:t>
      </w:r>
      <w:r w:rsidR="00F901EC" w:rsidRPr="00420FD3">
        <w:t xml:space="preserve"> similarity methods</w:t>
      </w:r>
      <w:r w:rsidR="00E70181" w:rsidRPr="00420FD3">
        <w:t xml:space="preserve"> from</w:t>
      </w:r>
      <w:r w:rsidR="00F901EC" w:rsidRPr="00420FD3">
        <w:t xml:space="preserve"> the keywords-based, the citation</w:t>
      </w:r>
      <w:r w:rsidR="00E70181" w:rsidRPr="00420FD3">
        <w:t xml:space="preserve">-based and the </w:t>
      </w:r>
      <w:r w:rsidR="00F901EC" w:rsidRPr="00420FD3">
        <w:t>classification analysis</w:t>
      </w:r>
      <w:r w:rsidR="00E70181" w:rsidRPr="00420FD3">
        <w:t xml:space="preserve"> are not able to fully implement the context semantics in patents.</w:t>
      </w:r>
      <w:r w:rsidR="00F901EC" w:rsidRPr="00420FD3">
        <w:t xml:space="preserve"> </w:t>
      </w:r>
      <w:r w:rsidR="00E70181" w:rsidRPr="00420FD3">
        <w:t xml:space="preserve">Recently, </w:t>
      </w:r>
      <w:r w:rsidR="00F901EC" w:rsidRPr="00420FD3">
        <w:t xml:space="preserve">the </w:t>
      </w:r>
      <w:r w:rsidR="00B7440D" w:rsidRPr="00420FD3">
        <w:t>S</w:t>
      </w:r>
      <w:r w:rsidR="00F901EC" w:rsidRPr="00420FD3">
        <w:t>ubject–</w:t>
      </w:r>
      <w:r w:rsidR="00B7440D" w:rsidRPr="00420FD3">
        <w:t>A</w:t>
      </w:r>
      <w:r w:rsidR="00F901EC" w:rsidRPr="00420FD3">
        <w:t>ction–</w:t>
      </w:r>
      <w:r w:rsidR="00B7440D" w:rsidRPr="00420FD3">
        <w:t>O</w:t>
      </w:r>
      <w:r w:rsidR="00F901EC" w:rsidRPr="00420FD3">
        <w:t xml:space="preserve">bject (SAO) method as an emerging methodology, seems that could provide a more semantically supported measure. </w:t>
      </w:r>
      <w:r w:rsidR="00285BCB" w:rsidRPr="00420FD3">
        <w:t>However,</w:t>
      </w:r>
      <w:r w:rsidR="008534C2" w:rsidRPr="00420FD3">
        <w:t xml:space="preserve"> </w:t>
      </w:r>
      <w:r w:rsidR="00E53F36" w:rsidRPr="00420FD3">
        <w:t>not</w:t>
      </w:r>
      <w:r w:rsidR="00686693" w:rsidRPr="00420FD3">
        <w:t>-</w:t>
      </w:r>
      <w:r w:rsidR="00E53F36" w:rsidRPr="00420FD3">
        <w:t xml:space="preserve">readily available </w:t>
      </w:r>
      <w:r w:rsidR="000E1C24" w:rsidRPr="00420FD3">
        <w:t xml:space="preserve">semantic text </w:t>
      </w:r>
      <w:r w:rsidR="00560727" w:rsidRPr="00420FD3">
        <w:t xml:space="preserve">similarity </w:t>
      </w:r>
      <w:r w:rsidR="000E1C24" w:rsidRPr="00420FD3">
        <w:t>(STS)</w:t>
      </w:r>
      <w:r w:rsidR="00560727" w:rsidRPr="00420FD3">
        <w:t xml:space="preserve"> </w:t>
      </w:r>
      <w:r w:rsidR="008534C2" w:rsidRPr="00420FD3">
        <w:t>datasets</w:t>
      </w:r>
      <w:r w:rsidR="00E53F36" w:rsidRPr="00420FD3">
        <w:t xml:space="preserve">, limited field applications and the lack of </w:t>
      </w:r>
      <w:r w:rsidR="00FD04D8" w:rsidRPr="00420FD3">
        <w:t>comparative</w:t>
      </w:r>
      <w:r w:rsidR="00686693" w:rsidRPr="00420FD3">
        <w:t xml:space="preserve"> </w:t>
      </w:r>
      <w:r w:rsidR="00FD04D8" w:rsidRPr="00420FD3">
        <w:t>analyses</w:t>
      </w:r>
      <w:r w:rsidR="00686693" w:rsidRPr="00420FD3">
        <w:t xml:space="preserve"> of</w:t>
      </w:r>
      <w:r w:rsidR="00E53F36" w:rsidRPr="00420FD3">
        <w:t xml:space="preserve"> SAO </w:t>
      </w:r>
      <w:r w:rsidR="00686693" w:rsidRPr="00420FD3">
        <w:t>methods</w:t>
      </w:r>
      <w:r w:rsidR="00E53F36" w:rsidRPr="00420FD3">
        <w:t xml:space="preserve"> have</w:t>
      </w:r>
      <w:r w:rsidR="00686693" w:rsidRPr="00420FD3">
        <w:t xml:space="preserve"> already</w:t>
      </w:r>
      <w:r w:rsidR="00E53F36" w:rsidRPr="00420FD3">
        <w:t xml:space="preserve"> </w:t>
      </w:r>
      <w:r w:rsidR="00560727" w:rsidRPr="00420FD3">
        <w:t>impede</w:t>
      </w:r>
      <w:r w:rsidR="00E53F36" w:rsidRPr="00420FD3">
        <w:t>d</w:t>
      </w:r>
      <w:r w:rsidR="00560727" w:rsidRPr="00420FD3">
        <w:t xml:space="preserve"> the </w:t>
      </w:r>
      <w:r w:rsidR="00686693" w:rsidRPr="00420FD3">
        <w:t xml:space="preserve">SAO algorithms’ </w:t>
      </w:r>
      <w:r w:rsidR="00560727" w:rsidRPr="00420FD3">
        <w:t>performance</w:t>
      </w:r>
      <w:r w:rsidR="008534C2" w:rsidRPr="00420FD3">
        <w:t xml:space="preserve">. </w:t>
      </w:r>
      <w:r w:rsidR="00D26287" w:rsidRPr="00420FD3">
        <w:t>To implement the further use of SAO semantics, t</w:t>
      </w:r>
      <w:r w:rsidR="009239B2" w:rsidRPr="00420FD3">
        <w:t>his paper</w:t>
      </w:r>
      <w:r w:rsidR="008534C2" w:rsidRPr="00420FD3">
        <w:t xml:space="preserve"> </w:t>
      </w:r>
      <w:r w:rsidR="002038D3" w:rsidRPr="00420FD3">
        <w:t xml:space="preserve">firstly </w:t>
      </w:r>
      <w:r w:rsidR="009239B2" w:rsidRPr="00420FD3">
        <w:t>addresses these problems</w:t>
      </w:r>
      <w:r w:rsidR="00285BCB" w:rsidRPr="00420FD3">
        <w:t xml:space="preserve"> </w:t>
      </w:r>
      <w:r w:rsidR="00CA2E5E" w:rsidRPr="00420FD3">
        <w:t>in a</w:t>
      </w:r>
      <w:r w:rsidR="002038D3" w:rsidRPr="00420FD3">
        <w:t xml:space="preserve"> comprehensive </w:t>
      </w:r>
      <w:r w:rsidR="0067324C" w:rsidRPr="00420FD3">
        <w:t>survey</w:t>
      </w:r>
      <w:r w:rsidR="002038D3" w:rsidRPr="00420FD3">
        <w:t xml:space="preserve">. </w:t>
      </w:r>
      <w:r w:rsidR="00A46AE2" w:rsidRPr="00420FD3">
        <w:t xml:space="preserve">Similarity </w:t>
      </w:r>
      <w:r w:rsidR="00295E4D" w:rsidRPr="00420FD3">
        <w:t>dataset</w:t>
      </w:r>
      <w:r w:rsidR="00A46AE2" w:rsidRPr="00420FD3">
        <w:t>s</w:t>
      </w:r>
      <w:r w:rsidR="00295E4D" w:rsidRPr="00420FD3">
        <w:t xml:space="preserve"> derived from the USTPO&amp;PTAB website</w:t>
      </w:r>
      <w:r w:rsidR="00A46AE2" w:rsidRPr="00420FD3">
        <w:t>s, including a matching dataset and a ranking dataset,</w:t>
      </w:r>
      <w:r w:rsidR="00295E4D" w:rsidRPr="00420FD3">
        <w:t xml:space="preserve"> </w:t>
      </w:r>
      <w:r w:rsidR="00A46AE2" w:rsidRPr="00420FD3">
        <w:t>are</w:t>
      </w:r>
      <w:r w:rsidR="00295E4D" w:rsidRPr="00420FD3">
        <w:t xml:space="preserve"> manipulated and designed. </w:t>
      </w:r>
      <w:bookmarkStart w:id="2" w:name="_Hlk164949486"/>
      <w:r w:rsidR="00A46AE2" w:rsidRPr="00420FD3">
        <w:t>T</w:t>
      </w:r>
      <w:r w:rsidR="00295E4D" w:rsidRPr="00420FD3">
        <w:t>he</w:t>
      </w:r>
      <w:r w:rsidR="00A46AE2" w:rsidRPr="00420FD3">
        <w:t xml:space="preserve"> SAO processing, the SAO weighted strateg</w:t>
      </w:r>
      <w:r w:rsidR="0067324C" w:rsidRPr="00420FD3">
        <w:t>ies</w:t>
      </w:r>
      <w:r w:rsidR="00A46AE2" w:rsidRPr="00420FD3">
        <w:t>, direct and deep matching algorithms</w:t>
      </w:r>
      <w:r w:rsidR="00295E4D" w:rsidRPr="00420FD3">
        <w:t xml:space="preserve"> ha</w:t>
      </w:r>
      <w:r w:rsidR="00A46AE2" w:rsidRPr="00420FD3">
        <w:t>ve</w:t>
      </w:r>
      <w:r w:rsidR="00295E4D" w:rsidRPr="00420FD3">
        <w:t xml:space="preserve"> been</w:t>
      </w:r>
      <w:r w:rsidR="00D26287" w:rsidRPr="00420FD3">
        <w:t xml:space="preserve"> fully</w:t>
      </w:r>
      <w:r w:rsidR="00295E4D" w:rsidRPr="00420FD3">
        <w:t xml:space="preserve"> discussed</w:t>
      </w:r>
      <w:r w:rsidR="0067324C" w:rsidRPr="00420FD3">
        <w:t>. C</w:t>
      </w:r>
      <w:r w:rsidR="009239B2" w:rsidRPr="00420FD3">
        <w:t>ompar</w:t>
      </w:r>
      <w:r w:rsidR="00A46AE2" w:rsidRPr="00420FD3">
        <w:t xml:space="preserve">ative </w:t>
      </w:r>
      <w:r w:rsidR="00CD1690" w:rsidRPr="00420FD3">
        <w:t>results have demonstrated that</w:t>
      </w:r>
      <w:r w:rsidR="009239B2" w:rsidRPr="00420FD3">
        <w:t xml:space="preserve"> </w:t>
      </w:r>
      <w:r w:rsidR="00B15A38" w:rsidRPr="00420FD3">
        <w:t xml:space="preserve">“vector-based or knowledge-based” algorithms, </w:t>
      </w:r>
      <w:r w:rsidR="009239B2" w:rsidRPr="00420FD3">
        <w:t>weights</w:t>
      </w:r>
      <w:r w:rsidR="00B15A38" w:rsidRPr="00420FD3">
        <w:t xml:space="preserve"> and</w:t>
      </w:r>
      <w:r w:rsidR="009239B2" w:rsidRPr="00420FD3">
        <w:t xml:space="preserve"> </w:t>
      </w:r>
      <w:r w:rsidR="00CD1690" w:rsidRPr="00420FD3">
        <w:t>patent</w:t>
      </w:r>
      <w:r w:rsidR="009239B2" w:rsidRPr="00420FD3">
        <w:t xml:space="preserve"> pre-training </w:t>
      </w:r>
      <w:r w:rsidR="00A46AE2" w:rsidRPr="00420FD3">
        <w:t>vectors</w:t>
      </w:r>
      <w:r w:rsidR="009239B2" w:rsidRPr="00420FD3">
        <w:t xml:space="preserve">, </w:t>
      </w:r>
      <w:r w:rsidR="00CD1690" w:rsidRPr="00420FD3">
        <w:t>p</w:t>
      </w:r>
      <w:r w:rsidR="008C1190" w:rsidRPr="00420FD3">
        <w:t xml:space="preserve">lay </w:t>
      </w:r>
      <w:r w:rsidR="00A46AE2" w:rsidRPr="00420FD3">
        <w:t>the most crucial</w:t>
      </w:r>
      <w:r w:rsidR="008C1190" w:rsidRPr="00420FD3">
        <w:t xml:space="preserve"> roles in the </w:t>
      </w:r>
      <w:r w:rsidR="009239B2" w:rsidRPr="00420FD3">
        <w:t>semantic</w:t>
      </w:r>
      <w:r w:rsidR="00A46AE2" w:rsidRPr="00420FD3">
        <w:t xml:space="preserve"> </w:t>
      </w:r>
      <w:r w:rsidR="00E055B1" w:rsidRPr="00420FD3">
        <w:t>similarity</w:t>
      </w:r>
      <w:r w:rsidR="009239B2" w:rsidRPr="00420FD3">
        <w:t xml:space="preserve">. Finally, </w:t>
      </w:r>
      <w:r w:rsidR="008C1190" w:rsidRPr="00420FD3">
        <w:t>a</w:t>
      </w:r>
      <w:r w:rsidR="00F606AF" w:rsidRPr="00420FD3">
        <w:t xml:space="preserve"> well-tested </w:t>
      </w:r>
      <w:r w:rsidR="00E80092" w:rsidRPr="00420FD3">
        <w:t xml:space="preserve">SAO similarity </w:t>
      </w:r>
      <w:r w:rsidR="00FB3730" w:rsidRPr="00420FD3">
        <w:t>framework</w:t>
      </w:r>
      <w:r w:rsidR="00F606AF" w:rsidRPr="00420FD3">
        <w:t xml:space="preserve"> </w:t>
      </w:r>
      <w:r w:rsidR="007A7E42" w:rsidRPr="00420FD3">
        <w:rPr>
          <w:rFonts w:eastAsia="宋体" w:hint="eastAsia"/>
          <w:lang w:eastAsia="zh-CN"/>
        </w:rPr>
        <w:t xml:space="preserve">after a detailed abaltion analysis </w:t>
      </w:r>
      <w:r w:rsidR="00FB3730" w:rsidRPr="00420FD3">
        <w:t>is</w:t>
      </w:r>
      <w:r w:rsidR="00CA2E5E" w:rsidRPr="00420FD3">
        <w:t xml:space="preserve"> </w:t>
      </w:r>
      <w:r w:rsidR="00F606AF" w:rsidRPr="00420FD3">
        <w:t xml:space="preserve">proposed with </w:t>
      </w:r>
      <w:r w:rsidR="00FB3730" w:rsidRPr="00420FD3">
        <w:t xml:space="preserve">the </w:t>
      </w:r>
      <w:r w:rsidR="00F606AF" w:rsidRPr="00420FD3">
        <w:t xml:space="preserve">preferences of </w:t>
      </w:r>
      <w:r w:rsidR="009239B2" w:rsidRPr="00420FD3">
        <w:t xml:space="preserve">computational </w:t>
      </w:r>
      <w:r w:rsidR="00CA2E5E" w:rsidRPr="00420FD3">
        <w:t>recipes</w:t>
      </w:r>
      <w:r w:rsidR="00631522" w:rsidRPr="00420FD3">
        <w:t xml:space="preserve">: </w:t>
      </w:r>
      <w:r w:rsidR="009239B2" w:rsidRPr="00420FD3">
        <w:t xml:space="preserve"> </w:t>
      </w:r>
      <w:r w:rsidR="00631522" w:rsidRPr="00420FD3">
        <w:t xml:space="preserve">SAO embeddings from pre-trained patent vectors </w:t>
      </w:r>
      <w:r w:rsidR="00E80092" w:rsidRPr="00420FD3">
        <w:t>should also be incorporated</w:t>
      </w:r>
      <w:r w:rsidR="00631522" w:rsidRPr="00420FD3">
        <w:t xml:space="preserve"> with clustering weighted strategies</w:t>
      </w:r>
      <w:r w:rsidR="00E80092" w:rsidRPr="00420FD3">
        <w:t xml:space="preserve"> (such as the K-means clustering)</w:t>
      </w:r>
      <w:r w:rsidR="00631522" w:rsidRPr="00420FD3">
        <w:t>, the appropriate threshold</w:t>
      </w:r>
      <w:r w:rsidR="00E80092" w:rsidRPr="00420FD3">
        <w:t>s</w:t>
      </w:r>
      <w:r w:rsidR="00631522" w:rsidRPr="00420FD3">
        <w:t xml:space="preserve"> and SAO knowledge extensions. </w:t>
      </w:r>
      <w:bookmarkEnd w:id="2"/>
      <w:r w:rsidR="00E80092" w:rsidRPr="00420FD3">
        <w:t xml:space="preserve">One of </w:t>
      </w:r>
      <w:r w:rsidR="003B6F67" w:rsidRPr="00420FD3">
        <w:t>our</w:t>
      </w:r>
      <w:r w:rsidR="00E80092" w:rsidRPr="00420FD3">
        <w:t xml:space="preserve"> proposed</w:t>
      </w:r>
      <w:r w:rsidR="00631522" w:rsidRPr="00420FD3">
        <w:t xml:space="preserve"> method</w:t>
      </w:r>
      <w:r w:rsidR="00E80092" w:rsidRPr="00420FD3">
        <w:t>s</w:t>
      </w:r>
      <w:r w:rsidR="009239B2" w:rsidRPr="00420FD3">
        <w:t xml:space="preserve"> </w:t>
      </w:r>
      <w:r w:rsidR="00631522" w:rsidRPr="00420FD3">
        <w:t>ha</w:t>
      </w:r>
      <w:r w:rsidR="00E80092" w:rsidRPr="00420FD3">
        <w:t>s</w:t>
      </w:r>
      <w:r w:rsidR="00631522" w:rsidRPr="00420FD3">
        <w:t xml:space="preserve"> great potential in </w:t>
      </w:r>
      <w:r w:rsidR="00CA2E5E" w:rsidRPr="00420FD3">
        <w:t>effectively enhanc</w:t>
      </w:r>
      <w:r w:rsidR="00631522" w:rsidRPr="00420FD3">
        <w:t>ing</w:t>
      </w:r>
      <w:r w:rsidR="00CA2E5E" w:rsidRPr="00420FD3">
        <w:t xml:space="preserve"> the semantic matching ability for similarity-related </w:t>
      </w:r>
      <w:r w:rsidR="00B15A38" w:rsidRPr="00420FD3">
        <w:t>case studies</w:t>
      </w:r>
      <w:r w:rsidR="00CA2E5E" w:rsidRPr="00420FD3">
        <w:t xml:space="preserve"> such as the</w:t>
      </w:r>
      <w:r w:rsidR="00F606AF" w:rsidRPr="00420FD3">
        <w:t xml:space="preserve"> actual</w:t>
      </w:r>
      <w:r w:rsidR="00CA2E5E" w:rsidRPr="00420FD3">
        <w:t xml:space="preserve"> litigation, infringement</w:t>
      </w:r>
      <w:r w:rsidR="00F606AF" w:rsidRPr="00420FD3">
        <w:t xml:space="preserve"> and </w:t>
      </w:r>
      <w:r w:rsidR="00CA2E5E" w:rsidRPr="00420FD3">
        <w:t>patent retri</w:t>
      </w:r>
      <w:r w:rsidR="00F606AF" w:rsidRPr="00420FD3">
        <w:t>e</w:t>
      </w:r>
      <w:r w:rsidR="00CA2E5E" w:rsidRPr="00420FD3">
        <w:t>v</w:t>
      </w:r>
      <w:r w:rsidR="00F606AF" w:rsidRPr="00420FD3">
        <w:t>a</w:t>
      </w:r>
      <w:r w:rsidR="00CA2E5E" w:rsidRPr="00420FD3">
        <w:t>l</w:t>
      </w:r>
      <w:r w:rsidR="00631522" w:rsidRPr="00420FD3">
        <w:t xml:space="preserve"> in scientific fields</w:t>
      </w:r>
      <w:r w:rsidR="009239B2" w:rsidRPr="00420FD3">
        <w:t>.</w:t>
      </w:r>
      <w:r w:rsidR="00F606AF" w:rsidRPr="00420FD3">
        <w:t xml:space="preserve"> </w:t>
      </w:r>
    </w:p>
    <w:p w14:paraId="5C1C542F" w14:textId="3F780F8A" w:rsidR="006B3F1F" w:rsidRPr="00420FD3" w:rsidRDefault="002263C9" w:rsidP="00870DED">
      <w:pPr>
        <w:pStyle w:val="SectionHeading"/>
        <w:spacing w:before="360" w:line="360" w:lineRule="auto"/>
      </w:pPr>
      <w:r w:rsidRPr="00420FD3">
        <w:lastRenderedPageBreak/>
        <w:t>Keywords</w:t>
      </w:r>
    </w:p>
    <w:p w14:paraId="09062D14" w14:textId="076598A3" w:rsidR="00782A36" w:rsidRPr="00420FD3" w:rsidRDefault="00FB2859" w:rsidP="00870DED">
      <w:pPr>
        <w:spacing w:line="360" w:lineRule="auto"/>
      </w:pPr>
      <w:r w:rsidRPr="00420FD3">
        <w:t>Subject-</w:t>
      </w:r>
      <w:r w:rsidR="00CD1690" w:rsidRPr="00420FD3">
        <w:t>A</w:t>
      </w:r>
      <w:r w:rsidRPr="00420FD3">
        <w:t>ction-</w:t>
      </w:r>
      <w:r w:rsidR="00CD1690" w:rsidRPr="00420FD3">
        <w:t>O</w:t>
      </w:r>
      <w:r w:rsidRPr="00420FD3">
        <w:t>bject (SAO), Semantic</w:t>
      </w:r>
      <w:r w:rsidR="00873EDE" w:rsidRPr="00420FD3">
        <w:t xml:space="preserve"> Text</w:t>
      </w:r>
      <w:r w:rsidRPr="00420FD3">
        <w:t xml:space="preserve"> Similarity</w:t>
      </w:r>
      <w:r w:rsidR="00873EDE" w:rsidRPr="00420FD3">
        <w:t xml:space="preserve"> (STS)</w:t>
      </w:r>
      <w:r w:rsidRPr="00420FD3">
        <w:t xml:space="preserve">, </w:t>
      </w:r>
      <w:r w:rsidR="00951EFD" w:rsidRPr="00420FD3">
        <w:t>Patent Retrieval</w:t>
      </w:r>
      <w:r w:rsidRPr="00420FD3">
        <w:t xml:space="preserve">, </w:t>
      </w:r>
      <w:r w:rsidR="00951EFD" w:rsidRPr="00420FD3">
        <w:t>Similarity</w:t>
      </w:r>
      <w:r w:rsidRPr="00420FD3">
        <w:t xml:space="preserve"> Datasets, Weighted Strategy</w:t>
      </w:r>
      <w:r w:rsidR="00CD1690" w:rsidRPr="00420FD3">
        <w:t xml:space="preserve">, Pre-trained </w:t>
      </w:r>
      <w:r w:rsidR="00951EFD" w:rsidRPr="00420FD3">
        <w:t xml:space="preserve">language </w:t>
      </w:r>
      <w:r w:rsidR="00CD1690" w:rsidRPr="00420FD3">
        <w:t>models</w:t>
      </w:r>
      <w:r w:rsidR="00951EFD" w:rsidRPr="00420FD3">
        <w:t xml:space="preserve"> (PLM)</w:t>
      </w:r>
      <w:r w:rsidR="003D3275" w:rsidRPr="00420FD3">
        <w:t>, Knowledge-based Algorithms</w:t>
      </w:r>
    </w:p>
    <w:p w14:paraId="6A8CD9FF" w14:textId="3893E9D3" w:rsidR="00802DB7" w:rsidRPr="00420FD3" w:rsidRDefault="00802DB7" w:rsidP="00870DED">
      <w:pPr>
        <w:spacing w:line="360" w:lineRule="auto"/>
        <w:rPr>
          <w:rFonts w:eastAsia="宋体"/>
          <w:lang w:eastAsia="zh-CN"/>
        </w:rPr>
      </w:pPr>
    </w:p>
    <w:p w14:paraId="1D7E037E" w14:textId="7DB389E9" w:rsidR="00802DB7" w:rsidRPr="00420FD3" w:rsidRDefault="00802DB7" w:rsidP="00870DED">
      <w:pPr>
        <w:spacing w:line="360" w:lineRule="auto"/>
        <w:rPr>
          <w:rFonts w:eastAsia="宋体"/>
          <w:b/>
          <w:bCs/>
          <w:lang w:eastAsia="zh-CN"/>
        </w:rPr>
      </w:pPr>
      <w:r w:rsidRPr="00420FD3">
        <w:rPr>
          <w:rFonts w:eastAsia="宋体"/>
          <w:b/>
          <w:bCs/>
          <w:lang w:eastAsia="zh-CN"/>
        </w:rPr>
        <w:t>Classification Code</w:t>
      </w:r>
    </w:p>
    <w:p w14:paraId="788DB43F" w14:textId="7DFCE93E" w:rsidR="007D734E" w:rsidRPr="00420FD3" w:rsidRDefault="007D734E" w:rsidP="00870DED">
      <w:pPr>
        <w:pStyle w:val="af4"/>
        <w:numPr>
          <w:ilvl w:val="0"/>
          <w:numId w:val="35"/>
        </w:numPr>
        <w:spacing w:line="360" w:lineRule="auto"/>
        <w:rPr>
          <w:rFonts w:eastAsia="宋体"/>
          <w:lang w:eastAsia="zh-CN"/>
        </w:rPr>
      </w:pPr>
      <w:r w:rsidRPr="00420FD3">
        <w:rPr>
          <w:rFonts w:eastAsia="宋体"/>
          <w:lang w:eastAsia="zh-CN"/>
        </w:rPr>
        <w:t>Mathematics Subject Classification (2000) 68U15</w:t>
      </w:r>
    </w:p>
    <w:p w14:paraId="60843364" w14:textId="4D05FEF8" w:rsidR="00485060" w:rsidRPr="00420FD3" w:rsidRDefault="007D734E" w:rsidP="00870DED">
      <w:pPr>
        <w:pStyle w:val="af4"/>
        <w:numPr>
          <w:ilvl w:val="0"/>
          <w:numId w:val="35"/>
        </w:numPr>
        <w:spacing w:line="360" w:lineRule="auto"/>
        <w:rPr>
          <w:rFonts w:eastAsia="宋体"/>
          <w:lang w:eastAsia="zh-CN"/>
        </w:rPr>
      </w:pPr>
      <w:r w:rsidRPr="00420FD3">
        <w:rPr>
          <w:rFonts w:eastAsia="宋体"/>
          <w:lang w:eastAsia="zh-CN"/>
        </w:rPr>
        <w:t>JEL Classification O32</w:t>
      </w:r>
      <w:r w:rsidR="00444026" w:rsidRPr="00420FD3">
        <w:rPr>
          <w:rFonts w:eastAsia="宋体"/>
          <w:lang w:eastAsia="zh-CN"/>
        </w:rPr>
        <w:t xml:space="preserve">; </w:t>
      </w:r>
      <w:r w:rsidRPr="00420FD3">
        <w:rPr>
          <w:rFonts w:eastAsia="宋体"/>
          <w:lang w:eastAsia="zh-CN"/>
        </w:rPr>
        <w:t>O34</w:t>
      </w:r>
    </w:p>
    <w:p w14:paraId="61D869FF" w14:textId="6E72765C" w:rsidR="00A6678D" w:rsidRPr="00420FD3" w:rsidRDefault="004535A6" w:rsidP="00870DED">
      <w:pPr>
        <w:pStyle w:val="SectionHeading"/>
        <w:spacing w:before="360" w:line="360" w:lineRule="auto"/>
        <w:rPr>
          <w:rStyle w:val="TabletextChar"/>
          <w:szCs w:val="20"/>
        </w:rPr>
      </w:pPr>
      <w:r w:rsidRPr="00420FD3">
        <w:t>Introduction</w:t>
      </w:r>
    </w:p>
    <w:p w14:paraId="688F2B9D" w14:textId="76463CEC" w:rsidR="00294A64" w:rsidRPr="00420FD3" w:rsidRDefault="00346DF6" w:rsidP="00870DED">
      <w:pPr>
        <w:spacing w:line="360" w:lineRule="auto"/>
        <w:ind w:firstLine="400"/>
        <w:rPr>
          <w:rFonts w:eastAsia="宋体"/>
          <w:lang w:eastAsia="zh-CN"/>
        </w:rPr>
      </w:pPr>
      <w:r w:rsidRPr="00420FD3">
        <w:rPr>
          <w:rFonts w:eastAsia="宋体"/>
          <w:lang w:eastAsia="zh-CN"/>
        </w:rPr>
        <w:t>In</w:t>
      </w:r>
      <w:r w:rsidRPr="00420FD3">
        <w:t xml:space="preserve"> </w:t>
      </w:r>
      <w:r w:rsidRPr="00420FD3">
        <w:rPr>
          <w:rFonts w:eastAsia="宋体"/>
          <w:lang w:eastAsia="zh-CN"/>
        </w:rPr>
        <w:t>the</w:t>
      </w:r>
      <w:r w:rsidRPr="00420FD3">
        <w:t xml:space="preserve"> face of</w:t>
      </w:r>
      <w:r w:rsidR="00294A64" w:rsidRPr="00420FD3">
        <w:t xml:space="preserve"> the increasingly fierce competition in </w:t>
      </w:r>
      <w:r w:rsidRPr="00420FD3">
        <w:t>the economic globalization</w:t>
      </w:r>
      <w:r w:rsidR="00294A64" w:rsidRPr="00420FD3">
        <w:t xml:space="preserve">, </w:t>
      </w:r>
      <w:r w:rsidR="000A3249" w:rsidRPr="00420FD3">
        <w:t>patents have been one of the most crucial technical and legal documents in favor of the opportunity identification, technology forecasting, infringement analysis</w:t>
      </w:r>
      <w:r w:rsidR="00340660" w:rsidRPr="00420FD3">
        <w:t>, due diligence</w:t>
      </w:r>
      <w:r w:rsidR="000A3249" w:rsidRPr="00420FD3">
        <w:t xml:space="preserve"> and innovation </w:t>
      </w:r>
      <w:r w:rsidR="00340660" w:rsidRPr="00420FD3">
        <w:t>management</w:t>
      </w:r>
      <w:r w:rsidR="001A1BEB" w:rsidRPr="00420FD3">
        <w:fldChar w:fldCharType="begin" w:fldLock="1"/>
      </w:r>
      <w:r w:rsidR="00B0596E">
        <w:instrText>ADDIN CSL_CITATION {"citationItems":[{"id":"ITEM-1","itemData":{"DOI":"10.1016/j.eswa.2012.04.014","ISSN":"09574174","abstract":"A technology tree (TechTree) is a branching diagram that expresses relationships among product components, technologies, or functions of a technology in a specific technology area. A TechTree identifies strategic core technologies and is a useful tool to support decision making in a given market environment for organizations with specified capabilities. However, existing TechTrees generally overemphasize qualitative and expert-dependent knowledge rather than incorporating quantitative and objective information. In addition, the traditional process of developing a TechTree requires vast amounts of information, which costs considerably in terms of time, and cannot provide integrated information from a variety of technological perspectives simultaneously. To remedy these problems, this research presents a text mining approach based on Subject-Action-Object (SAO) structures; this approach develops a TechTree by extracting and analyzing SAO structures from patent documents. The extracted SAO structures are categorized by similarities, and are identified by the type of technological implications. To demonstrate the feasibility of the proposed approach, we developed a TechTree regarding Proton Exchange Fuel Cell technology. © 2012 Elsevier Ltd. All rights reserved.","author":[{"dropping-particle":"","family":"Choi","given":"Sungchul","non-dropping-particle":"","parse-names":false,"suffix":""},{"dropping-particle":"","family":"Park","given":"Hyunseok","non-dropping-particle":"","parse-names":false,"suffix":""},{"dropping-particle":"","family":"Kang","given":"Dongwoo","non-dropping-particle":"","parse-names":false,"suffix":""},{"dropping-particle":"","family":"Lee","given":"Jae Yeol","non-dropping-particle":"","parse-names":false,"suffix":""},{"dropping-particle":"","family":"Kim","given":"Kwangsoo","non-dropping-particle":"","parse-names":false,"suffix":""}],"container-title":"Expert Systems with Applications","id":"ITEM-1","issue":"13","issued":{"date-parts":[["2012"]]},"page":"11443-11455","publisher":"Elsevier Ltd","title":"An SAO-based text mining approach to building a technology tree for technology planning","type":"article-journal","volume":"39"},"uris":["http://www.mendeley.com/documents/?uuid=655facdb-a205-4716-9ef7-e866482dec8b"]}],"mendeley":{"formattedCitation":"(S. Choi et al., 2012)","manualFormatting":"(Choi et al. 2012; ","plainTextFormattedCitation":"(S. Choi et al., 2012)","previouslyFormattedCitation":"[1]"},"properties":{"noteIndex":0},"schema":"https://github.com/citation-style-language/schema/raw/master/csl-citation.json"}</w:instrText>
      </w:r>
      <w:r w:rsidR="001A1BEB" w:rsidRPr="00420FD3">
        <w:fldChar w:fldCharType="separate"/>
      </w:r>
      <w:r w:rsidR="001A1BEB" w:rsidRPr="00420FD3">
        <w:rPr>
          <w:noProof/>
        </w:rPr>
        <w:t>(Choi et al. 2012</w:t>
      </w:r>
      <w:r w:rsidR="00DA7FEB" w:rsidRPr="00420FD3">
        <w:rPr>
          <w:noProof/>
        </w:rPr>
        <w:t xml:space="preserve">; </w:t>
      </w:r>
      <w:r w:rsidR="001A1BEB" w:rsidRPr="00420FD3">
        <w:fldChar w:fldCharType="end"/>
      </w:r>
      <w:r w:rsidR="001A1BEB" w:rsidRPr="00420FD3">
        <w:fldChar w:fldCharType="begin" w:fldLock="1"/>
      </w:r>
      <w:r w:rsidR="00B0596E">
        <w:instrText>ADDIN CSL_CITATION {"citationItems":[{"id":"ITEM-1","itemData":{"DOI":"10.1007/s11192-011-0522-7","ISSN":"01389130","abstract":"Companies should investigate possible patent infringement and cope with potential risks because patent litigation may have a tremendous financial impact. An important factor to identify the possibility of patent infringement is the technological similarity among patents, so this paper considered technological similarity as a criterion for judging the possibility of infringement. Technological similarities can be measured by transforming patent documents into abstracted forms which contain specific technological key-findings and structural relationships among technological components in the invention. Although keyword-based technological similarity has been widely adopted for patent analysis related research, it is inadequate for identifying patent infringement because a keyword vector cannot reflect specific technological key-findings and structural relationships among technological components. As a remedy, this paper exploited a subject-action-object (SAO) based semantic technological similarity. An SAO structure explicitly describes the structural relationships among technological components in the patent, and the set of SAO structures is considered to be a detailed picture of the inventor's expertise, which is the specific key-findings in the patent. Therefore, an SAO based semantic technological similarity can identify patent infringement. Semantic similarity between SAO structures is automatically measured using SAO based semantic similarity measurement method using WordNet, and the technological relationships among patents were mapped onto a 2-dimensional space using multidimensional scaling (MDS). Furthermore, a clustering algorithm is used to automatically suggest possible patent infringement cases, allowing large sets of patents to be handled with minimal effort by human experts. The proposed method will be verified by detecting real patent infringement in prostate cancer treatment technology, and we expect this method to relieve human experts' work in identifying patent infringement. © 2011 Akadémiai Kiadó, Budapest, Hungary.","author":[{"dropping-particle":"","family":"Park","given":"Hyunseok","non-dropping-particle":"","parse-names":false,"suffix":""},{"dropping-particle":"","family":"Yoon","given":"Janghyeok","non-dropping-particle":"","parse-names":false,"suffix":""},{"dropping-particle":"","family":"Kim","given":"Kwangsoo","non-dropping-particle":"","parse-names":false,"suffix":""}],"container-title":"Scientometrics","id":"ITEM-1","issue":"2","issued":{"date-parts":[["2012"]]},"page":"515-529","title":"Identifying patent infringement using SAO based semantic technological similarities","type":"article-journal","volume":"90"},"uris":["http://www.mendeley.com/documents/?uuid=8af122e9-0bcd-4088-87b9-508135ef06b5"]}],"mendeley":{"formattedCitation":"(H. Park, Yoon, et al., 2012)","manualFormatting":"H. Park, Yoon, et al. 2012","plainTextFormattedCitation":"(H. Park, Yoon, et al., 2012)","previouslyFormattedCitation":"[2]"},"properties":{"noteIndex":0},"schema":"https://github.com/citation-style-language/schema/raw/master/csl-citation.json"}</w:instrText>
      </w:r>
      <w:r w:rsidR="001A1BEB" w:rsidRPr="00420FD3">
        <w:fldChar w:fldCharType="separate"/>
      </w:r>
      <w:r w:rsidR="00A425B4" w:rsidRPr="00420FD3">
        <w:rPr>
          <w:noProof/>
        </w:rPr>
        <w:t>H. Park, Yoon, et al. 2012</w:t>
      </w:r>
      <w:r w:rsidR="001A1BEB" w:rsidRPr="00420FD3">
        <w:fldChar w:fldCharType="end"/>
      </w:r>
      <w:r w:rsidR="001A1BEB" w:rsidRPr="00420FD3">
        <w:fldChar w:fldCharType="begin" w:fldLock="1"/>
      </w:r>
      <w:r w:rsidR="00B0596E">
        <w:instrText>ADDIN CSL_CITATION {"citationItems":[{"id":"ITEM-1","itemData":{"DOI":"10.1109/ICMIT.2012.6225873","ISBN":"9781467301107","abstract":"This paper proposes a new approach to evaluate future technological value of patents using TRIZ evolution trends. Previous studies using TRIZ evolution trends have determined patents with high evolutionary potential as high value technology in the future without considering relative importance of each TRIZ trend in a specific technology domain. Thus, previous approaches have limitations in that the importance of TRIZ evolution trends can be different according to the technology domain and current stage of the technology cycle of the technology domain. To overcome such limitations, we propose a method which can consider the priority of importance of TRIZ evolution trends and the technology cycle. To this end, we adopted an SAO-based text mining approach and semantic similarity measurement method. © 2012 IEEE.","author":[{"dropping-particle":"","family":"Park","given":"Hyunseok","non-dropping-particle":"","parse-names":false,"suffix":""},{"dropping-particle":"","family":"Ree","given":"Jason Jihoon","non-dropping-particle":"","parse-names":false,"suffix":""},{"dropping-particle":"","family":"Kim","given":"Kwangsoo","non-dropping-particle":"","parse-names":false,"suffix":""}],"container-title":"2012 IEEE 6th International Conference on Management of Innovation and Technology, ICMIT 2012","id":"ITEM-1","issued":{"date-parts":[["2012"]]},"title":"An SAO-based approach to patent evaluation using TRIZ evolution trends","type":"paper-conference"},"uris":["http://www.mendeley.com/documents/?uuid=a62b70d9-824e-449f-94bc-8839bd7abd1b"]}],"mendeley":{"formattedCitation":"(H. Park, Ree, et al., 2012)","manualFormatting":"; H. Park, Ree, et al. 2012)","plainTextFormattedCitation":"(H. Park, Ree, et al., 2012)","previouslyFormattedCitation":"[3]"},"properties":{"noteIndex":0},"schema":"https://github.com/citation-style-language/schema/raw/master/csl-citation.json"}</w:instrText>
      </w:r>
      <w:r w:rsidR="001A1BEB" w:rsidRPr="00420FD3">
        <w:fldChar w:fldCharType="separate"/>
      </w:r>
      <w:r w:rsidR="00DA7FEB" w:rsidRPr="00420FD3">
        <w:rPr>
          <w:noProof/>
        </w:rPr>
        <w:t xml:space="preserve">; </w:t>
      </w:r>
      <w:r w:rsidR="00A425B4" w:rsidRPr="00420FD3">
        <w:rPr>
          <w:noProof/>
        </w:rPr>
        <w:t>H. Park, Ree, et al. 2012)</w:t>
      </w:r>
      <w:r w:rsidR="001A1BEB" w:rsidRPr="00420FD3">
        <w:fldChar w:fldCharType="end"/>
      </w:r>
      <w:r w:rsidR="00294A64" w:rsidRPr="00420FD3">
        <w:t xml:space="preserve">. </w:t>
      </w:r>
      <w:r w:rsidR="00340660" w:rsidRPr="00420FD3">
        <w:t xml:space="preserve">With the rapid growth in the number of patents, </w:t>
      </w:r>
      <w:r w:rsidR="000A3249" w:rsidRPr="00420FD3">
        <w:t xml:space="preserve">the </w:t>
      </w:r>
      <w:r w:rsidR="004D7E9C" w:rsidRPr="00420FD3">
        <w:t xml:space="preserve">need to search for similar patents is </w:t>
      </w:r>
      <w:r w:rsidR="00340660" w:rsidRPr="00420FD3">
        <w:t>critically</w:t>
      </w:r>
      <w:r w:rsidR="004D7E9C" w:rsidRPr="00420FD3">
        <w:t xml:space="preserve"> </w:t>
      </w:r>
      <w:r w:rsidR="00381B17" w:rsidRPr="00420FD3">
        <w:t>enhanced</w:t>
      </w:r>
      <w:r w:rsidR="004D7E9C" w:rsidRPr="00420FD3">
        <w:t xml:space="preserve"> because the invention novelty of a patent should meet the </w:t>
      </w:r>
      <w:r w:rsidR="00340660" w:rsidRPr="00420FD3">
        <w:t xml:space="preserve">innovative </w:t>
      </w:r>
      <w:r w:rsidR="004D7E9C" w:rsidRPr="00420FD3">
        <w:t>crit</w:t>
      </w:r>
      <w:r w:rsidR="00381B17" w:rsidRPr="00420FD3">
        <w:t>e</w:t>
      </w:r>
      <w:r w:rsidR="004D7E9C" w:rsidRPr="00420FD3">
        <w:t xml:space="preserve">ria </w:t>
      </w:r>
      <w:r w:rsidR="00340660" w:rsidRPr="00420FD3">
        <w:t xml:space="preserve">in different tasks </w:t>
      </w:r>
      <w:r w:rsidR="001A1BEB" w:rsidRPr="00420FD3">
        <w:fldChar w:fldCharType="begin" w:fldLock="1"/>
      </w:r>
      <w:r w:rsidR="00B0596E">
        <w:instrText>ADDIN CSL_CITATION {"citationItems":[{"id":"ITEM-1","itemData":{"DOI":"10.1016/j.techfore.2015.05.014","ISBN":"1381134548","ISSN":"00401625","abstract":"Identification of technology development trends is essential for supporting decision makers in forecasting and identifying related innovation activities and industrial growth. Different from the traditional technology development trends based on keyword-based quantitative methods, which usually predict trends by finding key technologies without showing how to develop them, our method allows the identification of future direction and industry goal for the technology domain and shows detailed paths for achieving them. Thus, our method has constructed technology roadmapping (TRM) with seven layers (material, technology, influencing factor, component, product, goal, and future direction) on the basis of subject-action-object analysis. The detailed paths for developing this as a trend can be shown by the interaction among these TRM elements. In addition, the method also sets three indicators as a discriminating standard to find key players that can support the trend by engaging technological innovation scenarios. The case of a dye-sensitized solar cell (DSSC) is exemplified to illustrate the detailed procedure of our method. The results reveal the development trends in the field of DSSCs, the detailed paths to achieve them, and key countries that support them.","author":[{"dropping-particle":"","family":"Wang","given":"Xuefeng","non-dropping-particle":"","parse-names":false,"suffix":""},{"dropping-particle":"","family":"Qiu","given":"Pengjun","non-dropping-particle":"","parse-names":false,"suffix":""},{"dropping-particle":"","family":"Zhu","given":"Donghua","non-dropping-particle":"","parse-names":false,"suffix":""},{"dropping-particle":"","family":"Mitkova","given":"Liliana","non-dropping-particle":"","parse-names":false,"suffix":""},{"dropping-particle":"","family":"Lei","given":"Ming","non-dropping-particle":"","parse-names":false,"suffix":""},{"dropping-particle":"","family":"Porter","given":"Alan L.","non-dropping-particle":"","parse-names":false,"suffix":""}],"container-title":"Technological Forecasting and Social Change","id":"ITEM-1","issued":{"date-parts":[["2015"]]},"page":"24-46","publisher":"Elsevier Inc.","title":"Identification of technology development trends based on subject-action-object analysis: The case of dye-sensitized solar cells","type":"article-journal","volume":"98"},"uris":["http://www.mendeley.com/documents/?uuid=48534d43-b64f-49d9-8c01-3692cd2989d7"]}],"mendeley":{"formattedCitation":"(X. Wang et al., 2015)","plainTextFormattedCitation":"(X. Wang et al., 2015)","previouslyFormattedCitation":"[4]"},"properties":{"noteIndex":0},"schema":"https://github.com/citation-style-language/schema/raw/master/csl-citation.json"}</w:instrText>
      </w:r>
      <w:r w:rsidR="001A1BEB" w:rsidRPr="00420FD3">
        <w:fldChar w:fldCharType="separate"/>
      </w:r>
      <w:r w:rsidR="00B0596E" w:rsidRPr="00B0596E">
        <w:rPr>
          <w:noProof/>
        </w:rPr>
        <w:t>(X. Wang et al., 2015)</w:t>
      </w:r>
      <w:r w:rsidR="001A1BEB" w:rsidRPr="00420FD3">
        <w:fldChar w:fldCharType="end"/>
      </w:r>
      <w:r w:rsidR="00294A64" w:rsidRPr="00420FD3">
        <w:t>.</w:t>
      </w:r>
      <w:r w:rsidR="00340660" w:rsidRPr="00420FD3">
        <w:t xml:space="preserve"> </w:t>
      </w:r>
      <w:r w:rsidR="00E21595" w:rsidRPr="00420FD3">
        <w:t>As is known to all, t</w:t>
      </w:r>
      <w:r w:rsidR="00294A64" w:rsidRPr="00420FD3">
        <w:t xml:space="preserve">he central issue </w:t>
      </w:r>
      <w:r w:rsidR="00340660" w:rsidRPr="00420FD3">
        <w:t xml:space="preserve">is specified as the </w:t>
      </w:r>
      <w:r w:rsidR="00E21595" w:rsidRPr="00420FD3">
        <w:t xml:space="preserve">systematical </w:t>
      </w:r>
      <w:r w:rsidR="00340660" w:rsidRPr="00420FD3">
        <w:t xml:space="preserve">way to </w:t>
      </w:r>
      <w:r w:rsidR="00E21595" w:rsidRPr="00420FD3">
        <w:t>find more feasible textual matching solutions and their validation methods</w:t>
      </w:r>
      <w:r w:rsidR="001A1BEB" w:rsidRPr="00420FD3">
        <w:fldChar w:fldCharType="begin" w:fldLock="1"/>
      </w:r>
      <w:r w:rsidR="00B0596E">
        <w:instrText>ADDIN CSL_CITATION {"citationItems":[{"id":"ITEM-1","itemData":{"DOI":"10.1109/TKDE.2013.19","ISSN":"10414347","abstract":"Measuring the similarity between documents is an important operation in the text processing field. In this paper, a new similarity measure is proposed. To compute the similarity between two documents with respect to a feature, the proposed measure takes the following three cases into account: a) The feature appears in both documents, b) the feature appears in only one document, and c) the feature appears in none of the documents. For the first case, the similarity increases as the difference between the two involved feature values decreases. Furthermore, the contribution of the difference is normally scaled. For the second case, a fixed value is contributed to the similarity. For the last case, the feature has no contribution to the similarity. The proposed measure is extended to gauge the similarity between two sets of documents. The effectiveness of our measure is evaluated on several real-world data sets for text classification and clustering problems. The results show that the performance obtained by the proposed measure is better than that achieved by other measures. © 2014 IEEE.","author":[{"dropping-particle":"","family":"Lin","given":"Yung Shen","non-dropping-particle":"","parse-names":false,"suffix":""},{"dropping-particle":"","family":"Jiang","given":"Jung Yi","non-dropping-particle":"","parse-names":false,"suffix":""},{"dropping-particle":"","family":"Lee","given":"Shie Jue","non-dropping-particle":"","parse-names":false,"suffix":""}],"container-title":"IEEE Transactions on Knowledge and Data Engineering","id":"ITEM-1","issue":"7","issued":{"date-parts":[["2014"]]},"page":"1575-1590","title":"A similarity measure for text classification and clustering","type":"article-journal","volume":"26"},"uris":["http://www.mendeley.com/documents/?uuid=a5920737-be80-4c10-91ae-23149c5411d0"]}],"mendeley":{"formattedCitation":"(Y. S. Lin et al., 2014)","manualFormatting":"(Y. S. Lin et al. 2014; ","plainTextFormattedCitation":"(Y. S. Lin et al., 2014)","previouslyFormattedCitation":"[5]"},"properties":{"noteIndex":0},"schema":"https://github.com/citation-style-language/schema/raw/master/csl-citation.json"}</w:instrText>
      </w:r>
      <w:r w:rsidR="001A1BEB" w:rsidRPr="00420FD3">
        <w:fldChar w:fldCharType="separate"/>
      </w:r>
      <w:r w:rsidR="00CB4451" w:rsidRPr="00420FD3">
        <w:rPr>
          <w:noProof/>
        </w:rPr>
        <w:t>(Y. S. Lin et al. 2014</w:t>
      </w:r>
      <w:r w:rsidR="00DA7FEB" w:rsidRPr="00420FD3">
        <w:rPr>
          <w:noProof/>
        </w:rPr>
        <w:t xml:space="preserve">; </w:t>
      </w:r>
      <w:r w:rsidR="001A1BEB" w:rsidRPr="00420FD3">
        <w:fldChar w:fldCharType="end"/>
      </w:r>
      <w:r w:rsidR="001A1BEB" w:rsidRPr="00420FD3">
        <w:fldChar w:fldCharType="begin" w:fldLock="1"/>
      </w:r>
      <w:r w:rsidR="00B0596E">
        <w:instrText>ADDIN CSL_CITATION {"citationItems":[{"id":"ITEM-1","itemData":{"DOI":"10.1016/j.wpi.2013.12.006","ISSN":"01722190","abstract":"The rapid growth of patent documents has called for the development of sophisticated patent analysis tools. Currently, there are various tools that are being utilized by organizations for analyzing patents. These tools are capable of performing wide range of tasks, such as analyzing and forecasting future technological trends, conducting strategic technology planning, detecting patent infringement, determining patents quality and the most promising patents, and identifying technological hotspots and patent vacuums. This literature review presents the state-of-the-art in patent analysis and also presents taxonomy of patent analysis techniques. Moreover, the key features and weaknesses of the discussed tools and techniques are presented and several directions for future research are highlighted. The literature review will be helpful for the researchers in finding the latest research efforts pertaining to the patent analysis in a unified form. © 2013 Elsevier Ltd.","author":[{"dropping-particle":"","family":"Abbas","given":"Assad","non-dropping-particle":"","parse-names":false,"suffix":""},{"dropping-particle":"","family":"Zhang","given":"Limin","non-dropping-particle":"","parse-names":false,"suffix":""},{"dropping-particle":"","family":"Khan","given":"Samee U.","non-dropping-particle":"","parse-names":false,"suffix":""}],"container-title":"World Patent Information","id":"ITEM-1","issued":{"date-parts":[["2014"]]},"page":"3-13","publisher":"Elsevier Ltd","title":"A literature review on the state-of-the-art in patent analysis","type":"article-journal","volume":"37"},"uris":["http://www.mendeley.com/documents/?uuid=ea1edbe4-7876-4fcd-a476-d135449e75f7"]}],"mendeley":{"formattedCitation":"(Abbas et al., 2014)","manualFormatting":"Abbas et al. 2014; ","plainTextFormattedCitation":"(Abbas et al., 2014)","previouslyFormattedCitation":"[6]"},"properties":{"noteIndex":0},"schema":"https://github.com/citation-style-language/schema/raw/master/csl-citation.json"}</w:instrText>
      </w:r>
      <w:r w:rsidR="001A1BEB" w:rsidRPr="00420FD3">
        <w:fldChar w:fldCharType="separate"/>
      </w:r>
      <w:r w:rsidR="001A1BEB" w:rsidRPr="00420FD3">
        <w:rPr>
          <w:noProof/>
        </w:rPr>
        <w:t>Abbas et al. 2014</w:t>
      </w:r>
      <w:r w:rsidR="00DA7FEB" w:rsidRPr="00420FD3">
        <w:rPr>
          <w:noProof/>
        </w:rPr>
        <w:t xml:space="preserve">; </w:t>
      </w:r>
      <w:r w:rsidR="001A1BEB" w:rsidRPr="00420FD3">
        <w:fldChar w:fldCharType="end"/>
      </w:r>
      <w:r w:rsidR="001A1BEB" w:rsidRPr="00420FD3">
        <w:fldChar w:fldCharType="begin" w:fldLock="1"/>
      </w:r>
      <w:r w:rsidR="00B0596E">
        <w:instrText>ADDIN CSL_CITATION {"citationItems":[{"id":"ITEM-1","itemData":{"DOI":"10.1111/jels.12261","ISSN":"17401461","abstract":"We introduce and describe the Patent Similarity Dataset, comprising vector space model-based similarity scores for U.S. utility patents. The dataset provides approximately 640 million pre-calculated similarity scores, as well as the code and computed vectors required to calculate further pairwise similarities. In addition to the raw data, we introduce measures that leverage patent similarity to provide insight into innovation and intellectual property law issues of interest to both scholars and policymakers. Code is provided in accompanying scripts to assist researchers in obtaining the dataset, joining it with other available patent data, and using it in their research.","author":[{"dropping-particle":"","family":"Whalen","given":"Ryan","non-dropping-particle":"","parse-names":false,"suffix":""},{"dropping-particle":"","family":"Lungeanu","given":"Alina","non-dropping-particle":"","parse-names":false,"suffix":""},{"dropping-particle":"","family":"DeChurch","given":"Leslie","non-dropping-particle":"","parse-names":false,"suffix":""},{"dropping-particle":"","family":"Contractor","given":"Noshir","non-dropping-particle":"","parse-names":false,"suffix":""}],"container-title":"Journal of Empirical Legal Studies","id":"ITEM-1","issue":"3","issued":{"date-parts":[["2020"]]},"page":"615-639","title":"Patent Similarity Data and Innovation Metrics","type":"article-journal","volume":"17"},"uris":["http://www.mendeley.com/documents/?uuid=6f85bad2-19af-4ae0-ba62-3cab80b99fae"]}],"mendeley":{"formattedCitation":"(Whalen et al., 2020)","manualFormatting":"Whalen et al. 2020)","plainTextFormattedCitation":"(Whalen et al., 2020)","previouslyFormattedCitation":"[7]"},"properties":{"noteIndex":0},"schema":"https://github.com/citation-style-language/schema/raw/master/csl-citation.json"}</w:instrText>
      </w:r>
      <w:r w:rsidR="001A1BEB" w:rsidRPr="00420FD3">
        <w:fldChar w:fldCharType="separate"/>
      </w:r>
      <w:r w:rsidR="001A1BEB" w:rsidRPr="00420FD3">
        <w:rPr>
          <w:noProof/>
        </w:rPr>
        <w:t>Whalen et al. 2020)</w:t>
      </w:r>
      <w:r w:rsidR="001A1BEB" w:rsidRPr="00420FD3">
        <w:fldChar w:fldCharType="end"/>
      </w:r>
      <w:r w:rsidR="00294A64" w:rsidRPr="00420FD3">
        <w:t xml:space="preserve">. </w:t>
      </w:r>
      <w:r w:rsidR="00E001B0" w:rsidRPr="00420FD3">
        <w:t xml:space="preserve">Previous literature </w:t>
      </w:r>
      <w:r w:rsidR="00E21595" w:rsidRPr="00420FD3">
        <w:t>assessed</w:t>
      </w:r>
      <w:r w:rsidR="00E001B0" w:rsidRPr="00420FD3">
        <w:t xml:space="preserve"> the text matching </w:t>
      </w:r>
      <w:r w:rsidR="00E21595" w:rsidRPr="00420FD3">
        <w:t>of</w:t>
      </w:r>
      <w:r w:rsidR="00E001B0" w:rsidRPr="00420FD3">
        <w:t xml:space="preserve"> patents </w:t>
      </w:r>
      <w:r w:rsidR="00294A64" w:rsidRPr="00420FD3">
        <w:t>from three perspectives: citation</w:t>
      </w:r>
      <w:r w:rsidR="00E001B0" w:rsidRPr="00420FD3">
        <w:t xml:space="preserve"> analysis</w:t>
      </w:r>
      <w:r w:rsidR="00294A64" w:rsidRPr="00420FD3">
        <w:t xml:space="preserve">, </w:t>
      </w:r>
      <w:r w:rsidR="00E001B0" w:rsidRPr="00420FD3">
        <w:t>patent classification (IPC) codes</w:t>
      </w:r>
      <w:r w:rsidR="00294A64" w:rsidRPr="00420FD3">
        <w:t xml:space="preserve"> and </w:t>
      </w:r>
      <w:r w:rsidR="00E001B0" w:rsidRPr="00420FD3">
        <w:t>keyword</w:t>
      </w:r>
      <w:r w:rsidR="00E21595" w:rsidRPr="00420FD3">
        <w:t xml:space="preserve"> analysis</w:t>
      </w:r>
      <w:r w:rsidR="001A1BEB" w:rsidRPr="00420FD3">
        <w:fldChar w:fldCharType="begin" w:fldLock="1"/>
      </w:r>
      <w:r w:rsidR="00B0596E">
        <w:instrText>ADDIN CSL_CITATION {"citationItems":[{"id":"ITEM-1","itemData":{"DOI":"10.1002/smj.2699","ISSN":"10970266","abstract":"Research Summary: We propose using text matching to measure the technological similarity between patents. Technology experts from different fields validate the new similarity measure and its improvement on measures based on the United States Patent Classification System, and identify its limitations. As an application, we replicate prior findings on the localization of knowledge spillovers by constructing a case–control group of text-matched patents. We also provide open access to the code and data to calculate the similarity between any two utility patents granted by the United States Patent and Trademark Office between 1976 and 2013, or between any two patent portfolios. Managerial Summary: We propose using text matching to measure the technological similarity between patents. The method can be used by various practitioners such as inventors, attorneys, patent examiners, and managers to search for closely related prior art, to assess the novelty of a patent, to identify R&amp;D opportunities in less crowded areas, to detect in- or out-licensing opportunities, to map companies in technology space, and to find acquisition targets. We use an expert panel to validate the improvement of the new similarity measure on measures based on the United States Patent Classification System, and provide open access to the code and data to calculate the similarity between any two utility patents granted by the USPTO between 1976 and 2013, or between any two patent portfolios.","author":[{"dropping-particle":"","family":"Arts","given":"Sam","non-dropping-particle":"","parse-names":false,"suffix":""},{"dropping-particle":"","family":"Cassiman","given":"Bruno","non-dropping-particle":"","parse-names":false,"suffix":""},{"dropping-particle":"","family":"Gomez","given":"Juan Carlos","non-dropping-particle":"","parse-names":false,"suffix":""}],"container-title":"Strategic Management Journal","id":"ITEM-1","issue":"1","issued":{"date-parts":[["2018"]]},"page":"62-84","title":"Text matching to measure patent similarity","type":"article-journal","volume":"39"},"uris":["http://www.mendeley.com/documents/?uuid=23f882d5-66f4-4772-86b9-392146dcc019"]}],"mendeley":{"formattedCitation":"(Arts et al., 2018)","manualFormatting":"(Arts et al. 2018; ","plainTextFormattedCitation":"(Arts et al., 2018)","previouslyFormattedCitation":"[8]"},"properties":{"noteIndex":0},"schema":"https://github.com/citation-style-language/schema/raw/master/csl-citation.json"}</w:instrText>
      </w:r>
      <w:r w:rsidR="001A1BEB" w:rsidRPr="00420FD3">
        <w:fldChar w:fldCharType="separate"/>
      </w:r>
      <w:r w:rsidR="001A1BEB" w:rsidRPr="00420FD3">
        <w:rPr>
          <w:noProof/>
        </w:rPr>
        <w:t>(Arts et al. 2018</w:t>
      </w:r>
      <w:r w:rsidR="00DA7FEB" w:rsidRPr="00420FD3">
        <w:rPr>
          <w:noProof/>
        </w:rPr>
        <w:t xml:space="preserve">; </w:t>
      </w:r>
      <w:r w:rsidR="001A1BEB" w:rsidRPr="00420FD3">
        <w:fldChar w:fldCharType="end"/>
      </w:r>
      <w:r w:rsidR="001A1BEB" w:rsidRPr="00420FD3">
        <w:fldChar w:fldCharType="begin" w:fldLock="1"/>
      </w:r>
      <w:r w:rsidR="00B0596E">
        <w:instrText>ADDIN CSL_CITATION {"citationItems":[{"id":"ITEM-1","itemData":{"DOI":"10.1007/s11192-019-03191-z","ISBN":"1119201903191","ISSN":"15882861","abstract":"Patents are not only an important aspect of intellectual property rights, but they are also one of the only ways to protect technological inventions. However, in recent years, the number of patents has been increasing dramatically and, as a result, both patent applicants and patent examiners are finding it more difficult to conduct the due diligence step of the patent registration process. Therefore, the lack of a quick and easy way to accurately measure patent similarity has become a significant obstacle to protecting intellectual property. Currently, there are three main ways to measure patent similarity: IPC code analysis, citation analysis, and keyword analysis. None of these approaches are able to fully reflect the semantics in a patent’s content. As an emerging methodology, subject–action–object (SAO) semantic analysis does reflect semantics, but most approaches treat each identified relationship as equally important, which does not necessarily provide an accurate measure of patent similarity. To offer this power to SAO analysis, this article introduces a new indicator called DWSAO as a reflection of the weight of each SAO semantic structure. Further, we present a semantic analysis framework that incorporates the DWSAO index for finding similar patents based on the weight of each SAO structure in the patent. A case study on the similarity of patents in the field of robotics was used to verify the reliability of the method. The results highlight the detailed meanings derived from the method, the accuracy of the outcomes, and the practical significance of using this approach.","author":[{"dropping-particle":"","family":"Wang","given":"Xuefeng","non-dropping-particle":"","parse-names":false,"suffix":""},{"dropping-particle":"","family":"Ren","given":"Huichao","non-dropping-particle":"","parse-names":false,"suffix":""},{"dropping-particle":"","family":"Chen","given":"Yun","non-dropping-particle":"","parse-names":false,"suffix":""},{"dropping-particle":"","family":"Liu","given":"Yuqin","non-dropping-particle":"","parse-names":false,"suffix":""},{"dropping-particle":"","family":"Qiao","given":"Yali","non-dropping-particle":"","parse-names":false,"suffix":""},{"dropping-particle":"","family":"Huang","given":"Ying","non-dropping-particle":"","parse-names":false,"suffix":""}],"container-title":"Scientometrics","id":"ITEM-1","issue":"1","issued":{"date-parts":[["2019"]]},"publisher":"Springer International Publishing","title":"Measuring patent similarity with SAO semantic analysis","type":"article-journal","volume":"121"},"uris":["http://www.mendeley.com/documents/?uuid=e1227eb6-1499-4a06-bfe6-16b472e7c5b5"]}],"mendeley":{"formattedCitation":"(X. Wang et al., 2019a)","manualFormatting":"X. Wang et al. 2019)","plainTextFormattedCitation":"(X. Wang et al., 2019a)","previouslyFormattedCitation":"[9]"},"properties":{"noteIndex":0},"schema":"https://github.com/citation-style-language/schema/raw/master/csl-citation.json"}</w:instrText>
      </w:r>
      <w:r w:rsidR="001A1BEB" w:rsidRPr="00420FD3">
        <w:fldChar w:fldCharType="separate"/>
      </w:r>
      <w:r w:rsidR="00B739FF" w:rsidRPr="00420FD3">
        <w:rPr>
          <w:noProof/>
        </w:rPr>
        <w:t>X. Wang et al. 2019)</w:t>
      </w:r>
      <w:r w:rsidR="001A1BEB" w:rsidRPr="00420FD3">
        <w:fldChar w:fldCharType="end"/>
      </w:r>
      <w:r w:rsidR="00294A64" w:rsidRPr="00420FD3">
        <w:t xml:space="preserve">. </w:t>
      </w:r>
      <w:r w:rsidR="00CB59B8" w:rsidRPr="00420FD3">
        <w:t>C</w:t>
      </w:r>
      <w:r w:rsidR="00294A64" w:rsidRPr="00420FD3">
        <w:t>it</w:t>
      </w:r>
      <w:r w:rsidR="00CB59B8" w:rsidRPr="00420FD3">
        <w:t>ed or citing patent</w:t>
      </w:r>
      <w:r w:rsidR="00294A64" w:rsidRPr="00420FD3">
        <w:t xml:space="preserve">s </w:t>
      </w:r>
      <w:r w:rsidR="00E21595" w:rsidRPr="00420FD3">
        <w:t>rely on</w:t>
      </w:r>
      <w:r w:rsidR="00B1180B" w:rsidRPr="00420FD3">
        <w:t xml:space="preserve"> relationship networks</w:t>
      </w:r>
      <w:r w:rsidR="00E21595" w:rsidRPr="00420FD3">
        <w:t xml:space="preserve"> in</w:t>
      </w:r>
      <w:r w:rsidR="00294A64" w:rsidRPr="00420FD3">
        <w:t xml:space="preserve"> the patented solution</w:t>
      </w:r>
      <w:r w:rsidR="00B1180B" w:rsidRPr="00420FD3">
        <w:t>s</w:t>
      </w:r>
      <w:r w:rsidR="00294A64" w:rsidRPr="00420FD3">
        <w:t>, so they</w:t>
      </w:r>
      <w:r w:rsidR="00B1180B" w:rsidRPr="00420FD3">
        <w:t xml:space="preserve"> are usually</w:t>
      </w:r>
      <w:r w:rsidR="00294A64" w:rsidRPr="00420FD3">
        <w:t xml:space="preserve"> used as reference</w:t>
      </w:r>
      <w:r w:rsidR="00B1180B" w:rsidRPr="00420FD3">
        <w:t>s</w:t>
      </w:r>
      <w:r w:rsidR="00294A64" w:rsidRPr="00420FD3">
        <w:t xml:space="preserve"> for </w:t>
      </w:r>
      <w:r w:rsidR="00CB59B8" w:rsidRPr="00420FD3">
        <w:t xml:space="preserve">the </w:t>
      </w:r>
      <w:r w:rsidR="00294A64" w:rsidRPr="00420FD3">
        <w:t>similarity</w:t>
      </w:r>
      <w:r w:rsidR="00CB59B8" w:rsidRPr="00420FD3">
        <w:t xml:space="preserve">. </w:t>
      </w:r>
      <w:r w:rsidR="00B1180B" w:rsidRPr="00420FD3">
        <w:t>T</w:t>
      </w:r>
      <w:r w:rsidR="00CB59B8" w:rsidRPr="00420FD3">
        <w:t xml:space="preserve">he </w:t>
      </w:r>
      <w:r w:rsidR="00294A64" w:rsidRPr="00420FD3">
        <w:t xml:space="preserve">IPC </w:t>
      </w:r>
      <w:r w:rsidR="00CB59B8" w:rsidRPr="00420FD3">
        <w:t>codes</w:t>
      </w:r>
      <w:r w:rsidR="00294A64" w:rsidRPr="00420FD3">
        <w:t xml:space="preserve"> </w:t>
      </w:r>
      <w:r w:rsidR="00CB59B8" w:rsidRPr="00420FD3">
        <w:t xml:space="preserve">are </w:t>
      </w:r>
      <w:r w:rsidR="00B1180B" w:rsidRPr="00420FD3">
        <w:t xml:space="preserve">only </w:t>
      </w:r>
      <w:r w:rsidR="00CB59B8" w:rsidRPr="00420FD3">
        <w:t>coarsely</w:t>
      </w:r>
      <w:r w:rsidR="00294A64" w:rsidRPr="00420FD3">
        <w:t xml:space="preserve"> feasible at the classification level</w:t>
      </w:r>
      <w:r w:rsidR="00CB59B8" w:rsidRPr="00420FD3">
        <w:t>s</w:t>
      </w:r>
      <w:r w:rsidR="00B1180B" w:rsidRPr="00420FD3">
        <w:t xml:space="preserve"> which tend not to recognize technologies of patents</w:t>
      </w:r>
      <w:r w:rsidR="00294A64" w:rsidRPr="00420FD3">
        <w:t xml:space="preserve">. </w:t>
      </w:r>
      <w:r w:rsidR="00B1180B" w:rsidRPr="00420FD3">
        <w:t>In contrast, t</w:t>
      </w:r>
      <w:r w:rsidR="00294A64" w:rsidRPr="00420FD3">
        <w:t>he keyword</w:t>
      </w:r>
      <w:r w:rsidR="00B1180B" w:rsidRPr="00420FD3">
        <w:t>-based methods</w:t>
      </w:r>
      <w:r w:rsidR="00294A64" w:rsidRPr="00420FD3">
        <w:t xml:space="preserve"> are</w:t>
      </w:r>
      <w:r w:rsidR="00501B51" w:rsidRPr="00420FD3">
        <w:t xml:space="preserve"> </w:t>
      </w:r>
      <w:r w:rsidR="00B1180B" w:rsidRPr="00420FD3">
        <w:t>widely accepted in use for the similarity calculation, but still not appropriate for reflecting the complex concepts or relationships in patent semantics</w:t>
      </w:r>
      <w:r w:rsidR="00294A64" w:rsidRPr="00420FD3">
        <w:t xml:space="preserve"> </w:t>
      </w:r>
      <w:r w:rsidR="00B1180B" w:rsidRPr="00420FD3">
        <w:t>without</w:t>
      </w:r>
      <w:r w:rsidR="00294A64" w:rsidRPr="00420FD3">
        <w:t xml:space="preserve"> suitable.  In fact, </w:t>
      </w:r>
      <w:r w:rsidR="00C51B24" w:rsidRPr="00420FD3">
        <w:t xml:space="preserve">the </w:t>
      </w:r>
      <w:r w:rsidR="00294A64" w:rsidRPr="00420FD3">
        <w:t>patent similarity not</w:t>
      </w:r>
      <w:r w:rsidR="00501B51" w:rsidRPr="00420FD3">
        <w:t xml:space="preserve"> only</w:t>
      </w:r>
      <w:r w:rsidR="00425162" w:rsidRPr="00420FD3">
        <w:t xml:space="preserve"> emphasized on</w:t>
      </w:r>
      <w:r w:rsidR="00294A64" w:rsidRPr="00420FD3">
        <w:t xml:space="preserve"> the </w:t>
      </w:r>
      <w:r w:rsidR="00B1180B" w:rsidRPr="00420FD3">
        <w:t>term (or word)</w:t>
      </w:r>
      <w:r w:rsidR="00501B51" w:rsidRPr="00420FD3">
        <w:t xml:space="preserve"> similarity</w:t>
      </w:r>
      <w:r w:rsidR="00294A64" w:rsidRPr="00420FD3">
        <w:t xml:space="preserve">, but </w:t>
      </w:r>
      <w:r w:rsidR="00425162" w:rsidRPr="00420FD3">
        <w:t xml:space="preserve">also </w:t>
      </w:r>
      <w:r w:rsidR="00294A64" w:rsidRPr="00420FD3">
        <w:t xml:space="preserve">the </w:t>
      </w:r>
      <w:r w:rsidR="00425162" w:rsidRPr="00420FD3">
        <w:t>unambiguous</w:t>
      </w:r>
      <w:r w:rsidR="00501B51" w:rsidRPr="00420FD3">
        <w:t xml:space="preserve"> </w:t>
      </w:r>
      <w:r w:rsidR="00425162" w:rsidRPr="00420FD3">
        <w:t>interpretations</w:t>
      </w:r>
      <w:r w:rsidR="00294A64" w:rsidRPr="00420FD3">
        <w:t xml:space="preserve"> of </w:t>
      </w:r>
      <w:r w:rsidR="00425162" w:rsidRPr="00420FD3">
        <w:t>contexts</w:t>
      </w:r>
      <w:r w:rsidR="00294A64" w:rsidRPr="00420FD3">
        <w:t xml:space="preserve"> mentioned in claim</w:t>
      </w:r>
      <w:r w:rsidR="00501B51" w:rsidRPr="00420FD3">
        <w:t xml:space="preserve"> text</w:t>
      </w:r>
      <w:r w:rsidR="00294A64" w:rsidRPr="00420FD3">
        <w:t xml:space="preserve">s and </w:t>
      </w:r>
      <w:r w:rsidR="00501B51" w:rsidRPr="00420FD3">
        <w:t xml:space="preserve">even </w:t>
      </w:r>
      <w:r w:rsidR="00294A64" w:rsidRPr="00420FD3">
        <w:t xml:space="preserve">the </w:t>
      </w:r>
      <w:r w:rsidR="00501B51" w:rsidRPr="00420FD3">
        <w:t>whole descriptions. Additionally,</w:t>
      </w:r>
      <w:r w:rsidR="00294A64" w:rsidRPr="00420FD3">
        <w:t xml:space="preserve"> the similarity</w:t>
      </w:r>
      <w:r w:rsidR="00425162" w:rsidRPr="00420FD3">
        <w:t xml:space="preserve"> evaluation</w:t>
      </w:r>
      <w:r w:rsidR="00294A64" w:rsidRPr="00420FD3">
        <w:t xml:space="preserve"> needs to be </w:t>
      </w:r>
      <w:r w:rsidR="00425162" w:rsidRPr="00420FD3">
        <w:t>combined</w:t>
      </w:r>
      <w:r w:rsidR="00294A64" w:rsidRPr="00420FD3">
        <w:t xml:space="preserve"> with </w:t>
      </w:r>
      <w:r w:rsidR="00425162" w:rsidRPr="00420FD3">
        <w:t xml:space="preserve">text chunk selection, semantic features, </w:t>
      </w:r>
      <w:r w:rsidR="00294A64" w:rsidRPr="00420FD3">
        <w:t>the</w:t>
      </w:r>
      <w:r w:rsidR="00B1180B" w:rsidRPr="00420FD3">
        <w:t xml:space="preserve"> appropriate weighted strategies and</w:t>
      </w:r>
      <w:r w:rsidR="00294A64" w:rsidRPr="00420FD3">
        <w:t xml:space="preserve"> </w:t>
      </w:r>
      <w:r w:rsidR="00501B51" w:rsidRPr="00420FD3">
        <w:t>calculation methods</w:t>
      </w:r>
      <w:r w:rsidR="00294A64" w:rsidRPr="00420FD3">
        <w:t>.</w:t>
      </w:r>
      <w:r w:rsidR="00EC7F59" w:rsidRPr="00420FD3">
        <w:t xml:space="preserve"> Recently, </w:t>
      </w:r>
      <w:r w:rsidR="00425162" w:rsidRPr="00420FD3">
        <w:t>the</w:t>
      </w:r>
      <w:r w:rsidR="00294A64" w:rsidRPr="00420FD3">
        <w:t xml:space="preserve"> SAO analysis method </w:t>
      </w:r>
      <w:r w:rsidR="00425162" w:rsidRPr="00420FD3">
        <w:t xml:space="preserve">with the content conversion of patents into Subject-Verb-Object (i.e., SAO) structures, </w:t>
      </w:r>
      <w:r w:rsidR="00EC7F59" w:rsidRPr="00420FD3">
        <w:t>has been proposed</w:t>
      </w:r>
      <w:r w:rsidR="00425162" w:rsidRPr="00420FD3">
        <w:t xml:space="preserve"> for quickly understanding massive textual elements</w:t>
      </w:r>
      <w:r w:rsidR="006D5943" w:rsidRPr="00420FD3">
        <w:t>. Preliminary results demonstrated that the SAO extraction and weight</w:t>
      </w:r>
      <w:r w:rsidR="00425162" w:rsidRPr="00420FD3">
        <w:t>ed</w:t>
      </w:r>
      <w:r w:rsidR="006D5943" w:rsidRPr="00420FD3">
        <w:t xml:space="preserve"> strategies contributed </w:t>
      </w:r>
      <w:r w:rsidR="00425162" w:rsidRPr="00420FD3">
        <w:t xml:space="preserve">a lot </w:t>
      </w:r>
      <w:r w:rsidR="006D5943" w:rsidRPr="00420FD3">
        <w:t>to the patent similarity</w:t>
      </w:r>
      <w:r w:rsidR="001A1BEB" w:rsidRPr="00420FD3">
        <w:fldChar w:fldCharType="begin" w:fldLock="1"/>
      </w:r>
      <w:r w:rsidR="00B0596E">
        <w:instrText>ADDIN CSL_CITATION {"citationItems":[{"id":"ITEM-1","itemData":{"DOI":"10.1007/s11192-011-0522-7","ISSN":"01389130","abstract":"Companies should investigate possible patent infringement and cope with potential risks because patent litigation may have a tremendous financial impact. An important factor to identify the possibility of patent infringement is the technological similarity among patents, so this paper considered technological similarity as a criterion for judging the possibility of infringement. Technological similarities can be measured by transforming patent documents into abstracted forms which contain specific technological key-findings and structural relationships among technological components in the invention. Although keyword-based technological similarity has been widely adopted for patent analysis related research, it is inadequate for identifying patent infringement because a keyword vector cannot reflect specific technological key-findings and structural relationships among technological components. As a remedy, this paper exploited a subject-action-object (SAO) based semantic technological similarity. An SAO structure explicitly describes the structural relationships among technological components in the patent, and the set of SAO structures is considered to be a detailed picture of the inventor's expertise, which is the specific key-findings in the patent. Therefore, an SAO based semantic technological similarity can identify patent infringement. Semantic similarity between SAO structures is automatically measured using SAO based semantic similarity measurement method using WordNet, and the technological relationships among patents were mapped onto a 2-dimensional space using multidimensional scaling (MDS). Furthermore, a clustering algorithm is used to automatically suggest possible patent infringement cases, allowing large sets of patents to be handled with minimal effort by human experts. The proposed method will be verified by detecting real patent infringement in prostate cancer treatment technology, and we expect this method to relieve human experts' work in identifying patent infringement. © 2011 Akadémiai Kiadó, Budapest, Hungary.","author":[{"dropping-particle":"","family":"Park","given":"Hyunseok","non-dropping-particle":"","parse-names":false,"suffix":""},{"dropping-particle":"","family":"Yoon","given":"Janghyeok","non-dropping-particle":"","parse-names":false,"suffix":""},{"dropping-particle":"","family":"Kim","given":"Kwangsoo","non-dropping-particle":"","parse-names":false,"suffix":""}],"container-title":"Scientometrics","id":"ITEM-1","issue":"2","issued":{"date-parts":[["2012"]]},"page":"515-529","title":"Identifying patent infringement using SAO based semantic technological similarities","type":"article-journal","volume":"90"},"uris":["http://www.mendeley.com/documents/?uuid=8af122e9-0bcd-4088-87b9-508135ef06b5"]}],"mendeley":{"formattedCitation":"(H. Park, Yoon, et al., 2012)","manualFormatting":"(H. Park, Yoon, et al. 2012; ","plainTextFormattedCitation":"(H. Park, Yoon, et al., 2012)","previouslyFormattedCitation":"[2]"},"properties":{"noteIndex":0},"schema":"https://github.com/citation-style-language/schema/raw/master/csl-citation.json"}</w:instrText>
      </w:r>
      <w:r w:rsidR="001A1BEB" w:rsidRPr="00420FD3">
        <w:fldChar w:fldCharType="separate"/>
      </w:r>
      <w:r w:rsidR="00A425B4" w:rsidRPr="00420FD3">
        <w:rPr>
          <w:noProof/>
        </w:rPr>
        <w:t>(H. Park, Yoon, et al. 2012</w:t>
      </w:r>
      <w:r w:rsidR="00DA7FEB" w:rsidRPr="00420FD3">
        <w:rPr>
          <w:noProof/>
        </w:rPr>
        <w:t xml:space="preserve">; </w:t>
      </w:r>
      <w:r w:rsidR="001A1BEB" w:rsidRPr="00420FD3">
        <w:fldChar w:fldCharType="end"/>
      </w:r>
      <w:r w:rsidR="001A1BEB" w:rsidRPr="00420FD3">
        <w:fldChar w:fldCharType="begin" w:fldLock="1"/>
      </w:r>
      <w:r w:rsidR="00B0596E">
        <w:instrText>ADDIN CSL_CITATION {"citationItems":[{"id":"ITEM-1","itemData":{"DOI":"10.1109/ACCESS.2020.2984024","ISSN":"21693536","abstract":"As an essential component of many Natural Language Processing applications, semantic similarity measure has been studied for decades. Recent research results indicate that the Subject-Action-Object (SAO) structure in sentences is more desirable for describing the technological information, and SAO-based similarity measure outperforms classical text-based ones. The typical approach in the literature to finding the similarity between two SAO structures relies on a term matching technique, which produces the similarity score by the Sorensen-Dice index, i.e., the proportion of the total number of matching terms. However, in this paper, we observe that the entities in the SAO structures usually have a small number of terms, which makes the currently acknowledged methods have a high recurrence rate and poor accuracy. To settle this issue, we extend the Sorensen-Dice index, and present a new unified framework for the SAO similarity measure that can give a higher discrimination. The effectiveness of our measure is evaluated on the basis of patent data sets in the Nano-Fertilizer field. The results show that our measure can significantly improve the accuracy than the currently acknowledged ones. The proposed measure has an excellent flexibility and robustness, and can be easily used for patent similarity measure. In addition, the extended Sorensen-Dice index is of independent interest, and has potential applications for other similarity measures.","author":[{"dropping-particle":"","family":"Li","given":"Xiaoman","non-dropping-particle":"","parse-names":false,"suffix":""},{"dropping-particle":"","family":"Wang","given":"Cui","non-dropping-particle":"","parse-names":false,"suffix":""},{"dropping-particle":"","family":"Zhang","given":"Xuefu","non-dropping-particle":"","parse-names":false,"suffix":""},{"dropping-particle":"","family":"Sun","given":"Wei","non-dropping-particle":"","parse-names":false,"suffix":""}],"container-title":"IEEE Access","id":"ITEM-1","issued":{"date-parts":[["2020"]]},"page":"66538-66552","publisher":"IEEE","title":"Generic SAO Similarity Measure via Extended Sorensen-Dice Index","type":"article-journal","volume":"8"},"uris":["http://www.mendeley.com/documents/?uuid=7f3ff8cb-1ffe-487e-87a1-ab07ec08c626"]}],"mendeley":{"formattedCitation":"(X. Li et al., 2020)","manualFormatting":"X. Li et al. 2020)","plainTextFormattedCitation":"(X. Li et al., 2020)","previouslyFormattedCitation":"[10]"},"properties":{"noteIndex":0},"schema":"https://github.com/citation-style-language/schema/raw/master/csl-citation.json"}</w:instrText>
      </w:r>
      <w:r w:rsidR="001A1BEB" w:rsidRPr="00420FD3">
        <w:fldChar w:fldCharType="separate"/>
      </w:r>
      <w:r w:rsidR="00B739FF" w:rsidRPr="00420FD3">
        <w:rPr>
          <w:noProof/>
        </w:rPr>
        <w:t>X. Li et al. 2020)</w:t>
      </w:r>
      <w:r w:rsidR="001A1BEB" w:rsidRPr="00420FD3">
        <w:fldChar w:fldCharType="end"/>
      </w:r>
      <w:r w:rsidR="006D5943" w:rsidRPr="00420FD3">
        <w:t>.</w:t>
      </w:r>
      <w:r w:rsidR="006D5943" w:rsidRPr="00420FD3">
        <w:rPr>
          <w:rFonts w:eastAsia="宋体"/>
          <w:lang w:eastAsia="zh-CN"/>
        </w:rPr>
        <w:t xml:space="preserve"> </w:t>
      </w:r>
      <w:r w:rsidR="006D5943" w:rsidRPr="00420FD3">
        <w:t>However, the</w:t>
      </w:r>
      <w:r w:rsidR="00425162" w:rsidRPr="00420FD3">
        <w:t>se topics</w:t>
      </w:r>
      <w:r w:rsidR="006D5943" w:rsidRPr="00420FD3">
        <w:t xml:space="preserve"> are only </w:t>
      </w:r>
      <w:r w:rsidR="00DA4A3D" w:rsidRPr="00420FD3">
        <w:t>explored</w:t>
      </w:r>
      <w:r w:rsidR="006D5943" w:rsidRPr="00420FD3">
        <w:t xml:space="preserve"> or applied in </w:t>
      </w:r>
      <w:r w:rsidR="00DA4A3D" w:rsidRPr="00420FD3">
        <w:t>specific</w:t>
      </w:r>
      <w:r w:rsidR="006D5943" w:rsidRPr="00420FD3">
        <w:t xml:space="preserve"> case studies. </w:t>
      </w:r>
      <w:bookmarkStart w:id="3" w:name="_Hlk164954490"/>
      <w:r w:rsidR="006D5943" w:rsidRPr="00420FD3">
        <w:t xml:space="preserve">There are few systematic </w:t>
      </w:r>
      <w:r w:rsidR="00DA4A3D" w:rsidRPr="00420FD3">
        <w:t>discussions</w:t>
      </w:r>
      <w:r w:rsidR="006D5943" w:rsidRPr="00420FD3">
        <w:t xml:space="preserve"> of the </w:t>
      </w:r>
      <w:r w:rsidR="00DA4A3D" w:rsidRPr="00420FD3">
        <w:t>similarity</w:t>
      </w:r>
      <w:r w:rsidR="006D5943" w:rsidRPr="00420FD3">
        <w:t xml:space="preserve"> datasets, SAO </w:t>
      </w:r>
      <w:r w:rsidR="00DA4A3D" w:rsidRPr="00420FD3">
        <w:t>feasibility</w:t>
      </w:r>
      <w:r w:rsidR="006D5943" w:rsidRPr="00420FD3">
        <w:t xml:space="preserve"> and</w:t>
      </w:r>
      <w:r w:rsidR="00294A64" w:rsidRPr="00420FD3">
        <w:t xml:space="preserve"> </w:t>
      </w:r>
      <w:r w:rsidR="006D5943" w:rsidRPr="00420FD3">
        <w:t xml:space="preserve">the evaluation logics for </w:t>
      </w:r>
      <w:r w:rsidR="00DA4A3D" w:rsidRPr="00420FD3">
        <w:t xml:space="preserve">all of </w:t>
      </w:r>
      <w:r w:rsidR="006D5943" w:rsidRPr="00420FD3">
        <w:t xml:space="preserve">the </w:t>
      </w:r>
      <w:r w:rsidR="00DA4A3D" w:rsidRPr="00420FD3">
        <w:t>academic</w:t>
      </w:r>
      <w:r w:rsidR="006D5943" w:rsidRPr="00420FD3">
        <w:t xml:space="preserve"> community</w:t>
      </w:r>
      <w:r w:rsidR="00294A64" w:rsidRPr="00420FD3">
        <w:t xml:space="preserve"> </w:t>
      </w:r>
      <w:r w:rsidR="001A1BEB" w:rsidRPr="00420FD3">
        <w:fldChar w:fldCharType="begin" w:fldLock="1"/>
      </w:r>
      <w:r w:rsidR="00B0596E">
        <w:instrText>ADDIN CSL_CITATION {"citationItems":[{"id":"ITEM-1","itemData":{"DOI":"10.1111/jels.12261","ISSN":"17401461","abstract":"We introduce and describe the Patent Similarity Dataset, comprising vector space model-based similarity scores for U.S. utility patents. The dataset provides approximately 640 million pre-calculated similarity scores, as well as the code and computed vectors required to calculate further pairwise similarities. In addition to the raw data, we introduce measures that leverage patent similarity to provide insight into innovation and intellectual property law issues of interest to both scholars and policymakers. Code is provided in accompanying scripts to assist researchers in obtaining the dataset, joining it with other available patent data, and using it in their research.","author":[{"dropping-particle":"","family":"Whalen","given":"Ryan","non-dropping-particle":"","parse-names":false,"suffix":""},{"dropping-particle":"","family":"Lungeanu","given":"Alina","non-dropping-particle":"","parse-names":false,"suffix":""},{"dropping-particle":"","family":"DeChurch","given":"Leslie","non-dropping-particle":"","parse-names":false,"suffix":""},{"dropping-particle":"","family":"Contractor","given":"Noshir","non-dropping-particle":"","parse-names":false,"suffix":""}],"container-title":"Journal of Empirical Legal Studies","id":"ITEM-1","issue":"3","issued":{"date-parts":[["2020"]]},"page":"615-639","title":"Patent Similarity Data and Innovation Metrics","type":"article-journal","volume":"17"},"uris":["http://www.mendeley.com/documents/?uuid=6f85bad2-19af-4ae0-ba62-3cab80b99fae"]}],"mendeley":{"formattedCitation":"(Whalen et al., 2020)","plainTextFormattedCitation":"(Whalen et al., 2020)","previouslyFormattedCitation":"[7]"},"properties":{"noteIndex":0},"schema":"https://github.com/citation-style-language/schema/raw/master/csl-citation.json"}</w:instrText>
      </w:r>
      <w:r w:rsidR="001A1BEB" w:rsidRPr="00420FD3">
        <w:fldChar w:fldCharType="separate"/>
      </w:r>
      <w:r w:rsidR="00B0596E" w:rsidRPr="00B0596E">
        <w:rPr>
          <w:noProof/>
        </w:rPr>
        <w:t>(Whalen et al., 2020)</w:t>
      </w:r>
      <w:r w:rsidR="001A1BEB" w:rsidRPr="00420FD3">
        <w:fldChar w:fldCharType="end"/>
      </w:r>
      <w:r w:rsidR="00CA1946" w:rsidRPr="00420FD3">
        <w:rPr>
          <w:rFonts w:eastAsia="宋体" w:hint="eastAsia"/>
          <w:lang w:eastAsia="zh-CN"/>
        </w:rPr>
        <w:t>:</w:t>
      </w:r>
    </w:p>
    <w:p w14:paraId="62AA3D05" w14:textId="77777777" w:rsidR="00E667F6" w:rsidRPr="00420FD3" w:rsidRDefault="00E667F6" w:rsidP="00870DED">
      <w:pPr>
        <w:numPr>
          <w:ilvl w:val="0"/>
          <w:numId w:val="37"/>
        </w:numPr>
        <w:spacing w:line="360" w:lineRule="auto"/>
        <w:rPr>
          <w:rFonts w:eastAsia="宋体"/>
          <w:bCs/>
          <w:color w:val="000000" w:themeColor="text1"/>
          <w:lang w:eastAsia="zh-CN"/>
        </w:rPr>
      </w:pPr>
      <w:r w:rsidRPr="00420FD3">
        <w:rPr>
          <w:rFonts w:eastAsia="宋体"/>
          <w:bCs/>
          <w:color w:val="000000" w:themeColor="text1"/>
          <w:lang w:eastAsia="zh-CN"/>
        </w:rPr>
        <w:t>Few patent STS datasets for the benchmarks.</w:t>
      </w:r>
      <w:r w:rsidRPr="00420FD3">
        <w:rPr>
          <w:rFonts w:eastAsia="宋体" w:hint="eastAsia"/>
          <w:bCs/>
          <w:color w:val="000000" w:themeColor="text1"/>
          <w:lang w:eastAsia="zh-CN"/>
        </w:rPr>
        <w:t xml:space="preserve"> </w:t>
      </w:r>
      <w:r w:rsidRPr="00420FD3">
        <w:rPr>
          <w:rFonts w:eastAsia="宋体"/>
          <w:bCs/>
          <w:color w:val="000000" w:themeColor="text1"/>
          <w:lang w:eastAsia="zh-CN"/>
        </w:rPr>
        <w:t xml:space="preserve">Prior work provide </w:t>
      </w:r>
      <w:r w:rsidRPr="00420FD3">
        <w:rPr>
          <w:rFonts w:eastAsia="宋体" w:hint="eastAsia"/>
          <w:bCs/>
          <w:color w:val="000000" w:themeColor="text1"/>
          <w:lang w:eastAsia="zh-CN"/>
        </w:rPr>
        <w:t xml:space="preserve">few </w:t>
      </w:r>
      <w:r w:rsidRPr="00420FD3">
        <w:rPr>
          <w:rFonts w:eastAsia="宋体"/>
          <w:bCs/>
          <w:color w:val="000000" w:themeColor="text1"/>
          <w:lang w:eastAsia="zh-CN"/>
        </w:rPr>
        <w:t>open access to the code, data</w:t>
      </w:r>
      <w:r w:rsidRPr="00420FD3">
        <w:rPr>
          <w:rFonts w:eastAsia="宋体" w:hint="eastAsia"/>
          <w:bCs/>
          <w:color w:val="000000" w:themeColor="text1"/>
          <w:lang w:eastAsia="zh-CN"/>
        </w:rPr>
        <w:t>sets</w:t>
      </w:r>
      <w:r w:rsidRPr="00420FD3">
        <w:rPr>
          <w:rFonts w:eastAsia="宋体"/>
          <w:bCs/>
          <w:color w:val="000000" w:themeColor="text1"/>
          <w:lang w:eastAsia="zh-CN"/>
        </w:rPr>
        <w:t xml:space="preserve">, and </w:t>
      </w:r>
      <w:r w:rsidRPr="00420FD3">
        <w:rPr>
          <w:rFonts w:eastAsia="宋体" w:hint="eastAsia"/>
          <w:bCs/>
          <w:color w:val="000000" w:themeColor="text1"/>
          <w:lang w:eastAsia="zh-CN"/>
        </w:rPr>
        <w:t>semantic</w:t>
      </w:r>
      <w:r w:rsidRPr="00420FD3">
        <w:rPr>
          <w:rFonts w:eastAsia="宋体"/>
          <w:bCs/>
          <w:color w:val="000000" w:themeColor="text1"/>
          <w:lang w:eastAsia="zh-CN"/>
        </w:rPr>
        <w:t xml:space="preserve"> measure</w:t>
      </w:r>
      <w:r w:rsidRPr="00420FD3">
        <w:rPr>
          <w:rFonts w:eastAsia="宋体" w:hint="eastAsia"/>
          <w:bCs/>
          <w:color w:val="000000" w:themeColor="text1"/>
          <w:lang w:eastAsia="zh-CN"/>
        </w:rPr>
        <w:t xml:space="preserve"> benchmark</w:t>
      </w:r>
      <w:r w:rsidRPr="00420FD3">
        <w:rPr>
          <w:rFonts w:eastAsia="宋体"/>
          <w:bCs/>
          <w:color w:val="000000" w:themeColor="text1"/>
          <w:lang w:eastAsia="zh-CN"/>
        </w:rPr>
        <w:t xml:space="preserve">s </w:t>
      </w:r>
      <w:r w:rsidRPr="00420FD3">
        <w:rPr>
          <w:rFonts w:eastAsia="宋体" w:hint="eastAsia"/>
          <w:bCs/>
          <w:color w:val="000000" w:themeColor="text1"/>
          <w:lang w:eastAsia="zh-CN"/>
        </w:rPr>
        <w:t>of patent texts. It still exists that t</w:t>
      </w:r>
      <w:r w:rsidRPr="00420FD3">
        <w:rPr>
          <w:rFonts w:eastAsia="宋体"/>
          <w:bCs/>
          <w:color w:val="000000" w:themeColor="text1"/>
          <w:lang w:eastAsia="zh-CN"/>
        </w:rPr>
        <w:t xml:space="preserve">he similarity </w:t>
      </w:r>
      <w:r w:rsidRPr="00420FD3">
        <w:rPr>
          <w:rFonts w:eastAsia="宋体" w:hint="eastAsia"/>
          <w:bCs/>
          <w:color w:val="000000" w:themeColor="text1"/>
          <w:lang w:eastAsia="zh-CN"/>
        </w:rPr>
        <w:t xml:space="preserve">calculation </w:t>
      </w:r>
      <w:r w:rsidRPr="00420FD3">
        <w:rPr>
          <w:rFonts w:eastAsia="宋体"/>
          <w:bCs/>
          <w:color w:val="000000" w:themeColor="text1"/>
          <w:lang w:eastAsia="zh-CN"/>
        </w:rPr>
        <w:t>between content</w:t>
      </w:r>
      <w:r w:rsidRPr="00420FD3">
        <w:rPr>
          <w:rFonts w:eastAsia="宋体" w:hint="eastAsia"/>
          <w:bCs/>
          <w:color w:val="000000" w:themeColor="text1"/>
          <w:lang w:eastAsia="zh-CN"/>
        </w:rPr>
        <w:t>s</w:t>
      </w:r>
      <w:r w:rsidRPr="00420FD3">
        <w:rPr>
          <w:rFonts w:eastAsia="宋体"/>
          <w:bCs/>
          <w:color w:val="000000" w:themeColor="text1"/>
          <w:lang w:eastAsia="zh-CN"/>
        </w:rPr>
        <w:t xml:space="preserve"> of a focal patent and </w:t>
      </w:r>
      <w:r w:rsidRPr="00420FD3">
        <w:rPr>
          <w:rFonts w:eastAsia="宋体" w:hint="eastAsia"/>
          <w:bCs/>
          <w:color w:val="000000" w:themeColor="text1"/>
          <w:lang w:eastAsia="zh-CN"/>
        </w:rPr>
        <w:t>other</w:t>
      </w:r>
      <w:r w:rsidRPr="00420FD3">
        <w:rPr>
          <w:rFonts w:eastAsia="宋体"/>
          <w:bCs/>
          <w:color w:val="000000" w:themeColor="text1"/>
          <w:lang w:eastAsia="zh-CN"/>
        </w:rPr>
        <w:t xml:space="preserve"> patents</w:t>
      </w:r>
      <w:r w:rsidRPr="00420FD3">
        <w:rPr>
          <w:rFonts w:eastAsia="宋体" w:hint="eastAsia"/>
          <w:bCs/>
          <w:color w:val="000000" w:themeColor="text1"/>
          <w:lang w:eastAsia="zh-CN"/>
        </w:rPr>
        <w:t xml:space="preserve"> is not convincingly implemented, which </w:t>
      </w:r>
      <w:r w:rsidRPr="00420FD3">
        <w:rPr>
          <w:rFonts w:eastAsia="宋体"/>
          <w:bCs/>
          <w:color w:val="000000" w:themeColor="text1"/>
          <w:lang w:eastAsia="zh-CN"/>
        </w:rPr>
        <w:t>mak</w:t>
      </w:r>
      <w:r w:rsidRPr="00420FD3">
        <w:rPr>
          <w:rFonts w:eastAsia="宋体" w:hint="eastAsia"/>
          <w:bCs/>
          <w:color w:val="000000" w:themeColor="text1"/>
          <w:lang w:eastAsia="zh-CN"/>
        </w:rPr>
        <w:t>es</w:t>
      </w:r>
      <w:r w:rsidRPr="00420FD3">
        <w:rPr>
          <w:rFonts w:eastAsia="宋体"/>
          <w:bCs/>
          <w:color w:val="000000" w:themeColor="text1"/>
          <w:lang w:eastAsia="zh-CN"/>
        </w:rPr>
        <w:t xml:space="preserve"> </w:t>
      </w:r>
      <w:r w:rsidRPr="00420FD3">
        <w:rPr>
          <w:rFonts w:eastAsia="宋体" w:hint="eastAsia"/>
          <w:bCs/>
          <w:color w:val="000000" w:themeColor="text1"/>
          <w:lang w:eastAsia="zh-CN"/>
        </w:rPr>
        <w:t xml:space="preserve">the result </w:t>
      </w:r>
      <w:r w:rsidRPr="00420FD3">
        <w:rPr>
          <w:rFonts w:eastAsia="宋体"/>
          <w:bCs/>
          <w:color w:val="000000" w:themeColor="text1"/>
          <w:lang w:eastAsia="zh-CN"/>
        </w:rPr>
        <w:t>replication and follow-on research difficult.</w:t>
      </w:r>
    </w:p>
    <w:p w14:paraId="37F3E652" w14:textId="77777777" w:rsidR="00E667F6" w:rsidRPr="00420FD3" w:rsidRDefault="00E667F6" w:rsidP="00870DED">
      <w:pPr>
        <w:numPr>
          <w:ilvl w:val="0"/>
          <w:numId w:val="37"/>
        </w:numPr>
        <w:spacing w:line="360" w:lineRule="auto"/>
        <w:rPr>
          <w:rFonts w:eastAsia="宋体"/>
          <w:color w:val="000000" w:themeColor="text1"/>
          <w:lang w:eastAsia="zh-CN"/>
        </w:rPr>
      </w:pPr>
      <w:r w:rsidRPr="00420FD3">
        <w:rPr>
          <w:rFonts w:eastAsia="宋体" w:hint="eastAsia"/>
          <w:bCs/>
          <w:color w:val="000000" w:themeColor="text1"/>
          <w:lang w:eastAsia="zh-CN"/>
        </w:rPr>
        <w:lastRenderedPageBreak/>
        <w:t>Prior art similarity</w:t>
      </w:r>
      <w:r w:rsidRPr="00420FD3">
        <w:rPr>
          <w:rFonts w:eastAsia="宋体"/>
          <w:bCs/>
          <w:color w:val="000000" w:themeColor="text1"/>
          <w:lang w:eastAsia="zh-CN"/>
        </w:rPr>
        <w:t xml:space="preserve"> methods</w:t>
      </w:r>
      <w:r w:rsidRPr="00420FD3">
        <w:rPr>
          <w:rFonts w:eastAsia="宋体" w:hint="eastAsia"/>
          <w:bCs/>
          <w:color w:val="000000" w:themeColor="text1"/>
          <w:lang w:eastAsia="zh-CN"/>
        </w:rPr>
        <w:t xml:space="preserve"> are not</w:t>
      </w:r>
      <w:r w:rsidRPr="00420FD3">
        <w:rPr>
          <w:rFonts w:eastAsia="宋体"/>
          <w:bCs/>
          <w:color w:val="000000" w:themeColor="text1"/>
          <w:lang w:eastAsia="zh-CN"/>
        </w:rPr>
        <w:t xml:space="preserve"> well</w:t>
      </w:r>
      <w:r w:rsidRPr="00420FD3">
        <w:rPr>
          <w:rFonts w:eastAsia="宋体" w:hint="eastAsia"/>
          <w:bCs/>
          <w:color w:val="000000" w:themeColor="text1"/>
          <w:lang w:eastAsia="zh-CN"/>
        </w:rPr>
        <w:t xml:space="preserve"> adopted</w:t>
      </w:r>
      <w:r w:rsidRPr="00420FD3">
        <w:rPr>
          <w:rFonts w:eastAsia="宋体"/>
          <w:color w:val="000000" w:themeColor="text1"/>
          <w:lang w:eastAsia="zh-CN"/>
        </w:rPr>
        <w:t xml:space="preserve"> </w:t>
      </w:r>
      <w:r w:rsidRPr="00420FD3">
        <w:rPr>
          <w:rFonts w:eastAsia="宋体" w:hint="eastAsia"/>
          <w:bCs/>
          <w:color w:val="000000" w:themeColor="text1"/>
          <w:lang w:eastAsia="zh-CN"/>
        </w:rPr>
        <w:t>in</w:t>
      </w:r>
      <w:r w:rsidRPr="00420FD3">
        <w:rPr>
          <w:rFonts w:eastAsia="宋体"/>
          <w:bCs/>
          <w:color w:val="000000" w:themeColor="text1"/>
          <w:lang w:eastAsia="zh-CN"/>
        </w:rPr>
        <w:t xml:space="preserve"> the industrials. The current</w:t>
      </w:r>
      <w:r w:rsidRPr="00420FD3">
        <w:rPr>
          <w:rFonts w:eastAsia="宋体" w:hint="eastAsia"/>
          <w:bCs/>
          <w:color w:val="000000" w:themeColor="text1"/>
          <w:lang w:eastAsia="zh-CN"/>
        </w:rPr>
        <w:t xml:space="preserve"> similarity measure</w:t>
      </w:r>
      <w:r w:rsidRPr="00420FD3">
        <w:rPr>
          <w:rFonts w:eastAsia="宋体"/>
          <w:bCs/>
          <w:color w:val="000000" w:themeColor="text1"/>
          <w:lang w:eastAsia="zh-CN"/>
        </w:rPr>
        <w:t xml:space="preserve"> evaluation methods are </w:t>
      </w:r>
      <w:r w:rsidRPr="00420FD3">
        <w:rPr>
          <w:rFonts w:eastAsia="宋体" w:hint="eastAsia"/>
          <w:bCs/>
          <w:color w:val="000000" w:themeColor="text1"/>
          <w:lang w:eastAsia="zh-CN"/>
        </w:rPr>
        <w:t xml:space="preserve">generally used in a specific field, </w:t>
      </w:r>
      <w:r w:rsidRPr="00420FD3">
        <w:rPr>
          <w:rFonts w:eastAsia="宋体"/>
          <w:bCs/>
          <w:color w:val="000000" w:themeColor="text1"/>
          <w:lang w:eastAsia="zh-CN"/>
        </w:rPr>
        <w:t>not appropriate</w:t>
      </w:r>
      <w:r w:rsidRPr="00420FD3">
        <w:rPr>
          <w:rFonts w:eastAsia="宋体" w:hint="eastAsia"/>
          <w:bCs/>
          <w:color w:val="000000" w:themeColor="text1"/>
          <w:lang w:eastAsia="zh-CN"/>
        </w:rPr>
        <w:t xml:space="preserve"> for most of retrieval requirements</w:t>
      </w:r>
      <w:r w:rsidRPr="00420FD3">
        <w:rPr>
          <w:rFonts w:eastAsia="宋体"/>
          <w:bCs/>
          <w:color w:val="000000" w:themeColor="text1"/>
          <w:lang w:eastAsia="zh-CN"/>
        </w:rPr>
        <w:t xml:space="preserve">. To quantitatively </w:t>
      </w:r>
      <w:r w:rsidRPr="00420FD3">
        <w:rPr>
          <w:rFonts w:eastAsia="宋体" w:hint="eastAsia"/>
          <w:bCs/>
          <w:color w:val="000000" w:themeColor="text1"/>
          <w:lang w:eastAsia="zh-CN"/>
        </w:rPr>
        <w:t>analyze</w:t>
      </w:r>
      <w:r w:rsidRPr="00420FD3">
        <w:rPr>
          <w:rFonts w:eastAsia="宋体"/>
          <w:bCs/>
          <w:color w:val="000000" w:themeColor="text1"/>
          <w:lang w:eastAsia="zh-CN"/>
        </w:rPr>
        <w:t xml:space="preserve"> the </w:t>
      </w:r>
      <w:r w:rsidRPr="00420FD3">
        <w:rPr>
          <w:rFonts w:eastAsia="宋体" w:hint="eastAsia"/>
          <w:bCs/>
          <w:color w:val="000000" w:themeColor="text1"/>
          <w:lang w:eastAsia="zh-CN"/>
        </w:rPr>
        <w:t>impacts of parts of similarity methods,</w:t>
      </w:r>
      <w:r w:rsidRPr="00420FD3">
        <w:rPr>
          <w:rFonts w:eastAsia="宋体"/>
          <w:bCs/>
          <w:color w:val="000000" w:themeColor="text1"/>
          <w:lang w:eastAsia="zh-CN"/>
        </w:rPr>
        <w:t xml:space="preserve"> unique characteristics of patents</w:t>
      </w:r>
      <w:r w:rsidRPr="00420FD3">
        <w:rPr>
          <w:rFonts w:eastAsia="宋体" w:hint="eastAsia"/>
          <w:bCs/>
          <w:color w:val="000000" w:themeColor="text1"/>
          <w:lang w:eastAsia="zh-CN"/>
        </w:rPr>
        <w:t>, including</w:t>
      </w:r>
      <w:r w:rsidRPr="00420FD3">
        <w:rPr>
          <w:rFonts w:eastAsia="宋体"/>
          <w:bCs/>
          <w:color w:val="000000" w:themeColor="text1"/>
          <w:lang w:eastAsia="zh-CN"/>
        </w:rPr>
        <w:t xml:space="preserve"> </w:t>
      </w:r>
      <w:r w:rsidRPr="00420FD3">
        <w:rPr>
          <w:rFonts w:eastAsia="宋体" w:hint="eastAsia"/>
          <w:bCs/>
          <w:color w:val="000000" w:themeColor="text1"/>
          <w:lang w:eastAsia="zh-CN"/>
        </w:rPr>
        <w:t xml:space="preserve">patent classification, </w:t>
      </w:r>
      <w:r w:rsidRPr="00420FD3">
        <w:rPr>
          <w:rFonts w:eastAsia="宋体"/>
          <w:bCs/>
          <w:color w:val="000000" w:themeColor="text1"/>
          <w:lang w:eastAsia="zh-CN"/>
        </w:rPr>
        <w:t xml:space="preserve"> bibliometric</w:t>
      </w:r>
      <w:r w:rsidRPr="00420FD3">
        <w:rPr>
          <w:rFonts w:eastAsia="宋体" w:hint="eastAsia"/>
          <w:bCs/>
          <w:color w:val="000000" w:themeColor="text1"/>
          <w:lang w:eastAsia="zh-CN"/>
        </w:rPr>
        <w:t xml:space="preserve"> coupling, </w:t>
      </w:r>
      <w:r w:rsidRPr="00420FD3">
        <w:rPr>
          <w:rFonts w:eastAsia="宋体"/>
          <w:bCs/>
          <w:color w:val="000000" w:themeColor="text1"/>
          <w:lang w:eastAsia="zh-CN"/>
        </w:rPr>
        <w:t>keywords</w:t>
      </w:r>
      <w:r w:rsidRPr="00420FD3">
        <w:rPr>
          <w:rFonts w:eastAsia="宋体" w:hint="eastAsia"/>
          <w:bCs/>
          <w:color w:val="000000" w:themeColor="text1"/>
          <w:lang w:eastAsia="zh-CN"/>
        </w:rPr>
        <w:t>, semantics should all</w:t>
      </w:r>
      <w:r w:rsidRPr="00420FD3">
        <w:rPr>
          <w:rFonts w:eastAsia="宋体"/>
          <w:bCs/>
          <w:color w:val="000000" w:themeColor="text1"/>
          <w:lang w:eastAsia="zh-CN"/>
        </w:rPr>
        <w:t xml:space="preserve"> be </w:t>
      </w:r>
      <w:r w:rsidRPr="00420FD3">
        <w:rPr>
          <w:rFonts w:eastAsia="宋体" w:hint="eastAsia"/>
          <w:bCs/>
          <w:color w:val="000000" w:themeColor="text1"/>
          <w:lang w:eastAsia="zh-CN"/>
        </w:rPr>
        <w:t>explored</w:t>
      </w:r>
      <w:r w:rsidRPr="00420FD3">
        <w:rPr>
          <w:rFonts w:eastAsia="宋体"/>
          <w:bCs/>
          <w:color w:val="000000" w:themeColor="text1"/>
          <w:lang w:eastAsia="zh-CN"/>
        </w:rPr>
        <w:t>.</w:t>
      </w:r>
      <w:r w:rsidRPr="00420FD3">
        <w:rPr>
          <w:rFonts w:eastAsia="宋体" w:hint="eastAsia"/>
          <w:color w:val="000000" w:themeColor="text1"/>
          <w:lang w:eastAsia="zh-CN"/>
        </w:rPr>
        <w:t xml:space="preserve"> </w:t>
      </w:r>
    </w:p>
    <w:p w14:paraId="22D7BB25" w14:textId="77777777" w:rsidR="00E667F6" w:rsidRPr="00420FD3" w:rsidRDefault="00E667F6" w:rsidP="00870DED">
      <w:pPr>
        <w:numPr>
          <w:ilvl w:val="0"/>
          <w:numId w:val="37"/>
        </w:numPr>
        <w:spacing w:line="360" w:lineRule="auto"/>
        <w:rPr>
          <w:rFonts w:eastAsia="宋体"/>
          <w:bCs/>
          <w:color w:val="000000" w:themeColor="text1"/>
          <w:lang w:eastAsia="zh-CN"/>
        </w:rPr>
      </w:pPr>
      <w:r w:rsidRPr="00420FD3">
        <w:rPr>
          <w:rFonts w:eastAsia="宋体" w:hint="eastAsia"/>
          <w:bCs/>
          <w:color w:val="000000" w:themeColor="text1"/>
          <w:lang w:eastAsia="zh-CN"/>
        </w:rPr>
        <w:t>No reasonable validation of the proposed measures based on text-based and traditional metrics</w:t>
      </w:r>
      <w:r w:rsidRPr="00420FD3">
        <w:rPr>
          <w:rFonts w:eastAsia="宋体"/>
          <w:bCs/>
          <w:color w:val="000000" w:themeColor="text1"/>
          <w:lang w:eastAsia="zh-CN"/>
        </w:rPr>
        <w:t>.</w:t>
      </w:r>
      <w:r w:rsidRPr="00420FD3">
        <w:rPr>
          <w:rFonts w:eastAsia="宋体" w:hint="eastAsia"/>
          <w:bCs/>
          <w:color w:val="000000" w:themeColor="text1"/>
          <w:lang w:eastAsia="zh-CN"/>
        </w:rPr>
        <w:t xml:space="preserve"> </w:t>
      </w:r>
      <w:r w:rsidRPr="00420FD3">
        <w:rPr>
          <w:rFonts w:eastAsia="宋体"/>
          <w:bCs/>
          <w:color w:val="000000" w:themeColor="text1"/>
          <w:lang w:eastAsia="zh-CN"/>
        </w:rPr>
        <w:t>SAO-based methods are popular semantic methods but not well-evaluated.</w:t>
      </w:r>
      <w:r w:rsidRPr="00420FD3">
        <w:rPr>
          <w:rFonts w:eastAsia="宋体" w:hint="eastAsia"/>
          <w:bCs/>
          <w:color w:val="000000" w:themeColor="text1"/>
          <w:lang w:eastAsia="zh-CN"/>
        </w:rPr>
        <w:t xml:space="preserve"> It is </w:t>
      </w:r>
      <w:r w:rsidRPr="00420FD3">
        <w:rPr>
          <w:rFonts w:eastAsia="宋体"/>
          <w:bCs/>
          <w:color w:val="000000" w:themeColor="text1"/>
          <w:lang w:eastAsia="zh-CN"/>
        </w:rPr>
        <w:t>controversial</w:t>
      </w:r>
      <w:r w:rsidRPr="00420FD3">
        <w:rPr>
          <w:rFonts w:eastAsia="宋体" w:hint="eastAsia"/>
          <w:bCs/>
          <w:color w:val="000000" w:themeColor="text1"/>
          <w:lang w:eastAsia="zh-CN"/>
        </w:rPr>
        <w:t xml:space="preserve"> that if the semantic </w:t>
      </w:r>
      <w:r w:rsidRPr="00420FD3">
        <w:rPr>
          <w:rFonts w:eastAsia="宋体"/>
          <w:bCs/>
          <w:color w:val="000000" w:themeColor="text1"/>
          <w:lang w:eastAsia="zh-CN"/>
        </w:rPr>
        <w:t xml:space="preserve">characteristics </w:t>
      </w:r>
      <w:r w:rsidRPr="00420FD3">
        <w:rPr>
          <w:rFonts w:eastAsia="宋体" w:hint="eastAsia"/>
          <w:bCs/>
          <w:color w:val="000000" w:themeColor="text1"/>
          <w:lang w:eastAsia="zh-CN"/>
        </w:rPr>
        <w:t xml:space="preserve">(mainly SAOs) </w:t>
      </w:r>
      <w:r w:rsidRPr="00420FD3">
        <w:rPr>
          <w:rFonts w:eastAsia="宋体"/>
          <w:bCs/>
          <w:color w:val="000000" w:themeColor="text1"/>
          <w:lang w:eastAsia="zh-CN"/>
        </w:rPr>
        <w:t>of patents</w:t>
      </w:r>
      <w:r w:rsidRPr="00420FD3">
        <w:rPr>
          <w:rFonts w:eastAsia="宋体" w:hint="eastAsia"/>
          <w:bCs/>
          <w:color w:val="000000" w:themeColor="text1"/>
          <w:lang w:eastAsia="zh-CN"/>
        </w:rPr>
        <w:t xml:space="preserve"> and similarity strategies are figured out to promote the calculation accuracy.  </w:t>
      </w:r>
    </w:p>
    <w:p w14:paraId="6050D2D6" w14:textId="32EE09C9" w:rsidR="00294A64" w:rsidRPr="00420FD3" w:rsidRDefault="00E667F6" w:rsidP="00870DED">
      <w:pPr>
        <w:spacing w:line="360" w:lineRule="auto"/>
        <w:ind w:firstLine="400"/>
        <w:rPr>
          <w:rFonts w:eastAsia="宋体"/>
          <w:lang w:eastAsia="zh-CN"/>
        </w:rPr>
      </w:pPr>
      <w:r w:rsidRPr="00420FD3">
        <w:rPr>
          <w:rFonts w:eastAsia="宋体"/>
          <w:lang w:eastAsia="zh-CN"/>
        </w:rPr>
        <w:t xml:space="preserve"> </w:t>
      </w:r>
      <w:r w:rsidR="00B90565" w:rsidRPr="00420FD3">
        <w:rPr>
          <w:rFonts w:eastAsia="宋体"/>
          <w:lang w:eastAsia="zh-CN"/>
        </w:rPr>
        <w:t>This paper reviews the cutting-edge SAO research results and explores most of SAO application details for the subsequent patent semantic similarity computation.</w:t>
      </w:r>
      <w:r w:rsidRPr="00420FD3">
        <w:rPr>
          <w:rFonts w:eastAsia="宋体"/>
          <w:lang w:eastAsia="zh-CN"/>
        </w:rPr>
        <w:t xml:space="preserve"> To further investigate these issues above, this paper reviews the cutting-edge SAO research results and explores most of SAO application details in the patent semantic similarity computation.  The patent similarity datasets including a text similarity dataset and a ranking dataset, have firstly been introduced, which can be expected to be used as a benchmark. The vector-based or knowledge-based methods have greater performances, and the IPC codes can also compensate for the textual semantic limits. Novel weighting strategies, appropriate text segments and similarity threshold selection account for the the better calculation. The pre-trained vectors from patent corpus can improve the efficiency, and an optimally selected framework for the better patent retrieval practice has been suggested.</w:t>
      </w:r>
      <w:r w:rsidRPr="00420FD3">
        <w:rPr>
          <w:rFonts w:eastAsia="宋体" w:hint="eastAsia"/>
          <w:lang w:eastAsia="zh-CN"/>
        </w:rPr>
        <w:t xml:space="preserve"> </w:t>
      </w:r>
      <w:bookmarkEnd w:id="3"/>
      <w:r w:rsidR="00451711" w:rsidRPr="00420FD3">
        <w:t>The rest of the paper is organized as follows: a</w:t>
      </w:r>
      <w:r w:rsidR="00695B97" w:rsidRPr="00420FD3">
        <w:t xml:space="preserve"> systematic review of SAO methods in the patent similarity evaluation is </w:t>
      </w:r>
      <w:r w:rsidR="00206B20" w:rsidRPr="00420FD3">
        <w:t xml:space="preserve">implemented. </w:t>
      </w:r>
      <w:r w:rsidR="00E4585A" w:rsidRPr="00420FD3">
        <w:t xml:space="preserve">The related work reviews the previous research, including SAO semantic analysis and text similarity metrics. In the Methodology, </w:t>
      </w:r>
      <w:r w:rsidR="00E33DB1" w:rsidRPr="00420FD3">
        <w:t xml:space="preserve">a method to construct patent similarity datasets is proposed with datasets publicly released later for use in the academic community. Furthermore, </w:t>
      </w:r>
      <w:r w:rsidR="00E4585A" w:rsidRPr="00420FD3">
        <w:t xml:space="preserve">a complete patent text matching process is introduced, including SAO processing, weight assignment, similarity calculation and result evaluation. </w:t>
      </w:r>
      <w:r w:rsidR="00191D66" w:rsidRPr="00420FD3">
        <w:t xml:space="preserve">Additionally, </w:t>
      </w:r>
      <w:r w:rsidR="00294A64" w:rsidRPr="00420FD3">
        <w:t xml:space="preserve">influencing factors on the </w:t>
      </w:r>
      <w:r w:rsidR="00191D66" w:rsidRPr="00420FD3">
        <w:t>similarity calculation</w:t>
      </w:r>
      <w:r w:rsidR="00294A64" w:rsidRPr="00420FD3">
        <w:t xml:space="preserve"> </w:t>
      </w:r>
      <w:r w:rsidR="00451711" w:rsidRPr="00420FD3">
        <w:t>are fully</w:t>
      </w:r>
      <w:r w:rsidR="00294A64" w:rsidRPr="00420FD3">
        <w:t xml:space="preserve"> explored through </w:t>
      </w:r>
      <w:r w:rsidR="00191D66" w:rsidRPr="00420FD3">
        <w:t>comparative</w:t>
      </w:r>
      <w:r w:rsidR="00294A64" w:rsidRPr="00420FD3">
        <w:t xml:space="preserve"> experiments. Finally, a </w:t>
      </w:r>
      <w:r w:rsidR="00F148AC" w:rsidRPr="00420FD3">
        <w:t>optimization</w:t>
      </w:r>
      <w:r w:rsidR="00191D66" w:rsidRPr="00420FD3">
        <w:t xml:space="preserve"> </w:t>
      </w:r>
      <w:r w:rsidR="00F148AC" w:rsidRPr="00420FD3">
        <w:t>similarity</w:t>
      </w:r>
      <w:r w:rsidR="00294A64" w:rsidRPr="00420FD3">
        <w:t xml:space="preserve"> scheme is</w:t>
      </w:r>
      <w:r w:rsidR="00E4585A" w:rsidRPr="00420FD3">
        <w:t xml:space="preserve"> </w:t>
      </w:r>
      <w:r w:rsidR="00E33DB1" w:rsidRPr="00420FD3">
        <w:t xml:space="preserve">summarized </w:t>
      </w:r>
      <w:r w:rsidR="00191D66" w:rsidRPr="00420FD3">
        <w:t xml:space="preserve">and </w:t>
      </w:r>
      <w:r w:rsidR="00E33DB1" w:rsidRPr="00420FD3">
        <w:t xml:space="preserve">comparatively validated </w:t>
      </w:r>
      <w:r w:rsidR="00F148AC" w:rsidRPr="00420FD3">
        <w:t>in case studie</w:t>
      </w:r>
      <w:r w:rsidR="001013CD" w:rsidRPr="00420FD3">
        <w:t>s</w:t>
      </w:r>
      <w:r w:rsidR="00294A64" w:rsidRPr="00420FD3">
        <w:t xml:space="preserve"> </w:t>
      </w:r>
      <w:r w:rsidR="00191D66" w:rsidRPr="00420FD3">
        <w:t>for</w:t>
      </w:r>
      <w:r w:rsidR="001013CD" w:rsidRPr="00420FD3">
        <w:t xml:space="preserve"> addressing</w:t>
      </w:r>
      <w:r w:rsidR="00191D66" w:rsidRPr="00420FD3">
        <w:t xml:space="preserve"> the</w:t>
      </w:r>
      <w:r w:rsidR="001013CD" w:rsidRPr="00420FD3">
        <w:t xml:space="preserve"> future tasks</w:t>
      </w:r>
      <w:r w:rsidR="00191D66" w:rsidRPr="00420FD3">
        <w:t xml:space="preserve">. </w:t>
      </w:r>
    </w:p>
    <w:p w14:paraId="57FF8B9B" w14:textId="2DEAA2A8" w:rsidR="00FB2859" w:rsidRPr="00420FD3" w:rsidRDefault="00FA0B8F" w:rsidP="00870DED">
      <w:pPr>
        <w:pStyle w:val="SectionHeading"/>
        <w:spacing w:before="360" w:line="360" w:lineRule="auto"/>
        <w:rPr>
          <w:rFonts w:eastAsia="宋体"/>
          <w:lang w:eastAsia="zh-CN"/>
        </w:rPr>
      </w:pPr>
      <w:r w:rsidRPr="00420FD3">
        <w:rPr>
          <w:rFonts w:eastAsia="宋体"/>
          <w:lang w:eastAsia="zh-CN"/>
        </w:rPr>
        <w:t>Related works</w:t>
      </w:r>
    </w:p>
    <w:p w14:paraId="426EF251" w14:textId="32D6B69A" w:rsidR="00FA0B8F" w:rsidRPr="00420FD3" w:rsidRDefault="00FA0B8F" w:rsidP="00870DED">
      <w:pPr>
        <w:pStyle w:val="Sub-sectionHeader"/>
        <w:spacing w:before="240" w:line="360" w:lineRule="auto"/>
        <w:ind w:firstLineChars="100" w:firstLine="281"/>
        <w:rPr>
          <w:rFonts w:eastAsia="宋体"/>
          <w:lang w:eastAsia="zh-CN"/>
        </w:rPr>
      </w:pPr>
      <w:r w:rsidRPr="00420FD3">
        <w:rPr>
          <w:rFonts w:eastAsia="宋体"/>
          <w:lang w:eastAsia="zh-CN"/>
        </w:rPr>
        <w:t>Patent Text Similarity</w:t>
      </w:r>
    </w:p>
    <w:p w14:paraId="47F63E8D" w14:textId="0A0C618A" w:rsidR="0074191A" w:rsidRPr="00420FD3" w:rsidRDefault="00E2273C" w:rsidP="002F2C98">
      <w:pPr>
        <w:spacing w:line="360" w:lineRule="auto"/>
        <w:ind w:firstLine="402"/>
        <w:rPr>
          <w:rFonts w:eastAsia="宋体"/>
          <w:lang w:eastAsia="zh-CN"/>
        </w:rPr>
      </w:pPr>
      <w:r w:rsidRPr="00420FD3">
        <w:rPr>
          <w:rFonts w:eastAsia="宋体"/>
          <w:lang w:eastAsia="zh-CN"/>
        </w:rPr>
        <w:t>Patent t</w:t>
      </w:r>
      <w:r w:rsidR="00294A64" w:rsidRPr="00420FD3">
        <w:rPr>
          <w:rFonts w:eastAsia="宋体"/>
          <w:lang w:eastAsia="zh-CN"/>
        </w:rPr>
        <w:t xml:space="preserve">ext similarity calculation can be done from </w:t>
      </w:r>
      <w:r w:rsidRPr="00420FD3">
        <w:rPr>
          <w:rFonts w:eastAsia="宋体"/>
          <w:lang w:eastAsia="zh-CN"/>
        </w:rPr>
        <w:t xml:space="preserve">the following three major categories: </w:t>
      </w:r>
      <w:r w:rsidR="0014576D" w:rsidRPr="00420FD3">
        <w:rPr>
          <w:rFonts w:eastAsia="宋体"/>
          <w:lang w:eastAsia="zh-CN"/>
        </w:rPr>
        <w:t>lexical</w:t>
      </w:r>
      <w:r w:rsidR="00294A64" w:rsidRPr="00420FD3">
        <w:rPr>
          <w:rFonts w:eastAsia="宋体"/>
          <w:lang w:eastAsia="zh-CN"/>
        </w:rPr>
        <w:t xml:space="preserve">, </w:t>
      </w:r>
      <w:r w:rsidR="0014576D" w:rsidRPr="00420FD3">
        <w:rPr>
          <w:rFonts w:eastAsia="宋体"/>
          <w:lang w:eastAsia="zh-CN"/>
        </w:rPr>
        <w:t>vector</w:t>
      </w:r>
      <w:r w:rsidR="00294A64" w:rsidRPr="00420FD3">
        <w:rPr>
          <w:rFonts w:eastAsia="宋体"/>
          <w:lang w:eastAsia="zh-CN"/>
        </w:rPr>
        <w:t xml:space="preserve"> </w:t>
      </w:r>
      <w:r w:rsidRPr="00420FD3">
        <w:rPr>
          <w:rFonts w:eastAsia="宋体"/>
          <w:lang w:eastAsia="zh-CN"/>
        </w:rPr>
        <w:t xml:space="preserve">and </w:t>
      </w:r>
      <w:r w:rsidR="00294A64" w:rsidRPr="00420FD3">
        <w:rPr>
          <w:rFonts w:eastAsia="宋体"/>
          <w:lang w:eastAsia="zh-CN"/>
        </w:rPr>
        <w:t>knowledge base methods.</w:t>
      </w:r>
      <w:r w:rsidR="00B82A1E" w:rsidRPr="00420FD3">
        <w:rPr>
          <w:rFonts w:eastAsia="宋体"/>
          <w:lang w:eastAsia="zh-CN"/>
        </w:rPr>
        <w:t xml:space="preserve"> </w:t>
      </w:r>
      <w:r w:rsidR="0014576D" w:rsidRPr="00420FD3">
        <w:rPr>
          <w:rFonts w:eastAsia="宋体"/>
          <w:lang w:eastAsia="zh-CN"/>
        </w:rPr>
        <w:t>Lexical</w:t>
      </w:r>
      <w:r w:rsidR="00294A64" w:rsidRPr="00420FD3">
        <w:rPr>
          <w:rFonts w:eastAsia="宋体"/>
          <w:lang w:eastAsia="zh-CN"/>
        </w:rPr>
        <w:t>-based methods</w:t>
      </w:r>
      <w:r w:rsidRPr="00420FD3">
        <w:rPr>
          <w:rFonts w:eastAsia="宋体"/>
          <w:lang w:eastAsia="zh-CN"/>
        </w:rPr>
        <w:t xml:space="preserve"> directly</w:t>
      </w:r>
      <w:r w:rsidR="00294A64" w:rsidRPr="00420FD3">
        <w:rPr>
          <w:rFonts w:eastAsia="宋体"/>
          <w:lang w:eastAsia="zh-CN"/>
        </w:rPr>
        <w:t xml:space="preserve"> </w:t>
      </w:r>
      <w:r w:rsidRPr="00420FD3">
        <w:rPr>
          <w:rFonts w:eastAsia="宋体"/>
          <w:lang w:eastAsia="zh-CN"/>
        </w:rPr>
        <w:t>employ the word</w:t>
      </w:r>
      <w:r w:rsidR="00294A64" w:rsidRPr="00420FD3">
        <w:rPr>
          <w:rFonts w:eastAsia="宋体"/>
          <w:lang w:eastAsia="zh-CN"/>
        </w:rPr>
        <w:t xml:space="preserve"> string</w:t>
      </w:r>
      <w:r w:rsidRPr="00420FD3">
        <w:rPr>
          <w:rFonts w:eastAsia="宋体"/>
          <w:lang w:eastAsia="zh-CN"/>
        </w:rPr>
        <w:t xml:space="preserve">s of texts </w:t>
      </w:r>
      <w:r w:rsidR="00294A64" w:rsidRPr="00420FD3">
        <w:rPr>
          <w:rFonts w:eastAsia="宋体"/>
          <w:lang w:eastAsia="zh-CN"/>
        </w:rPr>
        <w:t>on various</w:t>
      </w:r>
      <w:r w:rsidR="00B82A1E" w:rsidRPr="00420FD3">
        <w:rPr>
          <w:rFonts w:eastAsia="宋体"/>
          <w:lang w:eastAsia="zh-CN"/>
        </w:rPr>
        <w:t xml:space="preserve"> popular</w:t>
      </w:r>
      <w:r w:rsidR="00294A64" w:rsidRPr="00420FD3">
        <w:rPr>
          <w:rFonts w:eastAsia="宋体"/>
          <w:lang w:eastAsia="zh-CN"/>
        </w:rPr>
        <w:t xml:space="preserve"> distance metrics</w:t>
      </w:r>
      <w:r w:rsidRPr="00420FD3">
        <w:rPr>
          <w:rFonts w:eastAsia="宋体"/>
          <w:lang w:eastAsia="zh-CN"/>
        </w:rPr>
        <w:t>,</w:t>
      </w:r>
      <w:r w:rsidR="00294A64" w:rsidRPr="00420FD3">
        <w:rPr>
          <w:rFonts w:eastAsia="宋体"/>
          <w:lang w:eastAsia="zh-CN"/>
        </w:rPr>
        <w:t xml:space="preserve"> includ</w:t>
      </w:r>
      <w:r w:rsidRPr="00420FD3">
        <w:rPr>
          <w:rFonts w:eastAsia="宋体"/>
          <w:lang w:eastAsia="zh-CN"/>
        </w:rPr>
        <w:t>ing the</w:t>
      </w:r>
      <w:r w:rsidR="00294A64" w:rsidRPr="00420FD3">
        <w:rPr>
          <w:rFonts w:eastAsia="宋体"/>
          <w:lang w:eastAsia="zh-CN"/>
        </w:rPr>
        <w:t xml:space="preserve"> edit distance (Levenshtein Distance, LD), longest common subsequence (Longest Common Sequence, LCS), N-Gram, Jaccard </w:t>
      </w:r>
      <w:r w:rsidR="00B82A1E" w:rsidRPr="00420FD3">
        <w:rPr>
          <w:rFonts w:eastAsia="宋体"/>
          <w:lang w:eastAsia="zh-CN"/>
        </w:rPr>
        <w:t>index</w:t>
      </w:r>
      <w:r w:rsidR="00294A64" w:rsidRPr="00420FD3">
        <w:rPr>
          <w:rFonts w:eastAsia="宋体"/>
          <w:lang w:eastAsia="zh-CN"/>
        </w:rPr>
        <w:t>, Inclusion</w:t>
      </w:r>
      <w:r w:rsidR="0014576D" w:rsidRPr="00420FD3">
        <w:rPr>
          <w:rFonts w:eastAsia="宋体"/>
          <w:lang w:eastAsia="zh-CN"/>
        </w:rPr>
        <w:t xml:space="preserve"> index</w:t>
      </w:r>
      <w:r w:rsidR="00B82A1E" w:rsidRPr="00420FD3">
        <w:rPr>
          <w:rFonts w:eastAsia="宋体"/>
          <w:lang w:eastAsia="zh-CN"/>
        </w:rPr>
        <w:t xml:space="preserve">, SimHash </w:t>
      </w:r>
      <w:r w:rsidR="0014576D" w:rsidRPr="00420FD3">
        <w:rPr>
          <w:rFonts w:eastAsia="宋体"/>
          <w:lang w:eastAsia="zh-CN"/>
        </w:rPr>
        <w:t xml:space="preserve">metrics </w:t>
      </w:r>
      <w:r w:rsidRPr="00420FD3">
        <w:rPr>
          <w:rFonts w:eastAsia="宋体"/>
          <w:lang w:eastAsia="zh-CN"/>
        </w:rPr>
        <w:t>and so on</w:t>
      </w:r>
      <w:r w:rsidR="00B739FF" w:rsidRPr="00420FD3">
        <w:rPr>
          <w:rFonts w:eastAsia="宋体"/>
          <w:lang w:eastAsia="zh-CN"/>
        </w:rPr>
        <w:fldChar w:fldCharType="begin" w:fldLock="1"/>
      </w:r>
      <w:r w:rsidR="00B0596E">
        <w:rPr>
          <w:rFonts w:eastAsia="宋体"/>
          <w:lang w:eastAsia="zh-CN"/>
        </w:rPr>
        <w:instrText>ADDIN CSL_CITATION {"citationItems":[{"id":"ITEM-1","itemData":{"author":[{"dropping-particle":"","family":"Corley","given":"Courtney D","non-dropping-particle":"","parse-names":false,"suffix":""},{"dropping-particle":"","family":"Mihalcea","given":"Rada F","non-dropping-particle":"","parse-names":false,"suffix":""}],"container-title":"Association for Computational Linguistics","id":"ITEM-1","issued":{"date-parts":[["2005"]]},"title":"Measuring the semantic similarity of texts","type":"article-journal"},"uris":["http://www.mendeley.com/documents/?uuid=44f24586-fa6e-4053-bd1b-38403348ac12"]}],"mendeley":{"formattedCitation":"(Corley &amp; Mihalcea, 2005)","manualFormatting":"(Corley and Mihalcea 2005; ","plainTextFormattedCitation":"(Corley &amp; Mihalcea, 2005)","previouslyFormattedCitation":"[11]"},"properties":{"noteIndex":0},"schema":"https://github.com/citation-style-language/schema/raw/master/csl-citation.json"}</w:instrText>
      </w:r>
      <w:r w:rsidR="00B739FF" w:rsidRPr="00420FD3">
        <w:rPr>
          <w:rFonts w:eastAsia="宋体"/>
          <w:lang w:eastAsia="zh-CN"/>
        </w:rPr>
        <w:fldChar w:fldCharType="separate"/>
      </w:r>
      <w:r w:rsidR="00B739FF" w:rsidRPr="00420FD3">
        <w:rPr>
          <w:rFonts w:eastAsia="宋体"/>
          <w:noProof/>
          <w:lang w:eastAsia="zh-CN"/>
        </w:rPr>
        <w:t>(Corley and Mihalcea 2005</w:t>
      </w:r>
      <w:r w:rsidR="00DA7FEB" w:rsidRPr="00420FD3">
        <w:rPr>
          <w:rFonts w:eastAsia="宋体"/>
          <w:noProof/>
          <w:lang w:eastAsia="zh-CN"/>
        </w:rPr>
        <w:t xml:space="preserve">; </w:t>
      </w:r>
      <w:r w:rsidR="00B739FF" w:rsidRPr="00420FD3">
        <w:rPr>
          <w:rFonts w:eastAsia="宋体"/>
          <w:lang w:eastAsia="zh-CN"/>
        </w:rPr>
        <w:fldChar w:fldCharType="end"/>
      </w:r>
      <w:r w:rsidR="00B739FF" w:rsidRPr="00420FD3">
        <w:rPr>
          <w:rFonts w:eastAsia="宋体"/>
          <w:lang w:eastAsia="zh-CN"/>
        </w:rPr>
        <w:fldChar w:fldCharType="begin" w:fldLock="1"/>
      </w:r>
      <w:r w:rsidR="00B0596E">
        <w:rPr>
          <w:rFonts w:eastAsia="宋体"/>
          <w:lang w:eastAsia="zh-CN"/>
        </w:rPr>
        <w:instrText>ADDIN CSL_CITATION {"citationItems":[{"id":"ITEM-1","itemData":{"DOI":"10.13053/CyS-20-4-2506","ISSN":"14055546","abstract":"Measuring Semantic Textual Similarity (STS), between words/terms, sentences, paragraph and document plays an important role in computer science and computational linguistic. It also has many applications over several fields such as Biomedical Informatics and Geoinformation. In this paper, we present a survey on different methods of textual similarity and we also reported about the availability of different software and tools those are useful for STS. In natural language processing (NLP), STS is a important component for many tasks such as document summarization, word sense disambiguation, short answer grading, information retrieval and extraction. We split out the measures for semantic similarity into three broad categories such as (i) Topological/Knowledge-based (ii) Statistical/Corpus Based (iii) String based. More emphasis is given to the methods related to the WordNet taxonomy. Because topological methods, plays an important role to understand intended meaning of an ambiguous word, which is very difficult to process computationally. We also propose a new method for measuring semantic similarity between sentences. This proposed method, uses the advantages of taxonomy methods and merge these information to a language model. It considers the WordNet synsets for lexical relationships between nodes/words and a uni-gram language model is implemented over a large corpus to assign the information content value between the two nodes of different classes.","author":[{"dropping-particle":"","family":"Majumder","given":"Goutam","non-dropping-particle":"","parse-names":false,"suffix":""},{"dropping-particle":"","family":"Pakray","given":"Partha","non-dropping-particle":"","parse-names":false,"suffix":""},{"dropping-particle":"","family":"Gelbukh","given":"Alexander","non-dropping-particle":"","parse-names":false,"suffix":""},{"dropping-particle":"","family":"Pinto","given":"David","non-dropping-particle":"","parse-names":false,"suffix":""}],"container-title":"Computacion y Sistemas","id":"ITEM-1","issue":"4","issued":{"date-parts":[["2016"]]},"page":"647-665","title":"Semantic textual similarity methods, tools, and applications: A survey","type":"article-journal","volume":"20"},"uris":["http://www.mendeley.com/documents/?uuid=2208a54d-f192-4a47-90e2-0651fd0b9f71"]}],"mendeley":{"formattedCitation":"(Majumder et al., 2016)","manualFormatting":"Majumder et al. 2016","plainTextFormattedCitation":"(Majumder et al., 2016)","previouslyFormattedCitation":"[12]"},"properties":{"noteIndex":0},"schema":"https://github.com/citation-style-language/schema/raw/master/csl-citation.json"}</w:instrText>
      </w:r>
      <w:r w:rsidR="00B739FF" w:rsidRPr="00420FD3">
        <w:rPr>
          <w:rFonts w:eastAsia="宋体"/>
          <w:lang w:eastAsia="zh-CN"/>
        </w:rPr>
        <w:fldChar w:fldCharType="separate"/>
      </w:r>
      <w:r w:rsidR="00B739FF" w:rsidRPr="00420FD3">
        <w:rPr>
          <w:rFonts w:eastAsia="宋体"/>
          <w:noProof/>
          <w:lang w:eastAsia="zh-CN"/>
        </w:rPr>
        <w:t>Majumder et al. 2016</w:t>
      </w:r>
      <w:r w:rsidR="00B739FF" w:rsidRPr="00420FD3">
        <w:rPr>
          <w:rFonts w:eastAsia="宋体"/>
          <w:lang w:eastAsia="zh-CN"/>
        </w:rPr>
        <w:fldChar w:fldCharType="end"/>
      </w:r>
      <w:r w:rsidR="00B739FF" w:rsidRPr="00420FD3">
        <w:rPr>
          <w:rFonts w:eastAsia="宋体"/>
          <w:lang w:eastAsia="zh-CN"/>
        </w:rPr>
        <w:fldChar w:fldCharType="begin" w:fldLock="1"/>
      </w:r>
      <w:r w:rsidR="00B0596E">
        <w:rPr>
          <w:rFonts w:eastAsia="宋体"/>
          <w:lang w:eastAsia="zh-CN"/>
        </w:rPr>
        <w:instrText>ADDIN CSL_CITATION {"citationItems":[{"id":"ITEM-1","itemData":{"DOI":"10.1002/smj.2699","ISSN":"10970266","abstract":"Research Summary: We propose using text matching to measure the technological similarity between patents. Technology experts from different fields validate the new similarity measure and its improvement on measures based on the United States Patent Classification System, and identify its limitations. As an application, we replicate prior findings on the localization of knowledge spillovers by constructing a case–control group of text-matched patents. We also provide open access to the code and data to calculate the similarity between any two utility patents granted by the United States Patent and Trademark Office between 1976 and 2013, or between any two patent portfolios. Managerial Summary: We propose using text matching to measure the technological similarity between patents. The method can be used by various practitioners such as inventors, attorneys, patent examiners, and managers to search for closely related prior art, to assess the novelty of a patent, to identify R&amp;D opportunities in less crowded areas, to detect in- or out-licensing opportunities, to map companies in technology space, and to find acquisition targets. We use an expert panel to validate the improvement of the new similarity measure on measures based on the United States Patent Classification System, and provide open access to the code and data to calculate the similarity between any two utility patents granted by the USPTO between 1976 and 2013, or between any two patent portfolios.","author":[{"dropping-particle":"","family":"Arts","given":"Sam","non-dropping-particle":"","parse-names":false,"suffix":""},{"dropping-particle":"","family":"Cassiman","given":"Bruno","non-dropping-particle":"","parse-names":false,"suffix":""},{"dropping-particle":"","family":"Gomez","given":"Juan Carlos","non-dropping-particle":"","parse-names":false,"suffix":""}],"container-title":"Strategic Management Journal","id":"ITEM-1","issue":"1","issued":{"date-parts":[["2018"]]},"page":"62-84","title":"Text matching to measure patent similarity","type":"article-journal","volume":"39"},"uris":["http://www.mendeley.com/documents/?uuid=23f882d5-66f4-4772-86b9-392146dcc019"]}],"mendeley":{"formattedCitation":"(Arts et al., 2018)","manualFormatting":"; Arts et al. 2018)","plainTextFormattedCitation":"(Arts et al., 2018)","previouslyFormattedCitation":"[8]"},"properties":{"noteIndex":0},"schema":"https://github.com/citation-style-language/schema/raw/master/csl-citation.json"}</w:instrText>
      </w:r>
      <w:r w:rsidR="00B739FF" w:rsidRPr="00420FD3">
        <w:rPr>
          <w:rFonts w:eastAsia="宋体"/>
          <w:lang w:eastAsia="zh-CN"/>
        </w:rPr>
        <w:fldChar w:fldCharType="separate"/>
      </w:r>
      <w:r w:rsidR="00DA7FEB" w:rsidRPr="00420FD3">
        <w:rPr>
          <w:rFonts w:eastAsia="宋体"/>
          <w:noProof/>
          <w:lang w:eastAsia="zh-CN"/>
        </w:rPr>
        <w:t xml:space="preserve">; </w:t>
      </w:r>
      <w:r w:rsidR="00B739FF" w:rsidRPr="00420FD3">
        <w:rPr>
          <w:rFonts w:eastAsia="宋体"/>
          <w:noProof/>
          <w:lang w:eastAsia="zh-CN"/>
        </w:rPr>
        <w:t>Arts et al. 2018)</w:t>
      </w:r>
      <w:r w:rsidR="00B739FF" w:rsidRPr="00420FD3">
        <w:rPr>
          <w:rFonts w:eastAsia="宋体"/>
          <w:lang w:eastAsia="zh-CN"/>
        </w:rPr>
        <w:fldChar w:fldCharType="end"/>
      </w:r>
      <w:r w:rsidR="00294A64" w:rsidRPr="00420FD3">
        <w:rPr>
          <w:rFonts w:eastAsia="宋体"/>
          <w:lang w:eastAsia="zh-CN"/>
        </w:rPr>
        <w:t>.</w:t>
      </w:r>
      <w:r w:rsidR="00B82A1E" w:rsidRPr="00420FD3">
        <w:rPr>
          <w:rFonts w:eastAsia="宋体"/>
          <w:lang w:eastAsia="zh-CN"/>
        </w:rPr>
        <w:t xml:space="preserve"> </w:t>
      </w:r>
      <w:r w:rsidR="00870DED" w:rsidRPr="00420FD3">
        <w:rPr>
          <w:rFonts w:eastAsia="宋体" w:hint="eastAsia"/>
          <w:lang w:eastAsia="zh-CN"/>
        </w:rPr>
        <w:t xml:space="preserve"> </w:t>
      </w:r>
      <w:r w:rsidR="0074191A" w:rsidRPr="00420FD3">
        <w:rPr>
          <w:rFonts w:eastAsia="宋体"/>
          <w:lang w:eastAsia="zh-CN"/>
        </w:rPr>
        <w:t>Typically, as for the patent text similarity,  patent classification and citations are validated with their improvement over traditional metrics in case-control studies</w:t>
      </w:r>
      <w:r w:rsidR="0074191A" w:rsidRPr="00420FD3">
        <w:rPr>
          <w:rFonts w:eastAsia="宋体"/>
          <w:lang w:eastAsia="zh-CN"/>
        </w:rPr>
        <w:fldChar w:fldCharType="begin" w:fldLock="1"/>
      </w:r>
      <w:r w:rsidR="00B0596E">
        <w:rPr>
          <w:rFonts w:eastAsia="宋体"/>
          <w:lang w:eastAsia="zh-CN"/>
        </w:rPr>
        <w:instrText>ADDIN CSL_CITATION {"citationItems":[{"id":"ITEM-1","itemData":{"DOI":"10.1016/j.respol.2020.104144","ISSN":"00487333","abstract":"We develop natural language processing techniques to identify the creation and impact of new technologies in the population of U.S. patents. We validate the new techniques and their improvement over traditional metrics based on patent classification and citations in two case-control studies. First, we collect patents linked to awards such as the Nobel prize and the National Inventor Hall of Fame. These patents likely cover radically new technologies with a major impact on technological progress and patenting. Second, we identify patents granted by the United States Patent and Trademark Office but simultaneously rejected by both the European and Japanese patent office. Such patents arguably lack novelty or cover small incremental advances over prior art and should have little impact on technological progress. We provide open access to code, data, and new measures for all utility patents granted by the USPTO up to May 2018 (see https://zenodo.org/record/3515985, DOI: 10.5281/zenodo.3515985).","author":[{"dropping-particle":"","family":"Arts","given":"Sam","non-dropping-particle":"","parse-names":false,"suffix":""},{"dropping-particle":"","family":"Hou","given":"Jianan","non-dropping-particle":"","parse-names":false,"suffix":""},{"dropping-particle":"","family":"Gomez","given":"Juan Carlos","non-dropping-particle":"","parse-names":false,"suffix":""}],"container-title":"Research Policy","id":"ITEM-1","issue":"2","issued":{"date-parts":[["2021"]]},"page":"104144","publisher":"Elsevier B.V.","title":"Natural language processing to identify the creation and impact of new technologies in patent text: Code, data, and new measures","type":"article-journal","volume":"50"},"uris":["http://www.mendeley.com/documents/?uuid=59fb7239-3c38-4d36-9413-c250e84dffb4"]}],"mendeley":{"formattedCitation":"(Arts et al., 2021)","plainTextFormattedCitation":"(Arts et al., 2021)","previouslyFormattedCitation":"[13]"},"properties":{"noteIndex":0},"schema":"https://github.com/citation-style-language/schema/raw/master/csl-citation.json"}</w:instrText>
      </w:r>
      <w:r w:rsidR="0074191A" w:rsidRPr="00420FD3">
        <w:rPr>
          <w:rFonts w:eastAsia="宋体"/>
          <w:lang w:eastAsia="zh-CN"/>
        </w:rPr>
        <w:fldChar w:fldCharType="separate"/>
      </w:r>
      <w:r w:rsidR="00B0596E" w:rsidRPr="00B0596E">
        <w:rPr>
          <w:rFonts w:eastAsia="宋体"/>
          <w:noProof/>
          <w:lang w:eastAsia="zh-CN"/>
        </w:rPr>
        <w:t>(Arts et al., 2021)</w:t>
      </w:r>
      <w:r w:rsidR="0074191A" w:rsidRPr="00420FD3">
        <w:rPr>
          <w:rFonts w:eastAsia="宋体"/>
          <w:lang w:eastAsia="zh-CN"/>
        </w:rPr>
        <w:fldChar w:fldCharType="end"/>
      </w:r>
      <w:r w:rsidR="0074191A" w:rsidRPr="00420FD3">
        <w:rPr>
          <w:rFonts w:eastAsia="宋体"/>
          <w:bCs/>
          <w:color w:val="000000"/>
          <w:kern w:val="2"/>
          <w:sz w:val="24"/>
          <w:szCs w:val="24"/>
          <w:shd w:val="clear" w:color="auto" w:fill="FFFFFF"/>
          <w:lang w:eastAsia="zh-CN"/>
        </w:rPr>
        <w:t xml:space="preserve"> </w:t>
      </w:r>
      <w:r w:rsidR="0074191A" w:rsidRPr="00420FD3">
        <w:rPr>
          <w:rFonts w:eastAsia="宋体"/>
          <w:bCs/>
          <w:color w:val="000000"/>
          <w:kern w:val="2"/>
          <w:shd w:val="clear" w:color="auto" w:fill="FFFFFF"/>
          <w:lang w:eastAsia="zh-CN"/>
        </w:rPr>
        <w:fldChar w:fldCharType="begin" w:fldLock="1"/>
      </w:r>
      <w:r w:rsidR="00B0596E">
        <w:rPr>
          <w:rFonts w:eastAsia="宋体"/>
          <w:bCs/>
          <w:color w:val="000000"/>
          <w:kern w:val="2"/>
          <w:shd w:val="clear" w:color="auto" w:fill="FFFFFF"/>
          <w:lang w:eastAsia="zh-CN"/>
        </w:rPr>
        <w:instrText>ADDIN CSL_CITATION {"citationItems":[{"id":"ITEM-1","itemData":{"DOI":"10.1109/TEM.2020.2978849","ISSN":"15580040","abstract":"In modern society, science and technology has become the core competitiveness of a company or a country. Discovering the development trajectory a technological domain is of great significance. In this article, we propose a framework to answer this question by analyzing the semantics of patent texts and the citation relationships among patents, because patents in a specific technological domain provide rich resources of technological development process. First, we collect the patent data of a specific domain from the database of United States Patent and Trademark Office. Second, we extract different topics from these patents' texts by Latent Dirichlet Allocation. Third, an index for evaluating the correlation between two patents is defined according to the semantic similarities and citation relationship between them. Fourth, we found the global and local important patents through the global and local important index (LII). Finally, we discover some community of the network constructed by the important patents filtered by LII and statistical analysis methods to obtain some meaningful results. Furthermore, we take the patents in the technological domain of robotics as an example to examine the proposed method and reveal the technological development trends in this domain.","author":[{"dropping-particle":"","family":"Qiu","given":"Zhipeng","non-dropping-particle":"","parse-names":false,"suffix":""},{"dropping-particle":"","family":"Wang","given":"Zheng","non-dropping-particle":"","parse-names":false,"suffix":""}],"container-title":"IEEE Transactions on Engineering Management","id":"ITEM-1","issue":"4","issued":{"date-parts":[["2022"]]},"page":"1216-1236","publisher":"IEEE","title":"Technology Forecasting Based on Semantic and Citation Analysis of Patents: A Case of Robotics Domain","type":"article-journal","volume":"69"},"uris":["http://www.mendeley.com/documents/?uuid=c2c1f583-52b7-4441-940a-d8b0c61d4616"]}],"mendeley":{"formattedCitation":"(Qiu &amp; Wang, 2022)","plainTextFormattedCitation":"(Qiu &amp; Wang, 2022)","previouslyFormattedCitation":"[14]"},"properties":{"noteIndex":0},"schema":"https://github.com/citation-style-language/schema/raw/master/csl-citation.json"}</w:instrText>
      </w:r>
      <w:r w:rsidR="0074191A" w:rsidRPr="00420FD3">
        <w:rPr>
          <w:rFonts w:eastAsia="宋体"/>
          <w:bCs/>
          <w:color w:val="000000"/>
          <w:kern w:val="2"/>
          <w:shd w:val="clear" w:color="auto" w:fill="FFFFFF"/>
          <w:lang w:eastAsia="zh-CN"/>
        </w:rPr>
        <w:fldChar w:fldCharType="separate"/>
      </w:r>
      <w:r w:rsidR="00B0596E" w:rsidRPr="00B0596E">
        <w:rPr>
          <w:rFonts w:eastAsia="宋体"/>
          <w:bCs/>
          <w:noProof/>
          <w:color w:val="000000"/>
          <w:kern w:val="2"/>
          <w:shd w:val="clear" w:color="auto" w:fill="FFFFFF"/>
          <w:lang w:eastAsia="zh-CN"/>
        </w:rPr>
        <w:t>(Qiu &amp; Wang, 2022)</w:t>
      </w:r>
      <w:r w:rsidR="0074191A" w:rsidRPr="00420FD3">
        <w:rPr>
          <w:rFonts w:eastAsia="宋体"/>
          <w:bCs/>
          <w:color w:val="000000"/>
          <w:kern w:val="2"/>
          <w:shd w:val="clear" w:color="auto" w:fill="FFFFFF"/>
          <w:lang w:eastAsia="zh-CN"/>
        </w:rPr>
        <w:fldChar w:fldCharType="end"/>
      </w:r>
      <w:r w:rsidR="0074191A" w:rsidRPr="00420FD3">
        <w:rPr>
          <w:rFonts w:eastAsia="宋体"/>
          <w:lang w:eastAsia="zh-CN"/>
        </w:rPr>
        <w:t>. Apart from keyword-based approaches using frequency and cooccurrence of contents,</w:t>
      </w:r>
      <w:r w:rsidR="0074191A" w:rsidRPr="00420FD3">
        <w:rPr>
          <w:rFonts w:eastAsia="宋体" w:hint="eastAsia"/>
          <w:lang w:eastAsia="zh-CN"/>
        </w:rPr>
        <w:t xml:space="preserve"> </w:t>
      </w:r>
      <w:r w:rsidR="0074191A" w:rsidRPr="00420FD3">
        <w:rPr>
          <w:rFonts w:eastAsia="宋体"/>
          <w:lang w:eastAsia="zh-CN"/>
        </w:rPr>
        <w:t xml:space="preserve">some more semantic methods derived from patent bibliographic analysis are also utilized and emphasized besides all of those methods </w:t>
      </w:r>
      <w:r w:rsidR="0074191A" w:rsidRPr="00420FD3">
        <w:rPr>
          <w:rFonts w:eastAsia="宋体"/>
          <w:lang w:eastAsia="zh-CN"/>
        </w:rPr>
        <w:lastRenderedPageBreak/>
        <w:t>above</w:t>
      </w:r>
      <w:r w:rsidR="0074191A" w:rsidRPr="00420FD3">
        <w:rPr>
          <w:rFonts w:eastAsia="宋体"/>
          <w:lang w:eastAsia="zh-CN"/>
        </w:rPr>
        <w:fldChar w:fldCharType="begin" w:fldLock="1"/>
      </w:r>
      <w:r w:rsidR="00B0596E">
        <w:rPr>
          <w:rFonts w:eastAsia="宋体"/>
          <w:lang w:eastAsia="zh-CN"/>
        </w:rPr>
        <w:instrText>ADDIN CSL_CITATION {"citationItems":[{"id":"ITEM-1","itemData":{"DOI":"10.1111/j.1467-9310.2008.00509.x","ISSN":"00336807","abstract":"With the rapid change in markets and technologies, it is becoming essential for firms to develop new products constantly. This can most successfully be achieved by using technology roadmaps (TRMs), which are effective tools for connecting product and technology planning. However, TRMs generally tend to overstate the qualitative and expert-dependent knowledge rather than incorporating quantitative and objective information. This paper proposes a new approach where patent data are used in a quantitative methodology to support reliable decision-making in roadmapping processes. In this study, text-mining techniques were utilized to extract the relevant information on which portfolio, co-word, and network analyses were carried out. The results were three types of product-technology maps that can be applied to specific roadmapping steps. The suggested approach is expected to yield useful information about roadmapping, and help improve the overall effectiveness and quality of the technique. © 2008 Blackwell Publishing Ltd.","author":[{"dropping-particle":"","family":"Lee","given":"Sungjoo","non-dropping-particle":"","parse-names":false,"suffix":""},{"dropping-particle":"","family":"Lee","given":"Seonghoon","non-dropping-particle":"","parse-names":false,"suffix":""},{"dropping-particle":"","family":"Seol","given":"Hyeonju","non-dropping-particle":"","parse-names":false,"suffix":""},{"dropping-particle":"","family":"Park","given":"Yongtae","non-dropping-particle":"","parse-names":false,"suffix":""}],"container-title":"R and D Management","id":"ITEM-1","issue":"2","issued":{"date-parts":[["2008"]]},"page":"169-188","title":"Using patent information for designing new product and technology: Keyword based technology roadmapping","type":"article-journal","volume":"38"},"uris":["http://www.mendeley.com/documents/?uuid=59a1cd84-43d3-479a-a2e9-d84ecf77d979"]}],"mendeley":{"formattedCitation":"(S. Lee et al., 2008)","manualFormatting":"(S. Lee et al. 2008;","plainTextFormattedCitation":"(S. Lee et al., 2008)","previouslyFormattedCitation":"[15]"},"properties":{"noteIndex":0},"schema":"https://github.com/citation-style-language/schema/raw/master/csl-citation.json"}</w:instrText>
      </w:r>
      <w:r w:rsidR="0074191A" w:rsidRPr="00420FD3">
        <w:rPr>
          <w:rFonts w:eastAsia="宋体"/>
          <w:lang w:eastAsia="zh-CN"/>
        </w:rPr>
        <w:fldChar w:fldCharType="separate"/>
      </w:r>
      <w:r w:rsidR="0074191A" w:rsidRPr="00420FD3">
        <w:rPr>
          <w:rFonts w:eastAsia="宋体"/>
          <w:noProof/>
          <w:lang w:eastAsia="zh-CN"/>
        </w:rPr>
        <w:t>(S. Lee et al. 2008;</w:t>
      </w:r>
      <w:r w:rsidR="0074191A" w:rsidRPr="00420FD3">
        <w:rPr>
          <w:rFonts w:eastAsia="宋体"/>
          <w:lang w:eastAsia="zh-CN"/>
        </w:rPr>
        <w:fldChar w:fldCharType="end"/>
      </w:r>
      <w:r w:rsidR="0074191A" w:rsidRPr="00420FD3">
        <w:rPr>
          <w:rFonts w:eastAsia="宋体"/>
          <w:lang w:eastAsia="zh-CN"/>
        </w:rPr>
        <w:t xml:space="preserve"> </w:t>
      </w:r>
      <w:r w:rsidR="0074191A" w:rsidRPr="00420FD3">
        <w:rPr>
          <w:rFonts w:eastAsia="宋体"/>
          <w:lang w:eastAsia="zh-CN"/>
        </w:rPr>
        <w:fldChar w:fldCharType="begin" w:fldLock="1"/>
      </w:r>
      <w:r w:rsidR="00B0596E">
        <w:rPr>
          <w:rFonts w:eastAsia="宋体"/>
          <w:lang w:eastAsia="zh-CN"/>
        </w:rPr>
        <w:instrText>ADDIN CSL_CITATION {"citationItems":[{"id":"ITEM-1","itemData":{"DOI":"10.1145/1529282.1529611","ISBN":"9781605581668","abstract":"Patent text is a rich source to discover technological progresses, useful to understand the trend and forecast upcoming advances. For the importance in mind, several researchers have attempted textual-data mining from patent documents. However, previous mining methods are limited in terms of readability, domain-expertise, and adaptability. In this paper, we first formulate the task of technological trend discovery and propose a method for discovering such a trend. We complement a probabilistic approach by adopting linguistic clues and propose an unsupervised procedure to discover technological trends. Based on the experiment, our method is promising not only in its accuracy, 77% in R-precision, but also in its functionality and novelty of discovering meaningful technological trends. Copyright 2009 ACM.","author":[{"dropping-particle":"","family":"Kim","given":"Youngho","non-dropping-particle":"","parse-names":false,"suffix":""},{"dropping-particle":"","family":"Tian","given":"Yingshi","non-dropping-particle":"","parse-names":false,"suffix":""},{"dropping-particle":"","family":"Jeong","given":"Yoonjae","non-dropping-particle":"","parse-names":false,"suffix":""},{"dropping-particle":"","family":"Jihee","given":"Ryu","non-dropping-particle":"","parse-names":false,"suffix":""},{"dropping-particle":"","family":"Myaeng","given":"Sung Hyon","non-dropping-particle":"","parse-names":false,"suffix":""}],"container-title":"Proceedings of the ACM Symposium on Applied Computing","id":"ITEM-1","issued":{"date-parts":[["2009"]]},"page":"1480-1487","title":"Automatic discovery of technology trends from patent text","type":"article-journal"},"uris":["http://www.mendeley.com/documents/?uuid=89b48d32-f455-4003-b965-c7da5e4f9620"]}],"mendeley":{"formattedCitation":"(Y. Kim et al., 2009)","manualFormatting":"Y. Kim et al. 2009; ","plainTextFormattedCitation":"(Y. Kim et al., 2009)","previouslyFormattedCitation":"[16]"},"properties":{"noteIndex":0},"schema":"https://github.com/citation-style-language/schema/raw/master/csl-citation.json"}</w:instrText>
      </w:r>
      <w:r w:rsidR="0074191A" w:rsidRPr="00420FD3">
        <w:rPr>
          <w:rFonts w:eastAsia="宋体"/>
          <w:lang w:eastAsia="zh-CN"/>
        </w:rPr>
        <w:fldChar w:fldCharType="separate"/>
      </w:r>
      <w:r w:rsidR="0074191A" w:rsidRPr="00420FD3">
        <w:rPr>
          <w:rFonts w:eastAsia="宋体"/>
          <w:noProof/>
          <w:lang w:eastAsia="zh-CN"/>
        </w:rPr>
        <w:t xml:space="preserve">Y. Kim et al. 2009; </w:t>
      </w:r>
      <w:r w:rsidR="0074191A" w:rsidRPr="00420FD3">
        <w:rPr>
          <w:rFonts w:eastAsia="宋体"/>
          <w:lang w:eastAsia="zh-CN"/>
        </w:rPr>
        <w:fldChar w:fldCharType="end"/>
      </w:r>
      <w:r w:rsidR="0074191A" w:rsidRPr="00420FD3">
        <w:rPr>
          <w:rFonts w:eastAsia="宋体"/>
          <w:lang w:eastAsia="zh-CN"/>
        </w:rPr>
        <w:fldChar w:fldCharType="begin" w:fldLock="1"/>
      </w:r>
      <w:r w:rsidR="00B0596E">
        <w:rPr>
          <w:rFonts w:eastAsia="宋体"/>
          <w:lang w:eastAsia="zh-CN"/>
        </w:rPr>
        <w:instrText>ADDIN CSL_CITATION {"citationItems":[{"id":"ITEM-1","itemData":{"DOI":"10.1007/s11192-015-1531-8","ISBN":"1119201515318","ISSN":"15882861","abstract":"Being able to effectively measure similarity between patents in a complex patent citation network is a crucial task in understanding patent relatedness. In the past, techniques such as text mining and keyword analysis have been applied for patent similarity calculation. The drawback of these approaches is that they depend on word choice and writing style of authors. Most existing graph-based approaches use common neighbor-based measures, which only consider direct adjacency. In this work we propose new similarity measures for patents in a patent citation network using only the patent citation network structure. The proposed similarity measures leverage direct and indirect co-citation links between patents. A challenge is when some patents receive a large number of citations, thus are considered more similar to many other patents in the patent citation network. To overcome this challenge, we propose a normalization technique to account for the case where some pairs are ranked very similar to each other because they both are cited by many other patents. We validate our proposed similarity measures using US class codes for US patents and the well-known Jaccard similarity index. Experiments show that the proposed methods perform well when compared to the Jaccard similarity index.","author":[{"dropping-particle":"","family":"Rodriguez","given":"Andrew","non-dropping-particle":"","parse-names":false,"suffix":""},{"dropping-particle":"","family":"Kim","given":"Byunghoon","non-dropping-particle":"","parse-names":false,"suffix":""},{"dropping-particle":"","family":"Turkoz","given":"Mehmet","non-dropping-particle":"","parse-names":false,"suffix":""},{"dropping-particle":"","family":"Lee","given":"Jae Min","non-dropping-particle":"","parse-names":false,"suffix":""},{"dropping-particle":"","family":"Coh","given":"Byoung Youl","non-dropping-particle":"","parse-names":false,"suffix":""},{"dropping-particle":"","family":"Jeong","given":"Myong K.","non-dropping-particle":"","parse-names":false,"suffix":""}],"container-title":"Scientometrics","id":"ITEM-1","issue":"2","issued":{"date-parts":[["2015"]]},"page":"565-581","title":"New multi-stage similarity measure for calculation of pairwise patent similarity in a patent citation network","type":"article-journal","volume":"103"},"uris":["http://www.mendeley.com/documents/?uuid=5e5d63cd-54ac-4d89-864b-fee14c6f5681"]}],"mendeley":{"formattedCitation":"(Rodriguez et al., 2015)","manualFormatting":"Rodriguez et al. 2015; ","plainTextFormattedCitation":"(Rodriguez et al., 2015)","previouslyFormattedCitation":"[17]"},"properties":{"noteIndex":0},"schema":"https://github.com/citation-style-language/schema/raw/master/csl-citation.json"}</w:instrText>
      </w:r>
      <w:r w:rsidR="0074191A" w:rsidRPr="00420FD3">
        <w:rPr>
          <w:rFonts w:eastAsia="宋体"/>
          <w:lang w:eastAsia="zh-CN"/>
        </w:rPr>
        <w:fldChar w:fldCharType="separate"/>
      </w:r>
      <w:r w:rsidR="0074191A" w:rsidRPr="00420FD3">
        <w:rPr>
          <w:rFonts w:eastAsia="宋体"/>
          <w:noProof/>
          <w:lang w:eastAsia="zh-CN"/>
        </w:rPr>
        <w:t xml:space="preserve">Rodriguez et al. 2015; </w:t>
      </w:r>
      <w:r w:rsidR="0074191A" w:rsidRPr="00420FD3">
        <w:rPr>
          <w:rFonts w:eastAsia="宋体"/>
          <w:lang w:eastAsia="zh-CN"/>
        </w:rPr>
        <w:fldChar w:fldCharType="end"/>
      </w:r>
      <w:r w:rsidR="0074191A" w:rsidRPr="00420FD3">
        <w:rPr>
          <w:rFonts w:eastAsia="宋体"/>
          <w:lang w:eastAsia="zh-CN"/>
        </w:rPr>
        <w:fldChar w:fldCharType="begin" w:fldLock="1"/>
      </w:r>
      <w:r w:rsidR="00B0596E">
        <w:rPr>
          <w:rFonts w:eastAsia="宋体"/>
          <w:lang w:eastAsia="zh-CN"/>
        </w:rPr>
        <w:instrText>ADDIN CSL_CITATION {"citationItems":[{"id":"ITEM-1","itemData":{"DOI":"10.1016/j.joi.2016.09.006","ISSN":"18755879","abstract":"Similarity measures are fundamental tools for identifying relationships within or across patent portfolios. Many bibliometric indicators are used to determine similarity measures; for example, bibliographic coupling, citation and co-citation, and co-word distribution. This paper aims to construct a hybrid similarity measure method based on multiple indicators to analyze patent portfolios. Two models are proposed: categorical similarity and semantic similarity. The categorical similarity model emphasizes international patent classifications (IPCs), while the semantic similarity model emphasizes textual elements. We introduce fuzzy set routines to translate the rough technical (sub-) categories of IPCs into defined numeric values, and we calculate the categorical similarities between patent portfolios using membership grade vectors. In parallel, we identify and highlight core terms in a 3-level tree structure and compute the semantic similarities by comparing the tree-based structures. A weighting model is designed to consider: 1) the bias that exists between the categorical and semantic similarities, and 2) the weighting or integrating strategy for a hybrid method. A case study to measure the technological similarities between selected firms in China's medical device industry is used to demonstrate the reliability our method, and the results indicate the practical meaning of our method in a broad range of informetric applications.","author":[{"dropping-particle":"","family":"Zhang","given":"Yi","non-dropping-particle":"","parse-names":false,"suffix":""},{"dropping-particle":"","family":"Shang","given":"Lining","non-dropping-particle":"","parse-names":false,"suffix":""},{"dropping-particle":"","family":"Huang","given":"Lu","non-dropping-particle":"","parse-names":false,"suffix":""},{"dropping-particle":"","family":"Porter","given":"Alan L.","non-dropping-particle":"","parse-names":false,"suffix":""},{"dropping-particle":"","family":"Zhang","given":"Guangquan","non-dropping-particle":"","parse-names":false,"suffix":""},{"dropping-particle":"","family":"Lu","given":"Jie","non-dropping-particle":"","parse-names":false,"suffix":""},{"dropping-particle":"","family":"Zhu","given":"Donghua","non-dropping-particle":"","parse-names":false,"suffix":""}],"container-title":"Journal of Informetrics","id":"ITEM-1","issue":"4","issued":{"date-parts":[["2016"]]},"page":"1108-1130","publisher":"Elsevier Ltd","title":"A hybrid similarity measure method for patent portfolio analysis","type":"article-journal","volume":"10"},"uris":["http://www.mendeley.com/documents/?uuid=530dcf2d-53e3-468e-b2d0-1ace9cd9e979"]}],"mendeley":{"formattedCitation":"(Y. Zhang et al., 2016)","manualFormatting":"Y. Zhang et al. 2016;","plainTextFormattedCitation":"(Y. Zhang et al., 2016)","previouslyFormattedCitation":"[18]"},"properties":{"noteIndex":0},"schema":"https://github.com/citation-style-language/schema/raw/master/csl-citation.json"}</w:instrText>
      </w:r>
      <w:r w:rsidR="0074191A" w:rsidRPr="00420FD3">
        <w:rPr>
          <w:rFonts w:eastAsia="宋体"/>
          <w:lang w:eastAsia="zh-CN"/>
        </w:rPr>
        <w:fldChar w:fldCharType="separate"/>
      </w:r>
      <w:r w:rsidR="0074191A" w:rsidRPr="00420FD3">
        <w:rPr>
          <w:rFonts w:eastAsia="宋体"/>
          <w:noProof/>
          <w:lang w:eastAsia="zh-CN"/>
        </w:rPr>
        <w:t>Y. Zhang et al. 2016;</w:t>
      </w:r>
      <w:r w:rsidR="0074191A" w:rsidRPr="00420FD3">
        <w:rPr>
          <w:rFonts w:eastAsia="宋体"/>
          <w:lang w:eastAsia="zh-CN"/>
        </w:rPr>
        <w:fldChar w:fldCharType="end"/>
      </w:r>
      <w:r w:rsidR="0074191A" w:rsidRPr="00420FD3">
        <w:rPr>
          <w:rFonts w:eastAsia="宋体"/>
          <w:lang w:eastAsia="zh-CN"/>
        </w:rPr>
        <w:t xml:space="preserve"> </w:t>
      </w:r>
      <w:r w:rsidR="0074191A" w:rsidRPr="00420FD3">
        <w:rPr>
          <w:rFonts w:eastAsia="宋体"/>
          <w:lang w:eastAsia="zh-CN"/>
        </w:rPr>
        <w:fldChar w:fldCharType="begin" w:fldLock="1"/>
      </w:r>
      <w:r w:rsidR="00B0596E">
        <w:rPr>
          <w:rFonts w:eastAsia="宋体"/>
          <w:lang w:eastAsia="zh-CN"/>
        </w:rPr>
        <w:instrText>ADDIN CSL_CITATION {"citationItems":[{"id":"ITEM-1","itemData":{"DOI":"10.1007/s11192-017-2444-5","ISSN":"15882861","abstract":"Technologies play an important role in the survival and development of enterprises. Understanding and monitoring the core technological components (e.g., technology process, operation method, function) of a technology is an important issue for researchers to develop R&amp;D policy and manage product competitiveness. However, it is difficult to identify core technological components from a mass of terms, and we may experience some difficulties with describing complete technical details and understanding the terms-based results. This paper proposes a Subject-Action-Object (SAO)-based method, in which (1) a syntax-based approach is constructed to extract the SAO structures describing the function, relationship and operation in specified topics; (2) a systematic method is built to extract and screen technological components from SAOs; and (3) we propose a “relevance indicator” to calculate the relevance of the technological components to requirements, and finally identify core technological components based on this indicator. Based on the considerations for requirements and novelty, the core technological components identified have great market potential and can be useful in monitoring and forecasting new technologies. An empirical study of graphene is performed to demonstrate the proposed method. The resulting knowledge may hold interest for R&amp;D management and corporate technology strategies in practice.","author":[{"dropping-particle":"","family":"Yang","given":"Chao","non-dropping-particle":"","parse-names":false,"suffix":""},{"dropping-particle":"","family":"Zhu","given":"Donghua","non-dropping-particle":"","parse-names":false,"suffix":""},{"dropping-particle":"","family":"Wang","given":"Xuefeng","non-dropping-particle":"","parse-names":false,"suffix":""},{"dropping-particle":"","family":"Zhang","given":"Yi","non-dropping-particle":"","parse-names":false,"suffix":""},{"dropping-particle":"","family":"Zhang","given":"Guangquan","non-dropping-particle":"","parse-names":false,"suffix":""},{"dropping-particle":"","family":"Lu","given":"Jie","non-dropping-particle":"","parse-names":false,"suffix":""}],"container-title":"Scientometrics","id":"ITEM-1","issue":"3","issued":{"date-parts":[["2017"]]},"page":"1229-1248","publisher":"Springer Netherlands","title":"Requirement-oriented core technological components’ identification based on SAO analysis","type":"article-journal","volume":"112"},"uris":["http://www.mendeley.com/documents/?uuid=37f0f91a-5751-490f-8a02-84af49c12ee2"]}],"mendeley":{"formattedCitation":"(C. Yang, Zhu, Wang, et al., 2017)","manualFormatting":"C. Yang, Zhu, Wang, et al. 2017)","plainTextFormattedCitation":"(C. Yang, Zhu, Wang, et al., 2017)","previouslyFormattedCitation":"[19]"},"properties":{"noteIndex":0},"schema":"https://github.com/citation-style-language/schema/raw/master/csl-citation.json"}</w:instrText>
      </w:r>
      <w:r w:rsidR="0074191A" w:rsidRPr="00420FD3">
        <w:rPr>
          <w:rFonts w:eastAsia="宋体"/>
          <w:lang w:eastAsia="zh-CN"/>
        </w:rPr>
        <w:fldChar w:fldCharType="separate"/>
      </w:r>
      <w:r w:rsidR="0074191A" w:rsidRPr="00420FD3">
        <w:rPr>
          <w:rFonts w:eastAsia="宋体"/>
          <w:noProof/>
          <w:lang w:eastAsia="zh-CN"/>
        </w:rPr>
        <w:t>C. Yang, Zhu, Wang, et al. 2017)</w:t>
      </w:r>
      <w:r w:rsidR="0074191A" w:rsidRPr="00420FD3">
        <w:rPr>
          <w:rFonts w:eastAsia="宋体"/>
          <w:lang w:eastAsia="zh-CN"/>
        </w:rPr>
        <w:fldChar w:fldCharType="end"/>
      </w:r>
      <w:r w:rsidR="0074191A" w:rsidRPr="00420FD3">
        <w:rPr>
          <w:rFonts w:eastAsia="宋体"/>
          <w:lang w:eastAsia="zh-CN"/>
        </w:rPr>
        <w:t xml:space="preserve">. The textual keywords and their similarity coefficients, such as the Jaccard Index, the Inclusion Index are also discussed in turn </w:t>
      </w:r>
      <w:r w:rsidR="0074191A" w:rsidRPr="00420FD3">
        <w:rPr>
          <w:rFonts w:eastAsia="宋体"/>
          <w:lang w:eastAsia="zh-CN"/>
        </w:rPr>
        <w:fldChar w:fldCharType="begin" w:fldLock="1"/>
      </w:r>
      <w:r w:rsidR="00B0596E">
        <w:rPr>
          <w:rFonts w:eastAsia="宋体"/>
          <w:lang w:eastAsia="zh-CN"/>
        </w:rPr>
        <w:instrText>ADDIN CSL_CITATION {"citationItems":[{"id":"ITEM-1","itemData":{"DOI":"10.1007/s11192-007-1961-z","ISSN":"01389130","abstract":"This paper investigates the utility of the Inclusion Index, the Jaccard Index and the Cosine Index for calculating similarities of documents, as used for mapping science and technology. It is shown that, provided that the same content is searched across various documents, the Inclusion Index generally delivers more exact results, in particular when computing the degree of similarity based on citation data. In addition, various methodologies such as co-word analysis, Subject-Action-Object (SAO) structures, bibliographic coupling, co-citation analysis, and self-citation links are compared. We find that the two former ones tend to describe rather semantic similarities that differ from knowledge flows as expressed by the citation-based methodologies. © Springer Science+Business Media B.V. 2008.","author":[{"dropping-particle":"","family":"Sternitzke","given":"Christian","non-dropping-particle":"","parse-names":false,"suffix":""},{"dropping-particle":"","family":"Bergmann","given":"Isumo","non-dropping-particle":"","parse-names":false,"suffix":""}],"container-title":"Scientometrics","id":"ITEM-1","issue":"1","issued":{"date-parts":[["2009"]]},"page":"113-130","title":"Similarity measures for document mapping: A comparative study on the level of an individual scientist","type":"article-journal","volume":"78"},"uris":["http://www.mendeley.com/documents/?uuid=c7b00925-7adf-421f-8716-b3d71750d549"]}],"mendeley":{"formattedCitation":"(Sternitzke &amp; Bergmann, 2009)","manualFormatting":"(Sternitzke and Bergmann 2009;","plainTextFormattedCitation":"(Sternitzke &amp; Bergmann, 2009)","previouslyFormattedCitation":"[20]"},"properties":{"noteIndex":0},"schema":"https://github.com/citation-style-language/schema/raw/master/csl-citation.json"}</w:instrText>
      </w:r>
      <w:r w:rsidR="0074191A" w:rsidRPr="00420FD3">
        <w:rPr>
          <w:rFonts w:eastAsia="宋体"/>
          <w:lang w:eastAsia="zh-CN"/>
        </w:rPr>
        <w:fldChar w:fldCharType="separate"/>
      </w:r>
      <w:r w:rsidR="0074191A" w:rsidRPr="00420FD3">
        <w:rPr>
          <w:rFonts w:eastAsia="宋体"/>
          <w:noProof/>
          <w:lang w:eastAsia="zh-CN"/>
        </w:rPr>
        <w:t>(Sternitzke and Bergmann 2009;</w:t>
      </w:r>
      <w:r w:rsidR="0074191A" w:rsidRPr="00420FD3">
        <w:rPr>
          <w:rFonts w:eastAsia="宋体"/>
          <w:lang w:eastAsia="zh-CN"/>
        </w:rPr>
        <w:fldChar w:fldCharType="end"/>
      </w:r>
      <w:r w:rsidR="0074191A" w:rsidRPr="00420FD3">
        <w:rPr>
          <w:rFonts w:eastAsia="宋体"/>
          <w:lang w:eastAsia="zh-CN"/>
        </w:rPr>
        <w:fldChar w:fldCharType="begin" w:fldLock="1"/>
      </w:r>
      <w:r w:rsidR="00B0596E">
        <w:rPr>
          <w:rFonts w:eastAsia="宋体"/>
          <w:lang w:eastAsia="zh-CN"/>
        </w:rPr>
        <w:instrText>ADDIN CSL_CITATION {"citationItems":[{"id":"ITEM-1","itemData":{"DOI":"10.1007/s11192-010-0243-3","ISSN":"01389130","abstract":"The measurement of textual patent similarities is crucial for important tasks in patent management, be it prior art analysis, infringement analysis, or patent mapping. In this paper the common theory of similarity measurement is applied to the field of patents, using solitary concepts as basic textual elements of patents. After unfolding the term 'similarity' in a content and formal oriented level and presenting a basic model of understanding, a segmented approach to the measurement of underlying variables, similarity coefficients, and the criteria-related profiles of their combinations is lined out. This leads to a guided way to the application of textual patent similarities, interesting both for theory and practice. © 2010 Akadémiai Kiadó, Budapest, Hungary.","author":[{"dropping-particle":"","family":"Moehrle","given":"Martin G.","non-dropping-particle":"","parse-names":false,"suffix":""}],"container-title":"Scientometrics","id":"ITEM-1","issue":"1","issued":{"date-parts":[["2010"]]},"page":"95-109","title":"Measures for textual patent similarities: A guided way to select appropriate approaches","type":"article-journal","volume":"85"},"uris":["http://www.mendeley.com/documents/?uuid=08076698-a73a-4ab2-9b52-e76f689ac1bc"]}],"mendeley":{"formattedCitation":"(Moehrle, 2010)","manualFormatting":" Moehrle 2010)","plainTextFormattedCitation":"(Moehrle, 2010)","previouslyFormattedCitation":"[21]"},"properties":{"noteIndex":0},"schema":"https://github.com/citation-style-language/schema/raw/master/csl-citation.json"}</w:instrText>
      </w:r>
      <w:r w:rsidR="0074191A" w:rsidRPr="00420FD3">
        <w:rPr>
          <w:rFonts w:eastAsia="宋体"/>
          <w:lang w:eastAsia="zh-CN"/>
        </w:rPr>
        <w:fldChar w:fldCharType="separate"/>
      </w:r>
      <w:r w:rsidR="0074191A" w:rsidRPr="00420FD3">
        <w:rPr>
          <w:rFonts w:eastAsia="宋体"/>
          <w:noProof/>
          <w:lang w:eastAsia="zh-CN"/>
        </w:rPr>
        <w:t xml:space="preserve"> Moehrle 2010)</w:t>
      </w:r>
      <w:r w:rsidR="0074191A" w:rsidRPr="00420FD3">
        <w:rPr>
          <w:rFonts w:eastAsia="宋体"/>
          <w:lang w:eastAsia="zh-CN"/>
        </w:rPr>
        <w:fldChar w:fldCharType="end"/>
      </w:r>
      <w:r w:rsidR="0074191A" w:rsidRPr="00420FD3">
        <w:rPr>
          <w:rFonts w:eastAsia="宋体"/>
          <w:lang w:eastAsia="zh-CN"/>
        </w:rPr>
        <w:t>. When the Jaccard Index is 20%, the Cosine Index will be 45% with the Inclusion Index 100%</w:t>
      </w:r>
      <w:r w:rsidR="0074191A" w:rsidRPr="00420FD3">
        <w:rPr>
          <w:rFonts w:eastAsia="宋体"/>
          <w:lang w:eastAsia="zh-CN"/>
        </w:rPr>
        <w:fldChar w:fldCharType="begin" w:fldLock="1"/>
      </w:r>
      <w:r w:rsidR="00B0596E">
        <w:rPr>
          <w:rFonts w:eastAsia="宋体"/>
          <w:lang w:eastAsia="zh-CN"/>
        </w:rPr>
        <w:instrText>ADDIN CSL_CITATION {"citationItems":[{"id":"ITEM-1","itemData":{"DOI":"10.1007/978-0-387-09697-1_3","ISBN":"9780387096964","ISSN":"15715736","abstract":"The estimation of the conceptual distance between patents is a critical issue for Computer-Aided patent portfolio analysis systems, an emerging class of computer tools for supporting R&amp;D analyses and decisions, patent infringement risk evaluation, technology forecasting. The aim of the present work is the introduction of an original algorithm for patent comparison: since typical text analyses are biased by the writer's style, the inventions similarity is here estimated by comparing the components and their hierarchical and functional interactions automatically extracted by means of a custom software tool. The whole procedure is clarified with an exemplary application in the field of electric current circuit breakers. © 2008 International Federation for Information Processing.","author":[{"dropping-particle":"","family":"Cascini","given":"Gaetano","non-dropping-particle":"","parse-names":false,"suffix":""},{"dropping-particle":"","family":"Zini","given":"Manuel","non-dropping-particle":"","parse-names":false,"suffix":""}],"container-title":"IFIP International Federation for Information Processing","id":"ITEM-1","issued":{"date-parts":[["2008"]]},"page":"31-42","title":"Measuring patent similarity by comparing inventions functional trees","type":"article-journal","volume":"277"},"uris":["http://www.mendeley.com/documents/?uuid=2416ddec-f213-41ac-993e-d8d78c1fd7fc"]}],"mendeley":{"formattedCitation":"(Cascini &amp; Zini, 2008)","plainTextFormattedCitation":"(Cascini &amp; Zini, 2008)","previouslyFormattedCitation":"[22]"},"properties":{"noteIndex":0},"schema":"https://github.com/citation-style-language/schema/raw/master/csl-citation.json"}</w:instrText>
      </w:r>
      <w:r w:rsidR="0074191A" w:rsidRPr="00420FD3">
        <w:rPr>
          <w:rFonts w:eastAsia="宋体"/>
          <w:lang w:eastAsia="zh-CN"/>
        </w:rPr>
        <w:fldChar w:fldCharType="separate"/>
      </w:r>
      <w:r w:rsidR="00B0596E" w:rsidRPr="00B0596E">
        <w:rPr>
          <w:rFonts w:eastAsia="宋体"/>
          <w:noProof/>
          <w:lang w:eastAsia="zh-CN"/>
        </w:rPr>
        <w:t>(Cascini &amp; Zini, 2008)</w:t>
      </w:r>
      <w:r w:rsidR="0074191A" w:rsidRPr="00420FD3">
        <w:rPr>
          <w:rFonts w:eastAsia="宋体"/>
          <w:lang w:eastAsia="zh-CN"/>
        </w:rPr>
        <w:fldChar w:fldCharType="end"/>
      </w:r>
      <w:r w:rsidR="0074191A" w:rsidRPr="00420FD3">
        <w:rPr>
          <w:rFonts w:eastAsia="宋体"/>
          <w:lang w:eastAsia="zh-CN"/>
        </w:rPr>
        <w:t xml:space="preserve">. </w:t>
      </w:r>
      <w:r w:rsidR="0074191A" w:rsidRPr="00420FD3">
        <w:rPr>
          <w:rFonts w:eastAsia="宋体"/>
          <w:bCs/>
          <w:color w:val="000000"/>
          <w:kern w:val="2"/>
          <w:shd w:val="clear" w:color="auto" w:fill="FFFFFF"/>
          <w:lang w:eastAsia="zh-CN"/>
        </w:rPr>
        <w:t xml:space="preserve">WordNet and Wu-Palmer similarity model is applied in retrieving the better results </w:t>
      </w:r>
      <w:r w:rsidR="0074191A" w:rsidRPr="00420FD3">
        <w:rPr>
          <w:rFonts w:eastAsia="宋体"/>
          <w:bCs/>
          <w:color w:val="000000"/>
          <w:kern w:val="2"/>
          <w:shd w:val="clear" w:color="auto" w:fill="FFFFFF"/>
          <w:lang w:eastAsia="zh-CN"/>
        </w:rPr>
        <w:fldChar w:fldCharType="begin" w:fldLock="1"/>
      </w:r>
      <w:r w:rsidR="00B0596E">
        <w:rPr>
          <w:rFonts w:eastAsia="宋体"/>
          <w:bCs/>
          <w:color w:val="000000"/>
          <w:kern w:val="2"/>
          <w:shd w:val="clear" w:color="auto" w:fill="FFFFFF"/>
          <w:lang w:eastAsia="zh-CN"/>
        </w:rPr>
        <w:instrText>ADDIN CSL_CITATION {"citationItems":[{"id":"ITEM-1","itemData":{"ISBN":"978-1-4799-8163-2","abstract":"Patent search is a complex process involving ample time and manpower. The search process is filled with complexity and results are often ambiguous. This research has worked on patent abstract and has found similar patents with the help of expanding query key words. Word Net is used as an external medium for query expansion. Wu-Palmer similarity model is applied in retrieving the output from the database. The output shows that expanded query produces better results in terms of qualitative &amp; quantitative rather than unexpanded query. Query expansion increases the number of keywords which help in fetching similar patents. The results of this model can be used for patent prior art search.","author":[{"dropping-particle":"","family":"Sharma","given":"P","non-dropping-particle":"","parse-names":false,"suffix":""},{"dropping-particle":"","family":"Tripathi","given":"R","non-dropping-particle":"","parse-names":false,"suffix":""},{"dropping-particle":"","family":"Singh","given":"V K","non-dropping-particle":"","parse-names":false,"suffix":""},{"dropping-particle":"","family":"Tripathi","given":"R C","non-dropping-particle":"","parse-names":false,"suffix":""},{"dropping-particle":"","family":"IEEE","given":"","non-dropping-particle":"","parse-names":false,"suffix":""}],"container-title":"2015 INTERNATIONAL CONFERENCE ON COMPUTER, COMMUNICATION AND CONTROL (IC4)","id":"ITEM-1","issue":"IEEE International Conference on Computer, Communication and Control (IC4)","issued":{"date-parts":[["2015"]]},"title":"Automated Patents Search through Semantic Similarity","type":"article"},"uris":["http://www.mendeley.com/documents/?uuid=b48ecc15-deca-4a0e-847f-125f177aeb81"]}],"mendeley":{"formattedCitation":"(Sharma et al., 2015)","plainTextFormattedCitation":"(Sharma et al., 2015)","previouslyFormattedCitation":"[23]"},"properties":{"noteIndex":0},"schema":"https://github.com/citation-style-language/schema/raw/master/csl-citation.json"}</w:instrText>
      </w:r>
      <w:r w:rsidR="0074191A" w:rsidRPr="00420FD3">
        <w:rPr>
          <w:rFonts w:eastAsia="宋体"/>
          <w:bCs/>
          <w:color w:val="000000"/>
          <w:kern w:val="2"/>
          <w:shd w:val="clear" w:color="auto" w:fill="FFFFFF"/>
          <w:lang w:eastAsia="zh-CN"/>
        </w:rPr>
        <w:fldChar w:fldCharType="separate"/>
      </w:r>
      <w:r w:rsidR="00B0596E" w:rsidRPr="00B0596E">
        <w:rPr>
          <w:rFonts w:eastAsia="宋体"/>
          <w:bCs/>
          <w:noProof/>
          <w:color w:val="000000"/>
          <w:kern w:val="2"/>
          <w:shd w:val="clear" w:color="auto" w:fill="FFFFFF"/>
          <w:lang w:eastAsia="zh-CN"/>
        </w:rPr>
        <w:t>(Sharma et al., 2015)</w:t>
      </w:r>
      <w:r w:rsidR="0074191A" w:rsidRPr="00420FD3">
        <w:rPr>
          <w:rFonts w:eastAsia="宋体"/>
          <w:bCs/>
          <w:color w:val="000000"/>
          <w:kern w:val="2"/>
          <w:shd w:val="clear" w:color="auto" w:fill="FFFFFF"/>
          <w:lang w:eastAsia="zh-CN"/>
        </w:rPr>
        <w:fldChar w:fldCharType="end"/>
      </w:r>
      <w:r w:rsidR="0074191A" w:rsidRPr="00420FD3">
        <w:rPr>
          <w:rFonts w:eastAsia="宋体"/>
          <w:bCs/>
          <w:color w:val="000000"/>
          <w:kern w:val="2"/>
          <w:shd w:val="clear" w:color="auto" w:fill="FFFFFF"/>
          <w:lang w:eastAsia="zh-CN"/>
        </w:rPr>
        <w:t>.</w:t>
      </w:r>
      <w:r w:rsidR="0074191A" w:rsidRPr="00420FD3">
        <w:rPr>
          <w:rFonts w:eastAsia="宋体" w:hint="eastAsia"/>
          <w:bCs/>
          <w:color w:val="000000"/>
          <w:kern w:val="2"/>
          <w:shd w:val="clear" w:color="auto" w:fill="FFFFFF"/>
          <w:lang w:eastAsia="zh-CN"/>
        </w:rPr>
        <w:t xml:space="preserve"> </w:t>
      </w:r>
      <w:r w:rsidR="0074191A" w:rsidRPr="00420FD3">
        <w:rPr>
          <w:rFonts w:eastAsia="宋体"/>
          <w:lang w:eastAsia="zh-CN"/>
        </w:rPr>
        <w:t>In the estimation of patent conceptual distance, the previous approach relies on functional trees or citation trees</w:t>
      </w:r>
      <w:r w:rsidR="0074191A" w:rsidRPr="00420FD3">
        <w:rPr>
          <w:rFonts w:eastAsia="宋体"/>
          <w:lang w:eastAsia="zh-CN"/>
        </w:rPr>
        <w:fldChar w:fldCharType="begin" w:fldLock="1"/>
      </w:r>
      <w:r w:rsidR="00B0596E">
        <w:rPr>
          <w:rFonts w:eastAsia="宋体"/>
          <w:lang w:eastAsia="zh-CN"/>
        </w:rPr>
        <w:instrText>ADDIN CSL_CITATION {"citationItems":[{"id":"ITEM-1","itemData":{"DOI":"10.1109/TASLP.2019.2899494","ISSN":"23299290","abstract":"Sentence similarity modeling lies at the core of many natural language processing applications, and thus has received much attention. Owing to the success of word embeddings, recently, popular neural network methods achieved sentence embedding. Most of them focused on learning semantic information and modeling it as a continuous vector, yet the syntactic information of sentences has not been fully exploited. On the other hand, prior works have shown the benefits of structured trees that include syntactic information, while few methods in this branch utilized the advantages of word embeddings and another powerful technique - attention weight mechanism. This paper suggests to absorb their advantages by merging these techniques in a unified structure, dubbed as attention constituency vector tree (ACVT). Meanwhile, this paper develops a new tree kernel, known as ACVT kernel, which is tailored for sentence similarity measure based on the proposed structure. The experimental results, based on 19 widely used semantic textual similarity datasets, demonstrate that our model is effective and competitive, when compared against state-of-the-art models. Additionally, the experimental results validate that many attention weight mechanisms and word embedding techniques can be seamlessly integrated into our model, demonstrating the robustness and universality of our model.","author":[{"dropping-particle":"","family":"Quan","given":"Zhe","non-dropping-particle":"","parse-names":false,"suffix":""},{"dropping-particle":"","family":"Wang","given":"Zhi Jie","non-dropping-particle":"","parse-names":false,"suffix":""},{"dropping-particle":"","family":"Le","given":"Yuquan","non-dropping-particle":"","parse-names":false,"suffix":""},{"dropping-particle":"","family":"Yao","given":"Bin","non-dropping-particle":"","parse-names":false,"suffix":""},{"dropping-particle":"","family":"Li","given":"Kenli","non-dropping-particle":"","parse-names":false,"suffix":""},{"dropping-particle":"","family":"Yin","given":"Jian","non-dropping-particle":"","parse-names":false,"suffix":""}],"container-title":"IEEE/ACM Transactions on Audio Speech and Language Processing","id":"ITEM-1","issue":"4","issued":{"date-parts":[["2019"]]},"page":"853-865","publisher":"IEEE","title":"An efficient framework for sentence similarity modeling","type":"article-journal","volume":"27"},"uris":["http://www.mendeley.com/documents/?uuid=ea4dfeab-c8d6-4d0e-8cd0-bbee041294b4"]}],"mendeley":{"formattedCitation":"(Quan et al., 2019)","plainTextFormattedCitation":"(Quan et al., 2019)","previouslyFormattedCitation":"[24]"},"properties":{"noteIndex":0},"schema":"https://github.com/citation-style-language/schema/raw/master/csl-citation.json"}</w:instrText>
      </w:r>
      <w:r w:rsidR="0074191A" w:rsidRPr="00420FD3">
        <w:rPr>
          <w:rFonts w:eastAsia="宋体"/>
          <w:lang w:eastAsia="zh-CN"/>
        </w:rPr>
        <w:fldChar w:fldCharType="separate"/>
      </w:r>
      <w:r w:rsidR="00B0596E" w:rsidRPr="00B0596E">
        <w:rPr>
          <w:rFonts w:eastAsia="宋体"/>
          <w:noProof/>
          <w:lang w:eastAsia="zh-CN"/>
        </w:rPr>
        <w:t>(Quan et al., 2019)</w:t>
      </w:r>
      <w:r w:rsidR="0074191A" w:rsidRPr="00420FD3">
        <w:rPr>
          <w:rFonts w:eastAsia="宋体"/>
          <w:lang w:eastAsia="zh-CN"/>
        </w:rPr>
        <w:fldChar w:fldCharType="end"/>
      </w:r>
      <w:r w:rsidR="0074191A" w:rsidRPr="00420FD3">
        <w:rPr>
          <w:rFonts w:eastAsia="宋体"/>
          <w:lang w:eastAsia="zh-CN"/>
        </w:rPr>
        <w:t>. The proposed term clumping quantifies the categories of technical words and forms a three-level tree structure</w:t>
      </w:r>
      <w:r w:rsidR="0074191A" w:rsidRPr="00420FD3">
        <w:rPr>
          <w:rFonts w:eastAsia="宋体"/>
          <w:lang w:eastAsia="zh-CN"/>
        </w:rPr>
        <w:fldChar w:fldCharType="begin" w:fldLock="1"/>
      </w:r>
      <w:r w:rsidR="00B0596E">
        <w:rPr>
          <w:rFonts w:eastAsia="宋体"/>
          <w:lang w:eastAsia="zh-CN"/>
        </w:rPr>
        <w:instrText>ADDIN CSL_CITATION {"citationItems":[{"id":"ITEM-1","itemData":{"DOI":"10.1016/j.joi.2016.09.006","ISSN":"18755879","abstract":"Similarity measures are fundamental tools for identifying relationships within or across patent portfolios. Many bibliometric indicators are used to determine similarity measures; for example, bibliographic coupling, citation and co-citation, and co-word distribution. This paper aims to construct a hybrid similarity measure method based on multiple indicators to analyze patent portfolios. Two models are proposed: categorical similarity and semantic similarity. The categorical similarity model emphasizes international patent classifications (IPCs), while the semantic similarity model emphasizes textual elements. We introduce fuzzy set routines to translate the rough technical (sub-) categories of IPCs into defined numeric values, and we calculate the categorical similarities between patent portfolios using membership grade vectors. In parallel, we identify and highlight core terms in a 3-level tree structure and compute the semantic similarities by comparing the tree-based structures. A weighting model is designed to consider: 1) the bias that exists between the categorical and semantic similarities, and 2) the weighting or integrating strategy for a hybrid method. A case study to measure the technological similarities between selected firms in China's medical device industry is used to demonstrate the reliability our method, and the results indicate the practical meaning of our method in a broad range of informetric applications.","author":[{"dropping-particle":"","family":"Zhang","given":"Yi","non-dropping-particle":"","parse-names":false,"suffix":""},{"dropping-particle":"","family":"Shang","given":"Lining","non-dropping-particle":"","parse-names":false,"suffix":""},{"dropping-particle":"","family":"Huang","given":"Lu","non-dropping-particle":"","parse-names":false,"suffix":""},{"dropping-particle":"","family":"Porter","given":"Alan L.","non-dropping-particle":"","parse-names":false,"suffix":""},{"dropping-particle":"","family":"Zhang","given":"Guangquan","non-dropping-particle":"","parse-names":false,"suffix":""},{"dropping-particle":"","family":"Lu","given":"Jie","non-dropping-particle":"","parse-names":false,"suffix":""},{"dropping-particle":"","family":"Zhu","given":"Donghua","non-dropping-particle":"","parse-names":false,"suffix":""}],"container-title":"Journal of Informetrics","id":"ITEM-1","issue":"4","issued":{"date-parts":[["2016"]]},"page":"1108-1130","publisher":"Elsevier Ltd","title":"A hybrid similarity measure method for patent portfolio analysis","type":"article-journal","volume":"10"},"uris":["http://www.mendeley.com/documents/?uuid=530dcf2d-53e3-468e-b2d0-1ace9cd9e979"]}],"mendeley":{"formattedCitation":"(Y. Zhang et al., 2016)","plainTextFormattedCitation":"(Y. Zhang et al., 2016)","previouslyFormattedCitation":"[18]"},"properties":{"noteIndex":0},"schema":"https://github.com/citation-style-language/schema/raw/master/csl-citation.json"}</w:instrText>
      </w:r>
      <w:r w:rsidR="0074191A" w:rsidRPr="00420FD3">
        <w:rPr>
          <w:rFonts w:eastAsia="宋体"/>
          <w:lang w:eastAsia="zh-CN"/>
        </w:rPr>
        <w:fldChar w:fldCharType="separate"/>
      </w:r>
      <w:r w:rsidR="00B0596E" w:rsidRPr="00B0596E">
        <w:rPr>
          <w:rFonts w:eastAsia="宋体"/>
          <w:noProof/>
          <w:lang w:eastAsia="zh-CN"/>
        </w:rPr>
        <w:t>(Y. Zhang et al., 2016)</w:t>
      </w:r>
      <w:r w:rsidR="0074191A" w:rsidRPr="00420FD3">
        <w:rPr>
          <w:rFonts w:eastAsia="宋体"/>
          <w:lang w:eastAsia="zh-CN"/>
        </w:rPr>
        <w:fldChar w:fldCharType="end"/>
      </w:r>
      <w:r w:rsidR="0074191A" w:rsidRPr="00420FD3">
        <w:rPr>
          <w:rFonts w:eastAsia="宋体"/>
          <w:lang w:eastAsia="zh-CN"/>
        </w:rPr>
        <w:t>. Lee et al make full use of the characteristics of claims and use hierarchical keyword vectors to represent the dependencies between patent claim terms, and use tree matching algorithms to obtain the similarity between patents</w:t>
      </w:r>
      <w:r w:rsidR="0074191A" w:rsidRPr="00420FD3">
        <w:rPr>
          <w:rFonts w:eastAsia="宋体"/>
          <w:lang w:eastAsia="zh-CN"/>
        </w:rPr>
        <w:fldChar w:fldCharType="begin" w:fldLock="1"/>
      </w:r>
      <w:r w:rsidR="00B0596E">
        <w:rPr>
          <w:rFonts w:eastAsia="宋体"/>
          <w:lang w:eastAsia="zh-CN"/>
        </w:rPr>
        <w:instrText>ADDIN CSL_CITATION {"citationItems":[{"id":"ITEM-1","itemData":{"DOI":"10.1080/09537325.2012.748893","ISSN":"09537325","abstract":"We propose a semantic patent claim analysis that can examine patents for possible infringements and identify which needs to be manually perused. So far, numerous approaches have been devised to systemise this burden, but have not been useful in practice because of a lack of consideration of semi-structure of patent claim data and claim element-based procedure of adjudicating patent infringement. At the heart of our method is a hierarchical keyword vector for representing the dependency relationships among claim elements (as well as unstructured textual information) and a tree matching algorithm for comparing claim elements of patents. A case study of the patents about DNA chip technology shows our method has considerable advantages in terms of accuracy and significance. We believe the suggested method could be employed in various research areas and serve as a starting point for developing more general models. © 2013 Copyright Taylor and Francis Group, LLC.","author":[{"dropping-particle":"","family":"Lee","given":"Changyong","non-dropping-particle":"","parse-names":false,"suffix":""},{"dropping-particle":"","family":"Song","given":"Bomi","non-dropping-particle":"","parse-names":false,"suffix":""},{"dropping-particle":"","family":"Park","given":"Yongtae","non-dropping-particle":"","parse-names":false,"suffix":""}],"container-title":"Technology Analysis and Strategic Management","id":"ITEM-1","issue":"1","issued":{"date-parts":[["2013"]]},"page":"23-38","title":"How to assess patent infringement risks: a semantic patent claim analysis using dependency relationships","type":"article-journal","volume":"25"},"uris":["http://www.mendeley.com/documents/?uuid=4593b960-c2d4-45bb-8f09-9e40c3ac6f58"]}],"mendeley":{"formattedCitation":"(C. Lee et al., 2013)","plainTextFormattedCitation":"(C. Lee et al., 2013)","previouslyFormattedCitation":"[25]"},"properties":{"noteIndex":0},"schema":"https://github.com/citation-style-language/schema/raw/master/csl-citation.json"}</w:instrText>
      </w:r>
      <w:r w:rsidR="0074191A" w:rsidRPr="00420FD3">
        <w:rPr>
          <w:rFonts w:eastAsia="宋体"/>
          <w:lang w:eastAsia="zh-CN"/>
        </w:rPr>
        <w:fldChar w:fldCharType="separate"/>
      </w:r>
      <w:r w:rsidR="00B0596E" w:rsidRPr="00B0596E">
        <w:rPr>
          <w:rFonts w:eastAsia="宋体"/>
          <w:noProof/>
          <w:lang w:eastAsia="zh-CN"/>
        </w:rPr>
        <w:t>(C. Lee et al., 2013)</w:t>
      </w:r>
      <w:r w:rsidR="0074191A" w:rsidRPr="00420FD3">
        <w:rPr>
          <w:rFonts w:eastAsia="宋体"/>
          <w:lang w:eastAsia="zh-CN"/>
        </w:rPr>
        <w:fldChar w:fldCharType="end"/>
      </w:r>
      <w:r w:rsidR="0074191A" w:rsidRPr="00420FD3">
        <w:rPr>
          <w:rFonts w:eastAsia="宋体"/>
          <w:lang w:eastAsia="zh-CN"/>
        </w:rPr>
        <w:t>.</w:t>
      </w:r>
      <w:r w:rsidR="0074191A" w:rsidRPr="00420FD3">
        <w:rPr>
          <w:rFonts w:eastAsia="宋体" w:hint="eastAsia"/>
          <w:lang w:eastAsia="zh-CN"/>
        </w:rPr>
        <w:t xml:space="preserve"> </w:t>
      </w:r>
      <w:bookmarkStart w:id="4" w:name="_Hlk159527435"/>
      <w:r w:rsidR="0074191A" w:rsidRPr="00420FD3">
        <w:rPr>
          <w:rFonts w:eastAsia="宋体"/>
          <w:bCs/>
          <w:lang w:eastAsia="zh-CN"/>
        </w:rPr>
        <w:t xml:space="preserve">Similarity evaluation method using multi-dimensional fusion strategy to realize the a more diversified comprehensive similarity measurement of patents </w:t>
      </w:r>
      <w:r w:rsidR="0074191A" w:rsidRPr="00420FD3">
        <w:rPr>
          <w:rFonts w:eastAsia="宋体"/>
          <w:bCs/>
          <w:lang w:eastAsia="zh-CN"/>
        </w:rPr>
        <w:fldChar w:fldCharType="begin" w:fldLock="1"/>
      </w:r>
      <w:r w:rsidR="00B0596E">
        <w:rPr>
          <w:rFonts w:eastAsia="宋体"/>
          <w:bCs/>
          <w:lang w:eastAsia="zh-CN"/>
        </w:rPr>
        <w:instrText>ADDIN CSL_CITATION {"citationItems":[{"id":"ITEM-1","itemData":{"DOI":"10.1371/journal.pone.0293091","ISBN":"1111111111","ISSN":"19326203","PMID":"37851706","abstract":"Patent application technology disclosure document is one of the important bases for judging patent novelty and uniqueness. Automated evaluation can effectively solve the problems of long time and strong subjectivity of human evaluation. The text similarity evaluation algorithm based on corpus and deep learning technology has problems such as insufficient amount of cross-library learning data and insufficient core content tendency in the similarity judgment of patent application technology disclosure document, which limits their performance and practical application. In this paper, we propose a similarity evaluation method of patent application technology disclosure document based on multi-dimensional fusion strategy to realize the similarity measurement of patents. Firstly, in the text preprocessing section, word segmentation reconstruction and similarity evaluation optimization strategies based on word frequency and part-of-speech score weighted fusion are proposed. Then, a similarity calculation method of patent application technology disclosure document based on two new mapping spaces of dot matrix and image is proposed to achieve a more diversified comprehensive evaluation. The algorithm was evaluated by using four published text similarity matching datasets (containing 0–5 or 0/1 labels) and a set of patent application technology disclosure documents. Experimental results show that on the published text similarity matching datasets, the similarity evaluation method under the multi-dimensional fusion strategy proposed in this paper has a discrimination accuracy improvement of about 10% compared to traditional vector semantic model, and can match the discriminative ability of lightweight deep learning models without the need for training. At the same time, the discrimination accuracy of the proposed method on the sample dataset of patent application technology disclosure document is superior to traditional vector semantic model (20%) and various deep learning models (1%-8%), and the precision and recall rate are relatively balanced. The visual analysis results on the dataset of the patent application technology disclosure documents also prove the effectiveness and reliability of the similarity calculation method proposed in the dot matrix and image space, which provide a new idea and method for the similarity evaluation between patent application technology disclosure document.","author":[{"dropping-particle":"","family":"Zhu","given":"Meilong","non-dropping-particle":"","parse-names":false,"suffix":""},{"dropping-particle":"","family":"Li","given":"Mingda","non-dropping-particle":"","parse-names":false,"suffix":""},{"dropping-particle":"","family":"Hou","given":"Kangwei","non-dropping-particle":"","parse-names":false,"suffix":""},{"dropping-particle":"","family":"Wang","given":"Zhaohui","non-dropping-particle":"","parse-names":false,"suffix":""},{"dropping-particle":"","family":"Long","given":"Xianjun","non-dropping-particle":"","parse-names":false,"suffix":""}],"container-title":"PLoS ONE","id":"ITEM-1","issue":"10 October","issued":{"date-parts":[["2023"]]},"page":"1-17","title":"A multi-dimensional fusion strategy similarity measure method for patent application technology disclosure document","type":"article-journal","volume":"18"},"uris":["http://www.mendeley.com/documents/?uuid=c31730ed-36e6-4be6-b9fd-3fc140fa506a"]}],"mendeley":{"formattedCitation":"(Zhu et al., 2023)","plainTextFormattedCitation":"(Zhu et al., 2023)","previouslyFormattedCitation":"[26]"},"properties":{"noteIndex":0},"schema":"https://github.com/citation-style-language/schema/raw/master/csl-citation.json"}</w:instrText>
      </w:r>
      <w:r w:rsidR="0074191A" w:rsidRPr="00420FD3">
        <w:rPr>
          <w:rFonts w:eastAsia="宋体"/>
          <w:bCs/>
          <w:lang w:eastAsia="zh-CN"/>
        </w:rPr>
        <w:fldChar w:fldCharType="separate"/>
      </w:r>
      <w:r w:rsidR="00B0596E" w:rsidRPr="00B0596E">
        <w:rPr>
          <w:rFonts w:eastAsia="宋体"/>
          <w:bCs/>
          <w:noProof/>
          <w:lang w:eastAsia="zh-CN"/>
        </w:rPr>
        <w:t>(Zhu et al., 2023)</w:t>
      </w:r>
      <w:r w:rsidR="0074191A" w:rsidRPr="00420FD3">
        <w:rPr>
          <w:rFonts w:eastAsia="宋体"/>
          <w:lang w:eastAsia="zh-CN"/>
        </w:rPr>
        <w:fldChar w:fldCharType="end"/>
      </w:r>
      <w:r w:rsidR="0074191A" w:rsidRPr="00420FD3">
        <w:rPr>
          <w:rFonts w:eastAsia="宋体"/>
          <w:bCs/>
          <w:lang w:eastAsia="zh-CN"/>
        </w:rPr>
        <w:t>.</w:t>
      </w:r>
      <w:bookmarkEnd w:id="4"/>
      <w:r w:rsidR="002F2C98" w:rsidRPr="00420FD3">
        <w:rPr>
          <w:rFonts w:eastAsia="宋体" w:hint="eastAsia"/>
          <w:lang w:eastAsia="zh-CN"/>
        </w:rPr>
        <w:t xml:space="preserve"> </w:t>
      </w:r>
      <w:r w:rsidR="00B82A1E" w:rsidRPr="00420FD3">
        <w:rPr>
          <w:rFonts w:eastAsia="宋体"/>
          <w:lang w:eastAsia="zh-CN"/>
        </w:rPr>
        <w:t>From the point</w:t>
      </w:r>
      <w:r w:rsidR="0014576D" w:rsidRPr="00420FD3">
        <w:rPr>
          <w:rFonts w:eastAsia="宋体"/>
          <w:lang w:eastAsia="zh-CN"/>
        </w:rPr>
        <w:t xml:space="preserve"> </w:t>
      </w:r>
      <w:r w:rsidR="00B82A1E" w:rsidRPr="00420FD3">
        <w:rPr>
          <w:rFonts w:eastAsia="宋体"/>
          <w:lang w:eastAsia="zh-CN"/>
        </w:rPr>
        <w:t xml:space="preserve">view of statistics, some </w:t>
      </w:r>
      <w:r w:rsidR="0014576D" w:rsidRPr="00420FD3">
        <w:rPr>
          <w:rFonts w:eastAsia="宋体"/>
          <w:lang w:eastAsia="zh-CN"/>
        </w:rPr>
        <w:t xml:space="preserve">vector-based </w:t>
      </w:r>
      <w:r w:rsidR="00B82A1E" w:rsidRPr="00420FD3">
        <w:rPr>
          <w:rFonts w:eastAsia="宋体"/>
          <w:lang w:eastAsia="zh-CN"/>
        </w:rPr>
        <w:t>methods ar</w:t>
      </w:r>
      <w:r w:rsidR="00B739FF" w:rsidRPr="00420FD3">
        <w:rPr>
          <w:rFonts w:eastAsia="宋体"/>
          <w:lang w:eastAsia="zh-CN"/>
        </w:rPr>
        <w:t>o</w:t>
      </w:r>
      <w:r w:rsidR="00B82A1E" w:rsidRPr="00420FD3">
        <w:rPr>
          <w:rFonts w:eastAsia="宋体"/>
          <w:lang w:eastAsia="zh-CN"/>
        </w:rPr>
        <w:t xml:space="preserve">se from Vector Space Model (VSM). In the VSM, patent texts are treated as a real-valued vector based on the words, the word frequencies, sometimes with the word frequency-inverse document frequency (TF-IDF) weights, and constituted in a N-dimensional real-valued space (N words long for this patent). This high-dimensional sparse matrix leads to </w:t>
      </w:r>
      <w:r w:rsidR="00995171" w:rsidRPr="00420FD3">
        <w:rPr>
          <w:rFonts w:eastAsia="宋体"/>
          <w:lang w:eastAsia="zh-CN"/>
        </w:rPr>
        <w:t xml:space="preserve">an </w:t>
      </w:r>
      <w:r w:rsidR="00B82A1E" w:rsidRPr="00420FD3">
        <w:rPr>
          <w:rFonts w:eastAsia="宋体"/>
          <w:lang w:eastAsia="zh-CN"/>
        </w:rPr>
        <w:t>inefficient computation</w:t>
      </w:r>
      <w:r w:rsidR="00995171" w:rsidRPr="00420FD3">
        <w:rPr>
          <w:rFonts w:eastAsia="宋体"/>
          <w:lang w:eastAsia="zh-CN"/>
        </w:rPr>
        <w:t xml:space="preserve"> using the Manhattan Distance, Chebyshev Distance, etc., </w:t>
      </w:r>
      <w:r w:rsidR="00B82A1E" w:rsidRPr="00420FD3">
        <w:rPr>
          <w:rFonts w:eastAsia="宋体"/>
          <w:lang w:eastAsia="zh-CN"/>
        </w:rPr>
        <w:t xml:space="preserve">which is not consistent with the </w:t>
      </w:r>
      <w:r w:rsidR="00995171" w:rsidRPr="00420FD3">
        <w:rPr>
          <w:rFonts w:eastAsia="宋体"/>
          <w:lang w:eastAsia="zh-CN"/>
        </w:rPr>
        <w:t xml:space="preserve">text </w:t>
      </w:r>
      <w:r w:rsidR="00B82A1E" w:rsidRPr="00420FD3">
        <w:rPr>
          <w:rFonts w:eastAsia="宋体"/>
          <w:lang w:eastAsia="zh-CN"/>
        </w:rPr>
        <w:t>semantic</w:t>
      </w:r>
      <w:r w:rsidR="00995171" w:rsidRPr="00420FD3">
        <w:rPr>
          <w:rFonts w:eastAsia="宋体"/>
          <w:lang w:eastAsia="zh-CN"/>
        </w:rPr>
        <w:t>s</w:t>
      </w:r>
      <w:r w:rsidR="00B739FF" w:rsidRPr="00420FD3">
        <w:rPr>
          <w:rFonts w:eastAsia="宋体"/>
          <w:lang w:eastAsia="zh-CN"/>
        </w:rPr>
        <w:t xml:space="preserve"> </w:t>
      </w:r>
      <w:r w:rsidR="00B739FF" w:rsidRPr="00420FD3">
        <w:rPr>
          <w:rFonts w:eastAsia="宋体"/>
          <w:lang w:eastAsia="zh-CN"/>
        </w:rPr>
        <w:fldChar w:fldCharType="begin" w:fldLock="1"/>
      </w:r>
      <w:r w:rsidR="00B0596E">
        <w:rPr>
          <w:rFonts w:eastAsia="宋体"/>
          <w:lang w:eastAsia="zh-CN"/>
        </w:rPr>
        <w:instrText>ADDIN CSL_CITATION {"citationItems":[{"id":"ITEM-1","itemData":{"DOI":"10.1109/TKDE.2006.130","ISSN":"10414347","abstract":"Sentence similarity measures play an increasingly Important role in text-related research and applications In areas such as text mining, Web page retrieval, and dialogue systems. Existing methods for computing sentence similarity have been adopted from approaches used for long text documents. These methods process sentences in a very high-dimensional space and are consequently Inefficient, require human Input, and are not adaptable to some application domains. This paper focuses directiy on computing the similarity between very short texts of sentence length. It presents an algorithm that takes account of semantic Information and word order Information Implied In the sentences. The semantic similarity of two sentences Is calculated using Information from a structured lexical database and from corpus statistics. The use of a lexical database enables our method to model human common sense knowledge and the Incorporation of corpus statistics allows our method to be adaptable to different domains. The proposed method can be used In a variety of applications that Involve text knowledge representation and discovery. Experiments on two sets of selected sentence pairs demonstrate that the proposed method provides a similarity measure that shows a significant correlation to human Intuition. © 2000 IEEE.","author":[{"dropping-particle":"","family":"Li","given":"Yuhua","non-dropping-particle":"","parse-names":false,"suffix":""},{"dropping-particle":"","family":"McLean","given":"David","non-dropping-particle":"","parse-names":false,"suffix":""},{"dropping-particle":"","family":"Bandar","given":"Zuhair A.","non-dropping-particle":"","parse-names":false,"suffix":""},{"dropping-particle":"","family":"O'Shea","given":"James D.","non-dropping-particle":"","parse-names":false,"suffix":""},{"dropping-particle":"","family":"Crockett","given":"Keeley","non-dropping-particle":"","parse-names":false,"suffix":""}],"container-title":"IEEE Transactions on Knowledge and Data Engineering","id":"ITEM-1","issue":"8","issued":{"date-parts":[["2006"]]},"page":"1138-1150","title":"Sentence similarity based on semantic nets and corpus statistics","type":"article-journal","volume":"18"},"uris":["http://www.mendeley.com/documents/?uuid=f00c5e1e-efde-4a43-87ff-ef61ad94a748"]}],"mendeley":{"formattedCitation":"(Y. Li et al., 2006)","plainTextFormattedCitation":"(Y. Li et al., 2006)","previouslyFormattedCitation":"[27]"},"properties":{"noteIndex":0},"schema":"https://github.com/citation-style-language/schema/raw/master/csl-citation.json"}</w:instrText>
      </w:r>
      <w:r w:rsidR="00B739FF" w:rsidRPr="00420FD3">
        <w:rPr>
          <w:rFonts w:eastAsia="宋体"/>
          <w:lang w:eastAsia="zh-CN"/>
        </w:rPr>
        <w:fldChar w:fldCharType="separate"/>
      </w:r>
      <w:r w:rsidR="00B0596E" w:rsidRPr="00B0596E">
        <w:rPr>
          <w:rFonts w:eastAsia="宋体"/>
          <w:noProof/>
          <w:lang w:eastAsia="zh-CN"/>
        </w:rPr>
        <w:t>(Y. Li et al., 2006)</w:t>
      </w:r>
      <w:r w:rsidR="00B739FF" w:rsidRPr="00420FD3">
        <w:rPr>
          <w:rFonts w:eastAsia="宋体"/>
          <w:lang w:eastAsia="zh-CN"/>
        </w:rPr>
        <w:fldChar w:fldCharType="end"/>
      </w:r>
      <w:r w:rsidR="00294A64" w:rsidRPr="00420FD3">
        <w:rPr>
          <w:rFonts w:eastAsia="宋体"/>
          <w:lang w:eastAsia="zh-CN"/>
        </w:rPr>
        <w:t xml:space="preserve">. </w:t>
      </w:r>
      <w:r w:rsidR="00995171" w:rsidRPr="00420FD3">
        <w:rPr>
          <w:rFonts w:eastAsia="宋体"/>
          <w:lang w:eastAsia="zh-CN"/>
        </w:rPr>
        <w:t xml:space="preserve"> Further, the sparse space could be compressed with </w:t>
      </w:r>
      <w:r w:rsidR="00B75BE8" w:rsidRPr="00420FD3">
        <w:rPr>
          <w:rFonts w:eastAsia="宋体"/>
          <w:lang w:eastAsia="zh-CN"/>
        </w:rPr>
        <w:t>multi</w:t>
      </w:r>
      <w:r w:rsidR="00995171" w:rsidRPr="00420FD3">
        <w:rPr>
          <w:rFonts w:eastAsia="宋体"/>
          <w:lang w:eastAsia="zh-CN"/>
        </w:rPr>
        <w:t>-</w:t>
      </w:r>
      <w:r w:rsidR="00B75BE8" w:rsidRPr="00420FD3">
        <w:rPr>
          <w:rFonts w:eastAsia="宋体"/>
          <w:lang w:eastAsia="zh-CN"/>
        </w:rPr>
        <w:t xml:space="preserve">dimensional </w:t>
      </w:r>
      <w:r w:rsidR="00995171" w:rsidRPr="00420FD3">
        <w:rPr>
          <w:rFonts w:eastAsia="宋体"/>
          <w:lang w:eastAsia="zh-CN"/>
        </w:rPr>
        <w:t xml:space="preserve">dense </w:t>
      </w:r>
      <w:r w:rsidR="00B75BE8" w:rsidRPr="00420FD3">
        <w:rPr>
          <w:rFonts w:eastAsia="宋体"/>
          <w:lang w:eastAsia="zh-CN"/>
        </w:rPr>
        <w:t xml:space="preserve">semantic vectors </w:t>
      </w:r>
      <w:r w:rsidR="00B739FF" w:rsidRPr="00420FD3">
        <w:rPr>
          <w:rFonts w:eastAsia="宋体"/>
          <w:lang w:eastAsia="zh-CN"/>
        </w:rPr>
        <w:fldChar w:fldCharType="begin" w:fldLock="1"/>
      </w:r>
      <w:r w:rsidR="00B0596E">
        <w:rPr>
          <w:rFonts w:eastAsia="宋体"/>
          <w:lang w:eastAsia="zh-CN"/>
        </w:rPr>
        <w:instrText>ADDIN CSL_CITATION {"citationItems":[{"id":"ITEM-1","itemData":{"ISSN":"10495258","abstract":"The recently introduced continuous Skip-gram model is an efficient method for learning high-quality distributed vector representations that capture a large number of precise syntactic and semantic word relationships. In this paper we present several extensions that improve both the quality of the vectors and the training speed. By subsampling of the frequent words we obtain significant speedup and also learn more regular word representations. We also describe a simple alternative to the hierarchical softmax called negative sampling. An inherent limitation of word representations is their indifference to word order and their inability to represent idiomatic phrases. For example, the meanings of \"Canada\" and \"Air\" cannot be easily combined to obtain \"Air Canada\". Motivated by this example, we present a simple method for finding phrases in text, and show that learning good vector representations for millions of phrases is possible.","author":[{"dropping-particle":"","family":"Mikolov","given":"Tomas","non-dropping-particle":"","parse-names":false,"suffix":""},{"dropping-particle":"","family":"Sutskever","given":"Ilya","non-dropping-particle":"","parse-names":false,"suffix":""},{"dropping-particle":"","family":"Chen","given":"Kai","non-dropping-particle":"","parse-names":false,"suffix":""},{"dropping-particle":"","family":"Corrado","given":"Greg","non-dropping-particle":"","parse-names":false,"suffix":""},{"dropping-particle":"","family":"Dean","given":"Jeffrey","non-dropping-particle":"","parse-names":false,"suffix":""}],"container-title":"Advances in Neural Information Processing Systems","id":"ITEM-1","issued":{"date-parts":[["2013"]]},"page":"1-9","title":"Distributed representations ofwords and phrases and their compositionality","type":"article-journal"},"uris":["http://www.mendeley.com/documents/?uuid=25e08c4e-9d9b-4978-934e-f683e0970673"]}],"mendeley":{"formattedCitation":"(Mikolov et al., 2013)","plainTextFormattedCitation":"(Mikolov et al., 2013)","previouslyFormattedCitation":"[28]"},"properties":{"noteIndex":0},"schema":"https://github.com/citation-style-language/schema/raw/master/csl-citation.json"}</w:instrText>
      </w:r>
      <w:r w:rsidR="00B739FF" w:rsidRPr="00420FD3">
        <w:rPr>
          <w:rFonts w:eastAsia="宋体"/>
          <w:lang w:eastAsia="zh-CN"/>
        </w:rPr>
        <w:fldChar w:fldCharType="separate"/>
      </w:r>
      <w:r w:rsidR="00B0596E" w:rsidRPr="00B0596E">
        <w:rPr>
          <w:rFonts w:eastAsia="宋体"/>
          <w:noProof/>
          <w:lang w:eastAsia="zh-CN"/>
        </w:rPr>
        <w:t>(Mikolov et al., 2013)</w:t>
      </w:r>
      <w:r w:rsidR="00B739FF" w:rsidRPr="00420FD3">
        <w:rPr>
          <w:rFonts w:eastAsia="宋体"/>
          <w:lang w:eastAsia="zh-CN"/>
        </w:rPr>
        <w:fldChar w:fldCharType="end"/>
      </w:r>
      <w:r w:rsidR="00B75BE8" w:rsidRPr="00420FD3">
        <w:rPr>
          <w:rFonts w:eastAsia="宋体"/>
          <w:lang w:eastAsia="zh-CN"/>
        </w:rPr>
        <w:t xml:space="preserve">, so that correlation coefficients, such as Pearson and Spearman coefficients, can be used for similarity calculation. </w:t>
      </w:r>
    </w:p>
    <w:p w14:paraId="4C3020B9" w14:textId="4CF23D0F" w:rsidR="0074191A" w:rsidRPr="00420FD3" w:rsidRDefault="0074191A" w:rsidP="002F2C98">
      <w:pPr>
        <w:spacing w:line="360" w:lineRule="auto"/>
        <w:ind w:firstLineChars="200" w:firstLine="400"/>
        <w:rPr>
          <w:rFonts w:eastAsia="宋体"/>
          <w:bCs/>
          <w:color w:val="000000"/>
          <w:kern w:val="2"/>
          <w:shd w:val="clear" w:color="auto" w:fill="FFFFFF"/>
          <w:lang w:eastAsia="zh-CN"/>
        </w:rPr>
      </w:pPr>
      <w:r w:rsidRPr="00420FD3">
        <w:rPr>
          <w:rFonts w:eastAsia="宋体"/>
          <w:lang w:eastAsia="zh-CN"/>
        </w:rPr>
        <w:t>Recently, the patent knowledge space facilitates the semantic interpretation with ontologies and similarity calculation of patents</w:t>
      </w:r>
      <w:r w:rsidRPr="00420FD3">
        <w:rPr>
          <w:rFonts w:eastAsia="宋体"/>
          <w:lang w:eastAsia="zh-CN"/>
        </w:rPr>
        <w:fldChar w:fldCharType="begin" w:fldLock="1"/>
      </w:r>
      <w:r w:rsidR="00B0596E">
        <w:rPr>
          <w:rFonts w:eastAsia="宋体"/>
          <w:lang w:eastAsia="zh-CN"/>
        </w:rPr>
        <w:instrText>ADDIN CSL_CITATION {"citationItems":[{"id":"ITEM-1","itemData":{"DOI":"10.1007/s11192-020-03634-y","ISBN":"0123456789","ISSN":"15882861","abstract":"The text-based patent analysis is grounded in information extraction technique. However, such technique suffers from obvious defects such as low degree of automation and unsatisfactory extraction accuracy. To deal with these problems, after an information schema is pre-defined, which contains 17 types of entities and 15 types of semantic relations, a dataset of 1010 patent abstracts is annotated and opened freely to the research community. Then, a novel patent information extraction framework is proposed, in which two deep-learning models, BiLSTM-CRF and BiGRU-HAN, are respectively used for entity identification and semantic relation extraction. Finally, to demonstrate the advantages of the new framework, extensive experiments are conducted, and the SAO method and PCNNs model are taken as respective baselines on the framework and module levels. Experimental results show that our framework out-performs the traditional one in terms of automation and accuracy, and is capable of extracting fine-grained structured information from patent texts.","author":[{"dropping-particle":"","family":"Chen","given":"Liang","non-dropping-particle":"","parse-names":false,"suffix":""},{"dropping-particle":"","family":"Xu","given":"Shuo","non-dropping-particle":"","parse-names":false,"suffix":""},{"dropping-particle":"","family":"Zhu","given":"Lijun","non-dropping-particle":"","parse-names":false,"suffix":""},{"dropping-particle":"","family":"Zhang","given":"Jing","non-dropping-particle":"","parse-names":false,"suffix":""},{"dropping-particle":"","family":"Lei","given":"Xiaoping","non-dropping-particle":"","parse-names":false,"suffix":""},{"dropping-particle":"","family":"Yang","given":"Guancan","non-dropping-particle":"","parse-names":false,"suffix":""}],"container-title":"Scientometrics","id":"ITEM-1","issue":"1","issued":{"date-parts":[["2020"]]},"page":"289-312","publisher":"Springer International Publishing","title":"A deep learning based method for extracting semantic information from patent documents","type":"article-journal","volume":"125"},"uris":["http://www.mendeley.com/documents/?uuid=9bf77052-e8b8-4ae1-a164-72186aaa8af2"]}],"mendeley":{"formattedCitation":"(Chen et al., 2020)","manualFormatting":"(Chen et al. 2020; ","plainTextFormattedCitation":"(Chen et al., 2020)","previouslyFormattedCitation":"[29]"},"properties":{"noteIndex":0},"schema":"https://github.com/citation-style-language/schema/raw/master/csl-citation.json"}</w:instrText>
      </w:r>
      <w:r w:rsidRPr="00420FD3">
        <w:rPr>
          <w:rFonts w:eastAsia="宋体"/>
          <w:lang w:eastAsia="zh-CN"/>
        </w:rPr>
        <w:fldChar w:fldCharType="separate"/>
      </w:r>
      <w:r w:rsidRPr="00420FD3">
        <w:rPr>
          <w:rFonts w:eastAsia="宋体"/>
          <w:noProof/>
          <w:lang w:eastAsia="zh-CN"/>
        </w:rPr>
        <w:t xml:space="preserve">(Chen et al. 2020; </w:t>
      </w:r>
      <w:r w:rsidRPr="00420FD3">
        <w:rPr>
          <w:rFonts w:eastAsia="宋体"/>
          <w:lang w:eastAsia="zh-CN"/>
        </w:rPr>
        <w:fldChar w:fldCharType="end"/>
      </w:r>
      <w:r w:rsidRPr="00420FD3">
        <w:rPr>
          <w:rFonts w:eastAsia="宋体"/>
          <w:lang w:eastAsia="zh-CN"/>
        </w:rPr>
        <w:fldChar w:fldCharType="begin" w:fldLock="1"/>
      </w:r>
      <w:r w:rsidR="00B0596E">
        <w:rPr>
          <w:rFonts w:eastAsia="宋体"/>
          <w:lang w:eastAsia="zh-CN"/>
        </w:rPr>
        <w:instrText>ADDIN CSL_CITATION {"citationItems":[{"id":"ITEM-1","itemData":{"DOI":"10.1016/j.compind.2019.103161","ISSN":"01663615","abstract":"The manufacturing industry has been challenged to find new technologies solutions to improve their manufacturing systems to meet new customise product while ensuring high quality and low costs. Alongside, a considerable increase in the quantity, complexity and detailed information necessary to make all system work, it has increased the need for semantic interoperability over the entire process. The semantic interoperability is necessary to integrate the heterogenic nature of the information that comes from different sources, which could lead a divergent way of interpreting its meaning, causing misinformation, misleads and errors that increase project costs and development time. The semantic interoperability is necessary to integrate the heterogenic nature of the information that comes from different sources and have its meaning interpreted in a divergent way, causing misinformation, misleads and errors that increase project costs and development time. In this context, this work contributes to the development of a Semantic Interoperable Smart Manufacturing to promote semantic interoperability across the manufacturing system considering information and concepts from multiple domains as well as sharing them across different phases of the manufacturing process. The approach proposed was validates in an experimental case of the engine calibration process of an automotive industry. The case was focused on an integration of a new auxiliary brake system composed by an electrical vacuum pump. The experimental system aids gathering and sharing information across the domains of design definitions, project requirements, and calibration process. The results demonstrated the potential of ontology-based systems to promote interoperability, exchanging information and pointing out the inconsistency within a smart manufacturing system.","author":[{"dropping-particle":"","family":"Adamczyk","given":"Bruno Sérgio","non-dropping-particle":"","parse-names":false,"suffix":""},{"dropping-particle":"","family":"Szejka","given":"Anderson Luis","non-dropping-particle":"","parse-names":false,"suffix":""},{"dropping-particle":"","family":"Canciglieri","given":"Osiris","non-dropping-particle":"","parse-names":false,"suffix":""}],"container-title":"Computers in Industry","id":"ITEM-1","issued":{"date-parts":[["2020"]]},"title":"Knowledge-based expert system to support the semantic interoperability in smart manufacturing","type":"article-journal","volume":"115"},"uris":["http://www.mendeley.com/documents/?uuid=1ba9affe-488b-4c00-be91-a0f2906164e8"]}],"mendeley":{"formattedCitation":"(Adamczyk et al., 2020)","manualFormatting":"Adamczyk et al. 2020; ","plainTextFormattedCitation":"(Adamczyk et al., 2020)","previouslyFormattedCitation":"[30]"},"properties":{"noteIndex":0},"schema":"https://github.com/citation-style-language/schema/raw/master/csl-citation.json"}</w:instrText>
      </w:r>
      <w:r w:rsidRPr="00420FD3">
        <w:rPr>
          <w:rFonts w:eastAsia="宋体"/>
          <w:lang w:eastAsia="zh-CN"/>
        </w:rPr>
        <w:fldChar w:fldCharType="separate"/>
      </w:r>
      <w:r w:rsidRPr="00420FD3">
        <w:rPr>
          <w:rFonts w:eastAsia="宋体"/>
          <w:noProof/>
          <w:lang w:eastAsia="zh-CN"/>
        </w:rPr>
        <w:t xml:space="preserve">Adamczyk et al. 2020; </w:t>
      </w:r>
      <w:r w:rsidRPr="00420FD3">
        <w:rPr>
          <w:rFonts w:eastAsia="宋体"/>
          <w:lang w:eastAsia="zh-CN"/>
        </w:rPr>
        <w:fldChar w:fldCharType="end"/>
      </w:r>
      <w:r w:rsidRPr="00420FD3">
        <w:rPr>
          <w:rFonts w:eastAsia="宋体"/>
          <w:lang w:eastAsia="zh-CN"/>
        </w:rPr>
        <w:fldChar w:fldCharType="begin" w:fldLock="1"/>
      </w:r>
      <w:r w:rsidR="00B0596E">
        <w:rPr>
          <w:rFonts w:eastAsia="宋体"/>
          <w:lang w:eastAsia="zh-CN"/>
        </w:rPr>
        <w:instrText>ADDIN CSL_CITATION {"citationItems":[{"id":"ITEM-1","itemData":{"DOI":"10.1016/j.joi.2021.101135","ISSN":"18755879","abstract":"Patent similarity measurement, as one of the fundamental building blocks for patent analysis, is able to derive technical intelligence efficiently, but also can detect the risk of infringement and evaluate whether the invention meets the criteria of novelty and innovation. However, traditional approaches make implicitly several assumptions, such as bag of words in each component, semantic direction irrelevance and so on. In order to relax these assumptions, this study proposes an improved methodology on the basis of entities and semantic relations (functional and non-functional relations), which takes semantic direction of each sequence structure and the word order information of each component into consideration. Meanwhile, an algorithm for calculating the global importance of each sequence structure is put forward. Finally, to verify the effectiveness and performance of the improved semantic analysis, a case study is conducted on the thin film head subfield in the field of hard disk drive. Extensive experimental results show that our approach is significantly more accurate.","author":[{"dropping-particle":"","family":"An","given":"Xin","non-dropping-particle":"","parse-names":false,"suffix":""},{"dropping-particle":"","family":"Li","given":"Jinghong","non-dropping-particle":"","parse-names":false,"suffix":""},{"dropping-particle":"","family":"Xu","given":"Shuo","non-dropping-particle":"","parse-names":false,"suffix":""},{"dropping-particle":"","family":"Chen","given":"Liang","non-dropping-particle":"","parse-names":false,"suffix":""},{"dropping-particle":"","family":"Sun","given":"Wei","non-dropping-particle":"","parse-names":false,"suffix":""}],"container-title":"Journal of Informetrics","id":"ITEM-1","issue":"2","issued":{"date-parts":[["2021"]]},"page":"101135","publisher":"Elsevier Ltd","title":"An improved patent similarity measurement based on entities and semantic relations","type":"article-journal","volume":"15"},"uris":["http://www.mendeley.com/documents/?uuid=3dcc676c-3953-4434-b74a-9a5cdc1f8e1c"]}],"mendeley":{"formattedCitation":"(An et al., 2021)","manualFormatting":"An et al. 2021)","plainTextFormattedCitation":"(An et al., 2021)","previouslyFormattedCitation":"[31]"},"properties":{"noteIndex":0},"schema":"https://github.com/citation-style-language/schema/raw/master/csl-citation.json"}</w:instrText>
      </w:r>
      <w:r w:rsidRPr="00420FD3">
        <w:rPr>
          <w:rFonts w:eastAsia="宋体"/>
          <w:lang w:eastAsia="zh-CN"/>
        </w:rPr>
        <w:fldChar w:fldCharType="separate"/>
      </w:r>
      <w:r w:rsidRPr="00420FD3">
        <w:rPr>
          <w:rFonts w:eastAsia="宋体"/>
          <w:noProof/>
          <w:lang w:eastAsia="zh-CN"/>
        </w:rPr>
        <w:t>An et al. 2021)</w:t>
      </w:r>
      <w:r w:rsidRPr="00420FD3">
        <w:rPr>
          <w:rFonts w:eastAsia="宋体"/>
          <w:lang w:eastAsia="zh-CN"/>
        </w:rPr>
        <w:fldChar w:fldCharType="end"/>
      </w:r>
      <w:r w:rsidRPr="00420FD3">
        <w:rPr>
          <w:rFonts w:eastAsia="宋体"/>
          <w:lang w:eastAsia="zh-CN"/>
        </w:rPr>
        <w:t xml:space="preserve">. A further integration of semantic information leads to topic models, including the Latent Semantic Analysis (LSA), Probabilistic Latent Semantic Analysis (PLSA), and Latent Dirichlet Allocation (LDA) </w:t>
      </w:r>
      <w:r w:rsidRPr="00420FD3">
        <w:rPr>
          <w:rFonts w:eastAsia="宋体"/>
          <w:lang w:eastAsia="zh-CN"/>
        </w:rPr>
        <w:fldChar w:fldCharType="begin" w:fldLock="1"/>
      </w:r>
      <w:r w:rsidR="00B0596E">
        <w:rPr>
          <w:rFonts w:eastAsia="宋体"/>
          <w:lang w:eastAsia="zh-CN"/>
        </w:rPr>
        <w:instrText>ADDIN CSL_CITATION {"citationItems":[{"id":"ITEM-1","itemData":{"DOI":"10.1145/2505515.2505665","ISBN":"9781450322638","abstract":"Latent semantic models, such as LSA, intend to map a query to its relevant documents at the semantic level where keyword-based matching often fails. In this study we strive to develop a series of new latent semantic models with a deep structure that project queries and documents into a common low-dimensional space where the relevance of a document given a query is readily computed as the distance between them. The proposed deep structured semantic models are discriminatively trained by maximizing the conditional likelihood of the clicked documents given a query using the clickthrough data. To make our models applicable to large-scale Web search applications, we also use a technique called word hashing, which is shown to effectively scale up our semantic models to handle large vocabularies which are common in such tasks. The new models are evaluated on a Web document ranking task using a real-world data set. Results show that our best model significantly outperforms other latent semantic models, which were considered state-of-the-art in the performance prior to the work presented in this paper. Copyright is held by the owner/author(s).","author":[{"dropping-particle":"Sen","family":"Huang","given":"Po","non-dropping-particle":"","parse-names":false,"suffix":""},{"dropping-particle":"","family":"He","given":"Xiaodong","non-dropping-particle":"","parse-names":false,"suffix":""},{"dropping-particle":"","family":"Gao","given":"Jianfeng","non-dropping-particle":"","parse-names":false,"suffix":""},{"dropping-particle":"","family":"Deng","given":"Li","non-dropping-particle":"","parse-names":false,"suffix":""},{"dropping-particle":"","family":"Acero","given":"Alex","non-dropping-particle":"","parse-names":false,"suffix":""},{"dropping-particle":"","family":"Heck","given":"Larry","non-dropping-particle":"","parse-names":false,"suffix":""}],"container-title":"International Conference on Information and Knowledge Management, Proceedings","id":"ITEM-1","issued":{"date-parts":[["2013"]]},"title":"Learning deep structured semantic models for web search using clickthrough data","type":"paper-conference"},"uris":["http://www.mendeley.com/documents/?uuid=f068e6e5-30ca-4877-a1d2-346334109a0b"]}],"mendeley":{"formattedCitation":"(Huang et al., 2013)","plainTextFormattedCitation":"(Huang et al., 2013)","previouslyFormattedCitation":"[32]"},"properties":{"noteIndex":0},"schema":"https://github.com/citation-style-language/schema/raw/master/csl-citation.json"}</w:instrText>
      </w:r>
      <w:r w:rsidRPr="00420FD3">
        <w:rPr>
          <w:rFonts w:eastAsia="宋体"/>
          <w:lang w:eastAsia="zh-CN"/>
        </w:rPr>
        <w:fldChar w:fldCharType="separate"/>
      </w:r>
      <w:r w:rsidR="00B0596E" w:rsidRPr="00B0596E">
        <w:rPr>
          <w:rFonts w:eastAsia="宋体"/>
          <w:noProof/>
          <w:lang w:eastAsia="zh-CN"/>
        </w:rPr>
        <w:t>(Huang et al., 2013)</w:t>
      </w:r>
      <w:r w:rsidRPr="00420FD3">
        <w:rPr>
          <w:rFonts w:eastAsia="宋体"/>
          <w:lang w:eastAsia="zh-CN"/>
        </w:rPr>
        <w:fldChar w:fldCharType="end"/>
      </w:r>
      <w:r w:rsidRPr="00420FD3">
        <w:rPr>
          <w:rFonts w:eastAsia="宋体"/>
          <w:lang w:eastAsia="zh-CN"/>
        </w:rPr>
        <w:t xml:space="preserve">. </w:t>
      </w:r>
      <w:r w:rsidRPr="00420FD3">
        <w:rPr>
          <w:rFonts w:eastAsia="宋体"/>
          <w:bCs/>
          <w:color w:val="000000"/>
          <w:kern w:val="2"/>
          <w:shd w:val="clear" w:color="auto" w:fill="FFFFFF"/>
          <w:lang w:eastAsia="zh-CN"/>
        </w:rPr>
        <w:t xml:space="preserve">Latent Semantic Analysis (LSA), Word2vec, Word Mover's Distance (WMD), compared with the Jaccard index, contributed to somewhat more similar patent indications </w:t>
      </w:r>
      <w:r w:rsidRPr="00420FD3">
        <w:rPr>
          <w:rFonts w:eastAsia="宋体"/>
          <w:bCs/>
          <w:color w:val="000000"/>
          <w:kern w:val="2"/>
          <w:shd w:val="clear" w:color="auto" w:fill="FFFFFF"/>
          <w:lang w:eastAsia="zh-CN"/>
        </w:rPr>
        <w:fldChar w:fldCharType="begin" w:fldLock="1"/>
      </w:r>
      <w:r w:rsidR="00B0596E">
        <w:rPr>
          <w:rFonts w:eastAsia="宋体"/>
          <w:bCs/>
          <w:color w:val="000000"/>
          <w:kern w:val="2"/>
          <w:shd w:val="clear" w:color="auto" w:fill="FFFFFF"/>
          <w:lang w:eastAsia="zh-CN"/>
        </w:rPr>
        <w:instrText>ADDIN CSL_CITATION {"citationItems":[{"id":"ITEM-1","itemData":{"DOI":"10.1080/09537325.2022.2110054","ISSN":"0953-7325","abstract":"Keyword search is the most ordinary tool in patent offices; however, for more advanced research, free software is not presented on their websites. Thus, this paper has the purpose to provide a data-mining framework for patent documents, linking the natural language processing techniques and data analysis algorithms. The system has two main goals: the analysis of technological prospection and the evaluation of similarities among patents through titles and abstracts. For numerical experiments, we used the base of the US Patent and Trademark Office, with over a million documents. Analysing patents about TFT-LCD, Flash Memory and PDA, from 2010 to 2018, with S-Curve it was observed that the last two technologies decline. Using a cloud of words, it was possible to see the phone's evolution, from 2010 to 2015. To evaluate the degree of similarity among patents, we investigated Latent Semantic Analysis (LSA), Word2vec, Word Mover's Distance (WMD), in three different study cases. In addition, these methods were compared with the classical Jaccard index. Numerical results show that LSA and WMD obtained similar patent indications, and the Jaccard index presented different indications from the other three.","author":[{"dropping-particle":"","family":"Rezende","given":"J M","non-dropping-particle":"de","parse-names":false,"suffix":""},{"dropping-particle":"","family":"Rodrigues","given":"I M D","non-dropping-particle":"","parse-names":false,"suffix":""},{"dropping-particle":"","family":"Resendo","given":"L C","non-dropping-particle":"","parse-names":false,"suffix":""},{"dropping-particle":"","family":"Komati","given":"K S","non-dropping-particle":"","parse-names":false,"suffix":""}],"container-title":"TECHNOLOGY ANALYSIS &amp; STRATEGIC MANAGEMENT","id":"ITEM-1","issued":{"date-parts":[["2022"]]},"title":"Combining natural language processing techniques and algorithms LSA, word2vec and WMD for technological forecasting and similarity analysis in patent documents","type":"article-journal"},"uris":["http://www.mendeley.com/documents/?uuid=eb9d4f6d-d429-4fd9-84c3-647d488eb8db"]}],"mendeley":{"formattedCitation":"(de Rezende et al., 2022)","plainTextFormattedCitation":"(de Rezende et al., 2022)","previouslyFormattedCitation":"[33]"},"properties":{"noteIndex":0},"schema":"https://github.com/citation-style-language/schema/raw/master/csl-citation.json"}</w:instrText>
      </w:r>
      <w:r w:rsidRPr="00420FD3">
        <w:rPr>
          <w:rFonts w:eastAsia="宋体"/>
          <w:bCs/>
          <w:color w:val="000000"/>
          <w:kern w:val="2"/>
          <w:shd w:val="clear" w:color="auto" w:fill="FFFFFF"/>
          <w:lang w:eastAsia="zh-CN"/>
        </w:rPr>
        <w:fldChar w:fldCharType="separate"/>
      </w:r>
      <w:r w:rsidR="00B0596E" w:rsidRPr="00B0596E">
        <w:rPr>
          <w:rFonts w:eastAsia="宋体"/>
          <w:bCs/>
          <w:noProof/>
          <w:color w:val="000000"/>
          <w:kern w:val="2"/>
          <w:shd w:val="clear" w:color="auto" w:fill="FFFFFF"/>
          <w:lang w:eastAsia="zh-CN"/>
        </w:rPr>
        <w:t>(de Rezende et al., 2022)</w:t>
      </w:r>
      <w:r w:rsidRPr="00420FD3">
        <w:rPr>
          <w:rFonts w:eastAsia="宋体"/>
          <w:bCs/>
          <w:color w:val="000000"/>
          <w:kern w:val="2"/>
          <w:shd w:val="clear" w:color="auto" w:fill="FFFFFF"/>
          <w:lang w:eastAsia="zh-CN"/>
        </w:rPr>
        <w:fldChar w:fldCharType="end"/>
      </w:r>
      <w:r w:rsidRPr="00420FD3">
        <w:rPr>
          <w:rFonts w:eastAsia="宋体"/>
          <w:bCs/>
          <w:color w:val="000000"/>
          <w:kern w:val="2"/>
          <w:shd w:val="clear" w:color="auto" w:fill="FFFFFF"/>
          <w:lang w:eastAsia="zh-CN"/>
        </w:rPr>
        <w:t xml:space="preserve">. Doc2vec to embed the patent`s abstracts were explored </w:t>
      </w:r>
      <w:r w:rsidRPr="00420FD3">
        <w:rPr>
          <w:rFonts w:eastAsia="宋体"/>
          <w:bCs/>
          <w:color w:val="000000"/>
          <w:kern w:val="2"/>
          <w:shd w:val="clear" w:color="auto" w:fill="FFFFFF"/>
          <w:lang w:eastAsia="zh-CN"/>
        </w:rPr>
        <w:fldChar w:fldCharType="begin" w:fldLock="1"/>
      </w:r>
      <w:r w:rsidR="00B0596E">
        <w:rPr>
          <w:rFonts w:eastAsia="宋体"/>
          <w:bCs/>
          <w:color w:val="000000"/>
          <w:kern w:val="2"/>
          <w:shd w:val="clear" w:color="auto" w:fill="FFFFFF"/>
          <w:lang w:eastAsia="zh-CN"/>
        </w:rPr>
        <w:instrText>ADDIN CSL_CITATION {"citationItems":[{"id":"ITEM-1","itemData":{"DOI":"10.1007/s11192-021-04011-z","ISBN":"0123456789","ISSN":"15882861","abstract":"As technology convergence is attracting increasing attention, many companies pay attention to human resources planning for the convergence R&amp;D. This study proposes a patent-based R&amp;D employee search framework for the firms planning to develop convergence technologies. We apply this framework to an automobile company searching patent inventors in the Information and Communication Technology (ICT) field, reflecting the future convergence trends in self-driving vehicles. ICT patent inventors were evaluated based on their ICT patents scored in three steps. First, the importance of the ICT areas they cover is considered in terms of International Patent Classification code by taking into account the converge potential with the focal firm’s technologies in the future. Second, the feasibility of convergence with the ICT technologies that the focal firm wants to cover is assessed. Finally, various inherent values of ICT patent are considered. The proposed framework is expected to improve the efficiency of the process of spotting candidates for convergence R&amp;D.","author":[{"dropping-particle":"","family":"Lee","given":"Jong Wook","non-dropping-particle":"","parse-names":false,"suffix":""},{"dropping-particle":"","family":"Sohn","given":"So Young","non-dropping-particle":"","parse-names":false,"suffix":""}],"container-title":"Scientometrics","id":"ITEM-1","issue":"7","issued":{"date-parts":[["2021"]]},"page":"5687-5705","publisher":"Springer International Publishing","title":"Patent data based search framework for IT R&amp;D employees for convergence technology","type":"article-journal","volume":"126"},"uris":["http://www.mendeley.com/documents/?uuid=5b749e71-e148-47ba-8f18-1c7d766e038d"]}],"mendeley":{"formattedCitation":"(J. W. Lee &amp; Sohn, 2021)","plainTextFormattedCitation":"(J. W. Lee &amp; Sohn, 2021)","previouslyFormattedCitation":"[34]"},"properties":{"noteIndex":0},"schema":"https://github.com/citation-style-language/schema/raw/master/csl-citation.json"}</w:instrText>
      </w:r>
      <w:r w:rsidRPr="00420FD3">
        <w:rPr>
          <w:rFonts w:eastAsia="宋体"/>
          <w:bCs/>
          <w:color w:val="000000"/>
          <w:kern w:val="2"/>
          <w:shd w:val="clear" w:color="auto" w:fill="FFFFFF"/>
          <w:lang w:eastAsia="zh-CN"/>
        </w:rPr>
        <w:fldChar w:fldCharType="separate"/>
      </w:r>
      <w:r w:rsidR="00B0596E" w:rsidRPr="00B0596E">
        <w:rPr>
          <w:rFonts w:eastAsia="宋体"/>
          <w:bCs/>
          <w:noProof/>
          <w:color w:val="000000"/>
          <w:kern w:val="2"/>
          <w:shd w:val="clear" w:color="auto" w:fill="FFFFFF"/>
          <w:lang w:eastAsia="zh-CN"/>
        </w:rPr>
        <w:t>(J. W. Lee &amp; Sohn, 2021)</w:t>
      </w:r>
      <w:r w:rsidRPr="00420FD3">
        <w:rPr>
          <w:rFonts w:eastAsia="宋体"/>
          <w:bCs/>
          <w:color w:val="000000"/>
          <w:kern w:val="2"/>
          <w:shd w:val="clear" w:color="auto" w:fill="FFFFFF"/>
          <w:lang w:eastAsia="zh-CN"/>
        </w:rPr>
        <w:fldChar w:fldCharType="end"/>
      </w:r>
      <w:r w:rsidRPr="00420FD3">
        <w:rPr>
          <w:rFonts w:eastAsia="宋体"/>
          <w:bCs/>
          <w:color w:val="000000"/>
          <w:kern w:val="2"/>
          <w:shd w:val="clear" w:color="auto" w:fill="FFFFFF"/>
          <w:lang w:eastAsia="zh-CN"/>
        </w:rPr>
        <w:t>. Doc2vec algorithm to predict potential patent links along with citation relationship and subject-action-object (SAO) structures is used to evaluate the similarity</w:t>
      </w:r>
      <w:r w:rsidRPr="00420FD3">
        <w:rPr>
          <w:rFonts w:eastAsia="宋体"/>
          <w:bCs/>
          <w:color w:val="000000"/>
          <w:kern w:val="2"/>
          <w:shd w:val="clear" w:color="auto" w:fill="FFFFFF"/>
          <w:lang w:eastAsia="zh-CN"/>
        </w:rPr>
        <w:fldChar w:fldCharType="begin" w:fldLock="1"/>
      </w:r>
      <w:r w:rsidR="00B0596E">
        <w:rPr>
          <w:rFonts w:eastAsia="宋体"/>
          <w:bCs/>
          <w:color w:val="000000"/>
          <w:kern w:val="2"/>
          <w:shd w:val="clear" w:color="auto" w:fill="FFFFFF"/>
          <w:lang w:eastAsia="zh-CN"/>
        </w:rPr>
        <w:instrText>ADDIN CSL_CITATION {"citationItems":[{"id":"ITEM-1","itemData":{"DOI":"10.1007/s11192-021-04187-4","ISBN":"0123456789","ISSN":"15882861","abstract":"As the amount of documents has exploded in the Internet era, many researchers have tried to understand the relationships between documents and predict the links between similar but unconnected documents. However, existing link prediction techniques that use the predefined links of documents might provide incorrect results, because of the generic problem of citation analysis. Moreover, they may fail to reflect important contents of documents in the link prediction process. Thus, we propose a new link prediction approach that employs the Doc2vec algorithm, a document-embedding method, in order to predict potential links between documents, by reflecting the functional context of technological words. For this, first, we collected both citation information and documents of patents of interest, and generated a patent network by using the citation relationship between patents. Second, we identified unconnected links between nodes and transformed the patent document into document vectors, based on the Doc2vec algorithm. In particular, since patent documents include useful functions for solving technological problems, the proposed approach extracts subject-action-object (SAO) structures that we used to generate document vectors. Then, we calculated the similarity between patents in the unconnected links of a patent network, and could predict potential links by using the similarity. Third, we validated the results of the proposed approach by comparing them using the Adamic–Adar technique, one of the traditional link prediction techniques, and word vector-based link prediction. We applied the Doc2vec-based link prediction approach to a real case, the unmanned aerial vehicle (UAV) technology field. We found that the proposed approach makes better predictions performance than the Adamic–Adar technique and the word vector approach. Our results can help analyzers accurately forecast future relationships between nodes in a network, and give R&amp;D managers insightful information on the future direction of technological development by using a patent network.","author":[{"dropping-particle":"","family":"Yoon","given":"Byungun","non-dropping-particle":"","parse-names":false,"suffix":""},{"dropping-particle":"","family":"Kim","given":"Songhee","non-dropping-particle":"","parse-names":false,"suffix":""},{"dropping-particle":"","family":"Kim","given":"Sunhye","non-dropping-particle":"","parse-names":false,"suffix":""},{"dropping-particle":"","family":"Seol","given":"Hyeonju","non-dropping-particle":"","parse-names":false,"suffix":""}],"container-title":"Scientometrics","id":"ITEM-1","issue":"9","issued":{"date-parts":[["2022"]]},"page":"5385-5414","publisher":"Springer International Publishing","title":"Doc2vec-based link prediction approach using SAO structures: application to patent network","type":"article-journal","volume":"127"},"uris":["http://www.mendeley.com/documents/?uuid=7e5b6a14-fb8d-44e4-b4f1-67e14e2b5576"]}],"mendeley":{"formattedCitation":"(B. Yoon et al., 2022)","plainTextFormattedCitation":"(B. Yoon et al., 2022)","previouslyFormattedCitation":"[35]"},"properties":{"noteIndex":0},"schema":"https://github.com/citation-style-language/schema/raw/master/csl-citation.json"}</w:instrText>
      </w:r>
      <w:r w:rsidRPr="00420FD3">
        <w:rPr>
          <w:rFonts w:eastAsia="宋体"/>
          <w:bCs/>
          <w:color w:val="000000"/>
          <w:kern w:val="2"/>
          <w:shd w:val="clear" w:color="auto" w:fill="FFFFFF"/>
          <w:lang w:eastAsia="zh-CN"/>
        </w:rPr>
        <w:fldChar w:fldCharType="separate"/>
      </w:r>
      <w:r w:rsidR="00B0596E" w:rsidRPr="00B0596E">
        <w:rPr>
          <w:rFonts w:eastAsia="宋体"/>
          <w:bCs/>
          <w:noProof/>
          <w:color w:val="000000"/>
          <w:kern w:val="2"/>
          <w:shd w:val="clear" w:color="auto" w:fill="FFFFFF"/>
          <w:lang w:eastAsia="zh-CN"/>
        </w:rPr>
        <w:t>(B. Yoon et al., 2022)</w:t>
      </w:r>
      <w:r w:rsidRPr="00420FD3">
        <w:rPr>
          <w:rFonts w:eastAsia="宋体"/>
          <w:bCs/>
          <w:color w:val="000000"/>
          <w:kern w:val="2"/>
          <w:shd w:val="clear" w:color="auto" w:fill="FFFFFF"/>
          <w:lang w:eastAsia="zh-CN"/>
        </w:rPr>
        <w:fldChar w:fldCharType="end"/>
      </w:r>
      <w:r w:rsidRPr="00420FD3">
        <w:rPr>
          <w:rFonts w:eastAsia="宋体"/>
          <w:bCs/>
          <w:color w:val="000000"/>
          <w:kern w:val="2"/>
          <w:shd w:val="clear" w:color="auto" w:fill="FFFFFF"/>
          <w:lang w:eastAsia="zh-CN"/>
        </w:rPr>
        <w:t>.</w:t>
      </w:r>
      <w:r w:rsidRPr="00420FD3">
        <w:rPr>
          <w:rFonts w:eastAsia="宋体"/>
          <w:lang w:eastAsia="zh-CN"/>
        </w:rPr>
        <w:t xml:space="preserve"> Functional, technical, and IPC information to represent functional, technical, and domain attributes are clustered</w:t>
      </w:r>
      <w:r w:rsidRPr="00420FD3">
        <w:rPr>
          <w:rFonts w:eastAsia="宋体"/>
          <w:lang w:eastAsia="zh-CN"/>
        </w:rPr>
        <w:fldChar w:fldCharType="begin" w:fldLock="1"/>
      </w:r>
      <w:r w:rsidR="00B0596E">
        <w:rPr>
          <w:rFonts w:eastAsia="宋体"/>
          <w:lang w:eastAsia="zh-CN"/>
        </w:rPr>
        <w:instrText>ADDIN CSL_CITATION {"citationItems":[{"id":"ITEM-1","itemData":{"DOI":"10.1016/j.compind.2019.103154","ISSN":"01663615","abstract":"The reuse of design knowledge within a specific domain is currently a major research focus in product design. However, the importance of support from cross-domain knowledge is steadily on the increase for product innovative design, which includes multi-domain knowledge recombination, transfer and transformation. As the biggest knowledge provider, patent information plays an irreplaceable role inspiring designers in the conceptual design stage. Nevertheless, it is of a great importance and also an issue to figure out how to efficiently retrieve cross-domain patents. In this paper, we propose a function-based patent knowledge retrieval tool for conceptual design of innovative products. In order to establish the underlying local database, function information, technical terms and International Patent Classification (IPC) information are respectively extracted from patents crawled on Websites to represent function, technology and domain properties, thereby generating a patent knowledge space. Particularly, by using a semi-supervised learning algorithm, function information is automatically classified and labeled by functional basis, into which the design problem is abstracted and interpreted forming a design problem space. By functional basis mapping from the design problem space to the patent knowledge space, we retrieve the required cross-domain patents, which are then clustered and evaluated in accordance with the extracted technology and domain properties. The selected patents are thus purposefully recommended to trigger designers’ creativity. Finally, a case study illustrates the conceptual design process based on the proposed retrieval tool. In addition to that, we conducted an experiment to verify our tool. It demonstrates that our proposed tool can assist designers to generate more ideas and the novelty of ideas is higher.","author":[{"dropping-particle":"","family":"Liu","given":"Longfan","non-dropping-particle":"","parse-names":false,"suffix":""},{"dropping-particle":"","family":"Li","given":"Yan","non-dropping-particle":"","parse-names":false,"suffix":""},{"dropping-particle":"","family":"Xiong","given":"Yan","non-dropping-particle":"","parse-names":false,"suffix":""},{"dropping-particle":"","family":"Cavallucci","given":"Denis","non-dropping-particle":"","parse-names":false,"suffix":""}],"container-title":"Computers in Industry","id":"ITEM-1","issued":{"date-parts":[["2020"]]},"page":"103154","publisher":"Elsevier B.V.","title":"A new function-based patent knowledge retrieval tool for conceptual design of innovative products","type":"article-journal","volume":"115"},"uris":["http://www.mendeley.com/documents/?uuid=e0cdfeeb-d413-4648-85ad-5c3413229c4e"]}],"mendeley":{"formattedCitation":"(Liu et al., 2020)","plainTextFormattedCitation":"(Liu et al., 2020)","previouslyFormattedCitation":"[36]"},"properties":{"noteIndex":0},"schema":"https://github.com/citation-style-language/schema/raw/master/csl-citation.json"}</w:instrText>
      </w:r>
      <w:r w:rsidRPr="00420FD3">
        <w:rPr>
          <w:rFonts w:eastAsia="宋体"/>
          <w:lang w:eastAsia="zh-CN"/>
        </w:rPr>
        <w:fldChar w:fldCharType="separate"/>
      </w:r>
      <w:r w:rsidR="00B0596E" w:rsidRPr="00B0596E">
        <w:rPr>
          <w:rFonts w:eastAsia="宋体"/>
          <w:noProof/>
          <w:lang w:eastAsia="zh-CN"/>
        </w:rPr>
        <w:t>(Liu et al., 2020)</w:t>
      </w:r>
      <w:r w:rsidRPr="00420FD3">
        <w:rPr>
          <w:rFonts w:eastAsia="宋体"/>
          <w:lang w:eastAsia="zh-CN"/>
        </w:rPr>
        <w:fldChar w:fldCharType="end"/>
      </w:r>
      <w:r w:rsidRPr="00420FD3">
        <w:rPr>
          <w:rFonts w:eastAsia="宋体"/>
          <w:lang w:eastAsia="zh-CN"/>
        </w:rPr>
        <w:t xml:space="preserve">.  </w:t>
      </w:r>
      <w:r w:rsidRPr="00420FD3">
        <w:rPr>
          <w:lang w:eastAsia="zh-CN"/>
        </w:rPr>
        <w:t xml:space="preserve">An improved patent similarity measurement was also proposed to enhance  the semantic understanding of entities and semantic relations of patents </w:t>
      </w:r>
      <w:r w:rsidRPr="00420FD3">
        <w:rPr>
          <w:lang w:eastAsia="zh-CN"/>
        </w:rPr>
        <w:fldChar w:fldCharType="begin" w:fldLock="1"/>
      </w:r>
      <w:r w:rsidR="00B0596E">
        <w:rPr>
          <w:lang w:eastAsia="zh-CN"/>
        </w:rPr>
        <w:instrText>ADDIN CSL_CITATION {"citationItems":[{"id":"ITEM-1","itemData":{"DOI":"10.1016/j.joi.2021.101135","ISSN":"18755879","abstract":"Patent similarity measurement, as one of the fundamental building blocks for patent analysis, is able to derive technical intelligence efficiently, but also can detect the risk of infringement and evaluate whether the invention meets the criteria of novelty and innovation. However, traditional approaches make implicitly several assumptions, such as bag of words in each component, semantic direction irrelevance and so on. In order to relax these assumptions, this study proposes an improved methodology on the basis of entities and semantic relations (functional and non-functional relations), which takes semantic direction of each sequence structure and the word order information of each component into consideration. Meanwhile, an algorithm for calculating the global importance of each sequence structure is put forward. Finally, to verify the effectiveness and performance of the improved semantic analysis, a case study is conducted on the thin film head subfield in the field of hard disk drive. Extensive experimental results show that our approach is significantly more accurate.","author":[{"dropping-particle":"","family":"An","given":"Xin","non-dropping-particle":"","parse-names":false,"suffix":""},{"dropping-particle":"","family":"Li","given":"Jinghong","non-dropping-particle":"","parse-names":false,"suffix":""},{"dropping-particle":"","family":"Xu","given":"Shuo","non-dropping-particle":"","parse-names":false,"suffix":""},{"dropping-particle":"","family":"Chen","given":"Liang","non-dropping-particle":"","parse-names":false,"suffix":""},{"dropping-particle":"","family":"Sun","given":"Wei","non-dropping-particle":"","parse-names":false,"suffix":""}],"container-title":"Journal of Informetrics","id":"ITEM-1","issue":"2","issued":{"date-parts":[["2021"]]},"page":"101135","publisher":"Elsevier Ltd","title":"An improved patent similarity measurement based on entities and semantic relations","type":"article-journal","volume":"15"},"uris":["http://www.mendeley.com/documents/?uuid=3dcc676c-3953-4434-b74a-9a5cdc1f8e1c"]}],"mendeley":{"formattedCitation":"(An et al., 2021)","plainTextFormattedCitation":"(An et al., 2021)","previouslyFormattedCitation":"[31]"},"properties":{"noteIndex":0},"schema":"https://github.com/citation-style-language/schema/raw/master/csl-citation.json"}</w:instrText>
      </w:r>
      <w:r w:rsidRPr="00420FD3">
        <w:rPr>
          <w:lang w:eastAsia="zh-CN"/>
        </w:rPr>
        <w:fldChar w:fldCharType="separate"/>
      </w:r>
      <w:r w:rsidR="00B0596E" w:rsidRPr="00B0596E">
        <w:rPr>
          <w:noProof/>
          <w:lang w:eastAsia="zh-CN"/>
        </w:rPr>
        <w:t>(An et al., 2021)</w:t>
      </w:r>
      <w:r w:rsidRPr="00420FD3">
        <w:rPr>
          <w:lang w:eastAsia="zh-CN"/>
        </w:rPr>
        <w:fldChar w:fldCharType="end"/>
      </w:r>
      <w:r w:rsidRPr="00420FD3">
        <w:rPr>
          <w:lang w:eastAsia="zh-CN"/>
        </w:rPr>
        <w:t>.</w:t>
      </w:r>
      <w:r w:rsidRPr="00420FD3">
        <w:rPr>
          <w:rFonts w:eastAsia="宋体" w:hint="eastAsia"/>
          <w:bCs/>
          <w:color w:val="000000"/>
          <w:kern w:val="2"/>
          <w:shd w:val="clear" w:color="auto" w:fill="FFFFFF"/>
          <w:lang w:eastAsia="zh-CN"/>
        </w:rPr>
        <w:t xml:space="preserve"> </w:t>
      </w:r>
      <w:r w:rsidR="006C31CA" w:rsidRPr="00420FD3">
        <w:rPr>
          <w:rFonts w:eastAsia="宋体"/>
          <w:lang w:eastAsia="zh-CN"/>
        </w:rPr>
        <w:t>Furthermore, t</w:t>
      </w:r>
      <w:r w:rsidR="00B75BE8" w:rsidRPr="00420FD3">
        <w:rPr>
          <w:rFonts w:eastAsia="宋体"/>
          <w:lang w:eastAsia="zh-CN"/>
        </w:rPr>
        <w:t xml:space="preserve">wo </w:t>
      </w:r>
      <w:r w:rsidR="00F227ED" w:rsidRPr="00420FD3">
        <w:rPr>
          <w:rFonts w:eastAsia="宋体"/>
          <w:lang w:eastAsia="zh-CN"/>
        </w:rPr>
        <w:t xml:space="preserve">types of </w:t>
      </w:r>
      <w:r w:rsidR="008B2A4A" w:rsidRPr="00420FD3">
        <w:rPr>
          <w:rFonts w:eastAsia="宋体"/>
          <w:lang w:eastAsia="zh-CN"/>
        </w:rPr>
        <w:t xml:space="preserve">deep </w:t>
      </w:r>
      <w:r w:rsidR="00B75BE8" w:rsidRPr="00420FD3">
        <w:rPr>
          <w:rFonts w:eastAsia="宋体"/>
          <w:lang w:eastAsia="zh-CN"/>
        </w:rPr>
        <w:t xml:space="preserve">model architectures are commonly used </w:t>
      </w:r>
      <w:r w:rsidR="008B2A4A" w:rsidRPr="00420FD3">
        <w:rPr>
          <w:rFonts w:eastAsia="宋体"/>
          <w:lang w:eastAsia="zh-CN"/>
        </w:rPr>
        <w:t>as</w:t>
      </w:r>
      <w:r w:rsidR="00B75BE8" w:rsidRPr="00420FD3">
        <w:rPr>
          <w:rFonts w:eastAsia="宋体"/>
          <w:lang w:eastAsia="zh-CN"/>
        </w:rPr>
        <w:t xml:space="preserve"> the Siamese</w:t>
      </w:r>
      <w:r w:rsidR="006C31CA" w:rsidRPr="00420FD3">
        <w:rPr>
          <w:rFonts w:eastAsia="宋体"/>
          <w:lang w:eastAsia="zh-CN"/>
        </w:rPr>
        <w:t>-based</w:t>
      </w:r>
      <w:r w:rsidR="00B75BE8" w:rsidRPr="00420FD3">
        <w:rPr>
          <w:rFonts w:eastAsia="宋体"/>
          <w:lang w:eastAsia="zh-CN"/>
        </w:rPr>
        <w:t xml:space="preserve"> </w:t>
      </w:r>
      <w:r w:rsidR="006C31CA" w:rsidRPr="00420FD3">
        <w:rPr>
          <w:rFonts w:eastAsia="宋体"/>
          <w:lang w:eastAsia="zh-CN"/>
        </w:rPr>
        <w:t>and</w:t>
      </w:r>
      <w:r w:rsidR="00B75BE8" w:rsidRPr="00420FD3">
        <w:rPr>
          <w:rFonts w:eastAsia="宋体"/>
          <w:lang w:eastAsia="zh-CN"/>
        </w:rPr>
        <w:t xml:space="preserve"> the interaction-based model</w:t>
      </w:r>
      <w:r w:rsidR="006C31CA" w:rsidRPr="00420FD3">
        <w:rPr>
          <w:rFonts w:eastAsia="宋体"/>
          <w:lang w:eastAsia="zh-CN"/>
        </w:rPr>
        <w:t>s</w:t>
      </w:r>
      <w:r w:rsidR="00B739FF" w:rsidRPr="00420FD3">
        <w:rPr>
          <w:rFonts w:eastAsia="宋体"/>
          <w:lang w:eastAsia="zh-CN"/>
        </w:rPr>
        <w:fldChar w:fldCharType="begin" w:fldLock="1"/>
      </w:r>
      <w:r w:rsidR="00B0596E">
        <w:rPr>
          <w:rFonts w:eastAsia="宋体"/>
          <w:lang w:eastAsia="zh-CN"/>
        </w:rPr>
        <w:instrText>ADDIN CSL_CITATION {"citationItems":[{"id":"ITEM-1","itemData":{"DOI":"10.26615/978-954-452-056-4_116","ISBN":"9789544520557","ISSN":"13138502","abstract":"Calculating the Semantic Textual Similarity (STS) is an important research area in natural language processing which plays a significant role in many applications such as question answering, document summarisation, information retrieval and information extraction. This paper evaluates Siamese recurrent architectures, a special type of neural networks, which are used here to measure STS. Several variants of the architecture are compared with existing methods.","author":[{"dropping-particle":"","family":"Ranasinghe","given":"Tharindu","non-dropping-particle":"","parse-names":false,"suffix":""},{"dropping-particle":"","family":"Orasan","given":"Constantin","non-dropping-particle":"","parse-names":false,"suffix":""},{"dropping-particle":"","family":"Mitkov","given":"Ruslan","non-dropping-particle":"","parse-names":false,"suffix":""}],"container-title":"International Conference Recent Advances in Natural Language Processing, RANLP","id":"ITEM-1","issue":"October","issued":{"date-parts":[["2019"]]},"page":"1004-1011","title":"Semantic textual similarity with Siamese neural networks","type":"article-journal","volume":"2019-Septe"},"uris":["http://www.mendeley.com/documents/?uuid=c43751d2-1ea4-4bf1-83cb-6784550e8b7b"]}],"mendeley":{"formattedCitation":"(Ranasinghe et al., 2019)","manualFormatting":"(Ranasinghe et al. 2019; ","plainTextFormattedCitation":"(Ranasinghe et al., 2019)","previouslyFormattedCitation":"[37]"},"properties":{"noteIndex":0},"schema":"https://github.com/citation-style-language/schema/raw/master/csl-citation.json"}</w:instrText>
      </w:r>
      <w:r w:rsidR="00B739FF" w:rsidRPr="00420FD3">
        <w:rPr>
          <w:rFonts w:eastAsia="宋体"/>
          <w:lang w:eastAsia="zh-CN"/>
        </w:rPr>
        <w:fldChar w:fldCharType="separate"/>
      </w:r>
      <w:r w:rsidR="00B739FF" w:rsidRPr="00420FD3">
        <w:rPr>
          <w:rFonts w:eastAsia="宋体"/>
          <w:noProof/>
          <w:lang w:eastAsia="zh-CN"/>
        </w:rPr>
        <w:t>(Ranasinghe et al. 2019</w:t>
      </w:r>
      <w:r w:rsidR="00DA7FEB" w:rsidRPr="00420FD3">
        <w:rPr>
          <w:rFonts w:eastAsia="宋体"/>
          <w:noProof/>
          <w:lang w:eastAsia="zh-CN"/>
        </w:rPr>
        <w:t xml:space="preserve">; </w:t>
      </w:r>
      <w:r w:rsidR="00B739FF" w:rsidRPr="00420FD3">
        <w:rPr>
          <w:rFonts w:eastAsia="宋体"/>
          <w:lang w:eastAsia="zh-CN"/>
        </w:rPr>
        <w:fldChar w:fldCharType="end"/>
      </w:r>
      <w:r w:rsidR="00B739FF" w:rsidRPr="00420FD3">
        <w:rPr>
          <w:rFonts w:eastAsia="宋体"/>
          <w:lang w:eastAsia="zh-CN"/>
        </w:rPr>
        <w:fldChar w:fldCharType="begin" w:fldLock="1"/>
      </w:r>
      <w:r w:rsidR="00B0596E">
        <w:rPr>
          <w:rFonts w:eastAsia="宋体"/>
          <w:lang w:eastAsia="zh-CN"/>
        </w:rPr>
        <w:instrText>ADDIN CSL_CITATION {"citationItems":[{"id":"ITEM-1","itemData":{"DOI":"10.24963/ijcai.2017/579","ISBN":"9780999241103","ISSN":"10450823","abstract":"Natural language sentence matching is a fundamental technology for a variety of tasks. Previous approaches either match sentences from a single direction or only apply single granular (wordby-word or sentence-by-sentence) matching. In this work, we propose a bilateral multi-perspective matching (BiMPM) model. Given two sentences P and Q, our model first encodes them with a BiL-STM encoder. Next, we match the two encoded sentences in two directions P against Q and Q against P. In each matching direction, each time step of one sentence is matched against all timesteps of the other sentence from multiple perspectives. Then, another BiLSTM layer is utilized to aggregate the matching results into a fixed-length matching vector. Finally, based on the matching vector, a decision is made through a fully connected layer. We evaluate our model on three tasks: paraphrase identification, natural language inference and answer sentence selection. Experimental results on standard benchmark datasets show that our model achieves the state-of-the-art performance on all tasks.","author":[{"dropping-particle":"","family":"Wang","given":"Zhiguo","non-dropping-particle":"","parse-names":false,"suffix":""},{"dropping-particle":"","family":"Hamza","given":"Wael","non-dropping-particle":"","parse-names":false,"suffix":""},{"dropping-particle":"","family":"Florian","given":"Radu","non-dropping-particle":"","parse-names":false,"suffix":""}],"container-title":"IJCAI International Joint Conference on Artificial Intelligence","id":"ITEM-1","issued":{"date-parts":[["2017"]]},"title":"Bilateral multi-perspective matching for natural language sentences","type":"paper-conference"},"uris":["http://www.mendeley.com/documents/?uuid=4d505424-25a7-4540-b25f-c0435d060188"]}],"mendeley":{"formattedCitation":"(Z. Wang et al., 2017)","manualFormatting":"Z. Wang et al. 2017)","plainTextFormattedCitation":"(Z. Wang et al., 2017)","previouslyFormattedCitation":"[38]"},"properties":{"noteIndex":0},"schema":"https://github.com/citation-style-language/schema/raw/master/csl-citation.json"}</w:instrText>
      </w:r>
      <w:r w:rsidR="00B739FF" w:rsidRPr="00420FD3">
        <w:rPr>
          <w:rFonts w:eastAsia="宋体"/>
          <w:lang w:eastAsia="zh-CN"/>
        </w:rPr>
        <w:fldChar w:fldCharType="separate"/>
      </w:r>
      <w:r w:rsidR="00B739FF" w:rsidRPr="00420FD3">
        <w:rPr>
          <w:rFonts w:eastAsia="宋体"/>
          <w:noProof/>
          <w:lang w:eastAsia="zh-CN"/>
        </w:rPr>
        <w:t>Z. Wang et al. 2017)</w:t>
      </w:r>
      <w:r w:rsidR="00B739FF" w:rsidRPr="00420FD3">
        <w:rPr>
          <w:rFonts w:eastAsia="宋体"/>
          <w:lang w:eastAsia="zh-CN"/>
        </w:rPr>
        <w:fldChar w:fldCharType="end"/>
      </w:r>
      <w:r w:rsidR="00B75BE8" w:rsidRPr="00420FD3">
        <w:rPr>
          <w:rFonts w:eastAsia="宋体"/>
          <w:lang w:eastAsia="zh-CN"/>
        </w:rPr>
        <w:t xml:space="preserve">. </w:t>
      </w:r>
      <w:r w:rsidR="006C31CA" w:rsidRPr="00420FD3">
        <w:rPr>
          <w:rFonts w:eastAsia="宋体"/>
          <w:lang w:eastAsia="zh-CN"/>
        </w:rPr>
        <w:t>With the attention mechanisms introduced,</w:t>
      </w:r>
      <w:r w:rsidR="00B75BE8" w:rsidRPr="00420FD3">
        <w:rPr>
          <w:rFonts w:eastAsia="宋体"/>
          <w:lang w:eastAsia="zh-CN"/>
        </w:rPr>
        <w:t xml:space="preserve"> </w:t>
      </w:r>
      <w:r w:rsidR="006C31CA" w:rsidRPr="00420FD3">
        <w:rPr>
          <w:rFonts w:eastAsia="宋体"/>
          <w:lang w:eastAsia="zh-CN"/>
        </w:rPr>
        <w:t>m</w:t>
      </w:r>
      <w:r w:rsidR="00B75BE8" w:rsidRPr="00420FD3">
        <w:rPr>
          <w:rFonts w:eastAsia="宋体"/>
          <w:lang w:eastAsia="zh-CN"/>
        </w:rPr>
        <w:t xml:space="preserve">odels with interaction capabilities are generally </w:t>
      </w:r>
      <w:r w:rsidR="006C31CA" w:rsidRPr="00420FD3">
        <w:rPr>
          <w:rFonts w:eastAsia="宋体"/>
          <w:lang w:eastAsia="zh-CN"/>
        </w:rPr>
        <w:t xml:space="preserve">of </w:t>
      </w:r>
      <w:r w:rsidR="00B75BE8" w:rsidRPr="00420FD3">
        <w:rPr>
          <w:rFonts w:eastAsia="宋体"/>
          <w:lang w:eastAsia="zh-CN"/>
        </w:rPr>
        <w:t xml:space="preserve">more complex </w:t>
      </w:r>
      <w:r w:rsidR="006C31CA" w:rsidRPr="00420FD3">
        <w:rPr>
          <w:rFonts w:eastAsia="宋体"/>
          <w:lang w:eastAsia="zh-CN"/>
        </w:rPr>
        <w:t>computation</w:t>
      </w:r>
      <w:r w:rsidR="00B75BE8" w:rsidRPr="00420FD3">
        <w:rPr>
          <w:rFonts w:eastAsia="宋体"/>
          <w:lang w:eastAsia="zh-CN"/>
        </w:rPr>
        <w:t xml:space="preserve"> </w:t>
      </w:r>
      <w:r w:rsidR="006C31CA" w:rsidRPr="00420FD3">
        <w:rPr>
          <w:rFonts w:eastAsia="宋体"/>
          <w:lang w:eastAsia="zh-CN"/>
        </w:rPr>
        <w:t>with</w:t>
      </w:r>
      <w:r w:rsidR="00B75BE8" w:rsidRPr="00420FD3">
        <w:rPr>
          <w:rFonts w:eastAsia="宋体"/>
          <w:lang w:eastAsia="zh-CN"/>
        </w:rPr>
        <w:t xml:space="preserve"> more model parameters</w:t>
      </w:r>
      <w:r w:rsidR="006C31CA" w:rsidRPr="00420FD3">
        <w:rPr>
          <w:rFonts w:eastAsia="宋体"/>
          <w:lang w:eastAsia="zh-CN"/>
        </w:rPr>
        <w:t xml:space="preserve"> and</w:t>
      </w:r>
      <w:r w:rsidR="00B75BE8" w:rsidRPr="00420FD3">
        <w:rPr>
          <w:rFonts w:eastAsia="宋体"/>
          <w:lang w:eastAsia="zh-CN"/>
        </w:rPr>
        <w:t xml:space="preserve"> higher computational costs</w:t>
      </w:r>
      <w:r w:rsidR="00B739FF" w:rsidRPr="00420FD3">
        <w:rPr>
          <w:rFonts w:eastAsia="宋体"/>
          <w:lang w:eastAsia="zh-CN"/>
        </w:rPr>
        <w:fldChar w:fldCharType="begin" w:fldLock="1"/>
      </w:r>
      <w:r w:rsidR="00B0596E">
        <w:rPr>
          <w:rFonts w:eastAsia="宋体"/>
          <w:lang w:eastAsia="zh-CN"/>
        </w:rPr>
        <w:instrText>ADDIN CSL_CITATION {"citationItems":[{"id":"ITEM-1","itemData":{"ISSN":"23318422","abstract":"In this paper, we analyze several neural network designs (and their variations) for sentence pair modeling and compare their performance extensively across eight datasets, including paraphrase identification, semantic textual similarity, natural language inference, and question answering tasks. Although most of these models have claimed state-of-the-art performance, the original papers often reported on only one or two selected datasets. We provide a systematic study and show that (i) encoding contextual information by LSTM and inter-sentence interactions are critical, (ii) Tree-LSTM does not help as much as previously claimed but surprisingly improves performance on Twitter datasets, (iii) the Enhanced Sequential Inference Model (Chen et al., 2017) is the best so far for larger datasets, while the Pairwise Word Interaction Model (He and Lin, 2016) achieves the best performance when less data is available. We release our implementations as an open-source toolkit.","author":[{"dropping-particle":"","family":"Lan","given":"Wuwei","non-dropping-particle":"","parse-names":false,"suffix":""},{"dropping-particle":"","family":"Xu","given":"Wei","non-dropping-particle":"","parse-names":false,"suffix":""}],"container-title":"arXiv","id":"ITEM-1","issued":{"date-parts":[["2018"]]},"title":"Neural network models for paraphrase identification, semantic textual similarity, natural language inference, and question answering","type":"article-journal"},"uris":["http://www.mendeley.com/documents/?uuid=419fad48-2497-4d8c-a6d2-a5261f457566"]}],"mendeley":{"formattedCitation":"(Lan &amp; Xu, 2018)","manualFormatting":"(Lan and Xu 2018;","plainTextFormattedCitation":"(Lan &amp; Xu, 2018)","previouslyFormattedCitation":"[39]"},"properties":{"noteIndex":0},"schema":"https://github.com/citation-style-language/schema/raw/master/csl-citation.json"}</w:instrText>
      </w:r>
      <w:r w:rsidR="00B739FF" w:rsidRPr="00420FD3">
        <w:rPr>
          <w:rFonts w:eastAsia="宋体"/>
          <w:lang w:eastAsia="zh-CN"/>
        </w:rPr>
        <w:fldChar w:fldCharType="separate"/>
      </w:r>
      <w:r w:rsidR="00B739FF" w:rsidRPr="00420FD3">
        <w:rPr>
          <w:rFonts w:eastAsia="宋体"/>
          <w:noProof/>
          <w:lang w:eastAsia="zh-CN"/>
        </w:rPr>
        <w:t>(Lan and Xu 2018</w:t>
      </w:r>
      <w:r w:rsidR="00DA7FEB" w:rsidRPr="00420FD3">
        <w:rPr>
          <w:rFonts w:eastAsia="宋体"/>
          <w:noProof/>
          <w:lang w:eastAsia="zh-CN"/>
        </w:rPr>
        <w:t>;</w:t>
      </w:r>
      <w:r w:rsidR="00B739FF" w:rsidRPr="00420FD3">
        <w:rPr>
          <w:rFonts w:eastAsia="宋体"/>
          <w:lang w:eastAsia="zh-CN"/>
        </w:rPr>
        <w:fldChar w:fldCharType="end"/>
      </w:r>
      <w:r w:rsidR="00B739FF" w:rsidRPr="00420FD3">
        <w:rPr>
          <w:rFonts w:eastAsia="宋体"/>
          <w:lang w:eastAsia="zh-CN"/>
        </w:rPr>
        <w:fldChar w:fldCharType="begin" w:fldLock="1"/>
      </w:r>
      <w:r w:rsidR="00B0596E">
        <w:rPr>
          <w:rFonts w:eastAsia="宋体"/>
          <w:lang w:eastAsia="zh-CN"/>
        </w:rPr>
        <w:instrText>ADDIN CSL_CITATION {"citationItems":[{"id":"ITEM-1","itemData":{"DOI":"10.1109/ACCESS.2020.2973206","ISSN":"21693536","abstract":"Text matching is the core of natural language processing (NLP) system. It's considered as a touchstone of the NLP, and it aims to find whether text pairs are equal in semantics. However, the semantic gap in text matching is still an open problem to solve. Inspired by successes of cycle-consistent adversarial network (CycleGAN) in image domain transformation, we propose an enhanced text matching method based on the CycleGAN combined with the Transformer network. Based on the proposed method, the text semantics in a source domain is transferred to a similar or different target domain, and the semantic distance between text pairs is decreased. Meanwhile, we demonstrate our method in paraphrase identification and question answer matching. The matching degree is computed by a standard text matching model to evaluate the transforming influence on narrowing the text semantic gap. The experiments show that our method achieves text domain adaptation, and the effects on different matching models are remarkable.","author":[{"dropping-particle":"","family":"Zhang","given":"Shutao","non-dropping-particle":"","parse-names":false,"suffix":""},{"dropping-particle":"","family":"Tan","given":"Haibo","non-dropping-particle":"","parse-names":false,"suffix":""},{"dropping-particle":"","family":"Chen","given":"Liangfeng","non-dropping-particle":"","parse-names":false,"suffix":""},{"dropping-particle":"","family":"Lv","given":"Bo","non-dropping-particle":"","parse-names":false,"suffix":""}],"container-title":"IEEE Access","id":"ITEM-1","issued":{"date-parts":[["2020"]]},"page":"30897-30904","title":"Enhanced Text Matching Based on Semantic Transformation","type":"article-journal","volume":"8"},"uris":["http://www.mendeley.com/documents/?uuid=ba6d6f8d-f3f2-47fe-b61c-f5a2647ff9fc"]}],"mendeley":{"formattedCitation":"(S. Zhang et al., 2020)","manualFormatting":" S. Zhang et al. 2020)","plainTextFormattedCitation":"(S. Zhang et al., 2020)","previouslyFormattedCitation":"[40]"},"properties":{"noteIndex":0},"schema":"https://github.com/citation-style-language/schema/raw/master/csl-citation.json"}</w:instrText>
      </w:r>
      <w:r w:rsidR="00B739FF" w:rsidRPr="00420FD3">
        <w:rPr>
          <w:rFonts w:eastAsia="宋体"/>
          <w:lang w:eastAsia="zh-CN"/>
        </w:rPr>
        <w:fldChar w:fldCharType="separate"/>
      </w:r>
      <w:r w:rsidR="00DA7FEB" w:rsidRPr="00420FD3">
        <w:rPr>
          <w:rFonts w:eastAsia="宋体"/>
          <w:noProof/>
          <w:lang w:eastAsia="zh-CN"/>
        </w:rPr>
        <w:t xml:space="preserve"> </w:t>
      </w:r>
      <w:r w:rsidR="003E18BB" w:rsidRPr="00420FD3">
        <w:rPr>
          <w:rFonts w:eastAsia="宋体"/>
          <w:noProof/>
          <w:lang w:eastAsia="zh-CN"/>
        </w:rPr>
        <w:t>S. Zhang et al. 2020)</w:t>
      </w:r>
      <w:r w:rsidR="00B739FF" w:rsidRPr="00420FD3">
        <w:rPr>
          <w:rFonts w:eastAsia="宋体"/>
          <w:lang w:eastAsia="zh-CN"/>
        </w:rPr>
        <w:fldChar w:fldCharType="end"/>
      </w:r>
      <w:r w:rsidR="00B75BE8" w:rsidRPr="00420FD3">
        <w:rPr>
          <w:rFonts w:eastAsia="宋体"/>
          <w:lang w:eastAsia="zh-CN"/>
        </w:rPr>
        <w:t>.</w:t>
      </w:r>
      <w:r w:rsidR="006C31CA" w:rsidRPr="00420FD3">
        <w:rPr>
          <w:rFonts w:eastAsia="宋体"/>
          <w:lang w:eastAsia="zh-CN"/>
        </w:rPr>
        <w:t xml:space="preserve">  </w:t>
      </w:r>
      <w:r w:rsidRPr="00420FD3">
        <w:rPr>
          <w:rFonts w:eastAsia="宋体"/>
          <w:bCs/>
          <w:color w:val="000000"/>
          <w:kern w:val="2"/>
          <w:shd w:val="clear" w:color="auto" w:fill="FFFFFF"/>
          <w:lang w:eastAsia="zh-CN"/>
        </w:rPr>
        <w:t xml:space="preserve">Relation classification from deep model improvement was  exploited for the possibility of leveraging the patent semantics </w:t>
      </w:r>
      <w:r w:rsidRPr="00420FD3">
        <w:rPr>
          <w:rFonts w:eastAsia="宋体"/>
          <w:bCs/>
          <w:color w:val="000000"/>
          <w:kern w:val="2"/>
          <w:shd w:val="clear" w:color="auto" w:fill="FFFFFF"/>
          <w:lang w:eastAsia="zh-CN"/>
        </w:rPr>
        <w:fldChar w:fldCharType="begin" w:fldLock="1"/>
      </w:r>
      <w:r w:rsidR="00B0596E">
        <w:rPr>
          <w:rFonts w:eastAsia="宋体"/>
          <w:bCs/>
          <w:color w:val="000000"/>
          <w:kern w:val="2"/>
          <w:shd w:val="clear" w:color="auto" w:fill="FFFFFF"/>
          <w:lang w:eastAsia="zh-CN"/>
        </w:rPr>
        <w:instrText>ADDIN CSL_CITATION {"citationItems":[{"id":"ITEM-1","itemData":{"DOI":"10.1016/j.joi.2022.101312","ISSN":"18755879","abstract":"The deep learning has become an important technique for semantic relation classification in patent texts. Previous studies just borrowed the relevant models from generic texts to patent texts while keeping structure of the models unchanged. Due to significant distinctions between patent texts and generic ones, this enables the performance of these models in the patent texts to be reduced dramatically. To highlight these distinct characteristics in patent texts, seven annotated corpora from different fields are comprehensively compared in terms of several indicators for linguistic characteristics. Then, a deep learning based method is proposed to benefit from these characteristics. Our method exploits the information from other similar entity pairs as well as that from the sentences mentioning a focal entity pair. The latter stems from the conventional practices, and the former from our meaningful observation: the stronger the connection between two entity pairs is, the more likely they belong to the same relation type. To measure quantitatively the connection between two entity pairs, a similarity indicator on the basis of association rules is raised. Extensive experiments on the corpora of TFH-2020 and ChemProt demonstrate that our method for semantic relation classification is capable of benefiting from characteristic of patent texts.","author":[{"dropping-particle":"","family":"Chen","given":"Liang","non-dropping-particle":"","parse-names":false,"suffix":""},{"dropping-particle":"","family":"Xu","given":"Shuo","non-dropping-particle":"","parse-names":false,"suffix":""},{"dropping-particle":"","family":"Zhu","given":"Lijun","non-dropping-particle":"","parse-names":false,"suffix":""},{"dropping-particle":"","family":"Zhang","given":"Jing","non-dropping-particle":"","parse-names":false,"suffix":""},{"dropping-particle":"","family":"Yang","given":"Guancan","non-dropping-particle":"","parse-names":false,"suffix":""},{"dropping-particle":"","family":"Xu","given":"Haiyun","non-dropping-particle":"","parse-names":false,"suffix":""}],"container-title":"Journal of Informetrics","id":"ITEM-1","issue":"3","issued":{"date-parts":[["2022"]]},"page":"101312","publisher":"Elsevier Ltd","title":"A deep learning based method benefiting from characteristics of patents for semantic relation classification","type":"article-journal","volume":"16"},"uris":["http://www.mendeley.com/documents/?uuid=47df02a5-efce-43d5-aed7-4237255107a4"]}],"mendeley":{"formattedCitation":"(Chen et al., 2022)","plainTextFormattedCitation":"(Chen et al., 2022)","previouslyFormattedCitation":"[41]"},"properties":{"noteIndex":0},"schema":"https://github.com/citation-style-language/schema/raw/master/csl-citation.json"}</w:instrText>
      </w:r>
      <w:r w:rsidRPr="00420FD3">
        <w:rPr>
          <w:rFonts w:eastAsia="宋体"/>
          <w:bCs/>
          <w:color w:val="000000"/>
          <w:kern w:val="2"/>
          <w:shd w:val="clear" w:color="auto" w:fill="FFFFFF"/>
          <w:lang w:eastAsia="zh-CN"/>
        </w:rPr>
        <w:fldChar w:fldCharType="separate"/>
      </w:r>
      <w:r w:rsidR="00B0596E" w:rsidRPr="00B0596E">
        <w:rPr>
          <w:rFonts w:eastAsia="宋体"/>
          <w:bCs/>
          <w:noProof/>
          <w:color w:val="000000"/>
          <w:kern w:val="2"/>
          <w:shd w:val="clear" w:color="auto" w:fill="FFFFFF"/>
          <w:lang w:eastAsia="zh-CN"/>
        </w:rPr>
        <w:t>(Chen et al., 2022)</w:t>
      </w:r>
      <w:r w:rsidRPr="00420FD3">
        <w:rPr>
          <w:rFonts w:eastAsia="宋体"/>
          <w:bCs/>
          <w:color w:val="000000"/>
          <w:kern w:val="2"/>
          <w:shd w:val="clear" w:color="auto" w:fill="FFFFFF"/>
          <w:lang w:eastAsia="zh-CN"/>
        </w:rPr>
        <w:fldChar w:fldCharType="end"/>
      </w:r>
      <w:r w:rsidRPr="00420FD3">
        <w:rPr>
          <w:rFonts w:eastAsia="宋体"/>
          <w:bCs/>
          <w:color w:val="000000"/>
          <w:kern w:val="2"/>
          <w:shd w:val="clear" w:color="auto" w:fill="FFFFFF"/>
          <w:lang w:eastAsia="zh-CN"/>
        </w:rPr>
        <w:t xml:space="preserve">. </w:t>
      </w:r>
      <w:r w:rsidRPr="00420FD3">
        <w:rPr>
          <w:rFonts w:eastAsia="宋体" w:hint="eastAsia"/>
          <w:lang w:eastAsia="zh-CN"/>
        </w:rPr>
        <w:t>P</w:t>
      </w:r>
      <w:r w:rsidRPr="00420FD3">
        <w:rPr>
          <w:rFonts w:eastAsia="宋体"/>
          <w:lang w:eastAsia="zh-CN"/>
        </w:rPr>
        <w:t xml:space="preserve">re-trained language models and weighting strategies are assembled for the semantic vector-based computation with the developed deep learning algorithms. </w:t>
      </w:r>
      <w:r w:rsidRPr="00420FD3">
        <w:rPr>
          <w:rFonts w:eastAsia="宋体"/>
          <w:bCs/>
          <w:color w:val="000000"/>
          <w:kern w:val="2"/>
          <w:shd w:val="clear" w:color="auto" w:fill="FFFFFF"/>
          <w:lang w:eastAsia="zh-CN"/>
        </w:rPr>
        <w:t xml:space="preserve">Patent embedding from Sentence-BERT that captures text, citation, and inventor information representing different facets of knowledge communicated through patents improve the TOP-n accuracy which aids patent retrieval </w:t>
      </w:r>
      <w:r w:rsidRPr="00420FD3">
        <w:rPr>
          <w:rFonts w:eastAsia="宋体"/>
          <w:bCs/>
          <w:color w:val="000000"/>
          <w:kern w:val="2"/>
          <w:shd w:val="clear" w:color="auto" w:fill="FFFFFF"/>
          <w:lang w:eastAsia="zh-CN"/>
        </w:rPr>
        <w:fldChar w:fldCharType="begin" w:fldLock="1"/>
      </w:r>
      <w:r w:rsidR="00B0596E">
        <w:rPr>
          <w:rFonts w:eastAsia="宋体"/>
          <w:bCs/>
          <w:color w:val="000000"/>
          <w:kern w:val="2"/>
          <w:shd w:val="clear" w:color="auto" w:fill="FFFFFF"/>
          <w:lang w:eastAsia="zh-CN"/>
        </w:rPr>
        <w:instrText>ADDIN CSL_CITATION {"citationItems":[{"id":"ITEM-1","itemData":{"DOI":"10.1080/09544828.2022.2144714","ISSN":"14661837","abstract":"Patent retrieval influences several applications within engineering design research, education, and practice as well as applications that concern innovation, intellectual property, and knowledge management etc. In this article, we propose a method to retrieve patents relevant to an initial set of patents, by synthesising state-of-the-art techniques among natural language processing and knowledge graph embedding. Our method involves a patent embedding approach that captures text, citation, and inventor information, which individually represent different facets of knowledge communicated through a patent document. We obtain text embeddings through Sentence-BERT applied to titles and abstracts. We obtain citation and inventor embeddings through TransE that is trained using the corresponding knowledge graphs. We identify using a classification task that the concatenation of text, citation, and inventor embeddings offers a plausible representation of a patent. While the proposed patent embedding could be used to associate a pair of patents, we observe using a recall task that multiple initial patents could be associated with a target patent using mean cosine similarity, which could then be utilised to rank all target patents and retrieve the most relevant ones. We apply the proposed patent retrieval method to a set of patents corresponding to a product family and an inventor's portfolio.","author":[{"dropping-particle":"","family":"Siddharth","given":"L.","non-dropping-particle":"","parse-names":false,"suffix":""},{"dropping-particle":"","family":"Li","given":"Guangtong","non-dropping-particle":"","parse-names":false,"suffix":""},{"dropping-particle":"","family":"Luo","given":"Jianxi","non-dropping-particle":"","parse-names":false,"suffix":""}],"container-title":"Journal of Engineering Design","id":"ITEM-1","issue":"8-9","issued":{"date-parts":[["2022"]]},"page":"670-683","title":"Enhancing patent retrieval using text and knowledge graph embeddings: a technical note","type":"article-journal","volume":"33"},"uris":["http://www.mendeley.com/documents/?uuid=462061de-c6fc-4260-addc-c2e60bd09137"]}],"mendeley":{"formattedCitation":"(Siddharth et al., 2022)","plainTextFormattedCitation":"(Siddharth et al., 2022)","previouslyFormattedCitation":"[42]"},"properties":{"noteIndex":0},"schema":"https://github.com/citation-style-language/schema/raw/master/csl-citation.json"}</w:instrText>
      </w:r>
      <w:r w:rsidRPr="00420FD3">
        <w:rPr>
          <w:rFonts w:eastAsia="宋体"/>
          <w:bCs/>
          <w:color w:val="000000"/>
          <w:kern w:val="2"/>
          <w:shd w:val="clear" w:color="auto" w:fill="FFFFFF"/>
          <w:lang w:eastAsia="zh-CN"/>
        </w:rPr>
        <w:fldChar w:fldCharType="separate"/>
      </w:r>
      <w:r w:rsidR="00B0596E" w:rsidRPr="00B0596E">
        <w:rPr>
          <w:rFonts w:eastAsia="宋体"/>
          <w:bCs/>
          <w:noProof/>
          <w:color w:val="000000"/>
          <w:kern w:val="2"/>
          <w:shd w:val="clear" w:color="auto" w:fill="FFFFFF"/>
          <w:lang w:eastAsia="zh-CN"/>
        </w:rPr>
        <w:t>(Siddharth et al., 2022)</w:t>
      </w:r>
      <w:r w:rsidRPr="00420FD3">
        <w:rPr>
          <w:rFonts w:eastAsia="宋体"/>
          <w:bCs/>
          <w:color w:val="000000"/>
          <w:kern w:val="2"/>
          <w:shd w:val="clear" w:color="auto" w:fill="FFFFFF"/>
          <w:lang w:eastAsia="zh-CN"/>
        </w:rPr>
        <w:fldChar w:fldCharType="end"/>
      </w:r>
      <w:r w:rsidRPr="00420FD3">
        <w:rPr>
          <w:rFonts w:eastAsia="宋体"/>
          <w:bCs/>
          <w:color w:val="000000"/>
          <w:kern w:val="2"/>
          <w:shd w:val="clear" w:color="auto" w:fill="FFFFFF"/>
          <w:lang w:eastAsia="zh-CN"/>
        </w:rPr>
        <w:t xml:space="preserve">. Multi-dimensional fusion strategy helped realize the a more </w:t>
      </w:r>
      <w:r w:rsidRPr="00420FD3">
        <w:rPr>
          <w:rFonts w:eastAsia="宋体"/>
          <w:bCs/>
          <w:color w:val="000000"/>
          <w:kern w:val="2"/>
          <w:shd w:val="clear" w:color="auto" w:fill="FFFFFF"/>
          <w:lang w:eastAsia="zh-CN"/>
        </w:rPr>
        <w:lastRenderedPageBreak/>
        <w:t xml:space="preserve">diversified comprehensive similarity measurement of patents </w:t>
      </w:r>
      <w:r w:rsidRPr="00420FD3">
        <w:rPr>
          <w:rFonts w:eastAsia="宋体"/>
          <w:bCs/>
          <w:color w:val="000000"/>
          <w:kern w:val="2"/>
          <w:shd w:val="clear" w:color="auto" w:fill="FFFFFF"/>
          <w:lang w:eastAsia="zh-CN"/>
        </w:rPr>
        <w:fldChar w:fldCharType="begin" w:fldLock="1"/>
      </w:r>
      <w:r w:rsidR="00B0596E">
        <w:rPr>
          <w:rFonts w:eastAsia="宋体"/>
          <w:bCs/>
          <w:color w:val="000000"/>
          <w:kern w:val="2"/>
          <w:shd w:val="clear" w:color="auto" w:fill="FFFFFF"/>
          <w:lang w:eastAsia="zh-CN"/>
        </w:rPr>
        <w:instrText>ADDIN CSL_CITATION {"citationItems":[{"id":"ITEM-1","itemData":{"DOI":"10.1371/journal.pone.0293091","ISBN":"1111111111","ISSN":"19326203","PMID":"37851706","abstract":"Patent application technology disclosure document is one of the important bases for judging patent novelty and uniqueness. Automated evaluation can effectively solve the problems of long time and strong subjectivity of human evaluation. The text similarity evaluation algorithm based on corpus and deep learning technology has problems such as insufficient amount of cross-library learning data and insufficient core content tendency in the similarity judgment of patent application technology disclosure document, which limits their performance and practical application. In this paper, we propose a similarity evaluation method of patent application technology disclosure document based on multi-dimensional fusion strategy to realize the similarity measurement of patents. Firstly, in the text preprocessing section, word segmentation reconstruction and similarity evaluation optimization strategies based on word frequency and part-of-speech score weighted fusion are proposed. Then, a similarity calculation method of patent application technology disclosure document based on two new mapping spaces of dot matrix and image is proposed to achieve a more diversified comprehensive evaluation. The algorithm was evaluated by using four published text similarity matching datasets (containing 0–5 or 0/1 labels) and a set of patent application technology disclosure documents. Experimental results show that on the published text similarity matching datasets, the similarity evaluation method under the multi-dimensional fusion strategy proposed in this paper has a discrimination accuracy improvement of about 10% compared to traditional vector semantic model, and can match the discriminative ability of lightweight deep learning models without the need for training. At the same time, the discrimination accuracy of the proposed method on the sample dataset of patent application technology disclosure document is superior to traditional vector semantic model (20%) and various deep learning models (1%-8%), and the precision and recall rate are relatively balanced. The visual analysis results on the dataset of the patent application technology disclosure documents also prove the effectiveness and reliability of the similarity calculation method proposed in the dot matrix and image space, which provide a new idea and method for the similarity evaluation between patent application technology disclosure document.","author":[{"dropping-particle":"","family":"Zhu","given":"Meilong","non-dropping-particle":"","parse-names":false,"suffix":""},{"dropping-particle":"","family":"Li","given":"Mingda","non-dropping-particle":"","parse-names":false,"suffix":""},{"dropping-particle":"","family":"Hou","given":"Kangwei","non-dropping-particle":"","parse-names":false,"suffix":""},{"dropping-particle":"","family":"Wang","given":"Zhaohui","non-dropping-particle":"","parse-names":false,"suffix":""},{"dropping-particle":"","family":"Long","given":"Xianjun","non-dropping-particle":"","parse-names":false,"suffix":""}],"container-title":"PLoS ONE","id":"ITEM-1","issue":"10 October","issued":{"date-parts":[["2023"]]},"page":"1-17","title":"A multi-dimensional fusion strategy similarity measure method for patent application technology disclosure document","type":"article-journal","volume":"18"},"uris":["http://www.mendeley.com/documents/?uuid=c31730ed-36e6-4be6-b9fd-3fc140fa506a"]}],"mendeley":{"formattedCitation":"(Zhu et al., 2023)","plainTextFormattedCitation":"(Zhu et al., 2023)","previouslyFormattedCitation":"[26]"},"properties":{"noteIndex":0},"schema":"https://github.com/citation-style-language/schema/raw/master/csl-citation.json"}</w:instrText>
      </w:r>
      <w:r w:rsidRPr="00420FD3">
        <w:rPr>
          <w:rFonts w:eastAsia="宋体"/>
          <w:bCs/>
          <w:color w:val="000000"/>
          <w:kern w:val="2"/>
          <w:shd w:val="clear" w:color="auto" w:fill="FFFFFF"/>
          <w:lang w:eastAsia="zh-CN"/>
        </w:rPr>
        <w:fldChar w:fldCharType="separate"/>
      </w:r>
      <w:r w:rsidR="00B0596E" w:rsidRPr="00B0596E">
        <w:rPr>
          <w:rFonts w:eastAsia="宋体"/>
          <w:bCs/>
          <w:noProof/>
          <w:color w:val="000000"/>
          <w:kern w:val="2"/>
          <w:shd w:val="clear" w:color="auto" w:fill="FFFFFF"/>
          <w:lang w:eastAsia="zh-CN"/>
        </w:rPr>
        <w:t>(Zhu et al., 2023)</w:t>
      </w:r>
      <w:r w:rsidRPr="00420FD3">
        <w:rPr>
          <w:rFonts w:eastAsia="宋体"/>
          <w:bCs/>
          <w:color w:val="000000"/>
          <w:kern w:val="2"/>
          <w:shd w:val="clear" w:color="auto" w:fill="FFFFFF"/>
          <w:lang w:eastAsia="zh-CN"/>
        </w:rPr>
        <w:fldChar w:fldCharType="end"/>
      </w:r>
      <w:r w:rsidRPr="00420FD3">
        <w:rPr>
          <w:rFonts w:eastAsia="宋体"/>
          <w:bCs/>
          <w:color w:val="000000"/>
          <w:kern w:val="2"/>
          <w:shd w:val="clear" w:color="auto" w:fill="FFFFFF"/>
          <w:lang w:eastAsia="zh-CN"/>
        </w:rPr>
        <w:t xml:space="preserve">. A similarity measure based on SBERT is proposed to compute textual similarity scores of patent abstracts </w:t>
      </w:r>
      <w:r w:rsidRPr="00420FD3">
        <w:rPr>
          <w:rFonts w:eastAsia="宋体"/>
          <w:bCs/>
          <w:color w:val="000000"/>
          <w:kern w:val="2"/>
          <w:shd w:val="clear" w:color="auto" w:fill="FFFFFF"/>
          <w:lang w:eastAsia="zh-CN"/>
        </w:rPr>
        <w:fldChar w:fldCharType="begin" w:fldLock="1"/>
      </w:r>
      <w:r w:rsidR="00B0596E">
        <w:rPr>
          <w:rFonts w:eastAsia="宋体"/>
          <w:bCs/>
          <w:color w:val="000000"/>
          <w:kern w:val="2"/>
          <w:shd w:val="clear" w:color="auto" w:fill="FFFFFF"/>
          <w:lang w:eastAsia="zh-CN"/>
        </w:rPr>
        <w:instrText xml:space="preserve">ADDIN CSL_CITATION {"citationItems":[{"id":"ITEM-1","itemData":{"abstract":"The citation network of patents citing prior art arises from the legal obligation of patent applicants to properly disclose their invention. One way to study the relationship between current patents and their antecedents is by analyzing the similarity between the textual elements of patents. Many patent similarity indicators have shown a constant decrease since the mid-70s. Although several explanations have been proposed, more comprehensive analyses of this phenomenon have been rare. In this paper, we use a computationally efficient measure of patent similarity scores that leverages state-of-the-art Natural Language Processing tools, to investigate potential drivers of this apparent similarity decrease. This is achieved by modeling patent similarity scores by means of generalized additive models. We found that non-linear modeling specifications are able to distinguish between distinct, temporally varying drivers of the patent similarity levels that explain more variation in the data (R2 </w:instrText>
      </w:r>
      <w:r w:rsidR="00B0596E">
        <w:rPr>
          <w:rFonts w:ascii="Cambria Math" w:eastAsia="宋体" w:hAnsi="Cambria Math" w:cs="Cambria Math"/>
          <w:bCs/>
          <w:color w:val="000000"/>
          <w:kern w:val="2"/>
          <w:shd w:val="clear" w:color="auto" w:fill="FFFFFF"/>
          <w:lang w:eastAsia="zh-CN"/>
        </w:rPr>
        <w:instrText>∼</w:instrText>
      </w:r>
      <w:r w:rsidR="00B0596E">
        <w:rPr>
          <w:rFonts w:eastAsia="宋体"/>
          <w:bCs/>
          <w:color w:val="000000"/>
          <w:kern w:val="2"/>
          <w:shd w:val="clear" w:color="auto" w:fill="FFFFFF"/>
          <w:lang w:eastAsia="zh-CN"/>
        </w:rPr>
        <w:instrText xml:space="preserve"> 18%) compared to previous methods. Moreover, the model reveals an underlying trend in similarity scores that is fundamentally different from the one presented previously.","author":[{"dropping-particle":"","family":"Filippi-Mazzola","given":"Edoardo","non-dropping-particle":"","parse-names":false,"suffix":""},{"dropping-particle":"","family":"Bianchi","given":"Federica","non-dropping-particle":"","parse-names":false,"suffix":""},{"dropping-particle":"","family":"Wit","given":"Ernst C","non-dropping-particle":"","parse-names":false,"suffix":""}],"container-title":"PLOS ONE","id":"ITEM-1","issue":"3","issued":{"date-parts":[["2023","3","20"]]},"page":"e0283247","publisher":"Public Library of Science","title":"Drivers of the decrease of patent similarities from 1976 to 2021","type":"article-journal","volume":"18"},"uris":["http://www.mendeley.com/documents/?uuid=e237bf21-ed60-406d-aa53-47c33d83cccc"]}],"mendeley":{"formattedCitation":"(Filippi-Mazzola et al., 2023)","plainTextFormattedCitation":"(Filippi-Mazzola et al., 2023)","previouslyFormattedCitation":"[43]"},"properties":{"noteIndex":0},"schema":"https://github.com/citation-style-language/schema/raw/master/csl-citation.json"}</w:instrText>
      </w:r>
      <w:r w:rsidRPr="00420FD3">
        <w:rPr>
          <w:rFonts w:eastAsia="宋体"/>
          <w:bCs/>
          <w:color w:val="000000"/>
          <w:kern w:val="2"/>
          <w:shd w:val="clear" w:color="auto" w:fill="FFFFFF"/>
          <w:lang w:eastAsia="zh-CN"/>
        </w:rPr>
        <w:fldChar w:fldCharType="separate"/>
      </w:r>
      <w:r w:rsidR="00B0596E" w:rsidRPr="00B0596E">
        <w:rPr>
          <w:rFonts w:eastAsia="宋体"/>
          <w:bCs/>
          <w:noProof/>
          <w:color w:val="000000"/>
          <w:kern w:val="2"/>
          <w:shd w:val="clear" w:color="auto" w:fill="FFFFFF"/>
          <w:lang w:eastAsia="zh-CN"/>
        </w:rPr>
        <w:t>(Filippi-Mazzola et al., 2023)</w:t>
      </w:r>
      <w:r w:rsidRPr="00420FD3">
        <w:rPr>
          <w:rFonts w:eastAsia="宋体"/>
          <w:bCs/>
          <w:color w:val="000000"/>
          <w:kern w:val="2"/>
          <w:shd w:val="clear" w:color="auto" w:fill="FFFFFF"/>
          <w:lang w:eastAsia="zh-CN"/>
        </w:rPr>
        <w:fldChar w:fldCharType="end"/>
      </w:r>
      <w:r w:rsidRPr="00420FD3">
        <w:rPr>
          <w:rFonts w:eastAsia="宋体"/>
          <w:bCs/>
          <w:color w:val="000000"/>
          <w:kern w:val="2"/>
          <w:shd w:val="clear" w:color="auto" w:fill="FFFFFF"/>
          <w:lang w:eastAsia="zh-CN"/>
        </w:rPr>
        <w:t xml:space="preserve">. A deep learning-based framework to predict future co-similarity matrix of patents. </w:t>
      </w:r>
      <w:r w:rsidRPr="00420FD3">
        <w:rPr>
          <w:rFonts w:eastAsia="宋体"/>
          <w:bCs/>
          <w:color w:val="000000"/>
          <w:kern w:val="2"/>
          <w:shd w:val="clear" w:color="auto" w:fill="FFFFFF"/>
          <w:lang w:eastAsia="zh-CN"/>
        </w:rPr>
        <w:fldChar w:fldCharType="begin" w:fldLock="1"/>
      </w:r>
      <w:r w:rsidR="00B0596E">
        <w:rPr>
          <w:rFonts w:eastAsia="宋体"/>
          <w:bCs/>
          <w:color w:val="000000"/>
          <w:kern w:val="2"/>
          <w:shd w:val="clear" w:color="auto" w:fill="FFFFFF"/>
          <w:lang w:eastAsia="zh-CN"/>
        </w:rPr>
        <w:instrText>ADDIN CSL_CITATION {"citationItems":[{"id":"ITEM-1","itemData":{"DOI":"https://doi.org/10.1016/j.techfore.2023.122520","ISSN":"0040-1625","abstract":"There are a vast number of quantitative and qualitative technological forecasting methods. In the last decade, advanced quantitative technological forecasting methods based on the various applications of data science approaches have been proposed. Text mining is one of the key approaches used to examine large datasets consisting of scientific publications and patent documents with the aim of offering foresight for a selected area. However, the existing related studies either perform a qualitative approach by analysing the recent data to identify the emerging topics or use extrapolation techniques to predict the future values of some statistical terms or the future frequency of some important keywords. In this study, different from such related studies, we propose a deep learning-based framework to predict future co-similarity matrix representing the possible new and disappearing interactions between the words in the future. For this purpose, word vectors are generated using a word embedding technique and the temporal changes of the associations between the words are modelled using Long Short-Term Memory networks for the future estimation of the word embedding matrix. The text mining area is chosen as a case study. The clusters of the terms extracted from the predicted word embedding matrices were analysed and potentially emerging areas were identified for different prediction horizon lengths. The accuracy of the proposed model was analysed based on a set of evaluation metrics that measure the amount of overlapping between the actual and predicted word maps. The quantitative analysis showed that the proposed system can successfully identify the emerging and disappearing areas and can be used as a decision-making tool for the future projection of other areas.","author":[{"dropping-particle":"","family":"Gozuacik","given":"Necip","non-dropping-particle":"","parse-names":false,"suffix":""},{"dropping-particle":"","family":"Sakar","given":"C Okan","non-dropping-particle":"","parse-names":false,"suffix":""},{"dropping-particle":"","family":"Ozcan","given":"Sercan","non-dropping-particle":"","parse-names":false,"suffix":""}],"container-title":"Technological Forecasting and Social Change","id":"ITEM-1","issued":{"date-parts":[["2023"]]},"page":"122520","title":"Technological forecasting based on estimation of word embedding matrix using LSTM networks","type":"article-journal","volume":"191"},"uris":["http://www.mendeley.com/documents/?uuid=97febcf3-4fef-43d7-b34a-32ac4f4b7ba3"]}],"mendeley":{"formattedCitation":"(Gozuacik et al., 2023)","plainTextFormattedCitation":"(Gozuacik et al., 2023)","previouslyFormattedCitation":"[44]"},"properties":{"noteIndex":0},"schema":"https://github.com/citation-style-language/schema/raw/master/csl-citation.json"}</w:instrText>
      </w:r>
      <w:r w:rsidRPr="00420FD3">
        <w:rPr>
          <w:rFonts w:eastAsia="宋体"/>
          <w:bCs/>
          <w:color w:val="000000"/>
          <w:kern w:val="2"/>
          <w:shd w:val="clear" w:color="auto" w:fill="FFFFFF"/>
          <w:lang w:eastAsia="zh-CN"/>
        </w:rPr>
        <w:fldChar w:fldCharType="separate"/>
      </w:r>
      <w:r w:rsidR="00B0596E" w:rsidRPr="00B0596E">
        <w:rPr>
          <w:rFonts w:eastAsia="宋体"/>
          <w:bCs/>
          <w:noProof/>
          <w:color w:val="000000"/>
          <w:kern w:val="2"/>
          <w:shd w:val="clear" w:color="auto" w:fill="FFFFFF"/>
          <w:lang w:eastAsia="zh-CN"/>
        </w:rPr>
        <w:t>(Gozuacik et al., 2023)</w:t>
      </w:r>
      <w:r w:rsidRPr="00420FD3">
        <w:rPr>
          <w:rFonts w:eastAsia="宋体"/>
          <w:bCs/>
          <w:color w:val="000000"/>
          <w:kern w:val="2"/>
          <w:shd w:val="clear" w:color="auto" w:fill="FFFFFF"/>
          <w:lang w:eastAsia="zh-CN"/>
        </w:rPr>
        <w:fldChar w:fldCharType="end"/>
      </w:r>
      <w:r w:rsidRPr="00420FD3">
        <w:rPr>
          <w:rFonts w:eastAsia="宋体"/>
          <w:bCs/>
          <w:color w:val="000000"/>
          <w:kern w:val="2"/>
          <w:shd w:val="clear" w:color="auto" w:fill="FFFFFF"/>
          <w:lang w:eastAsia="zh-CN"/>
        </w:rPr>
        <w:t xml:space="preserve">. Graph-based method to allocate weights to distinguish the technical linkages in the superiority of SEA-PS, is to measure pairwise patent similarity as a fundamental retrieval tool </w:t>
      </w:r>
      <w:r w:rsidRPr="00420FD3">
        <w:rPr>
          <w:rFonts w:eastAsia="宋体"/>
          <w:bCs/>
          <w:color w:val="000000"/>
          <w:kern w:val="2"/>
          <w:shd w:val="clear" w:color="auto" w:fill="FFFFFF"/>
          <w:lang w:eastAsia="zh-CN"/>
        </w:rPr>
        <w:fldChar w:fldCharType="begin" w:fldLock="1"/>
      </w:r>
      <w:r w:rsidR="00B0596E">
        <w:rPr>
          <w:rFonts w:eastAsia="宋体"/>
          <w:bCs/>
          <w:color w:val="000000"/>
          <w:kern w:val="2"/>
          <w:shd w:val="clear" w:color="auto" w:fill="FFFFFF"/>
          <w:lang w:eastAsia="zh-CN"/>
        </w:rPr>
        <w:instrText>ADDIN CSL_CITATION {"citationItems":[{"id":"ITEM-1","itemData":{"DOI":"10.1177/01655515221106651","ISSN":"17416485","abstract":"Similarity metrics are critical to identifying the relationships between patents. While many bibliometric methods such as co-citation and co-classification fail to use the vast majority of technical information existing in the text, most text mining methods focus on keywords in only one text field of the patent document. This article aims to leverage various text fields to measure pairwise patent similarity according to their technological bases. A novel approach called semantic embedding with attention for patent similarity (SEA-PS) is proposed. First, the method identifies technological bases and models the semantic relatedness. To achieve this, we put forward an additional patent stop-word list to help extract technical terms with an n-gram-based statistical method. The technical terms are then mapped into a vector space using word embedding. Second, we propose a graph-based method to allocate weights to distinguish the technical focus, considering the linkages between technologies. Finally, we assess the feasibility of the text fields, and integrate their semantics at the patent-level with an attention layer to conduct similarity metrics. The validations are from two perspectives: content validity (coverage of technical information, the validity of semantic representations and effectiveness of text field combinations), and external validity against existing methods via an expert panel. The results demonstrate the superiority of SEA-PS to existing methods, and suggest that ‘abstracts’, ‘claims’ and ‘technical descriptions’ are more effective than ‘titles’. SEA-PS is a fundamental tool for patent retrieval and classification. It also has a broad range of practical applications in innovation and strategy studies, including identifying technological frontiers and studying knowledge spillovers.","author":[{"dropping-particle":"","family":"Wang","given":"Zihong","non-dropping-particle":"","parse-names":false,"suffix":""},{"dropping-particle":"","family":"Liu","given":"Yufei","non-dropping-particle":"","parse-names":false,"suffix":""}],"container-title":"Journal of Information Science","id":"ITEM-1","issued":{"date-parts":[["2022","7","8"]]},"note":"doi: 10.1177/01655515221106651","page":"01655515221106651","publisher":"SAGE Publications Ltd","title":"SEA-PS: Semantic embedding with attention to measuring patent similarity by leveraging various text fields","type":"article-journal"},"uris":["http://www.mendeley.com/documents/?uuid=034e652a-52c5-4ae0-968d-0ed708faafc4"]}],"mendeley":{"formattedCitation":"(Z. Wang &amp; Liu, 2022)","plainTextFormattedCitation":"(Z. Wang &amp; Liu, 2022)","previouslyFormattedCitation":"[45]"},"properties":{"noteIndex":0},"schema":"https://github.com/citation-style-language/schema/raw/master/csl-citation.json"}</w:instrText>
      </w:r>
      <w:r w:rsidRPr="00420FD3">
        <w:rPr>
          <w:rFonts w:eastAsia="宋体"/>
          <w:bCs/>
          <w:color w:val="000000"/>
          <w:kern w:val="2"/>
          <w:shd w:val="clear" w:color="auto" w:fill="FFFFFF"/>
          <w:lang w:eastAsia="zh-CN"/>
        </w:rPr>
        <w:fldChar w:fldCharType="separate"/>
      </w:r>
      <w:r w:rsidR="00B0596E" w:rsidRPr="00B0596E">
        <w:rPr>
          <w:rFonts w:eastAsia="宋体"/>
          <w:bCs/>
          <w:noProof/>
          <w:color w:val="000000"/>
          <w:kern w:val="2"/>
          <w:shd w:val="clear" w:color="auto" w:fill="FFFFFF"/>
          <w:lang w:eastAsia="zh-CN"/>
        </w:rPr>
        <w:t>(Z. Wang &amp; Liu, 2022)</w:t>
      </w:r>
      <w:r w:rsidRPr="00420FD3">
        <w:rPr>
          <w:rFonts w:eastAsia="宋体"/>
          <w:bCs/>
          <w:color w:val="000000"/>
          <w:kern w:val="2"/>
          <w:shd w:val="clear" w:color="auto" w:fill="FFFFFF"/>
          <w:lang w:eastAsia="zh-CN"/>
        </w:rPr>
        <w:fldChar w:fldCharType="end"/>
      </w:r>
      <w:r w:rsidRPr="00420FD3">
        <w:rPr>
          <w:rFonts w:eastAsia="宋体"/>
          <w:bCs/>
          <w:color w:val="000000"/>
          <w:kern w:val="2"/>
          <w:shd w:val="clear" w:color="auto" w:fill="FFFFFF"/>
          <w:lang w:eastAsia="zh-CN"/>
        </w:rPr>
        <w:t xml:space="preserve">. </w:t>
      </w:r>
    </w:p>
    <w:p w14:paraId="4C7E52B8" w14:textId="649CF5C6" w:rsidR="003D22CE" w:rsidRPr="00420FD3" w:rsidRDefault="00DB5305" w:rsidP="00870DED">
      <w:pPr>
        <w:spacing w:line="360" w:lineRule="auto"/>
        <w:ind w:firstLine="402"/>
        <w:rPr>
          <w:rFonts w:eastAsia="宋体"/>
          <w:lang w:eastAsia="zh-CN"/>
        </w:rPr>
      </w:pPr>
      <w:r w:rsidRPr="00420FD3">
        <w:rPr>
          <w:rFonts w:eastAsia="宋体"/>
          <w:lang w:eastAsia="zh-CN"/>
        </w:rPr>
        <w:t>Apart from the lexical-based and statistical-based views, r</w:t>
      </w:r>
      <w:r w:rsidR="006C31CA" w:rsidRPr="00420FD3">
        <w:rPr>
          <w:rFonts w:eastAsia="宋体"/>
          <w:lang w:eastAsia="zh-CN"/>
        </w:rPr>
        <w:t xml:space="preserve">ecent </w:t>
      </w:r>
      <w:r w:rsidRPr="00420FD3">
        <w:rPr>
          <w:rFonts w:eastAsia="宋体"/>
          <w:lang w:eastAsia="zh-CN"/>
        </w:rPr>
        <w:t xml:space="preserve">knowledge-based </w:t>
      </w:r>
      <w:r w:rsidR="006C31CA" w:rsidRPr="00420FD3">
        <w:rPr>
          <w:rFonts w:eastAsia="宋体"/>
          <w:lang w:eastAsia="zh-CN"/>
        </w:rPr>
        <w:t xml:space="preserve">research </w:t>
      </w:r>
      <w:r w:rsidRPr="00420FD3">
        <w:rPr>
          <w:rFonts w:eastAsia="宋体"/>
          <w:lang w:eastAsia="zh-CN"/>
        </w:rPr>
        <w:t>are also combined with external knowledge in the text similarity calculation</w:t>
      </w:r>
      <w:r w:rsidR="00B739FF" w:rsidRPr="00420FD3">
        <w:rPr>
          <w:rFonts w:eastAsia="宋体"/>
          <w:lang w:eastAsia="zh-CN"/>
        </w:rPr>
        <w:fldChar w:fldCharType="begin" w:fldLock="1"/>
      </w:r>
      <w:r w:rsidR="00B0596E">
        <w:rPr>
          <w:rFonts w:eastAsia="宋体"/>
          <w:lang w:eastAsia="zh-CN"/>
        </w:rPr>
        <w:instrText>ADDIN CSL_CITATION {"citationItems":[{"id":"ITEM-1","itemData":{"DOI":"10.1016/j.compind.2019.103161","ISSN":"01663615","abstract":"The manufacturing industry has been challenged to find new technologies solutions to improve their manufacturing systems to meet new customise product while ensuring high quality and low costs. Alongside, a considerable increase in the quantity, complexity and detailed information necessary to make all system work, it has increased the need for semantic interoperability over the entire process. The semantic interoperability is necessary to integrate the heterogenic nature of the information that comes from different sources, which could lead a divergent way of interpreting its meaning, causing misinformation, misleads and errors that increase project costs and development time. The semantic interoperability is necessary to integrate the heterogenic nature of the information that comes from different sources and have its meaning interpreted in a divergent way, causing misinformation, misleads and errors that increase project costs and development time. In this context, this work contributes to the development of a Semantic Interoperable Smart Manufacturing to promote semantic interoperability across the manufacturing system considering information and concepts from multiple domains as well as sharing them across different phases of the manufacturing process. The approach proposed was validates in an experimental case of the engine calibration process of an automotive industry. The case was focused on an integration of a new auxiliary brake system composed by an electrical vacuum pump. The experimental system aids gathering and sharing information across the domains of design definitions, project requirements, and calibration process. The results demonstrated the potential of ontology-based systems to promote interoperability, exchanging information and pointing out the inconsistency within a smart manufacturing system.","author":[{"dropping-particle":"","family":"Adamczyk","given":"Bruno Sérgio","non-dropping-particle":"","parse-names":false,"suffix":""},{"dropping-particle":"","family":"Szejka","given":"Anderson Luis","non-dropping-particle":"","parse-names":false,"suffix":""},{"dropping-particle":"","family":"Canciglieri","given":"Osiris","non-dropping-particle":"","parse-names":false,"suffix":""}],"container-title":"Computers in Industry","id":"ITEM-1","issued":{"date-parts":[["2020"]]},"title":"Knowledge-based expert system to support the semantic interoperability in smart manufacturing","type":"article-journal","volume":"115"},"uris":["http://www.mendeley.com/documents/?uuid=1ba9affe-488b-4c00-be91-a0f2906164e8"]}],"mendeley":{"formattedCitation":"(Adamczyk et al., 2020)","plainTextFormattedCitation":"(Adamczyk et al., 2020)","previouslyFormattedCitation":"[30]"},"properties":{"noteIndex":0},"schema":"https://github.com/citation-style-language/schema/raw/master/csl-citation.json"}</w:instrText>
      </w:r>
      <w:r w:rsidR="00B739FF" w:rsidRPr="00420FD3">
        <w:rPr>
          <w:rFonts w:eastAsia="宋体"/>
          <w:lang w:eastAsia="zh-CN"/>
        </w:rPr>
        <w:fldChar w:fldCharType="separate"/>
      </w:r>
      <w:r w:rsidR="00B0596E" w:rsidRPr="00B0596E">
        <w:rPr>
          <w:rFonts w:eastAsia="宋体"/>
          <w:noProof/>
          <w:lang w:eastAsia="zh-CN"/>
        </w:rPr>
        <w:t>(Adamczyk et al., 2020)</w:t>
      </w:r>
      <w:r w:rsidR="00B739FF" w:rsidRPr="00420FD3">
        <w:rPr>
          <w:rFonts w:eastAsia="宋体"/>
          <w:lang w:eastAsia="zh-CN"/>
        </w:rPr>
        <w:fldChar w:fldCharType="end"/>
      </w:r>
      <w:r w:rsidR="00B75BE8" w:rsidRPr="00420FD3">
        <w:rPr>
          <w:rFonts w:eastAsia="宋体"/>
          <w:lang w:eastAsia="zh-CN"/>
        </w:rPr>
        <w:t xml:space="preserve">. </w:t>
      </w:r>
      <w:r w:rsidR="008468FE" w:rsidRPr="00420FD3">
        <w:t>Wordnet is a large database of English vocabulary containing nouns, verbs, adjectives, and adverbs. The vocabulary is divided into synonym groups, each synonym expressing a different concept. The synonyms are related to each other by conceptual semantics and lexical relations. Unlike ordinary synonym dictionaries, Wor</w:t>
      </w:r>
      <w:r w:rsidR="00B739FF" w:rsidRPr="00420FD3">
        <w:t>dN</w:t>
      </w:r>
      <w:r w:rsidR="008468FE" w:rsidRPr="00420FD3">
        <w:t>et connects specific word meanings and marks semantic relations between words; each synonym set in Word</w:t>
      </w:r>
      <w:r w:rsidR="00B739FF" w:rsidRPr="00420FD3">
        <w:t>N</w:t>
      </w:r>
      <w:r w:rsidR="008468FE" w:rsidRPr="00420FD3">
        <w:t>et is associated with other sets through certain "conceptual relations"</w:t>
      </w:r>
      <w:r w:rsidR="00D87C3A" w:rsidRPr="00420FD3">
        <w:fldChar w:fldCharType="begin" w:fldLock="1"/>
      </w:r>
      <w:r w:rsidR="00B0596E">
        <w:instrText>ADDIN CSL_CITATION {"citationItems":[{"id":"ITEM-1","itemData":{"DOI":"10.1145/219717.219748","ISSN":"15577317","abstract":"This database links English nouns, verbs, adjectives, and adverbs to sets of synonyms that are in turn linked through semantic relations that determine word definitions. © 1995, ACM. All rights reserved.","author":[{"dropping-particle":"","family":"Miller","given":"George A.","non-dropping-particle":"","parse-names":false,"suffix":""}],"container-title":"Communications of the ACM","id":"ITEM-1","issued":{"date-parts":[["1995"]]},"title":"WordNet: A Lexical Database for English","type":"article-journal"},"uris":["http://www.mendeley.com/documents/?uuid=b62595a3-7854-4ce8-97f4-1c8c697b35f0"]}],"mendeley":{"formattedCitation":"(Miller, 1995)","plainTextFormattedCitation":"(Miller, 1995)","previouslyFormattedCitation":"[46]"},"properties":{"noteIndex":0},"schema":"https://github.com/citation-style-language/schema/raw/master/csl-citation.json"}</w:instrText>
      </w:r>
      <w:r w:rsidR="00D87C3A" w:rsidRPr="00420FD3">
        <w:fldChar w:fldCharType="separate"/>
      </w:r>
      <w:r w:rsidR="00B0596E" w:rsidRPr="00B0596E">
        <w:rPr>
          <w:noProof/>
        </w:rPr>
        <w:t>(Miller, 1995)</w:t>
      </w:r>
      <w:r w:rsidR="00D87C3A" w:rsidRPr="00420FD3">
        <w:fldChar w:fldCharType="end"/>
      </w:r>
      <w:r w:rsidR="008468FE" w:rsidRPr="00420FD3">
        <w:t>. In addition, Wordnet can distinguish between types and instances, parts and wholes, and has a hierarchical structure.</w:t>
      </w:r>
      <w:r w:rsidR="008468FE" w:rsidRPr="00420FD3">
        <w:rPr>
          <w:rFonts w:eastAsia="宋体"/>
          <w:lang w:eastAsia="zh-CN"/>
        </w:rPr>
        <w:t xml:space="preserve"> </w:t>
      </w:r>
      <w:r w:rsidR="00B75BE8" w:rsidRPr="00420FD3">
        <w:rPr>
          <w:rFonts w:eastAsia="宋体"/>
          <w:lang w:eastAsia="zh-CN"/>
        </w:rPr>
        <w:t xml:space="preserve">For example, the JWS (Java WordNet Similarity) tool that incorporates WordNet </w:t>
      </w:r>
      <w:r w:rsidRPr="00420FD3">
        <w:rPr>
          <w:rFonts w:eastAsia="宋体"/>
          <w:lang w:eastAsia="zh-CN"/>
        </w:rPr>
        <w:t xml:space="preserve">has successfully been applied in improving the semantic </w:t>
      </w:r>
      <w:r w:rsidR="00B75BE8" w:rsidRPr="00420FD3">
        <w:rPr>
          <w:rFonts w:eastAsia="宋体"/>
          <w:lang w:eastAsia="zh-CN"/>
        </w:rPr>
        <w:t xml:space="preserve">similarity </w:t>
      </w:r>
      <w:r w:rsidR="00B739FF" w:rsidRPr="00420FD3">
        <w:rPr>
          <w:rFonts w:eastAsia="宋体"/>
          <w:lang w:eastAsia="zh-CN"/>
        </w:rPr>
        <w:fldChar w:fldCharType="begin" w:fldLock="1"/>
      </w:r>
      <w:r w:rsidR="00B0596E">
        <w:rPr>
          <w:rFonts w:eastAsia="宋体"/>
          <w:lang w:eastAsia="zh-CN"/>
        </w:rPr>
        <w:instrText>ADDIN CSL_CITATION {"citationItems":[{"id":"ITEM-1","itemData":{"DOI":"10.1016/j.future.2020.07.043","ISSN":"0167739X","abstract":"Determining the similarity between short texts plays an important role in natural language processing applications such as search, query suggestion and automatic summary, which has attracted widespread attention. Unlike traditional long texts, short texts present the characteristics of short length, weak signal, and high ambiguity. Researchers have proposed many methods, from simple vector space models to more sophisticated distributed semantics. However, these methods only consider the literal meaning of words, ignoring the impact of word ambiguity and the semantic information contained in the structure of the short text. Additionally, words on their own are often insufficient for expressing semantics, as many terms are composed of multiple words. In this paper, we propose a method based on semantic and syntactic information for short text similarity calculations by using knowledge and corpora to express the meaning of the term to solve polysemy, and using a constituency parse tree to capture the syntactic structure of short texts. Additionally, the proposed method uses terms as semantic units. Experimental results on ground-truth datasets demonstrate that the proposed method outperforms baseline methods.","author":[{"dropping-particle":"","family":"Yang","given":"Jiaqi","non-dropping-particle":"","parse-names":false,"suffix":""},{"dropping-particle":"","family":"Li","given":"Yongjun","non-dropping-particle":"","parse-names":false,"suffix":""},{"dropping-particle":"","family":"Gao","given":"Congjie","non-dropping-particle":"","parse-names":false,"suffix":""},{"dropping-particle":"","family":"Zhang","given":"Yinyin","non-dropping-particle":"","parse-names":false,"suffix":""}],"container-title":"Future Generation Computer Systems","id":"ITEM-1","issued":{"date-parts":[["2021"]]},"page":"169-180","publisher":"Elsevier B.V.","title":"Measuring the short text similarity based on semantic and syntactic information","type":"article-journal","volume":"114"},"uris":["http://www.mendeley.com/documents/?uuid=ccbb8c1d-6494-4d66-b010-49eb0ef7a294"]}],"mendeley":{"formattedCitation":"(J. Yang et al., 2021)","plainTextFormattedCitation":"(J. Yang et al., 2021)","previouslyFormattedCitation":"[47]"},"properties":{"noteIndex":0},"schema":"https://github.com/citation-style-language/schema/raw/master/csl-citation.json"}</w:instrText>
      </w:r>
      <w:r w:rsidR="00B739FF" w:rsidRPr="00420FD3">
        <w:rPr>
          <w:rFonts w:eastAsia="宋体"/>
          <w:lang w:eastAsia="zh-CN"/>
        </w:rPr>
        <w:fldChar w:fldCharType="separate"/>
      </w:r>
      <w:r w:rsidR="00B0596E" w:rsidRPr="00B0596E">
        <w:rPr>
          <w:rFonts w:eastAsia="宋体"/>
          <w:noProof/>
          <w:lang w:eastAsia="zh-CN"/>
        </w:rPr>
        <w:t>(J. Yang et al., 2021)</w:t>
      </w:r>
      <w:r w:rsidR="00B739FF" w:rsidRPr="00420FD3">
        <w:rPr>
          <w:rFonts w:eastAsia="宋体"/>
          <w:lang w:eastAsia="zh-CN"/>
        </w:rPr>
        <w:fldChar w:fldCharType="end"/>
      </w:r>
      <w:r w:rsidR="00B75BE8" w:rsidRPr="00420FD3">
        <w:rPr>
          <w:rFonts w:eastAsia="宋体"/>
          <w:lang w:eastAsia="zh-CN"/>
        </w:rPr>
        <w:t xml:space="preserve">. The </w:t>
      </w:r>
      <w:r w:rsidRPr="00420FD3">
        <w:rPr>
          <w:rFonts w:eastAsia="宋体"/>
          <w:lang w:eastAsia="zh-CN"/>
        </w:rPr>
        <w:t xml:space="preserve">concept </w:t>
      </w:r>
      <w:r w:rsidR="00B75BE8" w:rsidRPr="00420FD3">
        <w:rPr>
          <w:rFonts w:eastAsia="宋体"/>
          <w:lang w:eastAsia="zh-CN"/>
        </w:rPr>
        <w:t>ontology is used as an extended</w:t>
      </w:r>
      <w:r w:rsidRPr="00420FD3">
        <w:rPr>
          <w:rFonts w:eastAsia="宋体"/>
          <w:lang w:eastAsia="zh-CN"/>
        </w:rPr>
        <w:t xml:space="preserve"> knowledge</w:t>
      </w:r>
      <w:r w:rsidR="00B75BE8" w:rsidRPr="00420FD3">
        <w:rPr>
          <w:rFonts w:eastAsia="宋体"/>
          <w:lang w:eastAsia="zh-CN"/>
        </w:rPr>
        <w:t xml:space="preserve"> basis, and the semantic distance is </w:t>
      </w:r>
      <w:r w:rsidRPr="00420FD3">
        <w:rPr>
          <w:rFonts w:eastAsia="宋体"/>
          <w:lang w:eastAsia="zh-CN"/>
        </w:rPr>
        <w:t>calculated</w:t>
      </w:r>
      <w:r w:rsidR="00B75BE8" w:rsidRPr="00420FD3">
        <w:rPr>
          <w:rFonts w:eastAsia="宋体"/>
          <w:lang w:eastAsia="zh-CN"/>
        </w:rPr>
        <w:t xml:space="preserve"> in terms of concept path</w:t>
      </w:r>
      <w:r w:rsidRPr="00420FD3">
        <w:rPr>
          <w:rFonts w:eastAsia="宋体"/>
          <w:lang w:eastAsia="zh-CN"/>
        </w:rPr>
        <w:t>s</w:t>
      </w:r>
      <w:r w:rsidR="00B75BE8" w:rsidRPr="00420FD3">
        <w:rPr>
          <w:rFonts w:eastAsia="宋体"/>
          <w:lang w:eastAsia="zh-CN"/>
        </w:rPr>
        <w:t xml:space="preserve"> with the node depth, density, strength</w:t>
      </w:r>
      <w:r w:rsidR="00C51B24" w:rsidRPr="00420FD3">
        <w:rPr>
          <w:rFonts w:eastAsia="宋体"/>
          <w:lang w:eastAsia="zh-CN"/>
        </w:rPr>
        <w:t>,</w:t>
      </w:r>
      <w:r w:rsidR="00B75BE8" w:rsidRPr="00420FD3">
        <w:rPr>
          <w:rFonts w:eastAsia="宋体"/>
          <w:lang w:eastAsia="zh-CN"/>
        </w:rPr>
        <w:t xml:space="preserve"> hierarchical influences</w:t>
      </w:r>
      <w:r w:rsidRPr="00420FD3">
        <w:rPr>
          <w:rFonts w:eastAsia="宋体"/>
          <w:lang w:eastAsia="zh-CN"/>
        </w:rPr>
        <w:t>, concept common attributes</w:t>
      </w:r>
      <w:r w:rsidR="00DA7FEB" w:rsidRPr="00420FD3">
        <w:rPr>
          <w:rFonts w:eastAsia="宋体"/>
          <w:lang w:eastAsia="zh-CN"/>
        </w:rPr>
        <w:t xml:space="preserve"> </w:t>
      </w:r>
      <w:r w:rsidR="00B739FF" w:rsidRPr="00420FD3">
        <w:rPr>
          <w:rFonts w:eastAsia="宋体"/>
          <w:lang w:eastAsia="zh-CN"/>
        </w:rPr>
        <w:fldChar w:fldCharType="begin" w:fldLock="1"/>
      </w:r>
      <w:r w:rsidR="00B0596E">
        <w:rPr>
          <w:rFonts w:eastAsia="宋体"/>
          <w:lang w:eastAsia="zh-CN"/>
        </w:rPr>
        <w:instrText>ADDIN CSL_CITATION {"citationItems":[{"id":"ITEM-1","itemData":{"ISSN":"09254773","PMID":"15511637","abstract":"Five different proposed measures of similarity or semantic distance in WordNet were experimentally compared by examining their performance in a real-word spelling correction system. It was found that Jiang and Conrath 's measure gave the best results overall. That of Hirst and St-Onge seriously over-related, that of Resnik seriously under-related, and those of Lin and of Leacock and Chodorow fell in between. 1","author":[{"dropping-particle":"","family":"Budanitsky","given":"Alexander","non-dropping-particle":"","parse-names":false,"suffix":""},{"dropping-particle":"","family":"Hirst","given":"Graeme","non-dropping-particle":"","parse-names":false,"suffix":""}],"container-title":"Workshop on WordNet and Other Lexical Resources, Second meeting of the North American Chapter of the Association for Computational Linguistics","id":"ITEM-1","issue":"12","issued":{"date-parts":[["2001"]]},"page":"29-34","title":"Semantic distance in WordNet : An experimental , application-oriented evaluation of five measures","type":"article-journal","volume":"2"},"uris":["http://www.mendeley.com/documents/?uuid=020bafe6-5114-4635-8fdc-31d8ad4059bc"]}],"mendeley":{"formattedCitation":"(Budanitsky &amp; Hirst, 2001)","plainTextFormattedCitation":"(Budanitsky &amp; Hirst, 2001)","previouslyFormattedCitation":"[48]"},"properties":{"noteIndex":0},"schema":"https://github.com/citation-style-language/schema/raw/master/csl-citation.json"}</w:instrText>
      </w:r>
      <w:r w:rsidR="00B739FF" w:rsidRPr="00420FD3">
        <w:rPr>
          <w:rFonts w:eastAsia="宋体"/>
          <w:lang w:eastAsia="zh-CN"/>
        </w:rPr>
        <w:fldChar w:fldCharType="separate"/>
      </w:r>
      <w:r w:rsidR="00B0596E" w:rsidRPr="00B0596E">
        <w:rPr>
          <w:rFonts w:eastAsia="宋体"/>
          <w:noProof/>
          <w:lang w:eastAsia="zh-CN"/>
        </w:rPr>
        <w:t>(Budanitsky &amp; Hirst, 2001)</w:t>
      </w:r>
      <w:r w:rsidR="00B739FF" w:rsidRPr="00420FD3">
        <w:rPr>
          <w:rFonts w:eastAsia="宋体"/>
          <w:lang w:eastAsia="zh-CN"/>
        </w:rPr>
        <w:fldChar w:fldCharType="end"/>
      </w:r>
      <w:r w:rsidR="00B75BE8" w:rsidRPr="00420FD3">
        <w:rPr>
          <w:rFonts w:eastAsia="宋体"/>
          <w:lang w:eastAsia="zh-CN"/>
        </w:rPr>
        <w:t xml:space="preserve">. </w:t>
      </w:r>
    </w:p>
    <w:p w14:paraId="2CFFA067" w14:textId="2E1099EB" w:rsidR="00B37D79" w:rsidRPr="00420FD3" w:rsidRDefault="00BD61A1" w:rsidP="00870DED">
      <w:pPr>
        <w:spacing w:line="360" w:lineRule="auto"/>
        <w:ind w:firstLineChars="200" w:firstLine="400"/>
        <w:rPr>
          <w:rFonts w:eastAsia="宋体"/>
          <w:bCs/>
          <w:color w:val="000000"/>
          <w:kern w:val="2"/>
          <w:sz w:val="24"/>
          <w:szCs w:val="24"/>
          <w:shd w:val="clear" w:color="auto" w:fill="FFFFFF"/>
          <w:lang w:eastAsia="zh-CN"/>
        </w:rPr>
      </w:pPr>
      <w:r w:rsidRPr="00420FD3">
        <w:rPr>
          <w:rFonts w:eastAsia="宋体"/>
          <w:lang w:eastAsia="zh-CN"/>
        </w:rPr>
        <w:t xml:space="preserve">One of </w:t>
      </w:r>
      <w:r w:rsidR="00707B8E" w:rsidRPr="00420FD3">
        <w:rPr>
          <w:rFonts w:eastAsia="宋体"/>
          <w:lang w:eastAsia="zh-CN"/>
        </w:rPr>
        <w:t>the most important</w:t>
      </w:r>
      <w:r w:rsidRPr="00420FD3">
        <w:rPr>
          <w:rFonts w:eastAsia="宋体"/>
          <w:lang w:eastAsia="zh-CN"/>
        </w:rPr>
        <w:t xml:space="preserve"> knowledge structures</w:t>
      </w:r>
      <w:r w:rsidR="00707B8E" w:rsidRPr="00420FD3">
        <w:rPr>
          <w:rFonts w:eastAsia="宋体"/>
          <w:lang w:eastAsia="zh-CN"/>
        </w:rPr>
        <w:t xml:space="preserve"> for patent texts is currently </w:t>
      </w:r>
      <w:r w:rsidRPr="00420FD3">
        <w:rPr>
          <w:rFonts w:eastAsia="宋体"/>
          <w:lang w:eastAsia="zh-CN"/>
        </w:rPr>
        <w:t>determined by the subject-action-object</w:t>
      </w:r>
      <w:r w:rsidR="003E18BB" w:rsidRPr="00420FD3">
        <w:rPr>
          <w:rFonts w:eastAsia="宋体"/>
          <w:lang w:eastAsia="zh-CN"/>
        </w:rPr>
        <w:t xml:space="preserve"> </w:t>
      </w:r>
      <w:r w:rsidRPr="00420FD3">
        <w:rPr>
          <w:rFonts w:eastAsia="宋体"/>
          <w:lang w:eastAsia="zh-CN"/>
        </w:rPr>
        <w:t xml:space="preserve">(SAO) </w:t>
      </w:r>
      <w:r w:rsidR="00707B8E" w:rsidRPr="00420FD3">
        <w:rPr>
          <w:rFonts w:eastAsia="宋体"/>
          <w:lang w:eastAsia="zh-CN"/>
        </w:rPr>
        <w:t>extraction.</w:t>
      </w:r>
      <w:r w:rsidRPr="00420FD3">
        <w:rPr>
          <w:rFonts w:eastAsia="宋体"/>
          <w:lang w:eastAsia="zh-CN"/>
        </w:rPr>
        <w:t xml:space="preserve"> </w:t>
      </w:r>
      <w:r w:rsidR="00FA54A9" w:rsidRPr="00420FD3">
        <w:rPr>
          <w:lang w:eastAsia="zh-CN"/>
        </w:rPr>
        <w:t>SAO can obtain the representation of core concepts, which is superior to core words</w:t>
      </w:r>
      <w:r w:rsidR="003E18BB" w:rsidRPr="00420FD3">
        <w:rPr>
          <w:lang w:eastAsia="zh-CN"/>
        </w:rPr>
        <w:fldChar w:fldCharType="begin" w:fldLock="1"/>
      </w:r>
      <w:r w:rsidR="00B0596E">
        <w:rPr>
          <w:lang w:eastAsia="zh-CN"/>
        </w:rPr>
        <w:instrText>ADDIN CSL_CITATION {"citationItems":[{"id":"ITEM-1","itemData":{"DOI":"10.1007/s11192-011-0420-z","ISSN":"01389130","abstract":"This paper suggests a method for Subject-Action-Object (SAO) network analysis of patents for technology trends identification by using the concept of function. The proposed method solves the shortcoming of the keyword-based approach to identification of technology trends, i.e., that it cannot represent how technologies are used or for what purpose. The concept of function provides information on how a technology is used and how it interacts with other technologies; the keyword-based approach does not provide such information. The proposed method uses an SAO model and represents \"key concept\" instead of \"key word\". We present a procedure that formulates an SAO network by using SAO models extracted from patent documents, and a method that applies actor network theory to analyze technology implications of the SAO network. To demonstrate the effectiveness of the SAO network this paper presents a case study of patents related to Polymer Electrolyte Membrane technology in Proton Exchange Membrane Fuel Cells. © 2011 Akadémiai Kiadó.","author":[{"dropping-particle":"","family":"Choi","given":"Sungchul","non-dropping-particle":"","parse-names":false,"suffix":""},{"dropping-particle":"","family":"Yoon","given":"Janghyeok","non-dropping-particle":"","parse-names":false,"suffix":""},{"dropping-particle":"","family":"Kim","given":"Kwangsoo","non-dropping-particle":"","parse-names":false,"suffix":""},{"dropping-particle":"","family":"Lee","given":"Jae Yeol","non-dropping-particle":"","parse-names":false,"suffix":""},{"dropping-particle":"","family":"Kim","given":"Cheol Han","non-dropping-particle":"","parse-names":false,"suffix":""}],"container-title":"Scientometrics","id":"ITEM-1","issued":{"date-parts":[["2011"]]},"title":"SAO network analysis of patents for technology trends identification: A case study of polymer electrolyte membrane technology in proton exchange membrane fuel cells","type":"article-journal"},"uris":["http://www.mendeley.com/documents/?uuid=4dc22b1b-0fe5-4cab-98f4-0880d38ad63c"]}],"mendeley":{"formattedCitation":"(S. Choi et al., 2011)","plainTextFormattedCitation":"(S. Choi et al., 2011)","previouslyFormattedCitation":"[49]"},"properties":{"noteIndex":0},"schema":"https://github.com/citation-style-language/schema/raw/master/csl-citation.json"}</w:instrText>
      </w:r>
      <w:r w:rsidR="003E18BB" w:rsidRPr="00420FD3">
        <w:rPr>
          <w:lang w:eastAsia="zh-CN"/>
        </w:rPr>
        <w:fldChar w:fldCharType="separate"/>
      </w:r>
      <w:r w:rsidR="00B0596E" w:rsidRPr="00B0596E">
        <w:rPr>
          <w:noProof/>
          <w:lang w:eastAsia="zh-CN"/>
        </w:rPr>
        <w:t>(S. Choi et al., 2011)</w:t>
      </w:r>
      <w:r w:rsidR="003E18BB" w:rsidRPr="00420FD3">
        <w:rPr>
          <w:lang w:eastAsia="zh-CN"/>
        </w:rPr>
        <w:fldChar w:fldCharType="end"/>
      </w:r>
      <w:r w:rsidR="00FA54A9" w:rsidRPr="00420FD3">
        <w:rPr>
          <w:lang w:eastAsia="zh-CN"/>
        </w:rPr>
        <w:t xml:space="preserve">. </w:t>
      </w:r>
      <w:r w:rsidR="00A714FD" w:rsidRPr="00420FD3">
        <w:rPr>
          <w:rFonts w:eastAsia="宋体"/>
          <w:lang w:eastAsia="zh-CN"/>
        </w:rPr>
        <w:t xml:space="preserve">SAOs are used to give descriptions of technical functions to reduce the dependence of expert knowledge on technical information. </w:t>
      </w:r>
      <w:r w:rsidR="00705A24" w:rsidRPr="00420FD3">
        <w:rPr>
          <w:rFonts w:eastAsia="宋体"/>
          <w:lang w:eastAsia="zh-CN"/>
        </w:rPr>
        <w:t>In the next section, details are provided.</w:t>
      </w:r>
    </w:p>
    <w:p w14:paraId="64C9EDD0" w14:textId="77777777" w:rsidR="00454D86" w:rsidRPr="00420FD3" w:rsidRDefault="00454D86" w:rsidP="00870DED">
      <w:pPr>
        <w:spacing w:line="360" w:lineRule="auto"/>
      </w:pPr>
    </w:p>
    <w:p w14:paraId="1E59A416" w14:textId="71F0EE22" w:rsidR="00FA0B8F" w:rsidRPr="00420FD3" w:rsidRDefault="00FA0B8F" w:rsidP="00870DED">
      <w:pPr>
        <w:pStyle w:val="Sub-sectionHeader"/>
        <w:spacing w:before="240" w:line="360" w:lineRule="auto"/>
        <w:rPr>
          <w:rFonts w:eastAsia="宋体"/>
          <w:lang w:eastAsia="zh-CN"/>
        </w:rPr>
      </w:pPr>
      <w:r w:rsidRPr="00420FD3">
        <w:rPr>
          <w:rFonts w:eastAsia="宋体"/>
          <w:lang w:eastAsia="zh-CN"/>
        </w:rPr>
        <w:t xml:space="preserve">SAO </w:t>
      </w:r>
      <w:r w:rsidR="00A9794C" w:rsidRPr="00420FD3">
        <w:rPr>
          <w:rFonts w:eastAsia="宋体"/>
          <w:lang w:eastAsia="zh-CN"/>
        </w:rPr>
        <w:t>Extraction and Analysis</w:t>
      </w:r>
    </w:p>
    <w:p w14:paraId="529ADBC4" w14:textId="6F5B6280" w:rsidR="00A23D2C" w:rsidRPr="00420FD3" w:rsidRDefault="00A23D2C" w:rsidP="00870DED">
      <w:pPr>
        <w:spacing w:line="360" w:lineRule="auto"/>
        <w:ind w:firstLine="400"/>
      </w:pPr>
      <w:r w:rsidRPr="00420FD3">
        <w:rPr>
          <w:rFonts w:eastAsia="宋体"/>
          <w:lang w:eastAsia="zh-CN"/>
        </w:rPr>
        <w:t>Each</w:t>
      </w:r>
      <w:r w:rsidR="000C19AC" w:rsidRPr="00420FD3">
        <w:rPr>
          <w:rFonts w:eastAsia="宋体"/>
          <w:lang w:eastAsia="zh-CN"/>
        </w:rPr>
        <w:t xml:space="preserve"> SAO structure is composed of </w:t>
      </w:r>
      <w:r w:rsidRPr="00420FD3">
        <w:rPr>
          <w:rFonts w:eastAsia="宋体"/>
          <w:lang w:eastAsia="zh-CN"/>
        </w:rPr>
        <w:t>a subject (S), an action (A), and an object (O),</w:t>
      </w:r>
      <w:r w:rsidR="000C19AC" w:rsidRPr="00420FD3">
        <w:rPr>
          <w:rFonts w:eastAsia="宋体"/>
          <w:lang w:eastAsia="zh-CN"/>
        </w:rPr>
        <w:t xml:space="preserve"> where A is related to the function operation with S and O as system components</w:t>
      </w:r>
      <w:r w:rsidR="003E18BB" w:rsidRPr="00420FD3">
        <w:rPr>
          <w:rFonts w:eastAsia="宋体"/>
          <w:lang w:eastAsia="zh-CN"/>
        </w:rPr>
        <w:fldChar w:fldCharType="begin" w:fldLock="1"/>
      </w:r>
      <w:r w:rsidR="00B0596E">
        <w:rPr>
          <w:rFonts w:eastAsia="宋体"/>
          <w:lang w:eastAsia="zh-CN"/>
        </w:rPr>
        <w:instrText>ADDIN CSL_CITATION {"citationItems":[{"id":"ITEM-1","itemData":{"author":[{"dropping-particle":"","family":"Cascini","given":"G","non-dropping-particle":"","parse-names":false,"suffix":""},{"dropping-particle":"","family":"Fantechi","given":"A","non-dropping-particle":"","parse-names":false,"suffix":""},{"dropping-particle":"","family":"Spinicci","given":"E","non-dropping-particle":"","parse-names":false,"suffix":""}],"container-title":"Springer Berlin Heidelberg","id":"ITEM-1","issued":{"date-parts":[["2004"]]},"title":"Natural Language Processing of Patents and Technical Documentation","type":"article-journal"},"uris":["http://www.mendeley.com/documents/?uuid=dc217232-66c7-4d38-ad4c-68a93ffaa619"]}],"mendeley":{"formattedCitation":"(Cascini et al., 2004)","plainTextFormattedCitation":"(Cascini et al., 2004)","previouslyFormattedCitation":"[50]"},"properties":{"noteIndex":0},"schema":"https://github.com/citation-style-language/schema/raw/master/csl-citation.json"}</w:instrText>
      </w:r>
      <w:r w:rsidR="003E18BB" w:rsidRPr="00420FD3">
        <w:rPr>
          <w:rFonts w:eastAsia="宋体"/>
          <w:lang w:eastAsia="zh-CN"/>
        </w:rPr>
        <w:fldChar w:fldCharType="separate"/>
      </w:r>
      <w:r w:rsidR="00B0596E" w:rsidRPr="00B0596E">
        <w:rPr>
          <w:rFonts w:eastAsia="宋体"/>
          <w:noProof/>
          <w:lang w:eastAsia="zh-CN"/>
        </w:rPr>
        <w:t>(Cascini et al., 2004)</w:t>
      </w:r>
      <w:r w:rsidR="003E18BB" w:rsidRPr="00420FD3">
        <w:rPr>
          <w:rFonts w:eastAsia="宋体"/>
          <w:lang w:eastAsia="zh-CN"/>
        </w:rPr>
        <w:fldChar w:fldCharType="end"/>
      </w:r>
      <w:r w:rsidR="000C19AC" w:rsidRPr="00420FD3">
        <w:rPr>
          <w:rFonts w:eastAsia="宋体"/>
          <w:lang w:eastAsia="zh-CN"/>
        </w:rPr>
        <w:t>.</w:t>
      </w:r>
      <w:r w:rsidRPr="00420FD3">
        <w:rPr>
          <w:rFonts w:eastAsia="宋体"/>
          <w:lang w:eastAsia="zh-CN"/>
        </w:rPr>
        <w:t xml:space="preserve"> SAO triples</w:t>
      </w:r>
      <w:r w:rsidR="009463C8" w:rsidRPr="00420FD3">
        <w:rPr>
          <w:rFonts w:eastAsia="宋体"/>
          <w:lang w:eastAsia="zh-CN"/>
        </w:rPr>
        <w:t xml:space="preserve"> emphasize</w:t>
      </w:r>
      <w:r w:rsidRPr="00420FD3">
        <w:rPr>
          <w:rFonts w:eastAsia="宋体"/>
          <w:lang w:eastAsia="zh-CN"/>
        </w:rPr>
        <w:t xml:space="preserve"> and formulate</w:t>
      </w:r>
      <w:r w:rsidR="009463C8" w:rsidRPr="00420FD3">
        <w:rPr>
          <w:rFonts w:eastAsia="宋体"/>
          <w:lang w:eastAsia="zh-CN"/>
        </w:rPr>
        <w:t xml:space="preserve"> the concept</w:t>
      </w:r>
      <w:r w:rsidRPr="00420FD3">
        <w:rPr>
          <w:rFonts w:eastAsia="宋体"/>
          <w:lang w:eastAsia="zh-CN"/>
        </w:rPr>
        <w:t>s</w:t>
      </w:r>
      <w:r w:rsidR="009463C8" w:rsidRPr="00420FD3">
        <w:rPr>
          <w:rFonts w:eastAsia="宋体"/>
          <w:lang w:eastAsia="zh-CN"/>
        </w:rPr>
        <w:t xml:space="preserve"> and </w:t>
      </w:r>
      <w:r w:rsidRPr="00420FD3">
        <w:rPr>
          <w:rFonts w:eastAsia="宋体"/>
          <w:lang w:eastAsia="zh-CN"/>
        </w:rPr>
        <w:t xml:space="preserve">phrases’ </w:t>
      </w:r>
      <w:r w:rsidR="009463C8" w:rsidRPr="00420FD3">
        <w:rPr>
          <w:rFonts w:eastAsia="宋体"/>
          <w:lang w:eastAsia="zh-CN"/>
        </w:rPr>
        <w:t xml:space="preserve">relationship </w:t>
      </w:r>
      <w:r w:rsidR="001E20F2" w:rsidRPr="00420FD3">
        <w:rPr>
          <w:rFonts w:eastAsia="宋体"/>
          <w:lang w:eastAsia="zh-CN"/>
        </w:rPr>
        <w:t>as extensions of</w:t>
      </w:r>
      <w:r w:rsidR="009463C8" w:rsidRPr="00420FD3">
        <w:rPr>
          <w:rFonts w:eastAsia="宋体"/>
          <w:lang w:eastAsia="zh-CN"/>
        </w:rPr>
        <w:t xml:space="preserve"> the keyword </w:t>
      </w:r>
      <w:r w:rsidR="001E20F2" w:rsidRPr="00420FD3">
        <w:rPr>
          <w:rFonts w:eastAsia="宋体"/>
          <w:lang w:eastAsia="zh-CN"/>
        </w:rPr>
        <w:t>and co-word analysis accounting for</w:t>
      </w:r>
      <w:r w:rsidR="009463C8" w:rsidRPr="00420FD3">
        <w:rPr>
          <w:rFonts w:eastAsia="宋体"/>
          <w:lang w:eastAsia="zh-CN"/>
        </w:rPr>
        <w:t xml:space="preserve"> </w:t>
      </w:r>
      <w:r w:rsidR="001E20F2" w:rsidRPr="00420FD3">
        <w:t>high recurrence rates and low textual discriminations in patent contexts</w:t>
      </w:r>
      <w:r w:rsidR="00D87C3A" w:rsidRPr="00420FD3">
        <w:fldChar w:fldCharType="begin" w:fldLock="1"/>
      </w:r>
      <w:r w:rsidR="00B0596E">
        <w:instrText>ADDIN CSL_CITATION {"citationItems":[{"id":"ITEM-1","itemData":{"DOI":"10.1007/s11192-011-0420-z","ISSN":"01389130","abstract":"This paper suggests a method for Subject-Action-Object (SAO) network analysis of patents for technology trends identification by using the concept of function. The proposed method solves the shortcoming of the keyword-based approach to identification of technology trends, i.e., that it cannot represent how technologies are used or for what purpose. The concept of function provides information on how a technology is used and how it interacts with other technologies; the keyword-based approach does not provide such information. The proposed method uses an SAO model and represents \"key concept\" instead of \"key word\". We present a procedure that formulates an SAO network by using SAO models extracted from patent documents, and a method that applies actor network theory to analyze technology implications of the SAO network. To demonstrate the effectiveness of the SAO network this paper presents a case study of patents related to Polymer Electrolyte Membrane technology in Proton Exchange Membrane Fuel Cells. © 2011 Akadémiai Kiadó.","author":[{"dropping-particle":"","family":"Choi","given":"Sungchul","non-dropping-particle":"","parse-names":false,"suffix":""},{"dropping-particle":"","family":"Yoon","given":"Janghyeok","non-dropping-particle":"","parse-names":false,"suffix":""},{"dropping-particle":"","family":"Kim","given":"Kwangsoo","non-dropping-particle":"","parse-names":false,"suffix":""},{"dropping-particle":"","family":"Lee","given":"Jae Yeol","non-dropping-particle":"","parse-names":false,"suffix":""},{"dropping-particle":"","family":"Kim","given":"Cheol Han","non-dropping-particle":"","parse-names":false,"suffix":""}],"container-title":"Scientometrics","id":"ITEM-1","issued":{"date-parts":[["2011"]]},"title":"SAO network analysis of patents for technology trends identification: A case study of polymer electrolyte membrane technology in proton exchange membrane fuel cells","type":"article-journal"},"uris":["http://www.mendeley.com/documents/?uuid=4dc22b1b-0fe5-4cab-98f4-0880d38ad63c"]}],"mendeley":{"formattedCitation":"(S. Choi et al., 2011)","plainTextFormattedCitation":"(S. Choi et al., 2011)","previouslyFormattedCitation":"[49]"},"properties":{"noteIndex":0},"schema":"https://github.com/citation-style-language/schema/raw/master/csl-citation.json"}</w:instrText>
      </w:r>
      <w:r w:rsidR="00D87C3A" w:rsidRPr="00420FD3">
        <w:fldChar w:fldCharType="separate"/>
      </w:r>
      <w:r w:rsidR="00B0596E" w:rsidRPr="00B0596E">
        <w:rPr>
          <w:noProof/>
        </w:rPr>
        <w:t>(S. Choi et al., 2011)</w:t>
      </w:r>
      <w:r w:rsidR="00D87C3A" w:rsidRPr="00420FD3">
        <w:fldChar w:fldCharType="end"/>
      </w:r>
      <w:r w:rsidRPr="00420FD3">
        <w:t xml:space="preserve">.  SAO is mainly extracted from the title, abstract, claims, or specifications </w:t>
      </w:r>
      <w:r w:rsidR="001E20F2" w:rsidRPr="00420FD3">
        <w:t>from</w:t>
      </w:r>
      <w:r w:rsidRPr="00420FD3">
        <w:t xml:space="preserve"> patents. At present, mature systems such as PAT Analyzer Methodology, Stanford Parser, Ollie, Reverb, Knowledgist2.5, VantagePoint, Alchemy API and ClauseIE</w:t>
      </w:r>
      <w:r w:rsidR="00B60A1C" w:rsidRPr="00420FD3">
        <w:t xml:space="preserve"> tools</w:t>
      </w:r>
      <w:r w:rsidR="001E20F2" w:rsidRPr="00420FD3">
        <w:t>,</w:t>
      </w:r>
      <w:r w:rsidRPr="00420FD3">
        <w:t xml:space="preserve"> are generally used for </w:t>
      </w:r>
      <w:r w:rsidR="001E20F2" w:rsidRPr="00420FD3">
        <w:t xml:space="preserve">the </w:t>
      </w:r>
      <w:r w:rsidRPr="00420FD3">
        <w:t xml:space="preserve">SAO </w:t>
      </w:r>
      <w:r w:rsidR="001E20F2" w:rsidRPr="00420FD3">
        <w:t>identifications</w:t>
      </w:r>
      <w:r w:rsidR="00D87C3A" w:rsidRPr="00420FD3">
        <w:fldChar w:fldCharType="begin" w:fldLock="1"/>
      </w:r>
      <w:r w:rsidR="00B0596E">
        <w:instrText>ADDIN CSL_CITATION {"citationItems":[{"id":"ITEM-1","itemData":{"DOI":"10.1007/s11192-011-0383-0","ISSN":"01389130","abstract":"Patents constitute an up-to-date source of competitive intelligence in technological development; thus, patent analysis has been a vital tool for identifying technological trends. Patent citation analysis is easy to use, but fundamentally has two main limitations: (1) new patents tend to be less cited than old ones and may miss citations to contemporary patents; (2) citation-based analysis cannot be used for patents in databases which do not require citations. Naturally, citation-based analysis tends to underestimate the importance of new patents and may not work in rapidly-evolving industries in which technology life-cycles are shortening and new inventions are increasingly patented world-wide. As a remedy, this paper proposes a patent network based on semantic patent analysis using subject-action-object (SAO) structures. SAO structures represent the explicit relationships among components used in a patent, and are considered to represent key concepts of the patent or the expertise of the inventor. Based on the internal similarities between patents, the patent network provides the up-to-date status of a given technology. Furthermore, this paper suggests new indices to identify the technological importance of patents, the characteristics of patent clusters, and the technological capabilities of competitors. The proposed method is illustrated using patents related to synthesis of carbon nanotubes. We expect that the proposed procedure and analysis will be incorporated into technology planning processes to assist experts such as researchers and R&amp;D policy makers in rapidly-evolving industries. © 2011 Akadémiai Kiadó, Budapest, Hungary.","author":[{"dropping-particle":"","family":"Yoon","given":"Janghyeok","non-dropping-particle":"","parse-names":false,"suffix":""},{"dropping-particle":"","family":"Kim","given":"Kwangsoo","non-dropping-particle":"","parse-names":false,"suffix":""}],"container-title":"Scientometrics","id":"ITEM-1","issue":"1","issued":{"date-parts":[["2011"]]},"page":"213-228","title":"Identifying rapidly evolving technological trends for R&amp;D planning using SAO-based semantic patent networks","type":"article-journal","volume":"88"},"uris":["http://www.mendeley.com/documents/?uuid=ec58c2a7-2688-4336-9627-aa73598be6f8"]}],"mendeley":{"formattedCitation":"(J. Yoon &amp; Kim, 2011)","manualFormatting":"(Yoon and Kim 2011; ","plainTextFormattedCitation":"(J. Yoon &amp; Kim, 2011)","previouslyFormattedCitation":"[51]"},"properties":{"noteIndex":0},"schema":"https://github.com/citation-style-language/schema/raw/master/csl-citation.json"}</w:instrText>
      </w:r>
      <w:r w:rsidR="00D87C3A" w:rsidRPr="00420FD3">
        <w:fldChar w:fldCharType="separate"/>
      </w:r>
      <w:r w:rsidR="00D87C3A" w:rsidRPr="00420FD3">
        <w:rPr>
          <w:noProof/>
        </w:rPr>
        <w:t>(Yoon and Kim 2011</w:t>
      </w:r>
      <w:r w:rsidR="00DA7FEB" w:rsidRPr="00420FD3">
        <w:rPr>
          <w:noProof/>
        </w:rPr>
        <w:t xml:space="preserve">; </w:t>
      </w:r>
      <w:r w:rsidR="00D87C3A" w:rsidRPr="00420FD3">
        <w:fldChar w:fldCharType="end"/>
      </w:r>
      <w:r w:rsidR="00D87C3A" w:rsidRPr="00420FD3">
        <w:fldChar w:fldCharType="begin" w:fldLock="1"/>
      </w:r>
      <w:r w:rsidR="00B0596E">
        <w:instrText>ADDIN CSL_CITATION {"citationItems":[{"id":"ITEM-1","itemData":{"DOI":"10.1007/s11192-011-0522-7","ISSN":"01389130","abstract":"Companies should investigate possible patent infringement and cope with potential risks because patent litigation may have a tremendous financial impact. An important factor to identify the possibility of patent infringement is the technological similarity among patents, so this paper considered technological similarity as a criterion for judging the possibility of infringement. Technological similarities can be measured by transforming patent documents into abstracted forms which contain specific technological key-findings and structural relationships among technological components in the invention. Although keyword-based technological similarity has been widely adopted for patent analysis related research, it is inadequate for identifying patent infringement because a keyword vector cannot reflect specific technological key-findings and structural relationships among technological components. As a remedy, this paper exploited a subject-action-object (SAO) based semantic technological similarity. An SAO structure explicitly describes the structural relationships among technological components in the patent, and the set of SAO structures is considered to be a detailed picture of the inventor's expertise, which is the specific key-findings in the patent. Therefore, an SAO based semantic technological similarity can identify patent infringement. Semantic similarity between SAO structures is automatically measured using SAO based semantic similarity measurement method using WordNet, and the technological relationships among patents were mapped onto a 2-dimensional space using multidimensional scaling (MDS). Furthermore, a clustering algorithm is used to automatically suggest possible patent infringement cases, allowing large sets of patents to be handled with minimal effort by human experts. The proposed method will be verified by detecting real patent infringement in prostate cancer treatment technology, and we expect this method to relieve human experts' work in identifying patent infringement. © 2011 Akadémiai Kiadó, Budapest, Hungary.","author":[{"dropping-particle":"","family":"Park","given":"Hyunseok","non-dropping-particle":"","parse-names":false,"suffix":""},{"dropping-particle":"","family":"Yoon","given":"Janghyeok","non-dropping-particle":"","parse-names":false,"suffix":""},{"dropping-particle":"","family":"Kim","given":"Kwangsoo","non-dropping-particle":"","parse-names":false,"suffix":""}],"container-title":"Scientometrics","id":"ITEM-1","issue":"2","issued":{"date-parts":[["2012"]]},"page":"515-529","title":"Identifying patent infringement using SAO based semantic technological similarities","type":"article-journal","volume":"90"},"uris":["http://www.mendeley.com/documents/?uuid=8af122e9-0bcd-4088-87b9-508135ef06b5"]}],"mendeley":{"formattedCitation":"(H. Park, Yoon, et al., 2012)","manualFormatting":"H. Park, Yoon, et al. 2012; ","plainTextFormattedCitation":"(H. Park, Yoon, et al., 2012)","previouslyFormattedCitation":"[2]"},"properties":{"noteIndex":0},"schema":"https://github.com/citation-style-language/schema/raw/master/csl-citation.json"}</w:instrText>
      </w:r>
      <w:r w:rsidR="00D87C3A" w:rsidRPr="00420FD3">
        <w:fldChar w:fldCharType="separate"/>
      </w:r>
      <w:r w:rsidR="00A425B4" w:rsidRPr="00420FD3">
        <w:rPr>
          <w:noProof/>
        </w:rPr>
        <w:t>H. Park, Yoon, et al. 2012</w:t>
      </w:r>
      <w:r w:rsidR="00DA7FEB" w:rsidRPr="00420FD3">
        <w:rPr>
          <w:noProof/>
        </w:rPr>
        <w:t xml:space="preserve">; </w:t>
      </w:r>
      <w:r w:rsidR="00D87C3A" w:rsidRPr="00420FD3">
        <w:fldChar w:fldCharType="end"/>
      </w:r>
      <w:r w:rsidR="00D87C3A" w:rsidRPr="00420FD3">
        <w:fldChar w:fldCharType="begin" w:fldLock="1"/>
      </w:r>
      <w:r w:rsidR="00B0596E">
        <w:instrText>ADDIN CSL_CITATION {"citationItems":[{"id":"ITEM-1","itemData":{"DOI":"10.5772/50973","abstract":"Dentoalveolar infections include a wide range of conditions from localized abscesses to deep-neck space infections or more severe cases of necrotizing fasciitis. Odontogenic infections and emergencies are a significant part of an oral and maxillofacial surgeon’s daily practice. On a daily basis, an oral surgeon needs to be prepared to deal with any infection-related emergencies ranging from a toothache, localized vestibular abscess to deep head and neck abscesses. Management of these odontogenic infections could propose a challenge due to complex microbiology of the odontogenic infection and the potential for advancement to a life-threatening emergency. It is crucial that the oral and maxillo</w:instrText>
      </w:r>
      <w:r w:rsidR="00B0596E">
        <w:rPr>
          <w:rFonts w:hint="eastAsia"/>
        </w:rPr>
        <w:instrText>‐</w:instrText>
      </w:r>
      <w:r w:rsidR="00B0596E">
        <w:instrText xml:space="preserve"> facial surgeon has knowledge of anatomic boundaries and fascial spaces to be able to make an accurate diagnosis and perform prompt surgical management. For the patient, odontogenic infections may carry high incidence of morbidity and mortality if not treated promptly. Management of patient with an odontogenic infection is a multifaceted approach involving (1) an examination and assessment of the patient, (2) identifying the source of the infection, (3) anatomic considerations, (4) surgical intervention, (5) administration of the appropriate antimicrobial therapy, and (6) referral to an appropri</w:instrText>
      </w:r>
      <w:r w:rsidR="00B0596E">
        <w:rPr>
          <w:rFonts w:hint="eastAsia"/>
        </w:rPr>
        <w:instrText>‐</w:instrText>
      </w:r>
      <w:r w:rsidR="00B0596E">
        <w:instrText xml:space="preserve"> ate provider if indicated. This chapter provides the clinician with a better understand</w:instrText>
      </w:r>
      <w:r w:rsidR="00B0596E">
        <w:rPr>
          <w:rFonts w:hint="eastAsia"/>
        </w:rPr>
        <w:instrText>‐</w:instrText>
      </w:r>
      <w:r w:rsidR="00B0596E">
        <w:instrText xml:space="preserve"> ing of diagnosis and pharmacological management as well as surgical treatment of patients with odontogenic infections.","author":[{"dropping-particle":"","family":"Porter","given":"Alan","non-dropping-particle":"","parse-names":false,"suffix":""},{"dropping-particle":"","family":"Zhang","given":"Yi","non-dropping-particle":"","parse-names":false,"suffix":""}],"container-title":"Theory and Applications for Advanced Text Mining","id":"ITEM-1","issue":"2016","issued":{"date-parts":[["2012"]]},"page":"267-322","title":"Text Clumping for Technical Intelligence","type":"article-journal"},"uris":["http://www.mendeley.com/documents/?uuid=ee17cee7-8e69-414b-9f2c-76e839eab6d5"]}],"mendeley":{"formattedCitation":"(Porter &amp; Zhang, 2012)","manualFormatting":"Porter and Zhang 2012)","plainTextFormattedCitation":"(Porter &amp; Zhang, 2012)","previouslyFormattedCitation":"[52]"},"properties":{"noteIndex":0},"schema":"https://github.com/citation-style-language/schema/raw/master/csl-citation.json"}</w:instrText>
      </w:r>
      <w:r w:rsidR="00D87C3A" w:rsidRPr="00420FD3">
        <w:fldChar w:fldCharType="separate"/>
      </w:r>
      <w:r w:rsidR="00D87C3A" w:rsidRPr="00420FD3">
        <w:rPr>
          <w:noProof/>
        </w:rPr>
        <w:t>Porter and Zhang 2012)</w:t>
      </w:r>
      <w:r w:rsidR="00D87C3A" w:rsidRPr="00420FD3">
        <w:fldChar w:fldCharType="end"/>
      </w:r>
      <w:r w:rsidRPr="00420FD3">
        <w:t xml:space="preserve">. </w:t>
      </w:r>
      <w:r w:rsidR="00A35AA2" w:rsidRPr="00420FD3">
        <w:rPr>
          <w:rFonts w:eastAsia="宋体" w:hint="eastAsia"/>
          <w:lang w:eastAsia="zh-CN"/>
        </w:rPr>
        <w:t xml:space="preserve"> </w:t>
      </w:r>
      <w:r w:rsidR="009B3B00" w:rsidRPr="00420FD3">
        <w:t>Symbolic</w:t>
      </w:r>
      <w:r w:rsidR="00A35AA2" w:rsidRPr="00420FD3">
        <w:t>-based</w:t>
      </w:r>
      <w:r w:rsidR="009B3B00" w:rsidRPr="00420FD3">
        <w:t xml:space="preserve"> </w:t>
      </w:r>
      <w:r w:rsidR="00A35AA2" w:rsidRPr="00420FD3">
        <w:t>and</w:t>
      </w:r>
      <w:r w:rsidR="009B3B00" w:rsidRPr="00420FD3">
        <w:t xml:space="preserve"> statis</w:t>
      </w:r>
      <w:r w:rsidR="00A35AA2" w:rsidRPr="00420FD3">
        <w:t>ti</w:t>
      </w:r>
      <w:r w:rsidR="009B3B00" w:rsidRPr="00420FD3">
        <w:t>cal</w:t>
      </w:r>
      <w:r w:rsidR="00A35AA2" w:rsidRPr="00420FD3">
        <w:t>-based approaches, such as phrase association rules, TFIDF and topic models,</w:t>
      </w:r>
      <w:r w:rsidR="009B3B00" w:rsidRPr="00420FD3">
        <w:t xml:space="preserve"> are</w:t>
      </w:r>
      <w:r w:rsidRPr="00420FD3">
        <w:t xml:space="preserve"> </w:t>
      </w:r>
      <w:r w:rsidR="00A35AA2" w:rsidRPr="00420FD3">
        <w:t>mainly</w:t>
      </w:r>
      <w:r w:rsidR="009B3B00" w:rsidRPr="00420FD3">
        <w:t xml:space="preserve"> employed</w:t>
      </w:r>
      <w:r w:rsidR="00A35AA2" w:rsidRPr="00420FD3">
        <w:t xml:space="preserve"> in the SAO extraction</w:t>
      </w:r>
      <w:r w:rsidRPr="00420FD3">
        <w:t xml:space="preserve">. Furthermore, a term clustering framework </w:t>
      </w:r>
      <w:r w:rsidR="00A35AA2" w:rsidRPr="00420FD3">
        <w:t xml:space="preserve">to clean and merge SAO, AO, or SA structures </w:t>
      </w:r>
      <w:r w:rsidRPr="00420FD3">
        <w:t>using VantagePoint's TFIDF and PCA (</w:t>
      </w:r>
      <w:r w:rsidR="00A35AA2" w:rsidRPr="00420FD3">
        <w:t xml:space="preserve">i.e., the </w:t>
      </w:r>
      <w:r w:rsidRPr="00420FD3">
        <w:t>Principle Component Analysis)</w:t>
      </w:r>
      <w:r w:rsidR="00A35AA2" w:rsidRPr="00420FD3">
        <w:t xml:space="preserve"> tools</w:t>
      </w:r>
      <w:r w:rsidRPr="00420FD3">
        <w:t xml:space="preserve"> is also put forward</w:t>
      </w:r>
      <w:bookmarkStart w:id="5" w:name="_Hlk117847275"/>
      <w:r w:rsidRPr="00420FD3">
        <w:rPr>
          <w:rFonts w:eastAsia="宋体"/>
          <w:lang w:eastAsia="zh-CN"/>
        </w:rPr>
        <w:t xml:space="preserve"> </w:t>
      </w:r>
      <w:r w:rsidR="00D87C3A" w:rsidRPr="00420FD3">
        <w:rPr>
          <w:rFonts w:eastAsia="宋体"/>
          <w:lang w:eastAsia="zh-CN"/>
        </w:rPr>
        <w:fldChar w:fldCharType="begin" w:fldLock="1"/>
      </w:r>
      <w:r w:rsidR="00B0596E">
        <w:rPr>
          <w:rFonts w:eastAsia="宋体"/>
          <w:lang w:eastAsia="zh-CN"/>
        </w:rPr>
        <w:instrText>ADDIN CSL_CITATION {"citationItems":[{"id":"ITEM-1","itemData":{"DOI":"10.5772/50973","abstract":"Dentoalveolar infections include a wide range of conditions from localized abscesses to deep-neck space infections or more severe cases of necrotizing fasciitis. Odontogenic infections and emergencies are a significant part of an oral and maxillofacial surgeon’s daily practice. On a daily basis, an oral surgeon needs to be prepared to deal with any infection-related emergencies ranging from a toothache, localized vestibular abscess to deep head and neck abscesses. Management of these odontogenic infections could propose a challenge due to complex microbiology of the odontogenic infection and the potential for advancement to a life-threatening emergency. It is</w:instrText>
      </w:r>
      <w:r w:rsidR="00B0596E">
        <w:rPr>
          <w:rFonts w:eastAsia="宋体" w:hint="eastAsia"/>
          <w:lang w:eastAsia="zh-CN"/>
        </w:rPr>
        <w:instrText xml:space="preserve"> crucial that the oral and maxillo</w:instrText>
      </w:r>
      <w:r w:rsidR="00B0596E">
        <w:rPr>
          <w:rFonts w:eastAsia="宋体" w:hint="eastAsia"/>
          <w:lang w:eastAsia="zh-CN"/>
        </w:rPr>
        <w:instrText>‐</w:instrText>
      </w:r>
      <w:r w:rsidR="00B0596E">
        <w:rPr>
          <w:rFonts w:eastAsia="宋体" w:hint="eastAsia"/>
          <w:lang w:eastAsia="zh-CN"/>
        </w:rPr>
        <w:instrText xml:space="preserve"> facial surgeon has knowledge of anatomic boundaries and fascial spaces to be able to make an accurate diagnosis and perform prompt surgical management. For the patient, odontogenic infections may carry high incidence of</w:instrText>
      </w:r>
      <w:r w:rsidR="00B0596E">
        <w:rPr>
          <w:rFonts w:eastAsia="宋体"/>
          <w:lang w:eastAsia="zh-CN"/>
        </w:rPr>
        <w:instrText xml:space="preserve"> morbidity and mortality if not treated promptly. Management of patient with an odontogenic infection is a multifaceted approach involving (1) an examination and assessment of the patient, (2) identifying the source of the infection, (3) anatomic consider</w:instrText>
      </w:r>
      <w:r w:rsidR="00B0596E">
        <w:rPr>
          <w:rFonts w:eastAsia="宋体" w:hint="eastAsia"/>
          <w:lang w:eastAsia="zh-CN"/>
        </w:rPr>
        <w:instrText>ations, (4) surgical intervention, (5) administration of the appropriate antimicrobial therapy, and (6) referral to an appropri</w:instrText>
      </w:r>
      <w:r w:rsidR="00B0596E">
        <w:rPr>
          <w:rFonts w:eastAsia="宋体" w:hint="eastAsia"/>
          <w:lang w:eastAsia="zh-CN"/>
        </w:rPr>
        <w:instrText>‐</w:instrText>
      </w:r>
      <w:r w:rsidR="00B0596E">
        <w:rPr>
          <w:rFonts w:eastAsia="宋体" w:hint="eastAsia"/>
          <w:lang w:eastAsia="zh-CN"/>
        </w:rPr>
        <w:instrText xml:space="preserve"> ate provider if indicated. This chapter provides the clinician with a better understand</w:instrText>
      </w:r>
      <w:r w:rsidR="00B0596E">
        <w:rPr>
          <w:rFonts w:eastAsia="宋体" w:hint="eastAsia"/>
          <w:lang w:eastAsia="zh-CN"/>
        </w:rPr>
        <w:instrText>‐</w:instrText>
      </w:r>
      <w:r w:rsidR="00B0596E">
        <w:rPr>
          <w:rFonts w:eastAsia="宋体" w:hint="eastAsia"/>
          <w:lang w:eastAsia="zh-CN"/>
        </w:rPr>
        <w:instrText xml:space="preserve"> ing of diagnosis and pharmacological </w:instrText>
      </w:r>
      <w:r w:rsidR="00B0596E">
        <w:rPr>
          <w:rFonts w:eastAsia="宋体"/>
          <w:lang w:eastAsia="zh-CN"/>
        </w:rPr>
        <w:instrText>management as well as surgical treatment of patients with odontogenic infections.","author":[{"dropping-particle":"","family":"Porter","given":"Alan","non-dropping-particle":"","parse-names":false,"suffix":""},{"dropping-particle":"","family":"Zhang","given":"Yi","non-dropping-particle":"","parse-names":false,"suffix":""}],"container-title":"Theory and Applications for Advanced Text Mining","id":"ITEM-1","issue":"2016","issued":{"date-parts":[["2012"]]},"page":"267-322","title":"Text Clumping for Technical Intelligence","type":"article-journal"},"uris":["http://www.mendeley.com/documents/?uuid=ee17cee7-8e69-414b-9f2c-76e839eab6d5"]}],"mendeley":{"formattedCitation":"(Porter &amp; Zhang, 2012)","plainTextFormattedCitation":"(Porter &amp; Zhang, 2012)","previouslyFormattedCitation":"[52]"},"properties":{"noteIndex":0},"schema":"https://github.com/citation-style-language/schema/raw/master/csl-citation.json"}</w:instrText>
      </w:r>
      <w:r w:rsidR="00D87C3A" w:rsidRPr="00420FD3">
        <w:rPr>
          <w:rFonts w:eastAsia="宋体"/>
          <w:lang w:eastAsia="zh-CN"/>
        </w:rPr>
        <w:fldChar w:fldCharType="separate"/>
      </w:r>
      <w:r w:rsidR="00B0596E" w:rsidRPr="00B0596E">
        <w:rPr>
          <w:rFonts w:eastAsia="宋体"/>
          <w:noProof/>
          <w:lang w:eastAsia="zh-CN"/>
        </w:rPr>
        <w:t>(Porter &amp; Zhang, 2012)</w:t>
      </w:r>
      <w:r w:rsidR="00D87C3A" w:rsidRPr="00420FD3">
        <w:rPr>
          <w:rFonts w:eastAsia="宋体"/>
          <w:lang w:eastAsia="zh-CN"/>
        </w:rPr>
        <w:fldChar w:fldCharType="end"/>
      </w:r>
      <w:bookmarkEnd w:id="5"/>
      <w:r w:rsidRPr="00420FD3">
        <w:t xml:space="preserve">. </w:t>
      </w:r>
      <w:r w:rsidR="00A35AA2" w:rsidRPr="00420FD3">
        <w:t xml:space="preserve">"Term Clumping" improved the cleaning and consolidation of languages and terms with </w:t>
      </w:r>
      <w:r w:rsidRPr="00420FD3">
        <w:t>SAOs assigned with weight</w:t>
      </w:r>
      <w:r w:rsidR="00A35AA2" w:rsidRPr="00420FD3">
        <w:t>ed</w:t>
      </w:r>
      <w:r w:rsidRPr="00420FD3">
        <w:t xml:space="preserve"> strategies according to problems, solutions, functions, effects and fields</w:t>
      </w:r>
      <w:r w:rsidR="008866E0" w:rsidRPr="00420FD3">
        <w:t>. S was selected from material, technology and production, while AO clusters were selected from application factors</w:t>
      </w:r>
      <w:r w:rsidRPr="00420FD3">
        <w:t xml:space="preserve">. Additionally, the semantic </w:t>
      </w:r>
      <w:r w:rsidR="008866E0" w:rsidRPr="00420FD3">
        <w:t>TRIZ method</w:t>
      </w:r>
      <w:r w:rsidRPr="00420FD3">
        <w:t xml:space="preserve"> to analyze "Term Clumping" </w:t>
      </w:r>
      <w:r w:rsidR="008866E0" w:rsidRPr="00420FD3">
        <w:t>was</w:t>
      </w:r>
      <w:r w:rsidRPr="00420FD3">
        <w:t xml:space="preserve"> also stressed and used in </w:t>
      </w:r>
      <w:r w:rsidR="008866E0" w:rsidRPr="00420FD3">
        <w:t xml:space="preserve">the </w:t>
      </w:r>
      <w:r w:rsidRPr="00420FD3">
        <w:t>Technology Road</w:t>
      </w:r>
      <w:r w:rsidR="00444026" w:rsidRPr="00420FD3">
        <w:t>-</w:t>
      </w:r>
      <w:r w:rsidRPr="00420FD3">
        <w:t xml:space="preserve">mapping </w:t>
      </w:r>
      <w:r w:rsidRPr="00420FD3">
        <w:lastRenderedPageBreak/>
        <w:t>(TRM) through Problem&amp; Solution (P&amp;S) patterns</w:t>
      </w:r>
      <w:r w:rsidR="00D87C3A" w:rsidRPr="00420FD3">
        <w:fldChar w:fldCharType="begin" w:fldLock="1"/>
      </w:r>
      <w:r w:rsidR="00B0596E">
        <w:instrText>ADDIN CSL_CITATION {"citationItems":[{"id":"ITEM-1","itemData":{"DOI":"10.1007/s11192-014-1262-2","ISSN":"15882861","abstract":"Competitive technical intelligence addresses the landscape of both opportunities and competition for emerging technologies, as the boom of newly emerging science &amp; technology (NEST)—characterized by a challenging combination of great uncertainty and great potential—has become a significant feature of the globalized world. We have been focusing on the construction of a “NEST Competitive Intelligence” methodology that blends bibliometric and text mining methods to explore key technological system components, current R&amp;D emphases, and key players for a particular NEST. This paper emphasizes the semantic TRIZ approach as a useful tool to process “Term Clumping” results to retrieve “problem &amp; solution (P&amp;S)” patterns, and apply them to technology roadmapping. We attempt to extend our approach into NEST Competitive Intelligence studies by using both inductive and purposive bibliometric approaches. Finally, an empirical study for dye-sensitized solar cells is used to demonstrate these analyses.","author":[{"dropping-particle":"","family":"Zhang","given":"Yi","non-dropping-particle":"","parse-names":false,"suffix":""},{"dropping-particle":"","family":"Zhou","given":"Xiao","non-dropping-particle":"","parse-names":false,"suffix":""},{"dropping-particle":"","family":"Porter","given":"Alan L.","non-dropping-particle":"","parse-names":false,"suffix":""},{"dropping-particle":"","family":"Vicente Gomila","given":"Jose M.","non-dropping-particle":"","parse-names":false,"suffix":""}],"container-title":"Scientometrics","id":"ITEM-1","issue":"2","issued":{"date-parts":[["2014"]]},"page":"1375-1389","title":"How to combine term clumping and technology roadmapping for newly emerging science &amp; technology competitive intelligence: “problem &amp; solution” pattern based semantic TRIZ tool and case study","type":"article-journal","volume":"101"},"uris":["http://www.mendeley.com/documents/?uuid=6dfb7c88-f103-4e16-942b-1bc3c60e1fda"]}],"mendeley":{"formattedCitation":"(Y. Zhang, Zhou, et al., 2014)","plainTextFormattedCitation":"(Y. Zhang, Zhou, et al., 2014)","previouslyFormattedCitation":"[53]"},"properties":{"noteIndex":0},"schema":"https://github.com/citation-style-language/schema/raw/master/csl-citation.json"}</w:instrText>
      </w:r>
      <w:r w:rsidR="00D87C3A" w:rsidRPr="00420FD3">
        <w:fldChar w:fldCharType="separate"/>
      </w:r>
      <w:r w:rsidR="00B0596E" w:rsidRPr="00B0596E">
        <w:rPr>
          <w:noProof/>
        </w:rPr>
        <w:t>(Y. Zhang, Zhou, et al., 2014)</w:t>
      </w:r>
      <w:r w:rsidR="00D87C3A" w:rsidRPr="00420FD3">
        <w:fldChar w:fldCharType="end"/>
      </w:r>
      <w:r w:rsidRPr="00420FD3">
        <w:t>.  The further introduce</w:t>
      </w:r>
      <w:r w:rsidR="008866E0" w:rsidRPr="00420FD3">
        <w:t>d</w:t>
      </w:r>
      <w:r w:rsidRPr="00420FD3">
        <w:t xml:space="preserve"> object and adjacent attributes </w:t>
      </w:r>
      <w:r w:rsidR="008866E0" w:rsidRPr="00420FD3">
        <w:t>were extended from</w:t>
      </w:r>
      <w:r w:rsidRPr="00420FD3">
        <w:t xml:space="preserve"> "subject factors (phrases and terms)" to "</w:t>
      </w:r>
      <w:r w:rsidR="008866E0" w:rsidRPr="00420FD3">
        <w:t xml:space="preserve"> P&amp;S</w:t>
      </w:r>
      <w:r w:rsidRPr="00420FD3">
        <w:t xml:space="preserve"> patterns " as linkage results of term aggregation packaged for the "Triple Helix" relationships </w:t>
      </w:r>
      <w:r w:rsidR="00D87C3A" w:rsidRPr="00420FD3">
        <w:fldChar w:fldCharType="begin" w:fldLock="1"/>
      </w:r>
      <w:r w:rsidR="00B0596E">
        <w:instrText>ADDIN CSL_CITATION {"citationItems":[{"id":"ITEM-1","itemData":{"DOI":"10.1016/j.techfore.2013.12.019","ISSN":"00401625","abstract":"Tech Mining seeks to extract intelligence from Science, Technology &amp; Innovation information record sets on a subject of interest. A key set of Tech Mining interests concerns which R&amp;D activities are addressed in the publication and patent abstract records under study. This paper presents six \"term clumping\" steps that can clean and consolidate topical content in such text sources. It examines how each step changes the content, potentially to facilitate extraction of usable intelligence as the end goal. We illustrate for an emerging technology, dye-sensitized solar cells. In this case we were able to reduce some 90,980 terms &amp; phrases to more user-friendly sets through the clumping steps as one indicator of success. The resulting phrases are better suited to contributing usable technical intelligence than the original results. We engaged seven persons knowledgeable about dye-sensitized solar cells (DSSCs) to assess the resulting content. These empirical results advanced the development of a semi-automated term clumping process that can enable extraction of topical content intelligence. © 2014 Elsevier Inc.","author":[{"dropping-particle":"","family":"Zhang","given":"Yi","non-dropping-particle":"","parse-names":false,"suffix":""},{"dropping-particle":"","family":"Porter","given":"Alan L.","non-dropping-particle":"","parse-names":false,"suffix":""},{"dropping-particle":"","family":"Hu","given":"Zhengyin","non-dropping-particle":"","parse-names":false,"suffix":""},{"dropping-particle":"","family":"Guo","given":"Ying","non-dropping-particle":"","parse-names":false,"suffix":""},{"dropping-particle":"","family":"Newman","given":"Nils C.","non-dropping-particle":"","parse-names":false,"suffix":""}],"container-title":"Technological Forecasting and Social Change","id":"ITEM-1","issued":{"date-parts":[["2014"]]},"page":"26-39","publisher":"Elsevier Inc.","title":"\"Term clumping\" for technical intelligence: A case study on dye-sensitized solar cells","type":"article-journal","volume":"85"},"uris":["http://www.mendeley.com/documents/?uuid=41c06da0-0b5b-48ee-9c0d-b07f0b9b4dc3"]}],"mendeley":{"formattedCitation":"(Y. Zhang, Porter, et al., 2014)","plainTextFormattedCitation":"(Y. Zhang, Porter, et al., 2014)","previouslyFormattedCitation":"[54]"},"properties":{"noteIndex":0},"schema":"https://github.com/citation-style-language/schema/raw/master/csl-citation.json"}</w:instrText>
      </w:r>
      <w:r w:rsidR="00D87C3A" w:rsidRPr="00420FD3">
        <w:fldChar w:fldCharType="separate"/>
      </w:r>
      <w:r w:rsidR="00B0596E" w:rsidRPr="00B0596E">
        <w:rPr>
          <w:noProof/>
        </w:rPr>
        <w:t>(Y. Zhang, Porter, et al., 2014)</w:t>
      </w:r>
      <w:r w:rsidR="00D87C3A" w:rsidRPr="00420FD3">
        <w:fldChar w:fldCharType="end"/>
      </w:r>
      <w:r w:rsidRPr="00420FD3">
        <w:t>. Moreover, a technology roadmap (TRM) was constructed</w:t>
      </w:r>
      <w:r w:rsidR="008866E0" w:rsidRPr="00420FD3">
        <w:t xml:space="preserve"> using SAO triples</w:t>
      </w:r>
      <w:r w:rsidRPr="00420FD3">
        <w:t xml:space="preserve"> through the seven layers</w:t>
      </w:r>
      <w:r w:rsidR="008866E0" w:rsidRPr="00420FD3">
        <w:t xml:space="preserve"> described in patents, such as the </w:t>
      </w:r>
      <w:r w:rsidRPr="00420FD3">
        <w:t>material, technology, influencing factor, component, product, goal and future direction</w:t>
      </w:r>
      <w:r w:rsidR="00D87C3A" w:rsidRPr="00420FD3">
        <w:fldChar w:fldCharType="begin" w:fldLock="1"/>
      </w:r>
      <w:r w:rsidR="00B0596E">
        <w:instrText>ADDIN CSL_CITATION {"citationItems":[{"id":"ITEM-1","itemData":{"DOI":"10.1016/j.techfore.2015.05.014","ISBN":"1381134548","ISSN":"00401625","abstract":"Identification of technology development trends is essential for supporting decision makers in forecasting and identifying related innovation activities and industrial growth. Different from the traditional technology development trends based on keyword-based quantitative methods, which usually predict trends by finding key technologies without showing how to develop them, our method allows the identification of future direction and industry goal for the technology domain and shows detailed paths for achieving them. Thus, our method has constructed technology roadmapping (TRM) with seven layers (material, technology, influencing factor, component, product, goal, and future direction) on the basis of subject-action-object analysis. The detailed paths for developing this as a trend can be shown by the interaction among these TRM elements. In addition, the method also sets three indicators as a discriminating standard to find key players that can support the trend by engaging technological innovation scenarios. The case of a dye-sensitized solar cell (DSSC) is exemplified to illustrate the detailed procedure of our method. The results reveal the development trends in the field of DSSCs, the detailed paths to achieve them, and key countries that support them.","author":[{"dropping-particle":"","family":"Wang","given":"Xuefeng","non-dropping-particle":"","parse-names":false,"suffix":""},{"dropping-particle":"","family":"Qiu","given":"Pengjun","non-dropping-particle":"","parse-names":false,"suffix":""},{"dropping-particle":"","family":"Zhu","given":"Donghua","non-dropping-particle":"","parse-names":false,"suffix":""},{"dropping-particle":"","family":"Mitkova","given":"Liliana","non-dropping-particle":"","parse-names":false,"suffix":""},{"dropping-particle":"","family":"Lei","given":"Ming","non-dropping-particle":"","parse-names":false,"suffix":""},{"dropping-particle":"","family":"Porter","given":"Alan L.","non-dropping-particle":"","parse-names":false,"suffix":""}],"container-title":"Technological Forecasting and Social Change","id":"ITEM-1","issued":{"date-parts":[["2015"]]},"page":"24-46","publisher":"Elsevier Inc.","title":"Identification of technology development trends based on subject-action-object analysis: The case of dye-sensitized solar cells","type":"article-journal","volume":"98"},"uris":["http://www.mendeley.com/documents/?uuid=48534d43-b64f-49d9-8c01-3692cd2989d7"]}],"mendeley":{"formattedCitation":"(X. Wang et al., 2015)","plainTextFormattedCitation":"(X. Wang et al., 2015)","previouslyFormattedCitation":"[4]"},"properties":{"noteIndex":0},"schema":"https://github.com/citation-style-language/schema/raw/master/csl-citation.json"}</w:instrText>
      </w:r>
      <w:r w:rsidR="00D87C3A" w:rsidRPr="00420FD3">
        <w:fldChar w:fldCharType="separate"/>
      </w:r>
      <w:r w:rsidR="00B0596E" w:rsidRPr="00B0596E">
        <w:rPr>
          <w:noProof/>
        </w:rPr>
        <w:t>(X. Wang et al., 2015)</w:t>
      </w:r>
      <w:r w:rsidR="00D87C3A" w:rsidRPr="00420FD3">
        <w:fldChar w:fldCharType="end"/>
      </w:r>
      <w:r w:rsidRPr="00420FD3">
        <w:t xml:space="preserve">.  </w:t>
      </w:r>
      <w:r w:rsidR="008866E0" w:rsidRPr="00420FD3">
        <w:t>Lastly</w:t>
      </w:r>
      <w:r w:rsidRPr="00420FD3">
        <w:t xml:space="preserve">, a whole process of the </w:t>
      </w:r>
      <w:r w:rsidRPr="00420FD3">
        <w:rPr>
          <w:rFonts w:eastAsia="宋体"/>
        </w:rPr>
        <w:t xml:space="preserve">SAO extraction </w:t>
      </w:r>
      <w:r w:rsidR="008866E0" w:rsidRPr="00420FD3">
        <w:rPr>
          <w:rFonts w:eastAsia="宋体"/>
        </w:rPr>
        <w:t>was</w:t>
      </w:r>
      <w:r w:rsidRPr="00420FD3">
        <w:rPr>
          <w:rFonts w:eastAsia="宋体"/>
        </w:rPr>
        <w:t xml:space="preserve"> concluded and consolidated</w:t>
      </w:r>
      <w:r w:rsidR="008866E0" w:rsidRPr="00420FD3">
        <w:rPr>
          <w:rFonts w:eastAsia="宋体"/>
        </w:rPr>
        <w:t xml:space="preserve"> with tools (such as VantagePoint)</w:t>
      </w:r>
      <w:r w:rsidRPr="00420FD3">
        <w:rPr>
          <w:rFonts w:eastAsia="宋体"/>
        </w:rPr>
        <w:t xml:space="preserve"> </w:t>
      </w:r>
      <w:r w:rsidR="008866E0" w:rsidRPr="00420FD3">
        <w:rPr>
          <w:rFonts w:eastAsia="宋体"/>
        </w:rPr>
        <w:t>using</w:t>
      </w:r>
      <w:r w:rsidRPr="00420FD3">
        <w:rPr>
          <w:rFonts w:eastAsia="宋体"/>
        </w:rPr>
        <w:t xml:space="preserve"> the following thesaurus: (1) singular/plural and synonyms combined; (2) common SAOs removal; (3) similar SAO components</w:t>
      </w:r>
      <w:r w:rsidR="008866E0" w:rsidRPr="00420FD3">
        <w:rPr>
          <w:rFonts w:eastAsia="宋体"/>
        </w:rPr>
        <w:t>’ combinations</w:t>
      </w:r>
      <w:r w:rsidRPr="00420FD3">
        <w:rPr>
          <w:rFonts w:eastAsia="宋体"/>
        </w:rPr>
        <w:t xml:space="preserve">; (4) fuzzy matching. A relevant metric </w:t>
      </w:r>
      <w:r w:rsidR="008866E0" w:rsidRPr="00420FD3">
        <w:rPr>
          <w:rFonts w:eastAsia="宋体"/>
        </w:rPr>
        <w:t>wa</w:t>
      </w:r>
      <w:r w:rsidRPr="00420FD3">
        <w:rPr>
          <w:rFonts w:eastAsia="宋体"/>
        </w:rPr>
        <w:t>s used to evaluate the technical components</w:t>
      </w:r>
      <w:r w:rsidR="00D87C3A" w:rsidRPr="00420FD3">
        <w:rPr>
          <w:rFonts w:eastAsia="宋体"/>
        </w:rPr>
        <w:fldChar w:fldCharType="begin" w:fldLock="1"/>
      </w:r>
      <w:r w:rsidR="00B0596E">
        <w:rPr>
          <w:rFonts w:eastAsia="宋体"/>
        </w:rPr>
        <w:instrText>ADDIN CSL_CITATION {"citationItems":[{"id":"ITEM-1","itemData":{"DOI":"10.2991/ijcis.2017.10.1.40","ISSN":"18756883","abstract":"A Subject-Action-Object (SAO) is a triple structure which can be used to both describe topics in detail and explore the relationship between them. SAO analysis has become popular in bibliometrics, however there are two challenges in the identification of SAO structures: low relevance of SAOs to domain topics; and synonyms in SAO. These problems make the identification of SAO greatly dependent upon domain experts, limiting the further usage of SAO and influencing further the mining of SAO characteristics. This paper proposes a parse tree-based SAO identification method that includes (1) a model to identify the core components (candidate terms for subject &amp; object) of SAO structures, where term clumping processes and co-word analysis are involved; (2) a parse tree-based hierarchical SAO extraction model to divide entire SAO structures into a collection of simpler sub-tasks for separate subject, action, and object identification; and (3) an SAO weighting model to rank SAO structures for result selection. The proposed method is applied to publications in the Journal of Scientometrics (SCIM), to identify and rank significant SAO structures. Our experiment results demonstrate the validity and feasibility of the proposed method.","author":[{"dropping-particle":"","family":"Yang","given":"Chao","non-dropping-particle":"","parse-names":false,"suffix":""},{"dropping-particle":"","family":"Zhu","given":"Donghua","non-dropping-particle":"","parse-names":false,"suffix":""},{"dropping-particle":"","family":"Wang","given":"Xuefeng","non-dropping-particle":"","parse-names":false,"suffix":""}],"container-title":"International Journal of Computational Intelligence Systems","id":"ITEM-1","issue":"1","issued":{"date-parts":[["2017"]]},"page":"593-604","title":"SAO semantic information identification for text mining","type":"article-journal","volume":"10"},"uris":["http://www.mendeley.com/documents/?uuid=9ece13d2-1675-416a-ad32-c955f0f78ad3"]}],"mendeley":{"formattedCitation":"(C. Yang, Zhu, &amp; Wang, 2017)","plainTextFormattedCitation":"(C. Yang, Zhu, &amp; Wang, 2017)","previouslyFormattedCitation":"[55]"},"properties":{"noteIndex":0},"schema":"https://github.com/citation-style-language/schema/raw/master/csl-citation.json"}</w:instrText>
      </w:r>
      <w:r w:rsidR="00D87C3A" w:rsidRPr="00420FD3">
        <w:rPr>
          <w:rFonts w:eastAsia="宋体"/>
        </w:rPr>
        <w:fldChar w:fldCharType="separate"/>
      </w:r>
      <w:r w:rsidR="00B0596E" w:rsidRPr="00B0596E">
        <w:rPr>
          <w:rFonts w:eastAsia="宋体"/>
          <w:noProof/>
        </w:rPr>
        <w:t>(C. Yang, Zhu, &amp; Wang, 2017)</w:t>
      </w:r>
      <w:r w:rsidR="00D87C3A" w:rsidRPr="00420FD3">
        <w:rPr>
          <w:rFonts w:eastAsia="宋体"/>
        </w:rPr>
        <w:fldChar w:fldCharType="end"/>
      </w:r>
      <w:r w:rsidR="008866E0" w:rsidRPr="00420FD3">
        <w:t>.</w:t>
      </w:r>
      <w:r w:rsidRPr="00420FD3">
        <w:t xml:space="preserve"> </w:t>
      </w:r>
    </w:p>
    <w:p w14:paraId="5DC2F80F" w14:textId="2565719C" w:rsidR="008866E0" w:rsidRPr="00420FD3" w:rsidRDefault="00071F0A" w:rsidP="00870DED">
      <w:pPr>
        <w:spacing w:line="360" w:lineRule="auto"/>
        <w:ind w:firstLine="400"/>
        <w:rPr>
          <w:rFonts w:eastAsia="宋体"/>
          <w:lang w:eastAsia="zh-CN"/>
        </w:rPr>
      </w:pPr>
      <w:r w:rsidRPr="00420FD3">
        <w:rPr>
          <w:rFonts w:eastAsia="宋体"/>
          <w:lang w:eastAsia="zh-CN"/>
        </w:rPr>
        <w:t>T</w:t>
      </w:r>
      <w:r w:rsidR="0014513A" w:rsidRPr="00420FD3">
        <w:rPr>
          <w:rFonts w:eastAsia="宋体"/>
          <w:lang w:eastAsia="zh-CN"/>
        </w:rPr>
        <w:t xml:space="preserve">he core contents of patents could be represented </w:t>
      </w:r>
      <w:r w:rsidRPr="00420FD3">
        <w:rPr>
          <w:rFonts w:eastAsia="宋体"/>
          <w:lang w:eastAsia="zh-CN"/>
        </w:rPr>
        <w:t>with the successful identification of SAO structures</w:t>
      </w:r>
      <w:r w:rsidR="00707B8E" w:rsidRPr="00420FD3">
        <w:rPr>
          <w:rFonts w:eastAsia="宋体"/>
          <w:lang w:eastAsia="zh-CN"/>
        </w:rPr>
        <w:t xml:space="preserve"> </w:t>
      </w:r>
      <w:r w:rsidR="00D87C3A" w:rsidRPr="00420FD3">
        <w:rPr>
          <w:rFonts w:eastAsia="宋体"/>
          <w:lang w:eastAsia="zh-CN"/>
        </w:rPr>
        <w:fldChar w:fldCharType="begin" w:fldLock="1"/>
      </w:r>
      <w:r w:rsidR="00B0596E">
        <w:rPr>
          <w:rFonts w:eastAsia="宋体"/>
          <w:lang w:eastAsia="zh-CN"/>
        </w:rPr>
        <w:instrText>ADDIN CSL_CITATION {"citationItems":[{"id":"ITEM-1","itemData":{"author":[{"dropping-particle":"","family":"Moehrle","given":"M G","non-dropping-particle":"","parse-names":false,"suffix":""},{"dropping-particle":"","family":"Walter","given":"L","non-dropping-particle":"","parse-names":false,"suffix":""},{"dropping-particle":"","family":"Geritz","given":"A","non-dropping-particle":"","parse-names":false,"suffix":""},{"dropping-particle":"","family":"Müller","given":"S","non-dropping-particle":"","parse-names":false,"suffix":""}],"container-title":"Blackwell Publishing Ltd","id":"ITEM-1","issue":"5","issued":{"date-parts":[["2005"]]},"page":"513-524","title":"Patent-Based Inventor Profiles as a Basis for Human Resource Decisions in Research and Development","type":"article-journal","volume":"35"},"uris":["http://www.mendeley.com/documents/?uuid=c8a472e8-7303-4e45-b588-f2f0cd7fc4d7"]}],"mendeley":{"formattedCitation":"(Moehrle et al., 2005)","plainTextFormattedCitation":"(Moehrle et al., 2005)","previouslyFormattedCitation":"[56]"},"properties":{"noteIndex":0},"schema":"https://github.com/citation-style-language/schema/raw/master/csl-citation.json"}</w:instrText>
      </w:r>
      <w:r w:rsidR="00D87C3A" w:rsidRPr="00420FD3">
        <w:rPr>
          <w:rFonts w:eastAsia="宋体"/>
          <w:lang w:eastAsia="zh-CN"/>
        </w:rPr>
        <w:fldChar w:fldCharType="separate"/>
      </w:r>
      <w:r w:rsidR="00B0596E" w:rsidRPr="00B0596E">
        <w:rPr>
          <w:rFonts w:eastAsia="宋体"/>
          <w:noProof/>
          <w:lang w:eastAsia="zh-CN"/>
        </w:rPr>
        <w:t>(Moehrle et al., 2005)</w:t>
      </w:r>
      <w:r w:rsidR="00D87C3A" w:rsidRPr="00420FD3">
        <w:rPr>
          <w:rFonts w:eastAsia="宋体"/>
          <w:lang w:eastAsia="zh-CN"/>
        </w:rPr>
        <w:fldChar w:fldCharType="end"/>
      </w:r>
      <w:r w:rsidR="000C19AC" w:rsidRPr="00420FD3">
        <w:rPr>
          <w:rFonts w:eastAsia="宋体"/>
          <w:lang w:eastAsia="zh-CN"/>
        </w:rPr>
        <w:t>.</w:t>
      </w:r>
      <w:r w:rsidR="00707B8E" w:rsidRPr="00420FD3">
        <w:rPr>
          <w:rFonts w:eastAsia="宋体"/>
          <w:lang w:eastAsia="zh-CN"/>
        </w:rPr>
        <w:t xml:space="preserve"> The similarity of the invention structure</w:t>
      </w:r>
      <w:r w:rsidR="0014513A" w:rsidRPr="00420FD3">
        <w:rPr>
          <w:rFonts w:eastAsia="宋体"/>
          <w:lang w:eastAsia="zh-CN"/>
        </w:rPr>
        <w:t>s</w:t>
      </w:r>
      <w:r w:rsidR="00816DAD" w:rsidRPr="00420FD3">
        <w:rPr>
          <w:rFonts w:eastAsia="宋体"/>
          <w:lang w:eastAsia="zh-CN"/>
        </w:rPr>
        <w:t xml:space="preserve"> </w:t>
      </w:r>
      <w:r w:rsidR="0014513A" w:rsidRPr="00420FD3">
        <w:rPr>
          <w:rFonts w:eastAsia="宋体"/>
          <w:lang w:eastAsia="zh-CN"/>
        </w:rPr>
        <w:t xml:space="preserve">was measured </w:t>
      </w:r>
      <w:r w:rsidR="00816DAD" w:rsidRPr="00420FD3">
        <w:rPr>
          <w:rFonts w:eastAsia="宋体"/>
          <w:lang w:eastAsia="zh-CN"/>
        </w:rPr>
        <w:t>based on the SAO extraction</w:t>
      </w:r>
      <w:r w:rsidR="0014513A" w:rsidRPr="00420FD3">
        <w:rPr>
          <w:rFonts w:eastAsia="宋体"/>
          <w:lang w:eastAsia="zh-CN"/>
        </w:rPr>
        <w:t xml:space="preserve"> and the semantic similarity of SAOs using </w:t>
      </w:r>
      <w:r w:rsidR="00DA7FEB" w:rsidRPr="00420FD3">
        <w:rPr>
          <w:rFonts w:eastAsia="宋体"/>
          <w:lang w:eastAsia="zh-CN"/>
        </w:rPr>
        <w:t>W</w:t>
      </w:r>
      <w:r w:rsidR="0014513A" w:rsidRPr="00420FD3">
        <w:rPr>
          <w:rFonts w:eastAsia="宋体"/>
          <w:lang w:eastAsia="zh-CN"/>
        </w:rPr>
        <w:t>ordNet</w:t>
      </w:r>
      <w:r w:rsidR="00DA7FEB" w:rsidRPr="00420FD3">
        <w:rPr>
          <w:rFonts w:eastAsia="宋体"/>
          <w:lang w:eastAsia="zh-CN"/>
        </w:rPr>
        <w:t xml:space="preserve"> </w:t>
      </w:r>
      <w:r w:rsidR="00D87C3A" w:rsidRPr="00420FD3">
        <w:rPr>
          <w:rFonts w:eastAsia="宋体"/>
          <w:lang w:eastAsia="zh-CN"/>
        </w:rPr>
        <w:fldChar w:fldCharType="begin" w:fldLock="1"/>
      </w:r>
      <w:r w:rsidR="00B0596E">
        <w:rPr>
          <w:rFonts w:eastAsia="宋体"/>
          <w:lang w:eastAsia="zh-CN"/>
        </w:rPr>
        <w:instrText>ADDIN CSL_CITATION {"citationItems":[{"id":"ITEM-1","itemData":{"DOI":"10.1007/s11192-007-1961-z","ISSN":"01389130","abstract":"This paper investigates the utility of the Inclusion Index, the Jaccard Index and the Cosine Index for calculating similarities of documents, as used for mapping science and technology. It is shown that, provided that the same content is searched across various documents, the Inclusion Index generally delivers more exact results, in particular when computing the degree of similarity based on citation data. In addition, various methodologies such as co-word analysis, Subject-Action-Object (SAO) structures, bibliographic coupling, co-citation analysis, and self-citation links are compared. We find that the two former ones tend to describe rather semantic similarities that differ from knowledge flows as expressed by the citation-based methodologies. © Springer Science+Business Media B.V. 2008.","author":[{"dropping-particle":"","family":"Sternitzke","given":"Christian","non-dropping-particle":"","parse-names":false,"suffix":""},{"dropping-particle":"","family":"Bergmann","given":"Isumo","non-dropping-particle":"","parse-names":false,"suffix":""}],"container-title":"Scientometrics","id":"ITEM-1","issue":"1","issued":{"date-parts":[["2009"]]},"page":"113-130","title":"Similarity measures for document mapping: A comparative study on the level of an individual scientist","type":"article-journal","volume":"78"},"uris":["http://www.mendeley.com/documents/?uuid=705475c9-eba4-480b-a365-5ae7c94adbb3"]}],"mendeley":{"formattedCitation":"(Sternitzke &amp; Bergmann, 2009)","plainTextFormattedCitation":"(Sternitzke &amp; Bergmann, 2009)","previouslyFormattedCitation":"[20]"},"properties":{"noteIndex":0},"schema":"https://github.com/citation-style-language/schema/raw/master/csl-citation.json"}</w:instrText>
      </w:r>
      <w:r w:rsidR="00D87C3A" w:rsidRPr="00420FD3">
        <w:rPr>
          <w:rFonts w:eastAsia="宋体"/>
          <w:lang w:eastAsia="zh-CN"/>
        </w:rPr>
        <w:fldChar w:fldCharType="separate"/>
      </w:r>
      <w:r w:rsidR="00B0596E" w:rsidRPr="00B0596E">
        <w:rPr>
          <w:rFonts w:eastAsia="宋体"/>
          <w:noProof/>
          <w:lang w:eastAsia="zh-CN"/>
        </w:rPr>
        <w:t>(Sternitzke &amp; Bergmann, 2009)</w:t>
      </w:r>
      <w:r w:rsidR="00D87C3A" w:rsidRPr="00420FD3">
        <w:rPr>
          <w:rFonts w:eastAsia="宋体"/>
          <w:lang w:eastAsia="zh-CN"/>
        </w:rPr>
        <w:fldChar w:fldCharType="end"/>
      </w:r>
      <w:r w:rsidR="000C19AC" w:rsidRPr="00420FD3">
        <w:rPr>
          <w:rFonts w:eastAsia="宋体"/>
          <w:lang w:eastAsia="zh-CN"/>
        </w:rPr>
        <w:t xml:space="preserve">, </w:t>
      </w:r>
      <w:r w:rsidR="0014513A" w:rsidRPr="00420FD3">
        <w:rPr>
          <w:rFonts w:eastAsia="宋体"/>
          <w:lang w:eastAsia="zh-CN"/>
        </w:rPr>
        <w:t xml:space="preserve">and applied </w:t>
      </w:r>
      <w:r w:rsidR="000C19AC" w:rsidRPr="00420FD3">
        <w:rPr>
          <w:rFonts w:eastAsia="宋体"/>
          <w:lang w:eastAsia="zh-CN"/>
        </w:rPr>
        <w:t xml:space="preserve">in </w:t>
      </w:r>
      <w:r w:rsidR="0014513A" w:rsidRPr="00420FD3">
        <w:rPr>
          <w:rFonts w:eastAsia="宋体"/>
          <w:lang w:eastAsia="zh-CN"/>
        </w:rPr>
        <w:t>the inventor competition map</w:t>
      </w:r>
      <w:r w:rsidR="000C19AC" w:rsidRPr="00420FD3">
        <w:rPr>
          <w:rFonts w:eastAsia="宋体"/>
          <w:lang w:eastAsia="zh-CN"/>
        </w:rPr>
        <w:t xml:space="preserve">, </w:t>
      </w:r>
      <w:r w:rsidR="0014513A" w:rsidRPr="00420FD3">
        <w:rPr>
          <w:rFonts w:eastAsia="宋体"/>
          <w:lang w:eastAsia="zh-CN"/>
        </w:rPr>
        <w:t xml:space="preserve">patent risk assessment, </w:t>
      </w:r>
      <w:r w:rsidR="000C19AC" w:rsidRPr="00420FD3">
        <w:rPr>
          <w:rFonts w:eastAsia="宋体"/>
          <w:lang w:eastAsia="zh-CN"/>
        </w:rPr>
        <w:t>patent infringement assessment, product prediction and technology opportunities</w:t>
      </w:r>
      <w:r w:rsidR="0014513A" w:rsidRPr="00420FD3">
        <w:rPr>
          <w:rFonts w:eastAsia="宋体"/>
          <w:lang w:eastAsia="zh-CN"/>
        </w:rPr>
        <w:t xml:space="preserve"> identification</w:t>
      </w:r>
      <w:r w:rsidR="000C19AC" w:rsidRPr="00420FD3">
        <w:rPr>
          <w:rFonts w:eastAsia="宋体"/>
          <w:lang w:eastAsia="zh-CN"/>
        </w:rPr>
        <w:t xml:space="preserve">, patent infringement and competitive trends </w:t>
      </w:r>
      <w:r w:rsidR="00A425B4" w:rsidRPr="00420FD3">
        <w:rPr>
          <w:rFonts w:eastAsia="宋体"/>
          <w:lang w:eastAsia="zh-CN"/>
        </w:rPr>
        <w:fldChar w:fldCharType="begin" w:fldLock="1"/>
      </w:r>
      <w:r w:rsidR="00B0596E">
        <w:rPr>
          <w:rFonts w:eastAsia="宋体"/>
          <w:lang w:eastAsia="zh-CN"/>
        </w:rPr>
        <w:instrText>ADDIN CSL_CITATION {"citationItems":[{"id":"ITEM-1","itemData":{"DOI":"10.1111/j.1467-9310.2008.00533.x","ISSN":"00336807","abstract":"In this paper, we are going to present a method for detecting the risks of patent infringement by evaluating similarities between patent documents on the basis of semantic patent analysis. This approach enables the user to visualize similarities in the contents on a semantic patent map by means of multi-dimensional scaling. The effectiveness of the semantic patent map has already been demonstrated by Dressler (2006) with regard to patents of seal technology, in which documents are commonly kept short and the extracted contents are concise. This paper will open out to the field of biotechnology, where patents can easily comprise several hundreds of pages. The method presented here conveys an interdisciplinary approach and combines computer-aided natural language processing with domain-specific expertise of biochemical processes. This is illustrated by an authentic case of infringement involving two manufacturers of DNA chips. Our experiment will show how the infringement case is visualized on a patent map based on semantic patent analysis. This experiment can be compared with the search for a needle in a haystack, the two competitive patents representing significantly conflicting 'needles.' From an approximate number of 4,000 patents in the current US Class 435/6, a set of patents was selected that included the 'needles' mentioned. This paper will point out how such mutual interference can be detected by way of semantic patent analysis, and what advice may be given to R&amp;D managers who are faced with the risk of patent infringement. © 2008 The Authors.","author":[{"dropping-particle":"","family":"Bergmann","given":"Isumo","non-dropping-particle":"","parse-names":false,"suffix":""},{"dropping-particle":"","family":"Butzke","given":"Daniel","non-dropping-particle":"","parse-names":false,"suffix":""},{"dropping-particle":"","family":"Walter","given":"Lothar","non-dropping-particle":"","parse-names":false,"suffix":""},{"dropping-particle":"","family":"Fuerste","given":"Jens P.","non-dropping-particle":"","parse-names":false,"suffix":""},{"dropping-particle":"","family":"Moehrle","given":"Martin G.","non-dropping-particle":"","parse-names":false,"suffix":""},{"dropping-particle":"","family":"Erdmann","given":"Volker A.","non-dropping-particle":"","parse-names":false,"suffix":""}],"container-title":"R and D Management","id":"ITEM-1","issue":"5","issued":{"date-parts":[["2008"]]},"page":"550-562","title":"Evaluating the risk of patent infringement by means of semantic patent analysis: The case of DNA chips","type":"article-journal","volume":"38"},"uris":["http://www.mendeley.com/documents/?uuid=d2911a7f-2bd0-43d3-bf2d-20c4cda8fcfc"]}],"mendeley":{"formattedCitation":"(Bergmann et al., 2008)","manualFormatting":"(Bergmann et al. 2008; ","plainTextFormattedCitation":"(Bergmann et al., 2008)","previouslyFormattedCitation":"[57]"},"properties":{"noteIndex":0},"schema":"https://github.com/citation-style-language/schema/raw/master/csl-citation.json"}</w:instrText>
      </w:r>
      <w:r w:rsidR="00A425B4" w:rsidRPr="00420FD3">
        <w:rPr>
          <w:rFonts w:eastAsia="宋体"/>
          <w:lang w:eastAsia="zh-CN"/>
        </w:rPr>
        <w:fldChar w:fldCharType="separate"/>
      </w:r>
      <w:r w:rsidR="00A425B4" w:rsidRPr="00420FD3">
        <w:rPr>
          <w:rFonts w:eastAsia="宋体"/>
          <w:noProof/>
          <w:lang w:eastAsia="zh-CN"/>
        </w:rPr>
        <w:t>(Bergmann et al. 2008</w:t>
      </w:r>
      <w:r w:rsidR="00DA7FEB" w:rsidRPr="00420FD3">
        <w:rPr>
          <w:rFonts w:eastAsia="宋体"/>
          <w:noProof/>
          <w:lang w:eastAsia="zh-CN"/>
        </w:rPr>
        <w:t xml:space="preserve">; </w:t>
      </w:r>
      <w:r w:rsidR="00A425B4" w:rsidRPr="00420FD3">
        <w:rPr>
          <w:rFonts w:eastAsia="宋体"/>
          <w:lang w:eastAsia="zh-CN"/>
        </w:rPr>
        <w:fldChar w:fldCharType="end"/>
      </w:r>
      <w:r w:rsidR="00A425B4" w:rsidRPr="00420FD3">
        <w:rPr>
          <w:rFonts w:eastAsia="宋体"/>
          <w:lang w:eastAsia="zh-CN"/>
        </w:rPr>
        <w:fldChar w:fldCharType="begin" w:fldLock="1"/>
      </w:r>
      <w:r w:rsidR="00B0596E">
        <w:rPr>
          <w:rFonts w:eastAsia="宋体"/>
          <w:lang w:eastAsia="zh-CN"/>
        </w:rPr>
        <w:instrText>ADDIN CSL_CITATION {"citationItems":[{"id":"ITEM-1","itemData":{"DOI":"10.1007/s11192-011-0543-2","ISSN":"01389130","abstract":"In the competitive business environment, early identification of technological opportunities is crucial for technology strategy formulation and research and development planning. There exist previous studies that identify technological directions or areas from a broad view for technological opportunities, while few studies have researched a way to detect distinctive patents that can act as new technological opportunities at the individual patent level. This paper proposes a method of detecting new technological opportunities by using subject-action-object (SAO)-based semantic patent analysis and outlier detection. SAO structures are syntactically ordered sentences that can be automatically extracted by natural language processing of patent text; they explicitly show the structural relationships among technological components in a patent, and thus encode key findings of inventions and the expertise of inventors. Therefore, the proposed method allows quantification of structural dissimilarities among patents. We use outlier detection to identify unusual or distinctive patents in a given technology area; some of these outlier patents may represent new technological opportunities. The proposed method is illustrated using patents related to organic photovoltaic cells. We expect that this method can be incorporated into the research and development process for early identification of technological opportunities. © 2011 Akadémiai Kiadó, Budapest, Hungary.","author":[{"dropping-particle":"","family":"Yoon","given":"Janghyeok","non-dropping-particle":"","parse-names":false,"suffix":""},{"dropping-particle":"","family":"Kim","given":"Kwangsoo","non-dropping-particle":"","parse-names":false,"suffix":""}],"container-title":"Scientometrics","id":"ITEM-1","issue":"2","issued":{"date-parts":[["2012"]]},"page":"445-461","title":"Detecting signals of new technological opportunities using semantic patent analysis and outlier detection","type":"article-journal","volume":"90"},"uris":["http://www.mendeley.com/documents/?uuid=b04ea330-3e3f-409a-a16a-40f1cb8f6a28"]}],"mendeley":{"formattedCitation":"(J. Yoon &amp; Kim, 2012)","manualFormatting":"Yoon and Kim 2012; ","plainTextFormattedCitation":"(J. Yoon &amp; Kim, 2012)","previouslyFormattedCitation":"[58]"},"properties":{"noteIndex":0},"schema":"https://github.com/citation-style-language/schema/raw/master/csl-citation.json"}</w:instrText>
      </w:r>
      <w:r w:rsidR="00A425B4" w:rsidRPr="00420FD3">
        <w:rPr>
          <w:rFonts w:eastAsia="宋体"/>
          <w:lang w:eastAsia="zh-CN"/>
        </w:rPr>
        <w:fldChar w:fldCharType="separate"/>
      </w:r>
      <w:r w:rsidR="00A425B4" w:rsidRPr="00420FD3">
        <w:rPr>
          <w:rFonts w:eastAsia="宋体"/>
          <w:noProof/>
          <w:lang w:eastAsia="zh-CN"/>
        </w:rPr>
        <w:t>Yoon and Kim 2012</w:t>
      </w:r>
      <w:r w:rsidR="00DA7FEB" w:rsidRPr="00420FD3">
        <w:rPr>
          <w:rFonts w:eastAsia="宋体"/>
          <w:noProof/>
          <w:lang w:eastAsia="zh-CN"/>
        </w:rPr>
        <w:t xml:space="preserve">; </w:t>
      </w:r>
      <w:r w:rsidR="00A425B4" w:rsidRPr="00420FD3">
        <w:rPr>
          <w:rFonts w:eastAsia="宋体"/>
          <w:lang w:eastAsia="zh-CN"/>
        </w:rPr>
        <w:fldChar w:fldCharType="end"/>
      </w:r>
      <w:r w:rsidR="00A425B4" w:rsidRPr="00420FD3">
        <w:rPr>
          <w:rFonts w:eastAsia="宋体"/>
          <w:lang w:eastAsia="zh-CN"/>
        </w:rPr>
        <w:fldChar w:fldCharType="begin" w:fldLock="1"/>
      </w:r>
      <w:r w:rsidR="00B0596E">
        <w:rPr>
          <w:rFonts w:eastAsia="宋体"/>
          <w:lang w:eastAsia="zh-CN"/>
        </w:rPr>
        <w:instrText>ADDIN CSL_CITATION {"citationItems":[{"id":"ITEM-1","itemData":{"DOI":"10.1007/s11192-012-0830-6","ISSN":"01389130","abstract":"Patent maps showing competition trends in technological development can provide valuable input for decision support on research and development (R&amp;D) strategies. By introducing semantic patent analysis with advantages in representing technological objectives and structures, this paper constructs dynamic patent maps to show technological competition trends and describes the strategic functions of the dynamic maps. The proposed maps are based on subject-action-object (SAO) structures that are syntactically ordered sentences extracted using the natural language processing of the patent text; the structures of a patent encode the key findings of the invention and expertise of its inventors. Therefore, this paper introduces a method of constructing dynamic patent maps using SAO-based content analysis of patents and presents several types of dynamic patent maps by combining patent bibliographic information and patent mapping and clustering techniques. Building on the maps, this paper provides further analyses to identify technological areas in which patents have not been granted (\"patent vacuums\"), areas in which many patents have actively appeared (\"technological hot spots\"), R&amp;D overlap of technological competitors, and characteristics of patent clusters. The proposed analyses of dynamic patent maps are illustrated using patents related to the synthesis of carbon nanotubes. We expect that the proposed method will aid experts in understanding technological competition trends in the process of formulating R&amp;D strategies. © 2012 Akadémiai Kiadó, Budapest, Hungary.","author":[{"dropping-particle":"","family":"Yoon","given":"Janghyeok","non-dropping-particle":"","parse-names":false,"suffix":""},{"dropping-particle":"","family":"Park","given":"Hyunseok","non-dropping-particle":"","parse-names":false,"suffix":""},{"dropping-particle":"","family":"Kim","given":"Kwangsoo","non-dropping-particle":"","parse-names":false,"suffix":""}],"container-title":"Scientometrics","id":"ITEM-1","issued":{"date-parts":[["2013"]]},"title":"Identifying technological competition trends for R&amp;D planning using dynamic patent maps: SAO-based content analysis","type":"article-journal"},"uris":["http://www.mendeley.com/documents/?uuid=59be3c0e-a643-4b0b-9e00-baf7d7ad3f03"]}],"mendeley":{"formattedCitation":"(J. Yoon et al., 2013)","manualFormatting":"Yoon et al. 2013;","plainTextFormattedCitation":"(J. Yoon et al., 2013)","previouslyFormattedCitation":"[59]"},"properties":{"noteIndex":0},"schema":"https://github.com/citation-style-language/schema/raw/master/csl-citation.json"}</w:instrText>
      </w:r>
      <w:r w:rsidR="00A425B4" w:rsidRPr="00420FD3">
        <w:rPr>
          <w:rFonts w:eastAsia="宋体"/>
          <w:lang w:eastAsia="zh-CN"/>
        </w:rPr>
        <w:fldChar w:fldCharType="separate"/>
      </w:r>
      <w:r w:rsidR="00A425B4" w:rsidRPr="00420FD3">
        <w:rPr>
          <w:rFonts w:eastAsia="宋体"/>
          <w:noProof/>
          <w:lang w:eastAsia="zh-CN"/>
        </w:rPr>
        <w:t>Yoon et al. 2013</w:t>
      </w:r>
      <w:r w:rsidR="00DA7FEB" w:rsidRPr="00420FD3">
        <w:rPr>
          <w:rFonts w:eastAsia="宋体"/>
          <w:noProof/>
          <w:lang w:eastAsia="zh-CN"/>
        </w:rPr>
        <w:t>;</w:t>
      </w:r>
      <w:r w:rsidR="00A425B4" w:rsidRPr="00420FD3">
        <w:rPr>
          <w:rFonts w:eastAsia="宋体"/>
          <w:lang w:eastAsia="zh-CN"/>
        </w:rPr>
        <w:fldChar w:fldCharType="end"/>
      </w:r>
      <w:r w:rsidR="00A425B4" w:rsidRPr="00420FD3">
        <w:rPr>
          <w:rFonts w:eastAsia="宋体"/>
          <w:lang w:eastAsia="zh-CN"/>
        </w:rPr>
        <w:t xml:space="preserve"> </w:t>
      </w:r>
      <w:r w:rsidR="00A425B4" w:rsidRPr="00420FD3">
        <w:rPr>
          <w:rFonts w:eastAsia="宋体"/>
          <w:lang w:eastAsia="zh-CN"/>
        </w:rPr>
        <w:fldChar w:fldCharType="begin" w:fldLock="1"/>
      </w:r>
      <w:r w:rsidR="00B0596E">
        <w:rPr>
          <w:rFonts w:eastAsia="宋体"/>
          <w:lang w:eastAsia="zh-CN"/>
        </w:rPr>
        <w:instrText>ADDIN CSL_CITATION {"citationItems":[{"id":"ITEM-1","itemData":{"DOI":"10.1016/j.compind.2020.103379","ISSN":"01663615","abstract":"As can be seen in the emergence of non-practicing entities, patent infringement lawsuits are very significant events for companies, both financially and technologically. Thus, the importance of patent infringement analysis has been emphasized to support a decision-making process of potential stakeholders. Since identifying patent infringement needs to consider various factors, the most appropriate method is to review the expert analysis in each case. However, as the size of valuable data continues to grow in recent years, the need for automated quantitative analysis that enables to perform such processes without experts has increased. Thus, this research aims to develop an automated approach for patent infringement using Subject-Action-Object structure-based text mining technique and SAO2Vec, which focus on the functions of technology in patent documents and product documents. The proposed framework consists of three modules. In the first module, the types of companies in which patent infringement can occur are defined, and then lists of companies selected by various databases are identified. In the second module, vectors of the SAO structures are derived from the patent documents of the selected company using the Doc2Vec-based SAO2Vec. In the last module, the results of the first and second modules are used to calculate the patent infringement indicators. To validate the suggested approach, we applied it to the case of Nintendo, which had recently become an issue in patent infringement lawsuits. We found that the proposed indicators were a statistically good indicator to judge the patent infringement, identifying the pairs of patents that have a high possibility of patent infringement.","author":[{"dropping-particle":"","family":"Kim","given":"Sunhye","non-dropping-particle":"","parse-names":false,"suffix":""},{"dropping-particle":"","family":"Yoon","given":"Byungun","non-dropping-particle":"","parse-names":false,"suffix":""}],"container-title":"Computers in Industry","id":"ITEM-1","issued":{"date-parts":[["2021"]]},"page":"103379","title":"Patent infringement analysis using a text mining technique based on SAO structure","type":"article-journal","volume":"125"},"uris":["http://www.mendeley.com/documents/?uuid=06bfde05-7e97-43b3-b683-532ff4e7c5e7"]}],"mendeley":{"formattedCitation":"(S. Kim &amp; Yoon, 2021a)","manualFormatting":"S. Kim and Yoon 2021)","plainTextFormattedCitation":"(S. Kim &amp; Yoon, 2021a)","previouslyFormattedCitation":"[60]"},"properties":{"noteIndex":0},"schema":"https://github.com/citation-style-language/schema/raw/master/csl-citation.json"}</w:instrText>
      </w:r>
      <w:r w:rsidR="00A425B4" w:rsidRPr="00420FD3">
        <w:rPr>
          <w:rFonts w:eastAsia="宋体"/>
          <w:lang w:eastAsia="zh-CN"/>
        </w:rPr>
        <w:fldChar w:fldCharType="separate"/>
      </w:r>
      <w:r w:rsidR="00A425B4" w:rsidRPr="00420FD3">
        <w:rPr>
          <w:rFonts w:eastAsia="宋体"/>
          <w:noProof/>
          <w:lang w:eastAsia="zh-CN"/>
        </w:rPr>
        <w:t>S. Kim and Yoon 2021)</w:t>
      </w:r>
      <w:r w:rsidR="00A425B4" w:rsidRPr="00420FD3">
        <w:rPr>
          <w:rFonts w:eastAsia="宋体"/>
          <w:lang w:eastAsia="zh-CN"/>
        </w:rPr>
        <w:fldChar w:fldCharType="end"/>
      </w:r>
      <w:r w:rsidR="000C19AC" w:rsidRPr="00420FD3">
        <w:rPr>
          <w:rFonts w:eastAsia="宋体"/>
          <w:lang w:eastAsia="zh-CN"/>
        </w:rPr>
        <w:t xml:space="preserve">. </w:t>
      </w:r>
      <w:r w:rsidR="00707B8E" w:rsidRPr="00420FD3">
        <w:rPr>
          <w:rFonts w:eastAsia="宋体"/>
          <w:lang w:eastAsia="zh-CN"/>
        </w:rPr>
        <w:t xml:space="preserve"> </w:t>
      </w:r>
      <w:r w:rsidR="009D5787" w:rsidRPr="00420FD3">
        <w:rPr>
          <w:rFonts w:eastAsia="宋体"/>
          <w:lang w:eastAsia="zh-CN"/>
        </w:rPr>
        <w:t>SAO is related to the concept of function f</w:t>
      </w:r>
      <w:r w:rsidR="000C19AC" w:rsidRPr="00420FD3">
        <w:rPr>
          <w:rFonts w:eastAsia="宋体"/>
          <w:lang w:eastAsia="zh-CN"/>
        </w:rPr>
        <w:t>rom the TRIZ perspective</w:t>
      </w:r>
      <w:r w:rsidR="009D5787" w:rsidRPr="00420FD3">
        <w:rPr>
          <w:rFonts w:eastAsia="宋体"/>
          <w:lang w:eastAsia="zh-CN"/>
        </w:rPr>
        <w:t xml:space="preserve">, </w:t>
      </w:r>
      <w:r w:rsidR="00707B8E" w:rsidRPr="00420FD3">
        <w:rPr>
          <w:rFonts w:eastAsia="宋体"/>
          <w:lang w:eastAsia="zh-CN"/>
        </w:rPr>
        <w:t xml:space="preserve">which </w:t>
      </w:r>
      <w:r w:rsidR="009D5787" w:rsidRPr="00420FD3">
        <w:rPr>
          <w:rFonts w:eastAsia="宋体"/>
          <w:lang w:eastAsia="zh-CN"/>
        </w:rPr>
        <w:t>represented the concepts in the “problem-solution” form used to mine</w:t>
      </w:r>
      <w:r w:rsidR="00707B8E" w:rsidRPr="00420FD3">
        <w:rPr>
          <w:rFonts w:eastAsia="宋体"/>
          <w:lang w:eastAsia="zh-CN"/>
        </w:rPr>
        <w:t xml:space="preserve"> TRIZ semantic</w:t>
      </w:r>
      <w:r w:rsidR="009D5787" w:rsidRPr="00420FD3">
        <w:rPr>
          <w:rFonts w:eastAsia="宋体"/>
          <w:lang w:eastAsia="zh-CN"/>
        </w:rPr>
        <w:t>s</w:t>
      </w:r>
      <w:r w:rsidR="00A425B4" w:rsidRPr="00420FD3">
        <w:rPr>
          <w:rFonts w:eastAsia="宋体"/>
          <w:lang w:eastAsia="zh-CN"/>
        </w:rPr>
        <w:fldChar w:fldCharType="begin" w:fldLock="1"/>
      </w:r>
      <w:r w:rsidR="00B0596E">
        <w:rPr>
          <w:rFonts w:eastAsia="宋体"/>
          <w:lang w:eastAsia="zh-CN"/>
        </w:rPr>
        <w:instrText>ADDIN CSL_CITATION {"citationItems":[{"id":"ITEM-1","itemData":{"DOI":"10.1016/j.proeng.2011.03.113","ISSN":"18777058","abstract":"The contribution proposes the application of artifacts for stimulation of analogy forming. These artifacts are related to the inventive principles of the TRIZ method. By formulating a contradiction based on Altshuller's parameters, a list of promising inventive principles is generated. The TRIZ-Box contains artifacts that represent these inventive principles physically. Access to the artifacts is provided by a web-based content management system (wiki), in which artifacts and related information can be searched and described. © 2011 Published by Elsevier Ltd.","author":[{"dropping-particle":"","family":"Albers","given":"Albert","non-dropping-particle":"","parse-names":false,"suffix":""},{"dropping-particle":"","family":"Deigendesch","given":"Tobias","non-dropping-particle":"","parse-names":false,"suffix":""},{"dropping-particle":"","family":"Schmalenbach","given":"Hannes","non-dropping-particle":"","parse-names":false,"suffix":""}],"container-title":"Procedia Engineering","id":"ITEM-1","issued":{"date-parts":[["2011"]]},"page":"214-221","publisher":"Elsevier B.V.","title":"TRIZ-box-Improving creativity by connecting TRIZ and artifacts","type":"article-journal","volume":"9"},"uris":["http://www.mendeley.com/documents/?uuid=ec85daa1-bdf7-4b0f-b052-89abfe3c9c38"]}],"mendeley":{"formattedCitation":"(Albers et al., 2011)","manualFormatting":"(Albers et al. 2011; ","plainTextFormattedCitation":"(Albers et al., 2011)","previouslyFormattedCitation":"[61]"},"properties":{"noteIndex":0},"schema":"https://github.com/citation-style-language/schema/raw/master/csl-citation.json"}</w:instrText>
      </w:r>
      <w:r w:rsidR="00A425B4" w:rsidRPr="00420FD3">
        <w:rPr>
          <w:rFonts w:eastAsia="宋体"/>
          <w:lang w:eastAsia="zh-CN"/>
        </w:rPr>
        <w:fldChar w:fldCharType="separate"/>
      </w:r>
      <w:r w:rsidR="00A425B4" w:rsidRPr="00420FD3">
        <w:rPr>
          <w:rFonts w:eastAsia="宋体"/>
          <w:noProof/>
          <w:lang w:eastAsia="zh-CN"/>
        </w:rPr>
        <w:t>(Albers et al. 2011</w:t>
      </w:r>
      <w:r w:rsidR="00DA7FEB" w:rsidRPr="00420FD3">
        <w:rPr>
          <w:rFonts w:eastAsia="宋体"/>
          <w:noProof/>
          <w:lang w:eastAsia="zh-CN"/>
        </w:rPr>
        <w:t xml:space="preserve">; </w:t>
      </w:r>
      <w:r w:rsidR="00A425B4" w:rsidRPr="00420FD3">
        <w:rPr>
          <w:rFonts w:eastAsia="宋体"/>
          <w:lang w:eastAsia="zh-CN"/>
        </w:rPr>
        <w:fldChar w:fldCharType="end"/>
      </w:r>
      <w:r w:rsidR="00A425B4" w:rsidRPr="00420FD3">
        <w:rPr>
          <w:rFonts w:eastAsia="宋体"/>
          <w:lang w:eastAsia="zh-CN"/>
        </w:rPr>
        <w:fldChar w:fldCharType="begin" w:fldLock="1"/>
      </w:r>
      <w:r w:rsidR="00B0596E">
        <w:rPr>
          <w:rFonts w:eastAsia="宋体"/>
          <w:lang w:eastAsia="zh-CN"/>
        </w:rPr>
        <w:instrText>ADDIN CSL_CITATION {"citationItems":[{"id":"ITEM-1","itemData":{"DOI":"10.1016/j.wpi.2013.12.006","ISSN":"01722190","abstract":"The rapid growth of patent documents has called for the development of sophisticated patent analysis tools. Currently, there are various tools that are being utilized by organizations for analyzing patents. These tools are capable of performing wide range of tasks, such as analyzing and forecasting future technological trends, conducting strategic technology planning, detecting patent infringement, determining patents quality and the most promising patents, and identifying technological hotspots and patent vacuums. This literature review presents the state-of-the-art in patent analysis and also presents taxonomy of patent analysis techniques. Moreover, the key features and weaknesses of the discussed tools and techniques are presented and several directions for future research are highlighted. The literature review will be helpful for the researchers in finding the latest research efforts pertaining to the patent analysis in a unified form. © 2013 Elsevier Ltd.","author":[{"dropping-particle":"","family":"Abbas","given":"Assad","non-dropping-particle":"","parse-names":false,"suffix":""},{"dropping-particle":"","family":"Zhang","given":"Limin","non-dropping-particle":"","parse-names":false,"suffix":""},{"dropping-particle":"","family":"Khan","given":"Samee U.","non-dropping-particle":"","parse-names":false,"suffix":""}],"container-title":"World Patent Information","id":"ITEM-1","issued":{"date-parts":[["2014"]]},"page":"3-13","publisher":"Elsevier Ltd","title":"A literature review on the state-of-the-art in patent analysis","type":"article-journal","volume":"37"},"uris":["http://www.mendeley.com/documents/?uuid=ea1edbe4-7876-4fcd-a476-d135449e75f7"]}],"mendeley":{"formattedCitation":"(Abbas et al., 2014)","manualFormatting":"Abbas et al. 2014)","plainTextFormattedCitation":"(Abbas et al., 2014)","previouslyFormattedCitation":"[6]"},"properties":{"noteIndex":0},"schema":"https://github.com/citation-style-language/schema/raw/master/csl-citation.json"}</w:instrText>
      </w:r>
      <w:r w:rsidR="00A425B4" w:rsidRPr="00420FD3">
        <w:rPr>
          <w:rFonts w:eastAsia="宋体"/>
          <w:lang w:eastAsia="zh-CN"/>
        </w:rPr>
        <w:fldChar w:fldCharType="separate"/>
      </w:r>
      <w:r w:rsidR="00A425B4" w:rsidRPr="00420FD3">
        <w:rPr>
          <w:rFonts w:eastAsia="宋体"/>
          <w:noProof/>
          <w:lang w:eastAsia="zh-CN"/>
        </w:rPr>
        <w:t>Abbas et al. 2014)</w:t>
      </w:r>
      <w:r w:rsidR="00A425B4" w:rsidRPr="00420FD3">
        <w:rPr>
          <w:rFonts w:eastAsia="宋体"/>
          <w:lang w:eastAsia="zh-CN"/>
        </w:rPr>
        <w:fldChar w:fldCharType="end"/>
      </w:r>
      <w:r w:rsidR="00707B8E" w:rsidRPr="00420FD3">
        <w:rPr>
          <w:rFonts w:eastAsia="宋体"/>
          <w:lang w:eastAsia="zh-CN"/>
        </w:rPr>
        <w:t>.</w:t>
      </w:r>
      <w:r w:rsidR="009D5787" w:rsidRPr="00420FD3">
        <w:rPr>
          <w:rFonts w:eastAsia="宋体"/>
          <w:lang w:eastAsia="zh-CN"/>
        </w:rPr>
        <w:t xml:space="preserve"> </w:t>
      </w:r>
      <w:r w:rsidR="00816DAD" w:rsidRPr="00420FD3">
        <w:rPr>
          <w:rFonts w:eastAsia="宋体"/>
          <w:lang w:eastAsia="zh-CN"/>
        </w:rPr>
        <w:t>T</w:t>
      </w:r>
      <w:r w:rsidR="00707B8E" w:rsidRPr="00420FD3">
        <w:rPr>
          <w:rFonts w:eastAsia="宋体"/>
          <w:lang w:eastAsia="zh-CN"/>
        </w:rPr>
        <w:t xml:space="preserve">he SAO patented intelligent system </w:t>
      </w:r>
      <w:r w:rsidR="009D5787" w:rsidRPr="00420FD3">
        <w:rPr>
          <w:rFonts w:eastAsia="宋体"/>
          <w:lang w:eastAsia="zh-CN"/>
        </w:rPr>
        <w:t>was also introduced</w:t>
      </w:r>
      <w:r w:rsidR="00816DAD" w:rsidRPr="00420FD3">
        <w:rPr>
          <w:rFonts w:eastAsia="宋体"/>
          <w:lang w:eastAsia="zh-CN"/>
        </w:rPr>
        <w:t>,</w:t>
      </w:r>
      <w:r w:rsidR="009D5787" w:rsidRPr="00420FD3">
        <w:rPr>
          <w:rFonts w:eastAsia="宋体"/>
          <w:lang w:eastAsia="zh-CN"/>
        </w:rPr>
        <w:t xml:space="preserve"> </w:t>
      </w:r>
      <w:r w:rsidR="00816DAD" w:rsidRPr="00420FD3">
        <w:rPr>
          <w:rFonts w:eastAsia="宋体"/>
          <w:lang w:eastAsia="zh-CN"/>
        </w:rPr>
        <w:t>where s</w:t>
      </w:r>
      <w:r w:rsidR="00707B8E" w:rsidRPr="00420FD3">
        <w:rPr>
          <w:rFonts w:eastAsia="宋体"/>
          <w:lang w:eastAsia="zh-CN"/>
        </w:rPr>
        <w:t xml:space="preserve">ynonyms </w:t>
      </w:r>
      <w:r w:rsidR="00816DAD" w:rsidRPr="00420FD3">
        <w:rPr>
          <w:rFonts w:eastAsia="宋体"/>
          <w:lang w:eastAsia="zh-CN"/>
        </w:rPr>
        <w:t xml:space="preserve">recorded in the WordNet concept hierarchy </w:t>
      </w:r>
      <w:r w:rsidR="009D5787" w:rsidRPr="00420FD3">
        <w:rPr>
          <w:rFonts w:eastAsia="宋体"/>
          <w:lang w:eastAsia="zh-CN"/>
        </w:rPr>
        <w:t>we</w:t>
      </w:r>
      <w:r w:rsidR="00707B8E" w:rsidRPr="00420FD3">
        <w:rPr>
          <w:rFonts w:eastAsia="宋体"/>
          <w:lang w:eastAsia="zh-CN"/>
        </w:rPr>
        <w:t>re also used for semantic similarity for both general and domain specific terms</w:t>
      </w:r>
      <w:r w:rsidR="00D8583D" w:rsidRPr="00420FD3">
        <w:rPr>
          <w:rFonts w:eastAsia="宋体"/>
          <w:lang w:eastAsia="zh-CN"/>
        </w:rPr>
        <w:t xml:space="preserve"> </w:t>
      </w:r>
      <w:r w:rsidR="00A425B4" w:rsidRPr="00420FD3">
        <w:rPr>
          <w:rFonts w:eastAsia="宋体"/>
          <w:lang w:eastAsia="zh-CN"/>
        </w:rPr>
        <w:fldChar w:fldCharType="begin" w:fldLock="1"/>
      </w:r>
      <w:r w:rsidR="00B0596E">
        <w:rPr>
          <w:rFonts w:eastAsia="宋体"/>
          <w:lang w:eastAsia="zh-CN"/>
        </w:rPr>
        <w:instrText>ADDIN CSL_CITATION {"citationItems":[{"id":"ITEM-1","itemData":{"DOI":"10.1080/09537325.2014.909926","ISSN":"14653990","abstract":"Identifying patent infringement beforehand is highly important for reducing the risk of damages. However, as the approach to patents is changing from the technological and legal approaches of the past to the business approach, strategic patent infringement litigation and securement of patents can be important tools for companies. From various viewpoints, companies can consider an aggressive patent infringement litigation as well as evasion strategy of patent infringement litigation to keep competitors in check. Previous research on patent infringement identification only considered the possibility of infringement between patents. However, infringement cases between patent and product are prevalent. Thus, this research aims to suggest an automated method for identifying patent infringement between the patent and product in business. To this end, this paper proposes the subject-action-object (SAO) semantic technological similarity-based product-patent method for generating infringement maps. Several indices and subgrouping methods are suggested to interpret the map. As an exemplary case, data on technology and products related to the light emitting diode (LED) lamp are collected and exploited. © 2014 Taylor &amp; Francis.","author":[{"dropping-particle":"","family":"Park","given":"Inchae","non-dropping-particle":"","parse-names":false,"suffix":""},{"dropping-particle":"","family":"Yoon","given":"Byungun","non-dropping-particle":"","parse-names":false,"suffix":""}],"container-title":"Technology Analysis and Strategic Management","id":"ITEM-1","issue":"8","issued":{"date-parts":[["2014"]]},"page":"855-874","title":"A semantic analysis approach for identifying patent infringement based on a product-patent map","type":"article-journal","volume":"26"},"uris":["http://www.mendeley.com/documents/?uuid=d34f6dbe-3b2b-4366-8bc9-e5e8e85beda5"]}],"mendeley":{"formattedCitation":"(I. Park &amp; Yoon, 2014)","plainTextFormattedCitation":"(I. Park &amp; Yoon, 2014)","previouslyFormattedCitation":"[62]"},"properties":{"noteIndex":0},"schema":"https://github.com/citation-style-language/schema/raw/master/csl-citation.json"}</w:instrText>
      </w:r>
      <w:r w:rsidR="00A425B4" w:rsidRPr="00420FD3">
        <w:rPr>
          <w:rFonts w:eastAsia="宋体"/>
          <w:lang w:eastAsia="zh-CN"/>
        </w:rPr>
        <w:fldChar w:fldCharType="separate"/>
      </w:r>
      <w:r w:rsidR="00B0596E" w:rsidRPr="00B0596E">
        <w:rPr>
          <w:rFonts w:eastAsia="宋体"/>
          <w:noProof/>
          <w:lang w:eastAsia="zh-CN"/>
        </w:rPr>
        <w:t>(I. Park &amp; Yoon, 2014)</w:t>
      </w:r>
      <w:r w:rsidR="00A425B4" w:rsidRPr="00420FD3">
        <w:rPr>
          <w:rFonts w:eastAsia="宋体"/>
          <w:lang w:eastAsia="zh-CN"/>
        </w:rPr>
        <w:fldChar w:fldCharType="end"/>
      </w:r>
      <w:r w:rsidR="00707B8E" w:rsidRPr="00420FD3">
        <w:rPr>
          <w:rFonts w:eastAsia="宋体"/>
          <w:lang w:eastAsia="zh-CN"/>
        </w:rPr>
        <w:t>.</w:t>
      </w:r>
      <w:r w:rsidR="00816DAD" w:rsidRPr="00420FD3">
        <w:rPr>
          <w:rFonts w:eastAsia="宋体"/>
          <w:lang w:eastAsia="zh-CN"/>
        </w:rPr>
        <w:t xml:space="preserve"> </w:t>
      </w:r>
      <w:r w:rsidR="00D21E3F" w:rsidRPr="00420FD3">
        <w:rPr>
          <w:rFonts w:eastAsia="宋体"/>
          <w:lang w:eastAsia="zh-CN"/>
        </w:rPr>
        <w:t>Of course</w:t>
      </w:r>
      <w:r w:rsidR="00816DAD" w:rsidRPr="00420FD3">
        <w:rPr>
          <w:rFonts w:eastAsia="宋体"/>
          <w:lang w:eastAsia="zh-CN"/>
        </w:rPr>
        <w:t xml:space="preserve">, how to calculate the similarity between two patents is </w:t>
      </w:r>
      <w:r w:rsidR="00D21E3F" w:rsidRPr="00420FD3">
        <w:rPr>
          <w:rFonts w:eastAsia="宋体"/>
          <w:lang w:eastAsia="zh-CN"/>
        </w:rPr>
        <w:t xml:space="preserve">the </w:t>
      </w:r>
      <w:r w:rsidR="00D8583D" w:rsidRPr="00420FD3">
        <w:rPr>
          <w:rFonts w:eastAsia="宋体"/>
          <w:lang w:eastAsia="zh-CN"/>
        </w:rPr>
        <w:t>emphasis</w:t>
      </w:r>
      <w:r w:rsidR="00D21E3F" w:rsidRPr="00420FD3">
        <w:rPr>
          <w:rFonts w:eastAsia="宋体"/>
          <w:lang w:eastAsia="zh-CN"/>
        </w:rPr>
        <w:t xml:space="preserve"> </w:t>
      </w:r>
      <w:r w:rsidR="00816DAD" w:rsidRPr="00420FD3">
        <w:rPr>
          <w:rFonts w:eastAsia="宋体"/>
          <w:lang w:eastAsia="zh-CN"/>
        </w:rPr>
        <w:t xml:space="preserve">determined by the number of shared SAO structures </w:t>
      </w:r>
      <w:r w:rsidR="00A425B4" w:rsidRPr="00420FD3">
        <w:rPr>
          <w:rFonts w:eastAsia="宋体"/>
          <w:lang w:eastAsia="zh-CN"/>
        </w:rPr>
        <w:fldChar w:fldCharType="begin" w:fldLock="1"/>
      </w:r>
      <w:r w:rsidR="00B0596E">
        <w:rPr>
          <w:rFonts w:eastAsia="宋体"/>
          <w:lang w:eastAsia="zh-CN"/>
        </w:rPr>
        <w:instrText>ADDIN CSL_CITATION {"citationItems":[{"id":"ITEM-1","itemData":{"DOI":"10.1007/s11192-011-0383-0","ISSN":"01389130","abstract":"Patents constitute an up-to-date source of competitive intelligence in technological development; thus, patent analysis has been a vital tool for identifying technological trends. Patent citation analysis is easy to use, but fundamentally has two main limitations: (1) new patents tend to be less cited than old ones and may miss citations to contemporary patents; (2) citation-based analysis cannot be used for patents in databases which do not require citations. Naturally, citation-based analysis tends to underestimate the importance of new patents and may not work in rapidly-evolving industries in which technology life-cycles are shortening and new inventions are increasingly patented world-wide. As a remedy, this paper proposes a patent network based on semantic patent analysis using subject-action-object (SAO) structures. SAO structures represent the explicit relationships among components used in a patent, and are considered to represent key concepts of the patent or the expertise of the inventor. Based on the internal similarities between patents, the patent network provides the up-to-date status of a given technology. Furthermore, this paper suggests new indices to identify the technological importance of patents, the characteristics of patent clusters, and the technological capabilities of competitors. The proposed method is illustrated using patents related to synthesis of carbon nanotubes. We expect that the proposed procedure and analysis will be incorporated into technology planning processes to assist experts such as researchers and R&amp;D policy makers in rapidly-evolving industries. © 2011 Akadémiai Kiadó, Budapest, Hungary.","author":[{"dropping-particle":"","family":"Yoon","given":"Janghyeok","non-dropping-particle":"","parse-names":false,"suffix":""},{"dropping-particle":"","family":"Kim","given":"Kwangsoo","non-dropping-particle":"","parse-names":false,"suffix":""}],"container-title":"Scientometrics","id":"ITEM-1","issue":"1","issued":{"date-parts":[["2011"]]},"page":"213-228","title":"Identifying rapidly evolving technological trends for R&amp;D planning using SAO-based semantic patent networks","type":"article-journal","volume":"88"},"uris":["http://www.mendeley.com/documents/?uuid=ec58c2a7-2688-4336-9627-aa73598be6f8"]}],"mendeley":{"formattedCitation":"(J. Yoon &amp; Kim, 2011)","plainTextFormattedCitation":"(J. Yoon &amp; Kim, 2011)","previouslyFormattedCitation":"[51]"},"properties":{"noteIndex":0},"schema":"https://github.com/citation-style-language/schema/raw/master/csl-citation.json"}</w:instrText>
      </w:r>
      <w:r w:rsidR="00A425B4" w:rsidRPr="00420FD3">
        <w:rPr>
          <w:rFonts w:eastAsia="宋体"/>
          <w:lang w:eastAsia="zh-CN"/>
        </w:rPr>
        <w:fldChar w:fldCharType="separate"/>
      </w:r>
      <w:r w:rsidR="00B0596E" w:rsidRPr="00B0596E">
        <w:rPr>
          <w:rFonts w:eastAsia="宋体"/>
          <w:noProof/>
          <w:lang w:eastAsia="zh-CN"/>
        </w:rPr>
        <w:t>(J. Yoon &amp; Kim, 2011)</w:t>
      </w:r>
      <w:r w:rsidR="00A425B4" w:rsidRPr="00420FD3">
        <w:rPr>
          <w:rFonts w:eastAsia="宋体"/>
          <w:lang w:eastAsia="zh-CN"/>
        </w:rPr>
        <w:fldChar w:fldCharType="end"/>
      </w:r>
      <w:r w:rsidR="00816DAD" w:rsidRPr="00420FD3">
        <w:rPr>
          <w:rFonts w:eastAsia="宋体"/>
          <w:lang w:eastAsia="zh-CN"/>
        </w:rPr>
        <w:t>.</w:t>
      </w:r>
      <w:r w:rsidR="00D11A81" w:rsidRPr="00420FD3">
        <w:rPr>
          <w:rFonts w:eastAsia="宋体"/>
          <w:lang w:eastAsia="zh-CN"/>
        </w:rPr>
        <w:t xml:space="preserve"> How to select patent features and how to design feature weights? The specific process</w:t>
      </w:r>
      <w:r w:rsidR="00D8583D" w:rsidRPr="00420FD3">
        <w:rPr>
          <w:rFonts w:eastAsia="宋体"/>
          <w:lang w:eastAsia="zh-CN"/>
        </w:rPr>
        <w:t xml:space="preserve"> should be completed </w:t>
      </w:r>
      <w:r w:rsidR="00D8583D" w:rsidRPr="00420FD3">
        <w:t xml:space="preserve">in the next </w:t>
      </w:r>
      <w:r w:rsidR="00D11A81" w:rsidRPr="00420FD3">
        <w:rPr>
          <w:rFonts w:eastAsia="宋体"/>
          <w:lang w:eastAsia="zh-CN"/>
        </w:rPr>
        <w:t>similarity calculation.</w:t>
      </w:r>
      <w:r w:rsidR="008866E0" w:rsidRPr="00420FD3">
        <w:rPr>
          <w:rFonts w:eastAsia="宋体"/>
          <w:lang w:eastAsia="zh-CN"/>
        </w:rPr>
        <w:t xml:space="preserve"> </w:t>
      </w:r>
    </w:p>
    <w:p w14:paraId="07BBA87C" w14:textId="1BB339FC" w:rsidR="005F7F09" w:rsidRPr="00420FD3" w:rsidRDefault="005F7F09" w:rsidP="00870DED">
      <w:pPr>
        <w:spacing w:line="360" w:lineRule="auto"/>
        <w:ind w:firstLine="400"/>
        <w:rPr>
          <w:rFonts w:eastAsia="宋体"/>
          <w:lang w:eastAsia="zh-CN"/>
        </w:rPr>
      </w:pPr>
    </w:p>
    <w:p w14:paraId="77C21C5A" w14:textId="0008892B" w:rsidR="006C3D0B" w:rsidRPr="00420FD3" w:rsidRDefault="0031690D" w:rsidP="00870DED">
      <w:pPr>
        <w:pStyle w:val="Sub-sectionHeader"/>
        <w:spacing w:before="240" w:line="360" w:lineRule="auto"/>
        <w:rPr>
          <w:rFonts w:eastAsia="宋体"/>
        </w:rPr>
      </w:pPr>
      <w:r w:rsidRPr="00420FD3">
        <w:rPr>
          <w:rFonts w:eastAsia="宋体"/>
        </w:rPr>
        <w:t xml:space="preserve">SAO </w:t>
      </w:r>
      <w:r w:rsidR="006C3D0B" w:rsidRPr="00420FD3">
        <w:rPr>
          <w:rFonts w:eastAsia="宋体"/>
        </w:rPr>
        <w:t>Similarity Calculation</w:t>
      </w:r>
    </w:p>
    <w:p w14:paraId="041C8BFA" w14:textId="1BDFA803" w:rsidR="00705A24" w:rsidRPr="00420FD3" w:rsidRDefault="00F64125" w:rsidP="002F2C98">
      <w:pPr>
        <w:spacing w:line="360" w:lineRule="auto"/>
        <w:ind w:firstLineChars="200" w:firstLine="400"/>
        <w:rPr>
          <w:rFonts w:eastAsia="宋体"/>
          <w:bCs/>
          <w:color w:val="000000"/>
          <w:kern w:val="2"/>
          <w:shd w:val="clear" w:color="auto" w:fill="FFFFFF"/>
          <w:lang w:eastAsia="zh-CN"/>
        </w:rPr>
      </w:pPr>
      <w:r w:rsidRPr="00420FD3">
        <w:rPr>
          <w:lang w:eastAsia="zh-CN"/>
        </w:rPr>
        <w:t>A patent similarity matrix based on SAO</w:t>
      </w:r>
      <w:r w:rsidR="00407FB6" w:rsidRPr="00420FD3">
        <w:rPr>
          <w:lang w:eastAsia="zh-CN"/>
        </w:rPr>
        <w:t xml:space="preserve"> triples</w:t>
      </w:r>
      <w:r w:rsidRPr="00420FD3">
        <w:rPr>
          <w:lang w:eastAsia="zh-CN"/>
        </w:rPr>
        <w:t xml:space="preserve"> </w:t>
      </w:r>
      <w:r w:rsidR="00407FB6" w:rsidRPr="00420FD3">
        <w:rPr>
          <w:lang w:eastAsia="zh-CN"/>
        </w:rPr>
        <w:t>wa</w:t>
      </w:r>
      <w:r w:rsidRPr="00420FD3">
        <w:rPr>
          <w:lang w:eastAsia="zh-CN"/>
        </w:rPr>
        <w:t>s accomplished using Knowledgist2.5TM</w:t>
      </w:r>
      <w:r w:rsidR="00407FB6" w:rsidRPr="00420FD3">
        <w:rPr>
          <w:rStyle w:val="affa"/>
        </w:rPr>
        <w:footnoteReference w:id="1"/>
      </w:r>
      <w:r w:rsidRPr="00420FD3">
        <w:rPr>
          <w:lang w:eastAsia="zh-CN"/>
        </w:rPr>
        <w:t xml:space="preserve"> </w:t>
      </w:r>
      <w:r w:rsidR="00A425B4" w:rsidRPr="00420FD3">
        <w:rPr>
          <w:lang w:eastAsia="zh-CN"/>
        </w:rPr>
        <w:fldChar w:fldCharType="begin" w:fldLock="1"/>
      </w:r>
      <w:r w:rsidR="00B0596E">
        <w:rPr>
          <w:lang w:eastAsia="zh-CN"/>
        </w:rPr>
        <w:instrText>ADDIN CSL_CITATION {"citationItems":[{"id":"ITEM-1","itemData":{"DOI":"10.1007/s11192-011-0383-0","ISSN":"01389130","abstract":"Patents constitute an up-to-date source of competitive intelligence in technological development; thus, patent analysis has been a vital tool for identifying technological trends. Patent citation analysis is easy to use, but fundamentally has two main limitations: (1) new patents tend to be less cited than old ones and may miss citations to contemporary patents; (2) citation-based analysis cannot be used for patents in databases which do not require citations. Naturally, citation-based analysis tends to underestimate the importance of new patents and may not work in rapidly-evolving industries in which technology life-cycles are shortening and new inventions are increasingly patented world-wide. As a remedy, this paper proposes a patent network based on semantic patent analysis using subject-action-object (SAO) structures. SAO structures represent the explicit relationships among components used in a patent, and are considered to represent key concepts of the patent or the expertise of the inventor. Based on the internal similarities between patents, the patent network provides the up-to-date status of a given technology. Furthermore, this paper suggests new indices to identify the technological importance of patents, the characteristics of patent clusters, and the technological capabilities of competitors. The proposed method is illustrated using patents related to synthesis of carbon nanotubes. We expect that the proposed procedure and analysis will be incorporated into technology planning processes to assist experts such as researchers and R&amp;D policy makers in rapidly-evolving industries. © 2011 Akadémiai Kiadó, Budapest, Hungary.","author":[{"dropping-particle":"","family":"Yoon","given":"Janghyeok","non-dropping-particle":"","parse-names":false,"suffix":""},{"dropping-particle":"","family":"Kim","given":"Kwangsoo","non-dropping-particle":"","parse-names":false,"suffix":""}],"container-title":"Scientometrics","id":"ITEM-1","issue":"1","issued":{"date-parts":[["2011"]]},"page":"213-228","title":"Identifying rapidly evolving technological trends for R&amp;D planning using SAO-based semantic patent networks","type":"article-journal","volume":"88"},"uris":["http://www.mendeley.com/documents/?uuid=ec58c2a7-2688-4336-9627-aa73598be6f8"]}],"mendeley":{"formattedCitation":"(J. Yoon &amp; Kim, 2011)","plainTextFormattedCitation":"(J. Yoon &amp; Kim, 2011)","previouslyFormattedCitation":"[51]"},"properties":{"noteIndex":0},"schema":"https://github.com/citation-style-language/schema/raw/master/csl-citation.json"}</w:instrText>
      </w:r>
      <w:r w:rsidR="00A425B4" w:rsidRPr="00420FD3">
        <w:rPr>
          <w:lang w:eastAsia="zh-CN"/>
        </w:rPr>
        <w:fldChar w:fldCharType="separate"/>
      </w:r>
      <w:r w:rsidR="00B0596E" w:rsidRPr="00B0596E">
        <w:rPr>
          <w:noProof/>
          <w:lang w:eastAsia="zh-CN"/>
        </w:rPr>
        <w:t>(J. Yoon &amp; Kim, 2011)</w:t>
      </w:r>
      <w:r w:rsidR="00A425B4" w:rsidRPr="00420FD3">
        <w:rPr>
          <w:lang w:eastAsia="zh-CN"/>
        </w:rPr>
        <w:fldChar w:fldCharType="end"/>
      </w:r>
      <w:r w:rsidR="00EE2672" w:rsidRPr="00420FD3">
        <w:rPr>
          <w:lang w:eastAsia="zh-CN"/>
        </w:rPr>
        <w:t>. Th</w:t>
      </w:r>
      <w:r w:rsidR="00407FB6" w:rsidRPr="00420FD3">
        <w:rPr>
          <w:lang w:eastAsia="zh-CN"/>
        </w:rPr>
        <w:t xml:space="preserve">is </w:t>
      </w:r>
      <w:r w:rsidR="00EE2672" w:rsidRPr="00420FD3">
        <w:rPr>
          <w:lang w:eastAsia="zh-CN"/>
        </w:rPr>
        <w:t>matrix visualized as a patent network</w:t>
      </w:r>
      <w:r w:rsidR="00407FB6" w:rsidRPr="00420FD3">
        <w:rPr>
          <w:lang w:eastAsia="zh-CN"/>
        </w:rPr>
        <w:t xml:space="preserve"> could be formulated u</w:t>
      </w:r>
      <w:r w:rsidRPr="00420FD3">
        <w:rPr>
          <w:lang w:eastAsia="zh-CN"/>
        </w:rPr>
        <w:t xml:space="preserve">sing the </w:t>
      </w:r>
      <w:r w:rsidR="00EE2672" w:rsidRPr="00420FD3">
        <w:rPr>
          <w:lang w:eastAsia="zh-CN"/>
        </w:rPr>
        <w:t>NetMiner 3.0</w:t>
      </w:r>
      <w:r w:rsidRPr="00420FD3">
        <w:rPr>
          <w:lang w:eastAsia="zh-CN"/>
        </w:rPr>
        <w:t xml:space="preserve"> tool</w:t>
      </w:r>
      <w:r w:rsidR="00407FB6" w:rsidRPr="00420FD3">
        <w:rPr>
          <w:rStyle w:val="affa"/>
        </w:rPr>
        <w:footnoteReference w:id="2"/>
      </w:r>
      <w:r w:rsidR="00CD2122" w:rsidRPr="00420FD3">
        <w:rPr>
          <w:lang w:eastAsia="zh-CN"/>
        </w:rPr>
        <w:t>. Furthermore, t</w:t>
      </w:r>
      <w:r w:rsidR="00EE2672" w:rsidRPr="00420FD3">
        <w:rPr>
          <w:lang w:eastAsia="zh-CN"/>
        </w:rPr>
        <w:t xml:space="preserve">he DSI connectivity </w:t>
      </w:r>
      <w:r w:rsidR="00703F9B" w:rsidRPr="00420FD3">
        <w:rPr>
          <w:lang w:eastAsia="zh-CN"/>
        </w:rPr>
        <w:t>was used to</w:t>
      </w:r>
      <w:r w:rsidR="00407FB6" w:rsidRPr="00420FD3">
        <w:rPr>
          <w:lang w:eastAsia="zh-CN"/>
        </w:rPr>
        <w:t xml:space="preserve"> represent the </w:t>
      </w:r>
      <w:r w:rsidR="00EE2672" w:rsidRPr="00420FD3">
        <w:rPr>
          <w:lang w:eastAsia="zh-CN"/>
        </w:rPr>
        <w:t>semantic similarity scores of two patents</w:t>
      </w:r>
      <w:r w:rsidRPr="00420FD3">
        <w:rPr>
          <w:lang w:eastAsia="zh-CN"/>
        </w:rPr>
        <w:t xml:space="preserve"> for identifying potential technology type</w:t>
      </w:r>
      <w:r w:rsidR="003747D8" w:rsidRPr="00420FD3">
        <w:rPr>
          <w:lang w:eastAsia="zh-CN"/>
        </w:rPr>
        <w:t>s</w:t>
      </w:r>
      <w:r w:rsidR="00A425B4" w:rsidRPr="00420FD3">
        <w:rPr>
          <w:lang w:eastAsia="zh-CN"/>
        </w:rPr>
        <w:fldChar w:fldCharType="begin" w:fldLock="1"/>
      </w:r>
      <w:r w:rsidR="00B0596E">
        <w:rPr>
          <w:lang w:eastAsia="zh-CN"/>
        </w:rPr>
        <w:instrText>ADDIN CSL_CITATION {"citationItems":[{"id":"ITEM-1","itemData":{"DOI":"10.1007/s11192-011-0543-2","ISSN":"01389130","abstract":"In the competitive business environment, early identification of technological opportunities is crucial for technology strategy formulation and research and development planning. There exist previous studies that identify technological directions or areas from a broad view for technological opportunities, while few studies have researched a way to detect distinctive patents that can act as new technological opportunities at the individual patent level. This paper proposes a method of detecting new technological opportunities by using subject-action-object (SAO)-based semantic patent analysis and outlier detection. SAO structures are syntactically ordered sentences that can be automatically extracted by natural language processing of patent text; they explicitly show the structural relationships among technological components in a patent, and thus encode key findings of inventions and the expertise of inventors. Therefore, the proposed method allows quantification of structural dissimilarities among patents. We use outlier detection to identify unusual or distinctive patents in a given technology area; some of these outlier patents may represent new technological opportunities. The proposed method is illustrated using patents related to organic photovoltaic cells. We expect that this method can be incorporated into the research and development process for early identification of technological opportunities. © 2011 Akadémiai Kiadó, Budapest, Hungary.","author":[{"dropping-particle":"","family":"Yoon","given":"Janghyeok","non-dropping-particle":"","parse-names":false,"suffix":""},{"dropping-particle":"","family":"Kim","given":"Kwangsoo","non-dropping-particle":"","parse-names":false,"suffix":""}],"container-title":"Scientometrics","id":"ITEM-1","issue":"2","issued":{"date-parts":[["2012"]]},"page":"445-461","title":"Detecting signals of new technological opportunities using semantic patent analysis and outlier detection","type":"article-journal","volume":"90"},"uris":["http://www.mendeley.com/documents/?uuid=8dc11c7c-e7ff-43aa-8959-cb44d110cd9f"]}],"mendeley":{"formattedCitation":"(J. Yoon &amp; Kim, 2012)","plainTextFormattedCitation":"(J. Yoon &amp; Kim, 2012)","previouslyFormattedCitation":"[58]"},"properties":{"noteIndex":0},"schema":"https://github.com/citation-style-language/schema/raw/master/csl-citation.json"}</w:instrText>
      </w:r>
      <w:r w:rsidR="00A425B4" w:rsidRPr="00420FD3">
        <w:rPr>
          <w:lang w:eastAsia="zh-CN"/>
        </w:rPr>
        <w:fldChar w:fldCharType="separate"/>
      </w:r>
      <w:r w:rsidR="00B0596E" w:rsidRPr="00B0596E">
        <w:rPr>
          <w:noProof/>
          <w:lang w:eastAsia="zh-CN"/>
        </w:rPr>
        <w:t>(J. Yoon &amp; Kim, 2012)</w:t>
      </w:r>
      <w:r w:rsidR="00A425B4" w:rsidRPr="00420FD3">
        <w:rPr>
          <w:lang w:eastAsia="zh-CN"/>
        </w:rPr>
        <w:fldChar w:fldCharType="end"/>
      </w:r>
      <w:r w:rsidR="00EE2672" w:rsidRPr="00420FD3">
        <w:rPr>
          <w:lang w:eastAsia="zh-CN"/>
        </w:rPr>
        <w:t xml:space="preserve">. </w:t>
      </w:r>
      <w:r w:rsidR="00911984" w:rsidRPr="00420FD3">
        <w:rPr>
          <w:lang w:eastAsia="zh-CN"/>
        </w:rPr>
        <w:t>Hierarchical word</w:t>
      </w:r>
      <w:r w:rsidR="003747D8" w:rsidRPr="00420FD3">
        <w:rPr>
          <w:lang w:eastAsia="zh-CN"/>
        </w:rPr>
        <w:t xml:space="preserve"> vectors</w:t>
      </w:r>
      <w:r w:rsidR="00911984" w:rsidRPr="00420FD3">
        <w:rPr>
          <w:lang w:eastAsia="zh-CN"/>
        </w:rPr>
        <w:t xml:space="preserve"> </w:t>
      </w:r>
      <w:r w:rsidR="003747D8" w:rsidRPr="00420FD3">
        <w:rPr>
          <w:lang w:eastAsia="zh-CN"/>
        </w:rPr>
        <w:t xml:space="preserve">and dependency relationships of SAO </w:t>
      </w:r>
      <w:r w:rsidR="00911984" w:rsidRPr="00420FD3">
        <w:rPr>
          <w:lang w:eastAsia="zh-CN"/>
        </w:rPr>
        <w:t>represen</w:t>
      </w:r>
      <w:r w:rsidR="003747D8" w:rsidRPr="00420FD3">
        <w:rPr>
          <w:lang w:eastAsia="zh-CN"/>
        </w:rPr>
        <w:t>tations</w:t>
      </w:r>
      <w:r w:rsidR="00911984" w:rsidRPr="00420FD3">
        <w:rPr>
          <w:lang w:eastAsia="zh-CN"/>
        </w:rPr>
        <w:t xml:space="preserve"> </w:t>
      </w:r>
      <w:r w:rsidR="003747D8" w:rsidRPr="00420FD3">
        <w:rPr>
          <w:lang w:eastAsia="zh-CN"/>
        </w:rPr>
        <w:t xml:space="preserve">could achieve the patent similarity using the cosine similarity and </w:t>
      </w:r>
      <w:r w:rsidR="0014576D" w:rsidRPr="00420FD3">
        <w:rPr>
          <w:lang w:eastAsia="zh-CN"/>
        </w:rPr>
        <w:t>W</w:t>
      </w:r>
      <w:r w:rsidR="003747D8" w:rsidRPr="00420FD3">
        <w:rPr>
          <w:lang w:eastAsia="zh-CN"/>
        </w:rPr>
        <w:t xml:space="preserve">ordNet hierarchical weights by  transforming claims into hierarchical vector and extended concept semantics </w:t>
      </w:r>
      <w:r w:rsidR="00A425B4" w:rsidRPr="00420FD3">
        <w:rPr>
          <w:lang w:eastAsia="zh-CN"/>
        </w:rPr>
        <w:fldChar w:fldCharType="begin" w:fldLock="1"/>
      </w:r>
      <w:r w:rsidR="00B0596E">
        <w:rPr>
          <w:lang w:eastAsia="zh-CN"/>
        </w:rPr>
        <w:instrText>ADDIN CSL_CITATION {"citationItems":[{"id":"ITEM-1","itemData":{"DOI":"10.1080/09537325.2012.748893","ISSN":"09537325","abstract":"We propose a semantic patent claim analysis that can examine patents for possible infringements and identify which needs to be manually perused. So far, numerous approaches have been devised to systemise this burden, but have not been useful in practice because of a lack of consideration of semi-structure of patent claim data and claim element-based procedure of adjudicating patent infringement. At the heart of our method is a hierarchical keyword vector for representing the dependency relationships among claim elements (as well as unstructured textual information) and a tree matching algorithm for comparing claim elements of patents. A case study of the patents about DNA chip technology shows our method has considerable advantages in terms of accuracy and significance. We believe the suggested method could be employed in various research areas and serve as a starting point for developing more general models. © 2013 Copyright Taylor and Francis Group, LLC.","author":[{"dropping-particle":"","family":"Lee","given":"Changyong","non-dropping-particle":"","parse-names":false,"suffix":""},{"dropping-particle":"","family":"Song","given":"Bomi","non-dropping-particle":"","parse-names":false,"suffix":""},{"dropping-particle":"","family":"Park","given":"Yongtae","non-dropping-particle":"","parse-names":false,"suffix":""}],"container-title":"Technology Analysis and Strategic Management","id":"ITEM-1","issue":"1","issued":{"date-parts":[["2013"]]},"page":"23-38","title":"How to assess patent infringement risks: a semantic patent claim analysis using dependency relationships","type":"article-journal","volume":"25"},"uris":["http://www.mendeley.com/documents/?uuid=4593b960-c2d4-45bb-8f09-9e40c3ac6f58"]}],"mendeley":{"formattedCitation":"(C. Lee et al., 2013)","manualFormatting":"(C. Lee et al. 2013; ","plainTextFormattedCitation":"(C. Lee et al., 2013)","previouslyFormattedCitation":"[25]"},"properties":{"noteIndex":0},"schema":"https://github.com/citation-style-language/schema/raw/master/csl-citation.json"}</w:instrText>
      </w:r>
      <w:r w:rsidR="00A425B4" w:rsidRPr="00420FD3">
        <w:rPr>
          <w:lang w:eastAsia="zh-CN"/>
        </w:rPr>
        <w:fldChar w:fldCharType="separate"/>
      </w:r>
      <w:r w:rsidR="00A425B4" w:rsidRPr="00420FD3">
        <w:rPr>
          <w:noProof/>
          <w:lang w:eastAsia="zh-CN"/>
        </w:rPr>
        <w:t>(C. Lee et al. 2013</w:t>
      </w:r>
      <w:r w:rsidR="00DA7FEB" w:rsidRPr="00420FD3">
        <w:rPr>
          <w:noProof/>
          <w:lang w:eastAsia="zh-CN"/>
        </w:rPr>
        <w:t xml:space="preserve">; </w:t>
      </w:r>
      <w:r w:rsidR="00A425B4" w:rsidRPr="00420FD3">
        <w:rPr>
          <w:lang w:eastAsia="zh-CN"/>
        </w:rPr>
        <w:fldChar w:fldCharType="end"/>
      </w:r>
      <w:r w:rsidR="00A425B4" w:rsidRPr="00420FD3">
        <w:rPr>
          <w:lang w:eastAsia="zh-CN"/>
        </w:rPr>
        <w:fldChar w:fldCharType="begin" w:fldLock="1"/>
      </w:r>
      <w:r w:rsidR="00B0596E">
        <w:rPr>
          <w:lang w:eastAsia="zh-CN"/>
        </w:rPr>
        <w:instrText>ADDIN CSL_CITATION {"citationItems":[{"id":"ITEM-1","itemData":{"DOI":"10.1007/s11192-012-0830-6","ISSN":"01389130","abstract":"Patent maps showing competition trends in technological development can provide valuable input for decision support on research and development (R&amp;D) strategies. By introducing semantic patent analysis with advantages in representing technological objectives and structures, this paper constructs dynamic patent maps to show technological competition trends and describes the strategic functions of the dynamic maps. The proposed maps are based on subject-action-object (SAO) structures that are syntactically ordered sentences extracted using the natural language processing of the patent text; the structures of a patent encode the key findings of the invention and expertise of its inventors. Therefore, this paper introduces a method of constructing dynamic patent maps using SAO-based content analysis of patents and presents several types of dynamic patent maps by combining patent bibliographic information and patent mapping and clustering techniques. Building on the maps, this paper provides further analyses to identify technological areas in which patents have not been granted (\"patent vacuums\"), areas in which many patents have actively appeared (\"technological hot spots\"), R&amp;D overlap of technological competitors, and characteristics of patent clusters. The proposed analyses of dynamic patent maps are illustrated using patents related to the synthesis of carbon nanotubes. We expect that the proposed method will aid experts in understanding technological competition trends in the process of formulating R&amp;D strategies. © 2012 Akadémiai Kiadó, Budapest, Hungary.","author":[{"dropping-particle":"","family":"Yoon","given":"Janghyeok","non-dropping-particle":"","parse-names":false,"suffix":""},{"dropping-particle":"","family":"Park","given":"Hyunseok","non-dropping-particle":"","parse-names":false,"suffix":""},{"dropping-particle":"","family":"Kim","given":"Kwangsoo","non-dropping-particle":"","parse-names":false,"suffix":""}],"container-title":"Scientometrics","id":"ITEM-1","issued":{"date-parts":[["2013"]]},"title":"Identifying technological competition trends for R&amp;D planning using dynamic patent maps: SAO-based content analysis","type":"article-journal"},"uris":["http://www.mendeley.com/documents/?uuid=59be3c0e-a643-4b0b-9e00-baf7d7ad3f03"]}],"mendeley":{"formattedCitation":"(J. Yoon et al., 2013)","manualFormatting":"Yoon et al. 2013)","plainTextFormattedCitation":"(J. Yoon et al., 2013)","previouslyFormattedCitation":"[59]"},"properties":{"noteIndex":0},"schema":"https://github.com/citation-style-language/schema/raw/master/csl-citation.json"}</w:instrText>
      </w:r>
      <w:r w:rsidR="00A425B4" w:rsidRPr="00420FD3">
        <w:rPr>
          <w:lang w:eastAsia="zh-CN"/>
        </w:rPr>
        <w:fldChar w:fldCharType="separate"/>
      </w:r>
      <w:r w:rsidR="00A425B4" w:rsidRPr="00420FD3">
        <w:rPr>
          <w:noProof/>
          <w:lang w:eastAsia="zh-CN"/>
        </w:rPr>
        <w:t>Yoon et al. 2013)</w:t>
      </w:r>
      <w:r w:rsidR="00A425B4" w:rsidRPr="00420FD3">
        <w:rPr>
          <w:lang w:eastAsia="zh-CN"/>
        </w:rPr>
        <w:fldChar w:fldCharType="end"/>
      </w:r>
      <w:r w:rsidR="003747D8" w:rsidRPr="00420FD3">
        <w:rPr>
          <w:lang w:eastAsia="zh-CN"/>
        </w:rPr>
        <w:t>. To be f</w:t>
      </w:r>
      <w:r w:rsidR="00EE2672" w:rsidRPr="00420FD3">
        <w:rPr>
          <w:lang w:eastAsia="zh-CN"/>
        </w:rPr>
        <w:t>urther,</w:t>
      </w:r>
      <w:r w:rsidR="00703F9B" w:rsidRPr="00420FD3">
        <w:rPr>
          <w:lang w:eastAsia="zh-CN"/>
        </w:rPr>
        <w:t xml:space="preserve"> other weighted strategies were suggested: </w:t>
      </w:r>
      <w:r w:rsidR="00911984" w:rsidRPr="00420FD3">
        <w:rPr>
          <w:lang w:eastAsia="zh-CN"/>
        </w:rPr>
        <w:t>S</w:t>
      </w:r>
      <w:r w:rsidR="00703F9B" w:rsidRPr="00420FD3">
        <w:rPr>
          <w:lang w:eastAsia="zh-CN"/>
        </w:rPr>
        <w:t>A</w:t>
      </w:r>
      <w:r w:rsidR="00911984" w:rsidRPr="00420FD3">
        <w:rPr>
          <w:lang w:eastAsia="zh-CN"/>
        </w:rPr>
        <w:t xml:space="preserve">O triplets </w:t>
      </w:r>
      <w:r w:rsidR="00703F9B" w:rsidRPr="00420FD3">
        <w:rPr>
          <w:lang w:eastAsia="zh-CN"/>
        </w:rPr>
        <w:t xml:space="preserve">were </w:t>
      </w:r>
      <w:r w:rsidR="00911984" w:rsidRPr="00420FD3">
        <w:rPr>
          <w:lang w:eastAsia="zh-CN"/>
        </w:rPr>
        <w:t>retrieved as artifact-function-flow knowledge</w:t>
      </w:r>
      <w:r w:rsidR="00703F9B" w:rsidRPr="00420FD3">
        <w:rPr>
          <w:lang w:eastAsia="zh-CN"/>
        </w:rPr>
        <w:t xml:space="preserve"> with functional weights assessed</w:t>
      </w:r>
      <w:r w:rsidR="00911984" w:rsidRPr="00420FD3">
        <w:rPr>
          <w:lang w:eastAsia="zh-CN"/>
        </w:rPr>
        <w:t xml:space="preserve"> using the</w:t>
      </w:r>
      <w:r w:rsidR="00E8480E" w:rsidRPr="00420FD3">
        <w:rPr>
          <w:lang w:eastAsia="zh-CN"/>
        </w:rPr>
        <w:t xml:space="preserve"> word2vec embeddings </w:t>
      </w:r>
      <w:r w:rsidR="00703F9B" w:rsidRPr="00420FD3">
        <w:rPr>
          <w:lang w:eastAsia="zh-CN"/>
        </w:rPr>
        <w:t>to calculate</w:t>
      </w:r>
      <w:r w:rsidR="00E8480E" w:rsidRPr="00420FD3">
        <w:rPr>
          <w:lang w:eastAsia="zh-CN"/>
        </w:rPr>
        <w:t xml:space="preserve"> the Jiang-Conrath similarity </w:t>
      </w:r>
      <w:r w:rsidR="00A425B4" w:rsidRPr="00420FD3">
        <w:rPr>
          <w:lang w:eastAsia="zh-CN"/>
        </w:rPr>
        <w:fldChar w:fldCharType="begin" w:fldLock="1"/>
      </w:r>
      <w:r w:rsidR="00B0596E">
        <w:rPr>
          <w:lang w:eastAsia="zh-CN"/>
        </w:rPr>
        <w:instrText>ADDIN CSL_CITATION {"citationItems":[{"id":"ITEM-1","itemData":{"DOI":"10.1115/1.4037817","ISSN":"10500472","abstract":"This paper presents a method to automatically extract function knowledge from natural language text. The extraction method uses syntactic rules to acquire subject-verb-object (SVO) triplets from parsed text. Then, the functional basis taxonomy, WordNet, and word2vec are utilized to classify the triplets as artifact-function-energy flow knowledge. For evaluation, the function definitions associated with 30 most frequent artifacts compiled in a human-constructed knowledge base, Oregon State University's design repository (DR), were compared to the definitions identified by extraction the method from 4953 Wikipedia pages classified under the category Machines. The method found function definitions for 66% of the test artifacts. For those artifacts found, 50% of the function definitions identified were compiled in the DR. In addition, 75% of the most frequent function definitions found by the method were also defined in the DR. The results demonstrate the potential of the current work in enabling automated construction of function knowledge repositories.","author":[{"dropping-particle":"","family":"Cheong","given":"Hyunmin","non-dropping-particle":"","parse-names":false,"suffix":""},{"dropping-particle":"","family":"Li","given":"Wei","non-dropping-particle":"","parse-names":false,"suffix":""},{"dropping-particle":"","family":"Cheung","given":"Adrian","non-dropping-particle":"","parse-names":false,"suffix":""},{"dropping-particle":"","family":"Nogueira","given":"Andy","non-dropping-particle":"","parse-names":false,"suffix":""},{"dropping-particle":"","family":"Iorio","given":"Francesco","non-dropping-particle":"","parse-names":false,"suffix":""}],"container-title":"Journal of Mechanical Design, Transactions of the ASME","id":"ITEM-1","issue":"11","issued":{"date-parts":[["2017"]]},"page":"1-10","title":"Automated Extraction of Function Knowledge from Text","type":"article-journal","volume":"139"},"uris":["http://www.mendeley.com/documents/?uuid=7b0edbd4-708b-4593-b25d-44fa5cbde8c8"]}],"mendeley":{"formattedCitation":"(Cheong et al., 2017)","plainTextFormattedCitation":"(Cheong et al., 2017)","previouslyFormattedCitation":"[63]"},"properties":{"noteIndex":0},"schema":"https://github.com/citation-style-language/schema/raw/master/csl-citation.json"}</w:instrText>
      </w:r>
      <w:r w:rsidR="00A425B4" w:rsidRPr="00420FD3">
        <w:rPr>
          <w:lang w:eastAsia="zh-CN"/>
        </w:rPr>
        <w:fldChar w:fldCharType="separate"/>
      </w:r>
      <w:r w:rsidR="00B0596E" w:rsidRPr="00B0596E">
        <w:rPr>
          <w:noProof/>
          <w:lang w:eastAsia="zh-CN"/>
        </w:rPr>
        <w:t>(Cheong et al., 2017)</w:t>
      </w:r>
      <w:r w:rsidR="00A425B4" w:rsidRPr="00420FD3">
        <w:rPr>
          <w:lang w:eastAsia="zh-CN"/>
        </w:rPr>
        <w:fldChar w:fldCharType="end"/>
      </w:r>
      <w:r w:rsidR="00EE2672" w:rsidRPr="00420FD3">
        <w:rPr>
          <w:lang w:eastAsia="zh-CN"/>
        </w:rPr>
        <w:t>.</w:t>
      </w:r>
      <w:r w:rsidR="00E8480E" w:rsidRPr="00420FD3">
        <w:rPr>
          <w:lang w:eastAsia="zh-CN"/>
        </w:rPr>
        <w:t xml:space="preserve"> A</w:t>
      </w:r>
      <w:r w:rsidR="00703F9B" w:rsidRPr="00420FD3">
        <w:rPr>
          <w:lang w:eastAsia="zh-CN"/>
        </w:rPr>
        <w:t xml:space="preserve">n improved </w:t>
      </w:r>
      <w:r w:rsidR="00E8480E" w:rsidRPr="00420FD3">
        <w:rPr>
          <w:lang w:eastAsia="zh-CN"/>
        </w:rPr>
        <w:t xml:space="preserve">weighted strategy called DWSAO </w:t>
      </w:r>
      <w:r w:rsidR="00703F9B" w:rsidRPr="00420FD3">
        <w:rPr>
          <w:lang w:eastAsia="zh-CN"/>
        </w:rPr>
        <w:t>wa</w:t>
      </w:r>
      <w:r w:rsidR="00E8480E" w:rsidRPr="00420FD3">
        <w:rPr>
          <w:lang w:eastAsia="zh-CN"/>
        </w:rPr>
        <w:t xml:space="preserve">s also created to reflect the weight of each </w:t>
      </w:r>
      <w:r w:rsidR="00E8480E" w:rsidRPr="00420FD3">
        <w:rPr>
          <w:lang w:eastAsia="zh-CN"/>
        </w:rPr>
        <w:lastRenderedPageBreak/>
        <w:t>SAO structure</w:t>
      </w:r>
      <w:r w:rsidR="00A425B4" w:rsidRPr="00420FD3">
        <w:rPr>
          <w:lang w:eastAsia="zh-CN"/>
        </w:rPr>
        <w:fldChar w:fldCharType="begin" w:fldLock="1"/>
      </w:r>
      <w:r w:rsidR="00B0596E">
        <w:rPr>
          <w:lang w:eastAsia="zh-CN"/>
        </w:rPr>
        <w:instrText>ADDIN CSL_CITATION {"citationItems":[{"id":"ITEM-1","itemData":{"DOI":"10.1007/s11192-019-03191-z","ISBN":"1119201903191","ISSN":"15882861","abstract":"Patents are not only an important aspect of intellectual property rights, but they are also one of the only ways to protect technological inventions. However, in recent years, the number of patents has been increasing dramatically and, as a result, both patent applicants and patent examiners are finding it more difficult to conduct the due diligence step of the patent registration process. Therefore, the lack of a quick and easy way to accurately measure patent similarity has become a significant obstacle to protecting intellectual property. Currently, there are three main ways to measure patent similarity: IPC code analysis, citation analysis, and keyword analysis. None of these approaches are able to fully reflect the semantics in a patent’s content. As an emerging methodology, subject–action–object (SAO) semantic analysis does reflect semantics, but most approaches treat each identified relationship as equally important, which does not necessarily provide an accurate measure of patent similarity. To offer this power to SAO analysis, this article introduces a new indicator called DWSAO as a reflection of the weight of each SAO semantic structure. Further, we present a semantic analysis framework that incorporates the DWSAO index for finding similar patents based on the weight of each SAO structure in the patent. A case study on the similarity of patents in the field of robotics was used to verify the reliability of the method. The results highlight the detailed meanings derived from the method, the accuracy of the outcomes, and the practical significance of using this approach.","author":[{"dropping-particle":"","family":"Wang","given":"Xuefeng","non-dropping-particle":"","parse-names":false,"suffix":""},{"dropping-particle":"","family":"Ren","given":"Huichao","non-dropping-particle":"","parse-names":false,"suffix":""},{"dropping-particle":"","family":"Chen","given":"Yun","non-dropping-particle":"","parse-names":false,"suffix":""},{"dropping-particle":"","family":"Liu","given":"Yuqin","non-dropping-particle":"","parse-names":false,"suffix":""},{"dropping-particle":"","family":"Qiao","given":"Yali","non-dropping-particle":"","parse-names":false,"suffix":""},{"dropping-particle":"","family":"Huang","given":"Ying","non-dropping-particle":"","parse-names":false,"suffix":""}],"container-title":"Scientometrics","id":"ITEM-1","issue":"1","issued":{"date-parts":[["2019"]]},"publisher":"Springer International Publishing","title":"Measuring patent similarity with SAO semantic analysis","type":"article-journal","volume":"121"},"uris":["http://www.mendeley.com/documents/?uuid=e1227eb6-1499-4a06-bfe6-16b472e7c5b5"]}],"mendeley":{"formattedCitation":"(X. Wang et al., 2019a)","plainTextFormattedCitation":"(X. Wang et al., 2019a)","previouslyFormattedCitation":"[9]"},"properties":{"noteIndex":0},"schema":"https://github.com/citation-style-language/schema/raw/master/csl-citation.json"}</w:instrText>
      </w:r>
      <w:r w:rsidR="00A425B4" w:rsidRPr="00420FD3">
        <w:rPr>
          <w:lang w:eastAsia="zh-CN"/>
        </w:rPr>
        <w:fldChar w:fldCharType="separate"/>
      </w:r>
      <w:r w:rsidR="00B0596E" w:rsidRPr="00B0596E">
        <w:rPr>
          <w:noProof/>
          <w:lang w:eastAsia="zh-CN"/>
        </w:rPr>
        <w:t>(X. Wang et al., 2019a)</w:t>
      </w:r>
      <w:r w:rsidR="00A425B4" w:rsidRPr="00420FD3">
        <w:rPr>
          <w:lang w:eastAsia="zh-CN"/>
        </w:rPr>
        <w:fldChar w:fldCharType="end"/>
      </w:r>
      <w:r w:rsidR="00EE2672" w:rsidRPr="00420FD3">
        <w:rPr>
          <w:lang w:eastAsia="zh-CN"/>
        </w:rPr>
        <w:t xml:space="preserve">. </w:t>
      </w:r>
      <w:r w:rsidR="00703F9B" w:rsidRPr="00420FD3">
        <w:rPr>
          <w:lang w:eastAsia="zh-CN"/>
        </w:rPr>
        <w:t>As for the similarity methods, a</w:t>
      </w:r>
      <w:r w:rsidR="00E8480E" w:rsidRPr="00420FD3">
        <w:rPr>
          <w:lang w:eastAsia="zh-CN"/>
        </w:rPr>
        <w:t xml:space="preserve"> unified framework has been </w:t>
      </w:r>
      <w:r w:rsidR="00EE2672" w:rsidRPr="00420FD3">
        <w:rPr>
          <w:lang w:eastAsia="zh-CN"/>
        </w:rPr>
        <w:t>proposed for calculating SAO similarity using the extend</w:t>
      </w:r>
      <w:r w:rsidR="00703F9B" w:rsidRPr="00420FD3">
        <w:rPr>
          <w:lang w:eastAsia="zh-CN"/>
        </w:rPr>
        <w:t xml:space="preserve">ed </w:t>
      </w:r>
      <w:r w:rsidR="00EE2672" w:rsidRPr="00420FD3">
        <w:rPr>
          <w:lang w:eastAsia="zh-CN"/>
        </w:rPr>
        <w:t>Sorensen-Dice metric</w:t>
      </w:r>
      <w:r w:rsidR="00E8480E" w:rsidRPr="00420FD3">
        <w:rPr>
          <w:lang w:eastAsia="zh-CN"/>
        </w:rPr>
        <w:t xml:space="preserve"> </w:t>
      </w:r>
      <w:r w:rsidR="00A425B4" w:rsidRPr="00420FD3">
        <w:rPr>
          <w:lang w:eastAsia="zh-CN"/>
        </w:rPr>
        <w:fldChar w:fldCharType="begin" w:fldLock="1"/>
      </w:r>
      <w:r w:rsidR="00B0596E">
        <w:rPr>
          <w:lang w:eastAsia="zh-CN"/>
        </w:rPr>
        <w:instrText>ADDIN CSL_CITATION {"citationItems":[{"id":"ITEM-1","itemData":{"DOI":"10.1109/ACCESS.2020.2984024","ISSN":"21693536","abstract":"As an essential component of many Natural Language Processing applications, semantic similarity measure has been studied for decades. Recent research results indicate that the Subject-Action-Object (SAO) structure in sentences is more desirable for describing the technological information, and SAO-based similarity measure outperforms classical text-based ones. The typical approach in the literature to finding the similarity between two SAO structures relies on a term matching technique, which produces the similarity score by the Sorensen-Dice index, i.e., the proportion of the total number of matching terms. However, in this paper, we observe that the entities in the SAO structures usually have a small number of terms, which makes the currently acknowledged methods have a high recurrence rate and poor accuracy. To settle this issue, we extend the Sorensen-Dice index, and present a new unified framework for the SAO similarity measure that can give a higher discrimination. The effectiveness of our measure is evaluated on the basis of patent data sets in the Nano-Fertilizer field. The results show that our measure can significantly improve the accuracy than the currently acknowledged ones. The proposed measure has an excellent flexibility and robustness, and can be easily used for patent similarity measure. In addition, the extended Sorensen-Dice index is of independent interest, and has potential applications for other similarity measures.","author":[{"dropping-particle":"","family":"Li","given":"Xiaoman","non-dropping-particle":"","parse-names":false,"suffix":""},{"dropping-particle":"","family":"Wang","given":"Cui","non-dropping-particle":"","parse-names":false,"suffix":""},{"dropping-particle":"","family":"Zhang","given":"Xuefu","non-dropping-particle":"","parse-names":false,"suffix":""},{"dropping-particle":"","family":"Sun","given":"Wei","non-dropping-particle":"","parse-names":false,"suffix":""}],"container-title":"IEEE Access","id":"ITEM-1","issued":{"date-parts":[["2020"]]},"page":"66538-66552","publisher":"IEEE","title":"Generic SAO Similarity Measure via Extended Sorensen-Dice Index","type":"article-journal","volume":"8"},"uris":["http://www.mendeley.com/documents/?uuid=7f3ff8cb-1ffe-487e-87a1-ab07ec08c626"]}],"mendeley":{"formattedCitation":"(X. Li et al., 2020)","plainTextFormattedCitation":"(X. Li et al., 2020)","previouslyFormattedCitation":"[10]"},"properties":{"noteIndex":0},"schema":"https://github.com/citation-style-language/schema/raw/master/csl-citation.json"}</w:instrText>
      </w:r>
      <w:r w:rsidR="00A425B4" w:rsidRPr="00420FD3">
        <w:rPr>
          <w:lang w:eastAsia="zh-CN"/>
        </w:rPr>
        <w:fldChar w:fldCharType="separate"/>
      </w:r>
      <w:r w:rsidR="00B0596E" w:rsidRPr="00B0596E">
        <w:rPr>
          <w:noProof/>
          <w:lang w:eastAsia="zh-CN"/>
        </w:rPr>
        <w:t>(X. Li et al., 2020)</w:t>
      </w:r>
      <w:r w:rsidR="00A425B4" w:rsidRPr="00420FD3">
        <w:rPr>
          <w:lang w:eastAsia="zh-CN"/>
        </w:rPr>
        <w:fldChar w:fldCharType="end"/>
      </w:r>
      <w:r w:rsidR="00EE2672" w:rsidRPr="00420FD3">
        <w:rPr>
          <w:lang w:eastAsia="zh-CN"/>
        </w:rPr>
        <w:t>.</w:t>
      </w:r>
      <w:r w:rsidR="00192160" w:rsidRPr="00420FD3">
        <w:rPr>
          <w:lang w:eastAsia="zh-CN"/>
        </w:rPr>
        <w:t xml:space="preserve"> </w:t>
      </w:r>
      <w:r w:rsidR="00705A24" w:rsidRPr="00420FD3">
        <w:rPr>
          <w:rFonts w:eastAsia="宋体"/>
          <w:bCs/>
          <w:color w:val="000000"/>
          <w:kern w:val="2"/>
          <w:shd w:val="clear" w:color="auto" w:fill="FFFFFF"/>
          <w:lang w:eastAsia="zh-CN"/>
        </w:rPr>
        <w:t xml:space="preserve">Weights of the SAO semantic structures are introduced, and each patentee's vector is constructed to measure the technology complementarity </w:t>
      </w:r>
      <w:r w:rsidR="00705A24" w:rsidRPr="00420FD3">
        <w:rPr>
          <w:rFonts w:eastAsia="宋体"/>
          <w:bCs/>
          <w:color w:val="000000"/>
          <w:kern w:val="2"/>
          <w:shd w:val="clear" w:color="auto" w:fill="FFFFFF"/>
          <w:lang w:eastAsia="zh-CN"/>
        </w:rPr>
        <w:fldChar w:fldCharType="begin" w:fldLock="1"/>
      </w:r>
      <w:r w:rsidR="00B0596E">
        <w:rPr>
          <w:rFonts w:eastAsia="宋体"/>
          <w:bCs/>
          <w:color w:val="000000"/>
          <w:kern w:val="2"/>
          <w:shd w:val="clear" w:color="auto" w:fill="FFFFFF"/>
          <w:lang w:eastAsia="zh-CN"/>
        </w:rPr>
        <w:instrText>ADDIN CSL_CITATION {"citationItems":[{"id":"ITEM-1","itemData":{"DOI":"10.1109/TEM.2020.3047370","ISSN":"15580040","abstract":"This article presents an improved method of measuring technology similarity by introducing a subject-action-object (SAO) analysis that uses the feature weights of semantic structure and professional vocabulary to measure technology similarity in the medical field. First, the SAO semantic structures are extracted and cleaned; then the structures related to technology are identified using a semantic network of the unified medical language system (UMLS). Second, the similarity between the SAO semantic structures is evaluated using semantic information from the Metathesaurus of the UMLS. Third, the feature weights of the SAO semantic structure are introduced to represent the importance of the patentees' technology features. Finally, using the SAO and weight information, each patentee's vector is constructed to measure the technology complementarity between different patentees. This study conducts empirical research on Alzheimer's disease. The results indicate that the propose method for measuring technology similarity enables finer distinctions with more reliable outcomes than the traditional methods that are based on keywords and international patent classification.","author":[{"dropping-particle":"","family":"Li","given":"Rongrong","non-dropping-particle":"","parse-names":false,"suffix":""},{"dropping-particle":"","family":"Wang","given":"Xuefeng","non-dropping-particle":"","parse-names":false,"suffix":""},{"dropping-particle":"","family":"Liu","given":"Yuqin","non-dropping-particle":"","parse-names":false,"suffix":""},{"dropping-particle":"","family":"Zhang","given":"Shuo","non-dropping-particle":"","parse-names":false,"suffix":""}],"container-title":"IEEE Transactions on Engineering Management","id":"ITEM-1","issue":"1","issued":{"date-parts":[["2023"]]},"page":"280-293","publisher":"IEEE","title":"Improved Technology Similarity Measurement in the Medical Field based on Subject-Action-Object Semantic Structure: A Case Study of Alzheimer's Disease","type":"article-journal","volume":"70"},"uris":["http://www.mendeley.com/documents/?uuid=db244861-c382-409c-8475-279663f3fc12"]}],"mendeley":{"formattedCitation":"(R. Li et al., 2023)","plainTextFormattedCitation":"(R. Li et al., 2023)","previouslyFormattedCitation":"[64]"},"properties":{"noteIndex":0},"schema":"https://github.com/citation-style-language/schema/raw/master/csl-citation.json"}</w:instrText>
      </w:r>
      <w:r w:rsidR="00705A24" w:rsidRPr="00420FD3">
        <w:rPr>
          <w:rFonts w:eastAsia="宋体"/>
          <w:bCs/>
          <w:color w:val="000000"/>
          <w:kern w:val="2"/>
          <w:shd w:val="clear" w:color="auto" w:fill="FFFFFF"/>
          <w:lang w:eastAsia="zh-CN"/>
        </w:rPr>
        <w:fldChar w:fldCharType="separate"/>
      </w:r>
      <w:r w:rsidR="00B0596E" w:rsidRPr="00B0596E">
        <w:rPr>
          <w:rFonts w:eastAsia="宋体"/>
          <w:bCs/>
          <w:noProof/>
          <w:color w:val="000000"/>
          <w:kern w:val="2"/>
          <w:shd w:val="clear" w:color="auto" w:fill="FFFFFF"/>
          <w:lang w:eastAsia="zh-CN"/>
        </w:rPr>
        <w:t>(R. Li et al., 2023)</w:t>
      </w:r>
      <w:r w:rsidR="00705A24" w:rsidRPr="00420FD3">
        <w:rPr>
          <w:rFonts w:eastAsia="宋体"/>
          <w:bCs/>
          <w:color w:val="000000"/>
          <w:kern w:val="2"/>
          <w:shd w:val="clear" w:color="auto" w:fill="FFFFFF"/>
          <w:lang w:eastAsia="zh-CN"/>
        </w:rPr>
        <w:fldChar w:fldCharType="end"/>
      </w:r>
      <w:r w:rsidR="00705A24" w:rsidRPr="00420FD3">
        <w:rPr>
          <w:rFonts w:eastAsia="宋体"/>
          <w:bCs/>
          <w:color w:val="000000"/>
          <w:kern w:val="2"/>
          <w:shd w:val="clear" w:color="auto" w:fill="FFFFFF"/>
          <w:lang w:eastAsia="zh-CN"/>
        </w:rPr>
        <w:t>.</w:t>
      </w:r>
      <w:r w:rsidR="002F2C98" w:rsidRPr="00420FD3">
        <w:rPr>
          <w:rFonts w:eastAsia="宋体" w:hint="eastAsia"/>
          <w:bCs/>
          <w:color w:val="000000"/>
          <w:kern w:val="2"/>
          <w:shd w:val="clear" w:color="auto" w:fill="FFFFFF"/>
          <w:lang w:eastAsia="zh-CN"/>
        </w:rPr>
        <w:t xml:space="preserve"> </w:t>
      </w:r>
      <w:r w:rsidR="00705A24" w:rsidRPr="00420FD3">
        <w:rPr>
          <w:rFonts w:eastAsia="宋体"/>
          <w:bCs/>
          <w:color w:val="000000"/>
          <w:kern w:val="2"/>
          <w:shd w:val="clear" w:color="auto" w:fill="FFFFFF"/>
          <w:lang w:eastAsia="zh-CN"/>
        </w:rPr>
        <w:t>SAO2Vec was developed as an automated approach for patent infringement using Subject-Action-Object structures</w:t>
      </w:r>
      <w:r w:rsidR="00705A24" w:rsidRPr="00420FD3">
        <w:rPr>
          <w:rFonts w:eastAsia="宋体"/>
          <w:bCs/>
          <w:color w:val="000000"/>
          <w:kern w:val="2"/>
          <w:shd w:val="clear" w:color="auto" w:fill="FFFFFF"/>
          <w:lang w:eastAsia="zh-CN"/>
        </w:rPr>
        <w:fldChar w:fldCharType="begin" w:fldLock="1"/>
      </w:r>
      <w:r w:rsidR="00B0596E">
        <w:rPr>
          <w:rFonts w:eastAsia="宋体"/>
          <w:bCs/>
          <w:color w:val="000000"/>
          <w:kern w:val="2"/>
          <w:shd w:val="clear" w:color="auto" w:fill="FFFFFF"/>
          <w:lang w:eastAsia="zh-CN"/>
        </w:rPr>
        <w:instrText>ADDIN CSL_CITATION {"citationItems":[{"id":"ITEM-1","itemData":{"DOI":"10.1016/j.compind.2020.103379","ISSN":"01663615","abstract":"As can be seen in the emergence of non-practicing entities, patent infringement lawsuits are very significant events for companies, both financially and technologically. Thus, the importance of patent infringement analysis has been emphasized to support a decision-making process of potential stakeholders. Since identifying patent infringement needs to consider various factors, the most appropriate method is to review the expert analysis in each case. However, as the size of valuable data continues to grow in recent years, the need for automated quantitative analysis that enables to perform such processes without experts has increased. Thus, this research aims to develop an automated approach for patent infringement using Subject-Action-Object structure-based text mining technique and SAO2Vec, which focus on the functions of technology in patent documents and product documents. The proposed framework consists of three modules. In the first module, the types of companies in which patent infringement can occur are defined, and then lists of companies selected by various databases are identified. In the second module, vectors of the SAO structures are derived from the patent documents of the selected company using the Doc2Vec-based SAO2Vec. In the last module, the results of the first and second modules are used to calculate the patent infringement indicators. To validate the suggested approach, we applied it to the case of Nintendo, which had recently become an issue in patent infringement lawsuits. We found that the proposed indicators were a statistically good indicator to judge the patent infringement, identifying the pairs of patents that have a high possibility of patent infringement.","author":[{"dropping-particle":"","family":"Kim","given":"Sunhye","non-dropping-particle":"","parse-names":false,"suffix":""},{"dropping-particle":"","family":"Yoon","given":"Byungun","non-dropping-particle":"","parse-names":false,"suffix":""}],"container-title":"Computers in Industry","id":"ITEM-1","issued":{"date-parts":[["2021"]]},"page":"103379","publisher":"Elsevier B.V.","title":"Patent infringement analysis using a text mining technique based on SAO structure","type":"article-journal","volume":"125"},"uris":["http://www.mendeley.com/documents/?uuid=481c0cd3-e194-4a25-a323-27df96102e1e"]}],"mendeley":{"formattedCitation":"(S. Kim &amp; Yoon, 2021b)","plainTextFormattedCitation":"(S. Kim &amp; Yoon, 2021b)","previouslyFormattedCitation":"[65]"},"properties":{"noteIndex":0},"schema":"https://github.com/citation-style-language/schema/raw/master/csl-citation.json"}</w:instrText>
      </w:r>
      <w:r w:rsidR="00705A24" w:rsidRPr="00420FD3">
        <w:rPr>
          <w:rFonts w:eastAsia="宋体"/>
          <w:bCs/>
          <w:color w:val="000000"/>
          <w:kern w:val="2"/>
          <w:shd w:val="clear" w:color="auto" w:fill="FFFFFF"/>
          <w:lang w:eastAsia="zh-CN"/>
        </w:rPr>
        <w:fldChar w:fldCharType="separate"/>
      </w:r>
      <w:r w:rsidR="00B0596E" w:rsidRPr="00B0596E">
        <w:rPr>
          <w:rFonts w:eastAsia="宋体"/>
          <w:bCs/>
          <w:noProof/>
          <w:color w:val="000000"/>
          <w:kern w:val="2"/>
          <w:shd w:val="clear" w:color="auto" w:fill="FFFFFF"/>
          <w:lang w:eastAsia="zh-CN"/>
        </w:rPr>
        <w:t>(S. Kim &amp; Yoon, 2021b)</w:t>
      </w:r>
      <w:r w:rsidR="00705A24" w:rsidRPr="00420FD3">
        <w:rPr>
          <w:rFonts w:eastAsia="宋体"/>
          <w:bCs/>
          <w:color w:val="000000"/>
          <w:kern w:val="2"/>
          <w:shd w:val="clear" w:color="auto" w:fill="FFFFFF"/>
          <w:lang w:eastAsia="zh-CN"/>
        </w:rPr>
        <w:fldChar w:fldCharType="end"/>
      </w:r>
      <w:r w:rsidR="00705A24" w:rsidRPr="00420FD3">
        <w:rPr>
          <w:rFonts w:eastAsia="宋体"/>
          <w:bCs/>
          <w:color w:val="000000"/>
          <w:kern w:val="2"/>
          <w:shd w:val="clear" w:color="auto" w:fill="FFFFFF"/>
          <w:lang w:eastAsia="zh-CN"/>
        </w:rPr>
        <w:t xml:space="preserve">. </w:t>
      </w:r>
      <w:bookmarkStart w:id="6" w:name="_Hlk159528851"/>
      <w:r w:rsidR="00705A24" w:rsidRPr="00420FD3">
        <w:rPr>
          <w:rFonts w:eastAsia="宋体"/>
          <w:bCs/>
          <w:color w:val="000000"/>
          <w:kern w:val="2"/>
          <w:shd w:val="clear" w:color="auto" w:fill="FFFFFF"/>
          <w:lang w:eastAsia="zh-CN"/>
        </w:rPr>
        <w:t>Doc2vec algorithm to predict potential patent links along with citation relationship and subject-action-object (SAO) structures is used to evaluate the similarity</w:t>
      </w:r>
      <w:r w:rsidR="00705A24" w:rsidRPr="00420FD3">
        <w:rPr>
          <w:rFonts w:eastAsia="宋体"/>
          <w:bCs/>
          <w:color w:val="000000"/>
          <w:kern w:val="2"/>
          <w:shd w:val="clear" w:color="auto" w:fill="FFFFFF"/>
          <w:lang w:eastAsia="zh-CN"/>
        </w:rPr>
        <w:fldChar w:fldCharType="begin" w:fldLock="1"/>
      </w:r>
      <w:r w:rsidR="00B0596E">
        <w:rPr>
          <w:rFonts w:eastAsia="宋体"/>
          <w:bCs/>
          <w:color w:val="000000"/>
          <w:kern w:val="2"/>
          <w:shd w:val="clear" w:color="auto" w:fill="FFFFFF"/>
          <w:lang w:eastAsia="zh-CN"/>
        </w:rPr>
        <w:instrText>ADDIN CSL_CITATION {"citationItems":[{"id":"ITEM-1","itemData":{"DOI":"10.1007/s11192-021-04187-4","ISBN":"0123456789","ISSN":"15882861","abstract":"As the amount of documents has exploded in the Internet era, many researchers have tried to understand the relationships between documents and predict the links between similar but unconnected documents. However, existing link prediction techniques that use the predefined links of documents might provide incorrect results, because of the generic problem of citation analysis. Moreover, they may fail to reflect important contents of documents in the link prediction process. Thus, we propose a new link prediction approach that employs the Doc2vec algorithm, a document-embedding method, in order to predict potential links between documents, by reflecting the functional context of technological words. For this, first, we collected both citation information and documents of patents of interest, and generated a patent network by using the citation relationship between patents. Second, we identified unconnected links between nodes and transformed the patent document into document vectors, based on the Doc2vec algorithm. In particular, since patent documents include useful functions for solving technological problems, the proposed approach extracts subject-action-object (SAO) structures that we used to generate document vectors. Then, we calculated the similarity between patents in the unconnected links of a patent network, and could predict potential links by using the similarity. Third, we validated the results of the proposed approach by comparing them using the Adamic–Adar technique, one of the traditional link prediction techniques, and word vector-based link prediction. We applied the Doc2vec-based link prediction approach to a real case, the unmanned aerial vehicle (UAV) technology field. We found that the proposed approach makes better predictions performance than the Adamic–Adar technique and the word vector approach. Our results can help analyzers accurately forecast future relationships between nodes in a network, and give R&amp;D managers insightful information on the future direction of technological development by using a patent network.","author":[{"dropping-particle":"","family":"Yoon","given":"Byungun","non-dropping-particle":"","parse-names":false,"suffix":""},{"dropping-particle":"","family":"Kim","given":"Songhee","non-dropping-particle":"","parse-names":false,"suffix":""},{"dropping-particle":"","family":"Kim","given":"Sunhye","non-dropping-particle":"","parse-names":false,"suffix":""},{"dropping-particle":"","family":"Seol","given":"Hyeonju","non-dropping-particle":"","parse-names":false,"suffix":""}],"container-title":"Scientometrics","id":"ITEM-1","issue":"9","issued":{"date-parts":[["2022"]]},"page":"5385-5414","publisher":"Springer International Publishing","title":"Doc2vec-based link prediction approach using SAO structures: application to patent network","type":"article-journal","volume":"127"},"uris":["http://www.mendeley.com/documents/?uuid=7e5b6a14-fb8d-44e4-b4f1-67e14e2b5576"]}],"mendeley":{"formattedCitation":"(B. Yoon et al., 2022)","plainTextFormattedCitation":"(B. Yoon et al., 2022)","previouslyFormattedCitation":"[35]"},"properties":{"noteIndex":0},"schema":"https://github.com/citation-style-language/schema/raw/master/csl-citation.json"}</w:instrText>
      </w:r>
      <w:r w:rsidR="00705A24" w:rsidRPr="00420FD3">
        <w:rPr>
          <w:rFonts w:eastAsia="宋体"/>
          <w:bCs/>
          <w:color w:val="000000"/>
          <w:kern w:val="2"/>
          <w:shd w:val="clear" w:color="auto" w:fill="FFFFFF"/>
          <w:lang w:eastAsia="zh-CN"/>
        </w:rPr>
        <w:fldChar w:fldCharType="separate"/>
      </w:r>
      <w:r w:rsidR="00B0596E" w:rsidRPr="00B0596E">
        <w:rPr>
          <w:rFonts w:eastAsia="宋体"/>
          <w:bCs/>
          <w:noProof/>
          <w:color w:val="000000"/>
          <w:kern w:val="2"/>
          <w:shd w:val="clear" w:color="auto" w:fill="FFFFFF"/>
          <w:lang w:eastAsia="zh-CN"/>
        </w:rPr>
        <w:t>(B. Yoon et al., 2022)</w:t>
      </w:r>
      <w:r w:rsidR="00705A24" w:rsidRPr="00420FD3">
        <w:rPr>
          <w:rFonts w:eastAsia="宋体"/>
          <w:bCs/>
          <w:color w:val="000000"/>
          <w:kern w:val="2"/>
          <w:shd w:val="clear" w:color="auto" w:fill="FFFFFF"/>
          <w:lang w:eastAsia="zh-CN"/>
        </w:rPr>
        <w:fldChar w:fldCharType="end"/>
      </w:r>
      <w:r w:rsidR="00705A24" w:rsidRPr="00420FD3">
        <w:rPr>
          <w:rFonts w:eastAsia="宋体"/>
          <w:bCs/>
          <w:color w:val="000000"/>
          <w:kern w:val="2"/>
          <w:shd w:val="clear" w:color="auto" w:fill="FFFFFF"/>
          <w:lang w:eastAsia="zh-CN"/>
        </w:rPr>
        <w:t>.</w:t>
      </w:r>
      <w:bookmarkEnd w:id="6"/>
      <w:r w:rsidR="002F2C98" w:rsidRPr="00420FD3">
        <w:rPr>
          <w:rFonts w:eastAsia="宋体" w:hint="eastAsia"/>
          <w:bCs/>
          <w:color w:val="000000"/>
          <w:kern w:val="2"/>
          <w:shd w:val="clear" w:color="auto" w:fill="FFFFFF"/>
          <w:lang w:eastAsia="zh-CN"/>
        </w:rPr>
        <w:t xml:space="preserve"> </w:t>
      </w:r>
      <w:r w:rsidR="00705A24" w:rsidRPr="00420FD3">
        <w:rPr>
          <w:rFonts w:eastAsia="宋体"/>
          <w:bCs/>
          <w:color w:val="000000"/>
          <w:kern w:val="2"/>
          <w:shd w:val="clear" w:color="auto" w:fill="FFFFFF"/>
          <w:lang w:eastAsia="zh-CN"/>
        </w:rPr>
        <w:t>Semantic structures containing Subject-Action-Object from the labeled characteristics are used, and representations obtained from PatentSBERTa are also introduced</w:t>
      </w:r>
      <w:r w:rsidR="00705A24" w:rsidRPr="00420FD3">
        <w:rPr>
          <w:rFonts w:eastAsia="宋体"/>
          <w:bCs/>
          <w:color w:val="000000"/>
          <w:kern w:val="2"/>
          <w:shd w:val="clear" w:color="auto" w:fill="FFFFFF"/>
          <w:lang w:eastAsia="zh-CN"/>
        </w:rPr>
        <w:fldChar w:fldCharType="begin" w:fldLock="1"/>
      </w:r>
      <w:r w:rsidR="00B0596E">
        <w:rPr>
          <w:rFonts w:eastAsia="宋体"/>
          <w:bCs/>
          <w:color w:val="000000"/>
          <w:kern w:val="2"/>
          <w:shd w:val="clear" w:color="auto" w:fill="FFFFFF"/>
          <w:lang w:eastAsia="zh-CN"/>
        </w:rPr>
        <w:instrText>ADDIN CSL_CITATION {"citationItems":[{"id":"ITEM-1","itemData":{"DOI":"10.1007/s11192-023-04819-x","ISBN":"0123456789","ISSN":"15882861","abstract":"The proliferation of large language models (LLMs) has significantly expanded the landscape of research on technology opportunity identification. However, there remains a crucial need to enhance the accuracy and interpretability of results obtained through emerging technology topic identification. In this paper, we present a novel approach that leverages a BERT-based model and semantic analysis to identify emerging technology topics (ETTs) from the perspective of multiple-field characteristics of patented inventions (MFCOPIs). By utilizing a unique dataset encompassing MFCOPI, our methodology emphasizes an increased proportion of novel technical processes in the analysis content while mitigating the interference of redundant technical information. To enhance the interpretability of recognition results, our proposed model employs the BERT model for detecting potential content similarities in inventive characteristics and incorporates semantic structure analysis to expand the technical process content. We empirically validate our model by employing nanotechnology as a case study, demonstrating its effectiveness and accuracy. Through our research, we extend the existing methodologies for recognizing emerging technology, ultimately elevating the quality of recognition results.","author":[{"dropping-particle":"","family":"Song","given":"Bowen","non-dropping-particle":"","parse-names":false,"suffix":""},{"dropping-particle":"","family":"Luan","given":"Chunjuan","non-dropping-particle":"","parse-names":false,"suffix":""},{"dropping-particle":"","family":"Liang","given":"Danni","non-dropping-particle":"","parse-names":false,"suffix":""}],"container-title":"Scientometrics","id":"ITEM-1","issue":"11","issued":{"date-parts":[["2023"]]},"page":"5883-5904","publisher":"Springer International Publishing","title":"Identification of emerging technology topics (ETTs) using BERT-based model and sematic analysis: a perspective of multiple-field characteristics of patented inventions (MFCOPIs)","type":"article-journal","volume":"128"},"uris":["http://www.mendeley.com/documents/?uuid=37b37356-9f2e-4ea4-b6f1-5444474d2a06"]}],"mendeley":{"formattedCitation":"(Song et al., 2023)","plainTextFormattedCitation":"(Song et al., 2023)","previouslyFormattedCitation":"[66]"},"properties":{"noteIndex":0},"schema":"https://github.com/citation-style-language/schema/raw/master/csl-citation.json"}</w:instrText>
      </w:r>
      <w:r w:rsidR="00705A24" w:rsidRPr="00420FD3">
        <w:rPr>
          <w:rFonts w:eastAsia="宋体"/>
          <w:bCs/>
          <w:color w:val="000000"/>
          <w:kern w:val="2"/>
          <w:shd w:val="clear" w:color="auto" w:fill="FFFFFF"/>
          <w:lang w:eastAsia="zh-CN"/>
        </w:rPr>
        <w:fldChar w:fldCharType="separate"/>
      </w:r>
      <w:r w:rsidR="00B0596E" w:rsidRPr="00B0596E">
        <w:rPr>
          <w:rFonts w:eastAsia="宋体"/>
          <w:bCs/>
          <w:noProof/>
          <w:color w:val="000000"/>
          <w:kern w:val="2"/>
          <w:shd w:val="clear" w:color="auto" w:fill="FFFFFF"/>
          <w:lang w:eastAsia="zh-CN"/>
        </w:rPr>
        <w:t>(Song et al., 2023)</w:t>
      </w:r>
      <w:r w:rsidR="00705A24" w:rsidRPr="00420FD3">
        <w:rPr>
          <w:rFonts w:eastAsia="宋体"/>
          <w:bCs/>
          <w:color w:val="000000"/>
          <w:kern w:val="2"/>
          <w:shd w:val="clear" w:color="auto" w:fill="FFFFFF"/>
          <w:lang w:eastAsia="zh-CN"/>
        </w:rPr>
        <w:fldChar w:fldCharType="end"/>
      </w:r>
      <w:r w:rsidR="00705A24" w:rsidRPr="00420FD3">
        <w:rPr>
          <w:rFonts w:eastAsia="宋体"/>
          <w:bCs/>
          <w:color w:val="000000"/>
          <w:kern w:val="2"/>
          <w:shd w:val="clear" w:color="auto" w:fill="FFFFFF"/>
          <w:lang w:eastAsia="zh-CN"/>
        </w:rPr>
        <w:t xml:space="preserve">. Weights of the SAO semantic structures are introduced, and each patentee's vector is constructed to measure the technology complementarity </w:t>
      </w:r>
      <w:r w:rsidR="00705A24" w:rsidRPr="00420FD3">
        <w:rPr>
          <w:rFonts w:eastAsia="宋体"/>
          <w:bCs/>
          <w:color w:val="000000"/>
          <w:kern w:val="2"/>
          <w:shd w:val="clear" w:color="auto" w:fill="FFFFFF"/>
          <w:lang w:eastAsia="zh-CN"/>
        </w:rPr>
        <w:fldChar w:fldCharType="begin" w:fldLock="1"/>
      </w:r>
      <w:r w:rsidR="00B0596E">
        <w:rPr>
          <w:rFonts w:eastAsia="宋体"/>
          <w:bCs/>
          <w:color w:val="000000"/>
          <w:kern w:val="2"/>
          <w:shd w:val="clear" w:color="auto" w:fill="FFFFFF"/>
          <w:lang w:eastAsia="zh-CN"/>
        </w:rPr>
        <w:instrText>ADDIN CSL_CITATION {"citationItems":[{"id":"ITEM-1","itemData":{"DOI":"10.1109/TEM.2020.3047370","ISSN":"15580040","abstract":"This article presents an improved method of measuring technology similarity by introducing a subject-action-object (SAO) analysis that uses the feature weights of semantic structure and professional vocabulary to measure technology similarity in the medical field. First, the SAO semantic structures are extracted and cleaned; then the structures related to technology are identified using a semantic network of the unified medical language system (UMLS). Second, the similarity between the SAO semantic structures is evaluated using semantic information from the Metathesaurus of the UMLS. Third, the feature weights of the SAO semantic structure are introduced to represent the importance of the patentees' technology features. Finally, using the SAO and weight information, each patentee's vector is constructed to measure the technology complementarity between different patentees. This study conducts empirical research on Alzheimer's disease. The results indicate that the propose method for measuring technology similarity enables finer distinctions with more reliable outcomes than the traditional methods that are based on keywords and international patent classification.","author":[{"dropping-particle":"","family":"Li","given":"Rongrong","non-dropping-particle":"","parse-names":false,"suffix":""},{"dropping-particle":"","family":"Wang","given":"Xuefeng","non-dropping-particle":"","parse-names":false,"suffix":""},{"dropping-particle":"","family":"Liu","given":"Yuqin","non-dropping-particle":"","parse-names":false,"suffix":""},{"dropping-particle":"","family":"Zhang","given":"Shuo","non-dropping-particle":"","parse-names":false,"suffix":""}],"container-title":"IEEE Transactions on Engineering Management","id":"ITEM-1","issue":"1","issued":{"date-parts":[["2023"]]},"page":"280-293","publisher":"IEEE","title":"Improved Technology Similarity Measurement in the Medical Field based on Subject-Action-Object Semantic Structure: A Case Study of Alzheimer's Disease","type":"article-journal","volume":"70"},"uris":["http://www.mendeley.com/documents/?uuid=db244861-c382-409c-8475-279663f3fc12"]}],"mendeley":{"formattedCitation":"(R. Li et al., 2023)","plainTextFormattedCitation":"(R. Li et al., 2023)","previouslyFormattedCitation":"[64]"},"properties":{"noteIndex":0},"schema":"https://github.com/citation-style-language/schema/raw/master/csl-citation.json"}</w:instrText>
      </w:r>
      <w:r w:rsidR="00705A24" w:rsidRPr="00420FD3">
        <w:rPr>
          <w:rFonts w:eastAsia="宋体"/>
          <w:bCs/>
          <w:color w:val="000000"/>
          <w:kern w:val="2"/>
          <w:shd w:val="clear" w:color="auto" w:fill="FFFFFF"/>
          <w:lang w:eastAsia="zh-CN"/>
        </w:rPr>
        <w:fldChar w:fldCharType="separate"/>
      </w:r>
      <w:r w:rsidR="00B0596E" w:rsidRPr="00B0596E">
        <w:rPr>
          <w:rFonts w:eastAsia="宋体"/>
          <w:bCs/>
          <w:noProof/>
          <w:color w:val="000000"/>
          <w:kern w:val="2"/>
          <w:shd w:val="clear" w:color="auto" w:fill="FFFFFF"/>
          <w:lang w:eastAsia="zh-CN"/>
        </w:rPr>
        <w:t>(R. Li et al., 2023)</w:t>
      </w:r>
      <w:r w:rsidR="00705A24" w:rsidRPr="00420FD3">
        <w:rPr>
          <w:rFonts w:eastAsia="宋体"/>
          <w:bCs/>
          <w:color w:val="000000"/>
          <w:kern w:val="2"/>
          <w:shd w:val="clear" w:color="auto" w:fill="FFFFFF"/>
          <w:lang w:eastAsia="zh-CN"/>
        </w:rPr>
        <w:fldChar w:fldCharType="end"/>
      </w:r>
      <w:r w:rsidR="00705A24" w:rsidRPr="00420FD3">
        <w:rPr>
          <w:rFonts w:eastAsia="宋体"/>
          <w:bCs/>
          <w:color w:val="000000"/>
          <w:kern w:val="2"/>
          <w:shd w:val="clear" w:color="auto" w:fill="FFFFFF"/>
          <w:lang w:eastAsia="zh-CN"/>
        </w:rPr>
        <w:t>.</w:t>
      </w:r>
      <w:r w:rsidR="002F2C98" w:rsidRPr="00420FD3">
        <w:rPr>
          <w:rFonts w:eastAsia="宋体" w:hint="eastAsia"/>
          <w:bCs/>
          <w:color w:val="000000"/>
          <w:kern w:val="2"/>
          <w:shd w:val="clear" w:color="auto" w:fill="FFFFFF"/>
          <w:lang w:eastAsia="zh-CN"/>
        </w:rPr>
        <w:t xml:space="preserve"> </w:t>
      </w:r>
      <w:r w:rsidR="00705A24" w:rsidRPr="00420FD3">
        <w:rPr>
          <w:rFonts w:eastAsia="宋体"/>
          <w:bCs/>
          <w:color w:val="000000"/>
          <w:kern w:val="2"/>
          <w:shd w:val="clear" w:color="auto" w:fill="FFFFFF"/>
          <w:lang w:eastAsia="zh-CN"/>
        </w:rPr>
        <w:t>Semantic structures containing Subject-Action-Object from the labeled characteristics are used, and representations obtained from PatentSBERTa are also introduced</w:t>
      </w:r>
      <w:r w:rsidR="00705A24" w:rsidRPr="00420FD3">
        <w:rPr>
          <w:rFonts w:eastAsia="宋体"/>
          <w:bCs/>
          <w:color w:val="000000"/>
          <w:kern w:val="2"/>
          <w:shd w:val="clear" w:color="auto" w:fill="FFFFFF"/>
          <w:lang w:eastAsia="zh-CN"/>
        </w:rPr>
        <w:fldChar w:fldCharType="begin" w:fldLock="1"/>
      </w:r>
      <w:r w:rsidR="00B0596E">
        <w:rPr>
          <w:rFonts w:eastAsia="宋体"/>
          <w:bCs/>
          <w:color w:val="000000"/>
          <w:kern w:val="2"/>
          <w:shd w:val="clear" w:color="auto" w:fill="FFFFFF"/>
          <w:lang w:eastAsia="zh-CN"/>
        </w:rPr>
        <w:instrText>ADDIN CSL_CITATION {"citationItems":[{"id":"ITEM-1","itemData":{"DOI":"10.1007/s11192-023-04819-x","ISBN":"0123456789","ISSN":"15882861","abstract":"The proliferation of large language models (LLMs) has significantly expanded the landscape of research on technology opportunity identification. However, there remains a crucial need to enhance the accuracy and interpretability of results obtained through emerging technology topic identification. In this paper, we present a novel approach that leverages a BERT-based model and semantic analysis to identify emerging technology topics (ETTs) from the perspective of multiple-field characteristics of patented inventions (MFCOPIs). By utilizing a unique dataset encompassing MFCOPI, our methodology emphasizes an increased proportion of novel technical processes in the analysis content while mitigating the interference of redundant technical information. To enhance the interpretability of recognition results, our proposed model employs the BERT model for detecting potential content similarities in inventive characteristics and incorporates semantic structure analysis to expand the technical process content. We empirically validate our model by employing nanotechnology as a case study, demonstrating its effectiveness and accuracy. Through our research, we extend the existing methodologies for recognizing emerging technology, ultimately elevating the quality of recognition results.","author":[{"dropping-particle":"","family":"Song","given":"Bowen","non-dropping-particle":"","parse-names":false,"suffix":""},{"dropping-particle":"","family":"Luan","given":"Chunjuan","non-dropping-particle":"","parse-names":false,"suffix":""},{"dropping-particle":"","family":"Liang","given":"Danni","non-dropping-particle":"","parse-names":false,"suffix":""}],"container-title":"Scientometrics","id":"ITEM-1","issue":"11","issued":{"date-parts":[["2023"]]},"page":"5883-5904","publisher":"Springer International Publishing","title":"Identification of emerging technology topics (ETTs) using BERT-based model and sematic analysis: a perspective of multiple-field characteristics of patented inventions (MFCOPIs)","type":"article-journal","volume":"128"},"uris":["http://www.mendeley.com/documents/?uuid=37b37356-9f2e-4ea4-b6f1-5444474d2a06"]}],"mendeley":{"formattedCitation":"(Song et al., 2023)","plainTextFormattedCitation":"(Song et al., 2023)","previouslyFormattedCitation":"[66]"},"properties":{"noteIndex":0},"schema":"https://github.com/citation-style-language/schema/raw/master/csl-citation.json"}</w:instrText>
      </w:r>
      <w:r w:rsidR="00705A24" w:rsidRPr="00420FD3">
        <w:rPr>
          <w:rFonts w:eastAsia="宋体"/>
          <w:bCs/>
          <w:color w:val="000000"/>
          <w:kern w:val="2"/>
          <w:shd w:val="clear" w:color="auto" w:fill="FFFFFF"/>
          <w:lang w:eastAsia="zh-CN"/>
        </w:rPr>
        <w:fldChar w:fldCharType="separate"/>
      </w:r>
      <w:r w:rsidR="00B0596E" w:rsidRPr="00B0596E">
        <w:rPr>
          <w:rFonts w:eastAsia="宋体"/>
          <w:bCs/>
          <w:noProof/>
          <w:color w:val="000000"/>
          <w:kern w:val="2"/>
          <w:shd w:val="clear" w:color="auto" w:fill="FFFFFF"/>
          <w:lang w:eastAsia="zh-CN"/>
        </w:rPr>
        <w:t>(Song et al., 2023)</w:t>
      </w:r>
      <w:r w:rsidR="00705A24" w:rsidRPr="00420FD3">
        <w:rPr>
          <w:rFonts w:eastAsia="宋体"/>
          <w:bCs/>
          <w:color w:val="000000"/>
          <w:kern w:val="2"/>
          <w:shd w:val="clear" w:color="auto" w:fill="FFFFFF"/>
          <w:lang w:eastAsia="zh-CN"/>
        </w:rPr>
        <w:fldChar w:fldCharType="end"/>
      </w:r>
      <w:r w:rsidR="00705A24" w:rsidRPr="00420FD3">
        <w:rPr>
          <w:rFonts w:eastAsia="宋体"/>
          <w:bCs/>
          <w:color w:val="000000"/>
          <w:kern w:val="2"/>
          <w:shd w:val="clear" w:color="auto" w:fill="FFFFFF"/>
          <w:lang w:eastAsia="zh-CN"/>
        </w:rPr>
        <w:t>.</w:t>
      </w:r>
    </w:p>
    <w:p w14:paraId="7075AF69" w14:textId="33297704" w:rsidR="00EE2672" w:rsidRPr="00420FD3" w:rsidRDefault="0000659C" w:rsidP="00870DED">
      <w:pPr>
        <w:spacing w:after="120" w:line="360" w:lineRule="auto"/>
        <w:ind w:firstLineChars="200" w:firstLine="400"/>
        <w:rPr>
          <w:rFonts w:eastAsia="宋体"/>
          <w:lang w:eastAsia="zh-CN"/>
        </w:rPr>
      </w:pPr>
      <w:r w:rsidRPr="00420FD3">
        <w:rPr>
          <w:rFonts w:eastAsia="宋体" w:hint="eastAsia"/>
          <w:bCs/>
          <w:color w:val="000000"/>
          <w:kern w:val="2"/>
          <w:shd w:val="clear" w:color="auto" w:fill="FFFFFF"/>
          <w:lang w:eastAsia="zh-CN"/>
        </w:rPr>
        <w:t>As a whole, a</w:t>
      </w:r>
      <w:r w:rsidRPr="00420FD3">
        <w:rPr>
          <w:rFonts w:eastAsia="宋体"/>
          <w:bCs/>
          <w:color w:val="000000"/>
          <w:kern w:val="2"/>
          <w:shd w:val="clear" w:color="auto" w:fill="FFFFFF"/>
          <w:lang w:eastAsia="zh-CN"/>
        </w:rPr>
        <w:t xml:space="preserve"> comprehensive overview of the most important prior art work is illustrated ini Table 1.</w:t>
      </w:r>
      <w:r w:rsidRPr="00420FD3">
        <w:rPr>
          <w:rFonts w:eastAsia="宋体" w:hint="eastAsia"/>
          <w:bCs/>
          <w:color w:val="000000"/>
          <w:kern w:val="2"/>
          <w:shd w:val="clear" w:color="auto" w:fill="FFFFFF"/>
          <w:lang w:eastAsia="zh-CN"/>
        </w:rPr>
        <w:t xml:space="preserve"> </w:t>
      </w:r>
      <w:r w:rsidR="00192160" w:rsidRPr="00420FD3">
        <w:rPr>
          <w:lang w:eastAsia="zh-CN"/>
        </w:rPr>
        <w:t xml:space="preserve"> </w:t>
      </w:r>
      <w:r w:rsidR="006A6E82" w:rsidRPr="00420FD3">
        <w:rPr>
          <w:rFonts w:eastAsia="宋体"/>
          <w:lang w:eastAsia="zh-CN"/>
        </w:rPr>
        <w:t>In the following, we try to systematically explore the feasibility of various methods in the patent text similarity using the SAO structures.</w:t>
      </w:r>
    </w:p>
    <w:p w14:paraId="576C8FF5" w14:textId="77777777" w:rsidR="002F2C98" w:rsidRPr="00420FD3" w:rsidRDefault="002F2C98" w:rsidP="00870DED">
      <w:pPr>
        <w:spacing w:after="120" w:line="360" w:lineRule="auto"/>
        <w:ind w:firstLineChars="200" w:firstLine="400"/>
        <w:rPr>
          <w:rFonts w:eastAsia="宋体"/>
          <w:bCs/>
          <w:color w:val="000000"/>
          <w:kern w:val="2"/>
          <w:shd w:val="clear" w:color="auto" w:fill="FFFFFF"/>
          <w:lang w:eastAsia="zh-CN"/>
        </w:rPr>
      </w:pPr>
    </w:p>
    <w:p w14:paraId="43DD5015" w14:textId="4ABEE958" w:rsidR="00E13236" w:rsidRPr="00420FD3" w:rsidRDefault="0000659C" w:rsidP="00870DED">
      <w:pPr>
        <w:spacing w:line="360" w:lineRule="auto"/>
        <w:jc w:val="center"/>
        <w:rPr>
          <w:rFonts w:eastAsia="宋体"/>
          <w:b/>
          <w:bCs/>
          <w:lang w:eastAsia="zh-CN"/>
        </w:rPr>
      </w:pPr>
      <w:r w:rsidRPr="00420FD3">
        <w:rPr>
          <w:rFonts w:eastAsia="宋体" w:hint="eastAsia"/>
          <w:b/>
          <w:bCs/>
          <w:lang w:eastAsia="zh-CN"/>
        </w:rPr>
        <w:t>Table 1. Overview of the prior art work used in the patent similarity methods.</w:t>
      </w:r>
    </w:p>
    <w:tbl>
      <w:tblPr>
        <w:tblStyle w:val="13"/>
        <w:tblW w:w="9209" w:type="dxa"/>
        <w:jc w:val="center"/>
        <w:tblLook w:val="04A0" w:firstRow="1" w:lastRow="0" w:firstColumn="1" w:lastColumn="0" w:noHBand="0" w:noVBand="1"/>
      </w:tblPr>
      <w:tblGrid>
        <w:gridCol w:w="1341"/>
        <w:gridCol w:w="1974"/>
        <w:gridCol w:w="5894"/>
      </w:tblGrid>
      <w:tr w:rsidR="0074191A" w:rsidRPr="00420FD3" w14:paraId="13515D7D" w14:textId="77777777" w:rsidTr="0090594B">
        <w:trPr>
          <w:jc w:val="center"/>
        </w:trPr>
        <w:tc>
          <w:tcPr>
            <w:tcW w:w="1341" w:type="dxa"/>
            <w:tcBorders>
              <w:left w:val="nil"/>
              <w:bottom w:val="single" w:sz="4" w:space="0" w:color="auto"/>
              <w:right w:val="nil"/>
            </w:tcBorders>
          </w:tcPr>
          <w:p w14:paraId="3268F700" w14:textId="77777777" w:rsidR="0074191A" w:rsidRPr="00420FD3" w:rsidRDefault="0074191A" w:rsidP="002F2C98">
            <w:pPr>
              <w:spacing w:after="120" w:line="240" w:lineRule="auto"/>
              <w:jc w:val="center"/>
              <w:rPr>
                <w:rFonts w:eastAsia="宋体"/>
                <w:b/>
                <w:color w:val="000000"/>
                <w:kern w:val="2"/>
                <w:shd w:val="clear" w:color="auto" w:fill="FFFFFF"/>
              </w:rPr>
            </w:pPr>
            <w:r w:rsidRPr="00420FD3">
              <w:rPr>
                <w:rFonts w:eastAsia="宋体"/>
                <w:b/>
                <w:color w:val="000000"/>
                <w:kern w:val="2"/>
                <w:shd w:val="clear" w:color="auto" w:fill="FFFFFF"/>
              </w:rPr>
              <w:t>Method</w:t>
            </w:r>
            <w:r w:rsidRPr="00420FD3">
              <w:rPr>
                <w:rFonts w:eastAsia="宋体" w:hint="eastAsia"/>
                <w:b/>
                <w:color w:val="000000"/>
                <w:kern w:val="2"/>
                <w:shd w:val="clear" w:color="auto" w:fill="FFFFFF"/>
              </w:rPr>
              <w:t xml:space="preserve"> T</w:t>
            </w:r>
            <w:r w:rsidRPr="00420FD3">
              <w:rPr>
                <w:rFonts w:eastAsia="宋体"/>
                <w:b/>
                <w:color w:val="000000"/>
                <w:kern w:val="2"/>
                <w:shd w:val="clear" w:color="auto" w:fill="FFFFFF"/>
              </w:rPr>
              <w:t>ypes</w:t>
            </w:r>
          </w:p>
        </w:tc>
        <w:tc>
          <w:tcPr>
            <w:tcW w:w="1974" w:type="dxa"/>
            <w:tcBorders>
              <w:left w:val="nil"/>
              <w:bottom w:val="single" w:sz="4" w:space="0" w:color="auto"/>
              <w:right w:val="nil"/>
            </w:tcBorders>
          </w:tcPr>
          <w:p w14:paraId="7FD88ADF" w14:textId="77777777" w:rsidR="0074191A" w:rsidRPr="00420FD3" w:rsidRDefault="0074191A" w:rsidP="002F2C98">
            <w:pPr>
              <w:spacing w:after="120" w:line="240" w:lineRule="auto"/>
              <w:jc w:val="center"/>
              <w:rPr>
                <w:rFonts w:eastAsia="宋体"/>
                <w:b/>
                <w:color w:val="000000"/>
                <w:kern w:val="2"/>
                <w:shd w:val="clear" w:color="auto" w:fill="FFFFFF"/>
              </w:rPr>
            </w:pPr>
            <w:r w:rsidRPr="00420FD3">
              <w:rPr>
                <w:rFonts w:eastAsia="宋体"/>
                <w:b/>
                <w:color w:val="000000"/>
                <w:kern w:val="2"/>
                <w:shd w:val="clear" w:color="auto" w:fill="FFFFFF"/>
              </w:rPr>
              <w:t xml:space="preserve">Main </w:t>
            </w:r>
            <w:r w:rsidRPr="00420FD3">
              <w:rPr>
                <w:rFonts w:eastAsia="宋体" w:hint="eastAsia"/>
                <w:b/>
                <w:color w:val="000000"/>
                <w:kern w:val="2"/>
                <w:shd w:val="clear" w:color="auto" w:fill="FFFFFF"/>
              </w:rPr>
              <w:t>M</w:t>
            </w:r>
            <w:r w:rsidRPr="00420FD3">
              <w:rPr>
                <w:rFonts w:eastAsia="宋体"/>
                <w:b/>
                <w:color w:val="000000"/>
                <w:kern w:val="2"/>
                <w:shd w:val="clear" w:color="auto" w:fill="FFFFFF"/>
              </w:rPr>
              <w:t>ethods</w:t>
            </w:r>
          </w:p>
        </w:tc>
        <w:tc>
          <w:tcPr>
            <w:tcW w:w="5894" w:type="dxa"/>
            <w:tcBorders>
              <w:left w:val="nil"/>
              <w:bottom w:val="single" w:sz="4" w:space="0" w:color="auto"/>
              <w:right w:val="nil"/>
            </w:tcBorders>
          </w:tcPr>
          <w:p w14:paraId="31548A7B" w14:textId="77777777" w:rsidR="0074191A" w:rsidRPr="00420FD3" w:rsidRDefault="0074191A" w:rsidP="002F2C98">
            <w:pPr>
              <w:spacing w:after="120" w:line="240" w:lineRule="auto"/>
              <w:jc w:val="center"/>
              <w:rPr>
                <w:rFonts w:eastAsia="宋体"/>
                <w:b/>
                <w:color w:val="000000"/>
                <w:kern w:val="2"/>
                <w:shd w:val="clear" w:color="auto" w:fill="FFFFFF"/>
              </w:rPr>
            </w:pPr>
            <w:r w:rsidRPr="00420FD3">
              <w:rPr>
                <w:rFonts w:eastAsia="宋体"/>
                <w:b/>
                <w:color w:val="000000"/>
                <w:kern w:val="2"/>
                <w:shd w:val="clear" w:color="auto" w:fill="FFFFFF"/>
              </w:rPr>
              <w:t>Method Details</w:t>
            </w:r>
          </w:p>
        </w:tc>
      </w:tr>
      <w:tr w:rsidR="0074191A" w:rsidRPr="00420FD3" w14:paraId="2CD6B475" w14:textId="77777777" w:rsidTr="0090594B">
        <w:trPr>
          <w:trHeight w:val="123"/>
          <w:jc w:val="center"/>
        </w:trPr>
        <w:tc>
          <w:tcPr>
            <w:tcW w:w="1341" w:type="dxa"/>
            <w:vMerge w:val="restart"/>
            <w:tcBorders>
              <w:top w:val="single" w:sz="4" w:space="0" w:color="auto"/>
              <w:left w:val="nil"/>
              <w:bottom w:val="single" w:sz="4" w:space="0" w:color="auto"/>
              <w:right w:val="nil"/>
            </w:tcBorders>
            <w:vAlign w:val="center"/>
          </w:tcPr>
          <w:p w14:paraId="337C3EDB" w14:textId="77777777" w:rsidR="0074191A" w:rsidRPr="00420FD3" w:rsidRDefault="0074191A" w:rsidP="002F2C98">
            <w:pPr>
              <w:spacing w:after="120" w:line="240" w:lineRule="auto"/>
              <w:jc w:val="center"/>
              <w:rPr>
                <w:rFonts w:eastAsia="宋体"/>
                <w:b/>
                <w:color w:val="000000"/>
                <w:kern w:val="2"/>
                <w:shd w:val="clear" w:color="auto" w:fill="FFFFFF"/>
              </w:rPr>
            </w:pPr>
            <w:r w:rsidRPr="00420FD3">
              <w:rPr>
                <w:rFonts w:eastAsia="宋体" w:hint="eastAsia"/>
                <w:b/>
                <w:color w:val="000000"/>
                <w:kern w:val="2"/>
                <w:shd w:val="clear" w:color="auto" w:fill="FFFFFF"/>
              </w:rPr>
              <w:t>L</w:t>
            </w:r>
            <w:r w:rsidRPr="00420FD3">
              <w:rPr>
                <w:rFonts w:eastAsia="宋体"/>
                <w:b/>
                <w:color w:val="000000"/>
                <w:kern w:val="2"/>
                <w:shd w:val="clear" w:color="auto" w:fill="FFFFFF"/>
              </w:rPr>
              <w:t>exical Matching</w:t>
            </w:r>
          </w:p>
        </w:tc>
        <w:tc>
          <w:tcPr>
            <w:tcW w:w="1974" w:type="dxa"/>
            <w:tcBorders>
              <w:top w:val="single" w:sz="4" w:space="0" w:color="auto"/>
              <w:left w:val="nil"/>
              <w:bottom w:val="single" w:sz="4" w:space="0" w:color="auto"/>
              <w:right w:val="nil"/>
            </w:tcBorders>
            <w:vAlign w:val="center"/>
          </w:tcPr>
          <w:p w14:paraId="4084251C" w14:textId="77777777" w:rsidR="0074191A" w:rsidRPr="00420FD3" w:rsidRDefault="0074191A" w:rsidP="002F2C98">
            <w:pPr>
              <w:spacing w:after="120" w:line="240" w:lineRule="auto"/>
              <w:jc w:val="center"/>
              <w:rPr>
                <w:rFonts w:eastAsia="宋体"/>
                <w:bCs/>
                <w:color w:val="000000"/>
                <w:kern w:val="2"/>
                <w:shd w:val="clear" w:color="auto" w:fill="FFFFFF"/>
              </w:rPr>
            </w:pPr>
            <w:r w:rsidRPr="00420FD3">
              <w:rPr>
                <w:rFonts w:eastAsia="宋体"/>
                <w:bCs/>
                <w:color w:val="000000"/>
                <w:kern w:val="2"/>
                <w:shd w:val="clear" w:color="auto" w:fill="FFFFFF"/>
              </w:rPr>
              <w:t xml:space="preserve">String </w:t>
            </w:r>
            <w:r w:rsidRPr="00420FD3">
              <w:rPr>
                <w:rFonts w:eastAsia="宋体" w:hint="eastAsia"/>
                <w:bCs/>
                <w:color w:val="000000"/>
                <w:kern w:val="2"/>
                <w:shd w:val="clear" w:color="auto" w:fill="FFFFFF"/>
              </w:rPr>
              <w:t>overlap</w:t>
            </w:r>
            <w:r w:rsidRPr="00420FD3">
              <w:rPr>
                <w:rFonts w:eastAsia="宋体"/>
                <w:bCs/>
                <w:color w:val="000000"/>
                <w:kern w:val="2"/>
                <w:shd w:val="clear" w:color="auto" w:fill="FFFFFF"/>
              </w:rPr>
              <w:t xml:space="preserve"> on distance metrics;</w:t>
            </w:r>
          </w:p>
          <w:p w14:paraId="28907CF0" w14:textId="77777777" w:rsidR="0074191A" w:rsidRPr="00420FD3" w:rsidRDefault="0074191A" w:rsidP="002F2C98">
            <w:pPr>
              <w:spacing w:after="120" w:line="240" w:lineRule="auto"/>
              <w:jc w:val="center"/>
              <w:rPr>
                <w:rFonts w:eastAsia="宋体"/>
                <w:bCs/>
                <w:color w:val="000000"/>
                <w:kern w:val="2"/>
                <w:shd w:val="clear" w:color="auto" w:fill="FFFFFF"/>
              </w:rPr>
            </w:pPr>
            <w:r w:rsidRPr="00420FD3">
              <w:rPr>
                <w:rFonts w:eastAsia="宋体"/>
                <w:bCs/>
                <w:color w:val="000000"/>
                <w:kern w:val="2"/>
                <w:shd w:val="clear" w:color="auto" w:fill="FFFFFF"/>
              </w:rPr>
              <w:t>Co-classification analysis (IPC codes)</w:t>
            </w:r>
          </w:p>
        </w:tc>
        <w:tc>
          <w:tcPr>
            <w:tcW w:w="5894" w:type="dxa"/>
            <w:tcBorders>
              <w:top w:val="single" w:sz="4" w:space="0" w:color="auto"/>
              <w:left w:val="nil"/>
              <w:bottom w:val="single" w:sz="4" w:space="0" w:color="auto"/>
              <w:right w:val="nil"/>
            </w:tcBorders>
          </w:tcPr>
          <w:p w14:paraId="4A15CDE4" w14:textId="38C255C7"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Edit distance (Levenshtein Distance, LD), longest common subsequence (Longest Common Sequence, LCS), N-Gram, Jaccard index, Inclusion index, SimHash metrics and so on</w:t>
            </w:r>
            <w:r w:rsidRPr="00420FD3">
              <w:rPr>
                <w:rFonts w:eastAsia="宋体"/>
              </w:rPr>
              <w:fldChar w:fldCharType="begin" w:fldLock="1"/>
            </w:r>
            <w:r w:rsidR="00B0596E">
              <w:rPr>
                <w:rFonts w:eastAsia="宋体"/>
              </w:rPr>
              <w:instrText>ADDIN CSL_CITATION {"citationItems":[{"id":"ITEM-1","itemData":{"author":[{"dropping-particle":"","family":"Corley","given":"Courtney D","non-dropping-particle":"","parse-names":false,"suffix":""},{"dropping-particle":"","family":"Mihalcea","given":"Rada F","non-dropping-particle":"","parse-names":false,"suffix":""}],"container-title":"Association for Computational Linguistics","id":"ITEM-1","issued":{"date-parts":[["2005"]]},"title":"Measuring the semantic similarity of texts","type":"article-journal"},"uris":["http://www.mendeley.com/documents/?uuid=44f24586-fa6e-4053-bd1b-38403348ac12"]}],"mendeley":{"formattedCitation":"(Corley &amp; Mihalcea, 2005)","manualFormatting":"(Corley and Mihalcea 2005; ","plainTextFormattedCitation":"(Corley &amp; Mihalcea, 2005)","previouslyFormattedCitation":"[11]"},"properties":{"noteIndex":0},"schema":"https://github.com/citation-style-language/schema/raw/master/csl-citation.json"}</w:instrText>
            </w:r>
            <w:r w:rsidRPr="00420FD3">
              <w:rPr>
                <w:rFonts w:eastAsia="宋体"/>
              </w:rPr>
              <w:fldChar w:fldCharType="separate"/>
            </w:r>
            <w:r w:rsidRPr="00420FD3">
              <w:rPr>
                <w:rFonts w:eastAsia="宋体"/>
                <w:noProof/>
              </w:rPr>
              <w:t xml:space="preserve">(Corley and Mihalcea 2005; </w:t>
            </w:r>
            <w:r w:rsidRPr="00420FD3">
              <w:rPr>
                <w:rFonts w:eastAsia="宋体"/>
              </w:rPr>
              <w:fldChar w:fldCharType="end"/>
            </w:r>
            <w:r w:rsidRPr="00420FD3">
              <w:rPr>
                <w:rFonts w:eastAsia="宋体"/>
              </w:rPr>
              <w:fldChar w:fldCharType="begin" w:fldLock="1"/>
            </w:r>
            <w:r w:rsidR="00B0596E">
              <w:rPr>
                <w:rFonts w:eastAsia="宋体"/>
              </w:rPr>
              <w:instrText>ADDIN CSL_CITATION {"citationItems":[{"id":"ITEM-1","itemData":{"DOI":"10.13053/CyS-20-4-2506","ISSN":"14055546","abstract":"Measuring Semantic Textual Similarity (STS), between words/terms, sentences, paragraph and document plays an important role in computer science and computational linguistic. It also has many applications over several fields such as Biomedical Informatics and Geoinformation. In this paper, we present a survey on different methods of textual similarity and we also reported about the availability of different software and tools those are useful for STS. In natural language processing (NLP), STS is a important component for many tasks such as document summarization, word sense disambiguation, short answer grading, information retrieval and extraction. We split out the measures for semantic similarity into three broad categories such as (i) Topological/Knowledge-based (ii) Statistical/Corpus Based (iii) String based. More emphasis is given to the methods related to the WordNet taxonomy. Because topological methods, plays an important role to understand intended meaning of an ambiguous word, which is very difficult to process computationally. We also propose a new method for measuring semantic similarity between sentences. This proposed method, uses the advantages of taxonomy methods and merge these information to a language model. It considers the WordNet synsets for lexical relationships between nodes/words and a uni-gram language model is implemented over a large corpus to assign the information content value between the two nodes of different classes.","author":[{"dropping-particle":"","family":"Majumder","given":"Goutam","non-dropping-particle":"","parse-names":false,"suffix":""},{"dropping-particle":"","family":"Pakray","given":"Partha","non-dropping-particle":"","parse-names":false,"suffix":""},{"dropping-particle":"","family":"Gelbukh","given":"Alexander","non-dropping-particle":"","parse-names":false,"suffix":""},{"dropping-particle":"","family":"Pinto","given":"David","non-dropping-particle":"","parse-names":false,"suffix":""}],"container-title":"Computacion y Sistemas","id":"ITEM-1","issue":"4","issued":{"date-parts":[["2016"]]},"page":"647-665","title":"Semantic textual similarity methods, tools, and applications: A survey","type":"article-journal","volume":"20"},"uris":["http://www.mendeley.com/documents/?uuid=2208a54d-f192-4a47-90e2-0651fd0b9f71"]}],"mendeley":{"formattedCitation":"(Majumder et al., 2016)","manualFormatting":"Majumder et al. 2016","plainTextFormattedCitation":"(Majumder et al., 2016)","previouslyFormattedCitation":"[12]"},"properties":{"noteIndex":0},"schema":"https://github.com/citation-style-language/schema/raw/master/csl-citation.json"}</w:instrText>
            </w:r>
            <w:r w:rsidRPr="00420FD3">
              <w:rPr>
                <w:rFonts w:eastAsia="宋体"/>
              </w:rPr>
              <w:fldChar w:fldCharType="separate"/>
            </w:r>
            <w:r w:rsidRPr="00420FD3">
              <w:rPr>
                <w:rFonts w:eastAsia="宋体"/>
                <w:noProof/>
              </w:rPr>
              <w:t>Majumder et al. 2016</w:t>
            </w:r>
            <w:r w:rsidRPr="00420FD3">
              <w:rPr>
                <w:rFonts w:eastAsia="宋体"/>
              </w:rPr>
              <w:fldChar w:fldCharType="end"/>
            </w:r>
            <w:r w:rsidRPr="00420FD3">
              <w:rPr>
                <w:rFonts w:eastAsia="宋体"/>
              </w:rPr>
              <w:fldChar w:fldCharType="begin" w:fldLock="1"/>
            </w:r>
            <w:r w:rsidR="00B0596E">
              <w:rPr>
                <w:rFonts w:eastAsia="宋体"/>
              </w:rPr>
              <w:instrText>ADDIN CSL_CITATION {"citationItems":[{"id":"ITEM-1","itemData":{"DOI":"10.1002/smj.2699","ISSN":"10970266","abstract":"Research Summary: We propose using text matching to measure the technological similarity between patents. Technology experts from different fields validate the new similarity measure and its improvement on measures based on the United States Patent Classification System, and identify its limitations. As an application, we replicate prior findings on the localization of knowledge spillovers by constructing a case–control group of text-matched patents. We also provide open access to the code and data to calculate the similarity between any two utility patents granted by the United States Patent and Trademark Office between 1976 and 2013, or between any two patent portfolios. Managerial Summary: We propose using text matching to measure the technological similarity between patents. The method can be used by various practitioners such as inventors, attorneys, patent examiners, and managers to search for closely related prior art, to assess the novelty of a patent, to identify R&amp;D opportunities in less crowded areas, to detect in- or out-licensing opportunities, to map companies in technology space, and to find acquisition targets. We use an expert panel to validate the improvement of the new similarity measure on measures based on the United States Patent Classification System, and provide open access to the code and data to calculate the similarity between any two utility patents granted by the USPTO between 1976 and 2013, or between any two patent portfolios.","author":[{"dropping-particle":"","family":"Arts","given":"Sam","non-dropping-particle":"","parse-names":false,"suffix":""},{"dropping-particle":"","family":"Cassiman","given":"Bruno","non-dropping-particle":"","parse-names":false,"suffix":""},{"dropping-particle":"","family":"Gomez","given":"Juan Carlos","non-dropping-particle":"","parse-names":false,"suffix":""}],"container-title":"Strategic Management Journal","id":"ITEM-1","issue":"1","issued":{"date-parts":[["2018"]]},"page":"62-84","title":"Text matching to measure patent similarity","type":"article-journal","volume":"39"},"uris":["http://www.mendeley.com/documents/?uuid=23f882d5-66f4-4772-86b9-392146dcc019"]}],"mendeley":{"formattedCitation":"(Arts et al., 2018)","manualFormatting":"; Arts et al. 2018)","plainTextFormattedCitation":"(Arts et al., 2018)","previouslyFormattedCitation":"[8]"},"properties":{"noteIndex":0},"schema":"https://github.com/citation-style-language/schema/raw/master/csl-citation.json"}</w:instrText>
            </w:r>
            <w:r w:rsidRPr="00420FD3">
              <w:rPr>
                <w:rFonts w:eastAsia="宋体"/>
              </w:rPr>
              <w:fldChar w:fldCharType="separate"/>
            </w:r>
            <w:r w:rsidRPr="00420FD3">
              <w:rPr>
                <w:rFonts w:eastAsia="宋体"/>
                <w:noProof/>
              </w:rPr>
              <w:t>; Arts et al. 2018)</w:t>
            </w:r>
            <w:r w:rsidRPr="00420FD3">
              <w:rPr>
                <w:rFonts w:eastAsia="宋体"/>
              </w:rPr>
              <w:fldChar w:fldCharType="end"/>
            </w:r>
          </w:p>
          <w:p w14:paraId="41888157" w14:textId="2E5D5885" w:rsidR="0074191A" w:rsidRPr="00420FD3" w:rsidRDefault="0074191A" w:rsidP="002F2C98">
            <w:pPr>
              <w:spacing w:after="120" w:line="240" w:lineRule="auto"/>
              <w:rPr>
                <w:rFonts w:eastAsia="宋体"/>
                <w:bCs/>
                <w:color w:val="000000"/>
                <w:kern w:val="2"/>
                <w:shd w:val="clear" w:color="auto" w:fill="FFFFFF"/>
              </w:rPr>
            </w:pPr>
            <w:r w:rsidRPr="00420FD3">
              <w:rPr>
                <w:rFonts w:eastAsia="宋体" w:hint="eastAsia"/>
                <w:bCs/>
                <w:color w:val="000000"/>
                <w:kern w:val="2"/>
                <w:shd w:val="clear" w:color="auto" w:fill="FFFFFF"/>
              </w:rPr>
              <w:t>P</w:t>
            </w:r>
            <w:r w:rsidRPr="00420FD3">
              <w:rPr>
                <w:rFonts w:eastAsia="宋体"/>
                <w:bCs/>
                <w:color w:val="000000"/>
                <w:kern w:val="2"/>
                <w:shd w:val="clear" w:color="auto" w:fill="FFFFFF"/>
              </w:rPr>
              <w:t>atent classification and citations in two case-control studies</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{"citationItems":[{"id":"ITEM-1","itemData":{"DOI":"10.1016/j.respol.2020.104144","ISSN":"00487333","abstract":"We develop natural language processing techniques to identify the creation and impact of new technologies in the population of U.S. patents. We validate the new techniques and their improvement over traditional metrics based on patent classification and citations in two case-control studies. First, we collect patents linked to awards such as the Nobel prize and the National Inventor Hall of Fame. These patents likely cover radically new technologies with a major impact on technological progress and patenting. Second, we identify patents granted by the United States Patent and Trademark Office but simultaneously rejected by both the European and Japanese patent office. Such patents arguably lack novelty or cover small incremental advances over prior art and should have little impact on technological progress. We provide open access to code, data, and new measures for all utility patents granted by the USPTO up to May 2018 (see https://zenodo.org/record/3515985, DOI: 10.5281/zenodo.3515985).","author":[{"dropping-particle":"","family":"Arts","given":"Sam","non-dropping-particle":"","parse-names":false,"suffix":""},{"dropping-particle":"","family":"Hou","given":"Jianan","non-dropping-particle":"","parse-names":false,"suffix":""},{"dropping-particle":"","family":"Gomez","given":"Juan Carlos","non-dropping-particle":"","parse-names":false,"suffix":""}],"container-title":"Research Policy","id":"ITEM-1","issue":"2","issued":{"date-parts":[["2021"]]},"page":"104144","publisher":"Elsevier B.V.","title":"Natural language processing to identify the creation and impact of new technologies in patent text: Code, data, and new measures","type":"article-journal","volume":"50"},"uris":["http://www.mendeley.com/documents/?uuid=59fb7239-3c38-4d36-9413-c250e84dffb4"]}],"mendeley":{"formattedCitation":"(Arts et al., 2021)","plainTextFormattedCitation":"(Arts et al., 2021)","previouslyFormattedCitation":"[13]"},"properties":{"noteIndex":0},"schema":"https://github.com/citation-style-language/schema/raw/master/csl-citation.json"}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(Arts et al., 2021)</w:t>
            </w:r>
            <w:r w:rsidRPr="00420FD3">
              <w:rPr>
                <w:rFonts w:eastAsia="宋体"/>
                <w:bCs/>
                <w:color w:val="000000"/>
                <w:kern w:val="2"/>
                <w:shd w:val="clear" w:color="auto" w:fill="FFFFFF"/>
              </w:rPr>
              <w:fldChar w:fldCharType="end"/>
            </w:r>
            <w:r w:rsidRPr="00420FD3">
              <w:rPr>
                <w:rFonts w:eastAsia="宋体"/>
                <w:bCs/>
                <w:color w:val="000000"/>
                <w:kern w:val="2"/>
                <w:shd w:val="clear" w:color="auto" w:fill="FFFFFF"/>
              </w:rPr>
              <w:t>.</w:t>
            </w:r>
          </w:p>
        </w:tc>
      </w:tr>
      <w:tr w:rsidR="0074191A" w:rsidRPr="00420FD3" w14:paraId="75CEAEBA" w14:textId="77777777" w:rsidTr="0090594B">
        <w:trPr>
          <w:trHeight w:val="121"/>
          <w:jc w:val="center"/>
        </w:trPr>
        <w:tc>
          <w:tcPr>
            <w:tcW w:w="1341" w:type="dxa"/>
            <w:vMerge/>
            <w:tcBorders>
              <w:top w:val="single" w:sz="4" w:space="0" w:color="auto"/>
              <w:left w:val="nil"/>
              <w:bottom w:val="single" w:sz="4" w:space="0" w:color="auto"/>
              <w:right w:val="nil"/>
            </w:tcBorders>
            <w:vAlign w:val="center"/>
          </w:tcPr>
          <w:p w14:paraId="43D5BBC7" w14:textId="77777777" w:rsidR="0074191A" w:rsidRPr="00420FD3" w:rsidRDefault="0074191A" w:rsidP="002F2C98">
            <w:pPr>
              <w:spacing w:after="120" w:line="240" w:lineRule="auto"/>
              <w:jc w:val="center"/>
              <w:rPr>
                <w:rFonts w:eastAsia="宋体"/>
                <w:b/>
                <w:color w:val="000000"/>
                <w:kern w:val="2"/>
                <w:shd w:val="clear" w:color="auto" w:fill="FFFFFF"/>
              </w:rPr>
            </w:pPr>
          </w:p>
        </w:tc>
        <w:tc>
          <w:tcPr>
            <w:tcW w:w="1974" w:type="dxa"/>
            <w:tcBorders>
              <w:top w:val="single" w:sz="4" w:space="0" w:color="auto"/>
              <w:left w:val="nil"/>
              <w:bottom w:val="single" w:sz="4" w:space="0" w:color="auto"/>
              <w:right w:val="nil"/>
            </w:tcBorders>
            <w:vAlign w:val="center"/>
          </w:tcPr>
          <w:p w14:paraId="7991A1DF" w14:textId="77777777" w:rsidR="0074191A" w:rsidRPr="00420FD3" w:rsidRDefault="0074191A" w:rsidP="002F2C98">
            <w:pPr>
              <w:spacing w:after="120" w:line="240" w:lineRule="auto"/>
              <w:jc w:val="center"/>
              <w:rPr>
                <w:rFonts w:eastAsia="宋体"/>
                <w:bCs/>
                <w:color w:val="000000"/>
                <w:kern w:val="2"/>
                <w:shd w:val="clear" w:color="auto" w:fill="FFFFFF"/>
              </w:rPr>
            </w:pPr>
            <w:r w:rsidRPr="00420FD3">
              <w:rPr>
                <w:rFonts w:eastAsia="宋体"/>
                <w:bCs/>
                <w:color w:val="000000"/>
                <w:kern w:val="2"/>
                <w:shd w:val="clear" w:color="auto" w:fill="FFFFFF"/>
              </w:rPr>
              <w:t>Keyword or co-word analysis</w:t>
            </w:r>
          </w:p>
        </w:tc>
        <w:tc>
          <w:tcPr>
            <w:tcW w:w="5894" w:type="dxa"/>
            <w:tcBorders>
              <w:top w:val="single" w:sz="4" w:space="0" w:color="auto"/>
              <w:left w:val="nil"/>
              <w:bottom w:val="single" w:sz="4" w:space="0" w:color="auto"/>
              <w:right w:val="nil"/>
            </w:tcBorders>
          </w:tcPr>
          <w:p w14:paraId="62FBED62" w14:textId="6AEE8C0D" w:rsidR="0074191A" w:rsidRPr="00420FD3" w:rsidRDefault="0074191A" w:rsidP="002F2C98">
            <w:pPr>
              <w:spacing w:after="120" w:line="240" w:lineRule="auto"/>
              <w:rPr>
                <w:rFonts w:eastAsia="宋体"/>
              </w:rPr>
            </w:pPr>
            <w:r w:rsidRPr="00420FD3">
              <w:rPr>
                <w:rFonts w:eastAsia="宋体"/>
              </w:rPr>
              <w:t>Textual keywords using similarity coefficients, such as the Cosine Index, the Jaccard Index, the Inclusion Index</w:t>
            </w:r>
            <w:r w:rsidRPr="00420FD3">
              <w:rPr>
                <w:rFonts w:eastAsia="宋体"/>
              </w:rPr>
              <w:fldChar w:fldCharType="begin" w:fldLock="1"/>
            </w:r>
            <w:r w:rsidR="00B0596E">
              <w:rPr>
                <w:rFonts w:eastAsia="宋体"/>
              </w:rPr>
              <w:instrText>ADDIN CSL_CITATION {"citationItems":[{"id":"ITEM-1","itemData":{"DOI":"10.1007/978-0-387-09697-1_3","ISBN":"9780387096964","ISSN":"15715736","abstract":"The estimation of the conceptual distance between patents is a critical issue for Computer-Aided patent portfolio analysis systems, an emerging class of computer tools for supporting R&amp;D analyses and decisions, patent infringement risk evaluation, technology forecasting. The aim of the present work is the introduction of an original algorithm for patent comparison: since typical text analyses are biased by the writer's style, the inventions similarity is here estimated by comparing the components and their hierarchical and functional interactions automatically extracted by means of a custom software tool. The whole procedure is clarified with an exemplary application in the field of electric current circuit breakers. © 2008 International Federation for Information Processing.","author":[{"dropping-particle":"","family":"Cascini","given":"Gaetano","non-dropping-particle":"","parse-names":false,"suffix":""},{"dropping-particle":"","family":"Zini","given":"Manuel","non-dropping-particle":"","parse-names":false,"suffix":""}],"container-title":"IFIP International Federation for Information Processing","id":"ITEM-1","issued":{"date-parts":[["2008"]]},"page":"31-42","title":"Measuring patent similarity by comparing inventions functional trees","type":"article-journal","volume":"277"},"uris":["http://www.mendeley.com/documents/?uuid=2416ddec-f213-41ac-993e-d8d78c1fd7fc"]}],"mendeley":{"formattedCitation":"(Cascini &amp; Zini, 2008)","plainTextFormattedCitation":"(Cascini &amp; Zini, 2008)","previouslyFormattedCitation":"[22]"},"properties":{"noteIndex":0},"schema":"https://github.com/citation-style-language/schema/raw/master/csl-citation.json"}</w:instrText>
            </w:r>
            <w:r w:rsidRPr="00420FD3">
              <w:rPr>
                <w:rFonts w:eastAsia="宋体"/>
              </w:rPr>
              <w:fldChar w:fldCharType="separate"/>
            </w:r>
            <w:r w:rsidR="00B0596E" w:rsidRPr="00B0596E">
              <w:rPr>
                <w:rFonts w:eastAsia="宋体"/>
                <w:noProof/>
              </w:rPr>
              <w:t>(Cascini &amp; Zini, 2008)</w:t>
            </w:r>
            <w:r w:rsidRPr="00420FD3">
              <w:rPr>
                <w:rFonts w:eastAsia="宋体"/>
              </w:rPr>
              <w:fldChar w:fldCharType="end"/>
            </w:r>
            <w:r w:rsidRPr="00420FD3">
              <w:rPr>
                <w:rFonts w:eastAsia="宋体"/>
              </w:rPr>
              <w:t xml:space="preserve"> ; </w:t>
            </w:r>
            <w:r w:rsidRPr="00420FD3">
              <w:rPr>
                <w:rFonts w:eastAsia="宋体"/>
              </w:rPr>
              <w:fldChar w:fldCharType="begin" w:fldLock="1"/>
            </w:r>
            <w:r w:rsidR="00B0596E">
              <w:rPr>
                <w:rFonts w:eastAsia="宋体"/>
              </w:rPr>
              <w:instrText>ADDIN CSL_CITATION {"citationItems":[{"id":"ITEM-1","itemData":{"DOI":"10.1007/s11192-007-1961-z","ISSN":"01389130","abstract":"This paper investigates the utility of the Inclusion Index, the Jaccard Index and the Cosine Index for calculating similarities of documents, as used for mapping science and technology. It is shown that, provided that the same content is searched across various documents, the Inclusion Index generally delivers more exact results, in particular when computing the degree of similarity based on citation data. In addition, various methodologies such as co-word analysis, Subject-Action-Object (SAO) structures, bibliographic coupling, co-citation analysis, and self-citation links are compared. We find that the two former ones tend to describe rather semantic similarities that differ from knowledge flows as expressed by the citation-based methodologies. © Springer Science+Business Media B.V. 2008.","author":[{"dropping-particle":"","family":"Sternitzke","given":"Christian","non-dropping-particle":"","parse-names":false,"suffix":""},{"dropping-particle":"","family":"Bergmann","given":"Isumo","non-dropping-particle":"","parse-names":false,"suffix":""}],"container-title":"Scientometrics","id":"ITEM-1","issue":"1","issued":{"date-parts":[["2009"]]},"page":"113-130","title":"Similarity measures for document mapping: A comparative study on the level of an individual scientist","type":"article-journal","volume":"78"},"uris":["http://www.mendeley.com/documents/?uuid=c7b00925-7adf-421f-8716-b3d71750d549"]}],"mendeley":{"formattedCitation":"(Sternitzke &amp; Bergmann, 2009)","manualFormatting":"(Sternitzke and Bergmann 2009;","plainTextFormattedCitation":"(Sternitzke &amp; Bergmann, 2009)","previouslyFormattedCitation":"[20]"},"properties":{"noteIndex":0},"schema":"https://github.com/citation-style-language/schema/raw/master/csl-citation.json"}</w:instrText>
            </w:r>
            <w:r w:rsidRPr="00420FD3">
              <w:rPr>
                <w:rFonts w:eastAsia="宋体"/>
              </w:rPr>
              <w:fldChar w:fldCharType="separate"/>
            </w:r>
            <w:r w:rsidRPr="00420FD3">
              <w:rPr>
                <w:rFonts w:eastAsia="宋体"/>
                <w:noProof/>
              </w:rPr>
              <w:t>(Sternitzke and Bergmann 2009;</w:t>
            </w:r>
            <w:r w:rsidRPr="00420FD3">
              <w:rPr>
                <w:rFonts w:eastAsia="宋体"/>
              </w:rPr>
              <w:fldChar w:fldCharType="end"/>
            </w:r>
            <w:r w:rsidRPr="00420FD3">
              <w:rPr>
                <w:rFonts w:eastAsia="宋体"/>
              </w:rPr>
              <w:fldChar w:fldCharType="begin" w:fldLock="1"/>
            </w:r>
            <w:r w:rsidR="00B0596E">
              <w:rPr>
                <w:rFonts w:eastAsia="宋体"/>
              </w:rPr>
              <w:instrText>ADDIN CSL_CITATION {"citationItems":[{"id":"ITEM-1","itemData":{"DOI":"10.1007/s11192-010-0243-3","ISSN":"01389130","abstract":"The measurement of textual patent similarities is crucial for important tasks in patent management, be it prior art analysis, infringement analysis, or patent mapping. In this paper the common theory of similarity measurement is applied to the field of patents, using solitary concepts as basic textual elements of patents. After unfolding the term 'similarity' in a content and formal oriented level and presenting a basic model of understanding, a segmented approach to the measurement of underlying variables, similarity coefficients, and the criteria-related profiles of their combinations is lined out. This leads to a guided way to the application of textual patent similarities, interesting both for theory and practice. © 2010 Akadémiai Kiadó, Budapest, Hungary.","author":[{"dropping-particle":"","family":"Moehrle","given":"Martin G.","non-dropping-particle":"","parse-names":false,"suffix":""}],"container-title":"Scientometrics","id":"ITEM-1","issue":"1","issued":{"date-parts":[["2010"]]},"page":"95-109","title":"Measures for textual patent similarities: A guided way to select appropriate approaches","type":"article-journal","volume":"85"},"uris":["http://www.mendeley.com/documents/?uuid=08076698-a73a-4ab2-9b52-e76f689ac1bc"]}],"mendeley":{"formattedCitation":"(Moehrle, 2010)","manualFormatting":" Moehrle 2010)","plainTextFormattedCitation":"(Moehrle, 2010)","previouslyFormattedCitation":"[21]"},"properties":{"noteIndex":0},"schema":"https://github.com/citation-style-language/schema/raw/master/csl-citation.json"}</w:instrText>
            </w:r>
            <w:r w:rsidRPr="00420FD3">
              <w:rPr>
                <w:rFonts w:eastAsia="宋体"/>
              </w:rPr>
              <w:fldChar w:fldCharType="separate"/>
            </w:r>
            <w:r w:rsidRPr="00420FD3">
              <w:rPr>
                <w:rFonts w:eastAsia="宋体"/>
                <w:noProof/>
              </w:rPr>
              <w:t xml:space="preserve"> Moehrle 2010)</w:t>
            </w:r>
            <w:r w:rsidRPr="00420FD3">
              <w:rPr>
                <w:rFonts w:eastAsia="宋体"/>
              </w:rPr>
              <w:fldChar w:fldCharType="end"/>
            </w:r>
            <w:r w:rsidRPr="00420FD3">
              <w:rPr>
                <w:rFonts w:eastAsia="宋体"/>
              </w:rPr>
              <w:t>.</w:t>
            </w:r>
          </w:p>
        </w:tc>
      </w:tr>
      <w:tr w:rsidR="0074191A" w:rsidRPr="00420FD3" w14:paraId="2EE2906C" w14:textId="77777777" w:rsidTr="0090594B">
        <w:trPr>
          <w:trHeight w:val="933"/>
          <w:jc w:val="center"/>
        </w:trPr>
        <w:tc>
          <w:tcPr>
            <w:tcW w:w="1341" w:type="dxa"/>
            <w:vMerge w:val="restart"/>
            <w:tcBorders>
              <w:top w:val="single" w:sz="4" w:space="0" w:color="auto"/>
              <w:left w:val="nil"/>
              <w:bottom w:val="single" w:sz="4" w:space="0" w:color="auto"/>
              <w:right w:val="nil"/>
            </w:tcBorders>
            <w:vAlign w:val="center"/>
          </w:tcPr>
          <w:p w14:paraId="15120584" w14:textId="77777777" w:rsidR="0074191A" w:rsidRPr="00420FD3" w:rsidRDefault="0074191A" w:rsidP="002F2C98">
            <w:pPr>
              <w:spacing w:after="120" w:line="240" w:lineRule="auto"/>
              <w:jc w:val="center"/>
              <w:rPr>
                <w:rFonts w:eastAsia="宋体"/>
                <w:b/>
                <w:color w:val="000000"/>
                <w:kern w:val="2"/>
                <w:shd w:val="clear" w:color="auto" w:fill="FFFFFF"/>
              </w:rPr>
            </w:pPr>
            <w:r w:rsidRPr="00420FD3">
              <w:rPr>
                <w:rFonts w:eastAsia="宋体" w:hint="eastAsia"/>
                <w:b/>
                <w:color w:val="000000"/>
                <w:kern w:val="2"/>
                <w:shd w:val="clear" w:color="auto" w:fill="FFFFFF"/>
              </w:rPr>
              <w:t>V</w:t>
            </w:r>
            <w:r w:rsidRPr="00420FD3">
              <w:rPr>
                <w:rFonts w:eastAsia="宋体"/>
                <w:b/>
                <w:color w:val="000000"/>
                <w:kern w:val="2"/>
                <w:shd w:val="clear" w:color="auto" w:fill="FFFFFF"/>
              </w:rPr>
              <w:t>ector-based Distance</w:t>
            </w:r>
          </w:p>
        </w:tc>
        <w:tc>
          <w:tcPr>
            <w:tcW w:w="1974" w:type="dxa"/>
            <w:tcBorders>
              <w:top w:val="single" w:sz="4" w:space="0" w:color="auto"/>
              <w:left w:val="nil"/>
              <w:bottom w:val="single" w:sz="4" w:space="0" w:color="auto"/>
              <w:right w:val="nil"/>
            </w:tcBorders>
            <w:vAlign w:val="center"/>
          </w:tcPr>
          <w:p w14:paraId="6F6A5AD0" w14:textId="77777777" w:rsidR="0074191A" w:rsidRPr="00420FD3" w:rsidRDefault="0074191A" w:rsidP="002F2C98">
            <w:pPr>
              <w:spacing w:after="120" w:line="240" w:lineRule="auto"/>
              <w:jc w:val="center"/>
              <w:rPr>
                <w:rFonts w:eastAsia="宋体"/>
                <w:bCs/>
                <w:color w:val="000000"/>
                <w:kern w:val="2"/>
                <w:shd w:val="clear" w:color="auto" w:fill="FFFFFF"/>
              </w:rPr>
            </w:pPr>
            <w:r w:rsidRPr="00420FD3">
              <w:rPr>
                <w:rFonts w:eastAsia="宋体"/>
                <w:bCs/>
                <w:color w:val="000000"/>
                <w:kern w:val="2"/>
                <w:shd w:val="clear" w:color="auto" w:fill="FFFFFF"/>
              </w:rPr>
              <w:t>Vector Space Model (VSM)</w:t>
            </w:r>
          </w:p>
        </w:tc>
        <w:tc>
          <w:tcPr>
            <w:tcW w:w="5894" w:type="dxa"/>
            <w:tcBorders>
              <w:top w:val="single" w:sz="4" w:space="0" w:color="auto"/>
              <w:left w:val="nil"/>
              <w:bottom w:val="single" w:sz="4" w:space="0" w:color="auto"/>
              <w:right w:val="nil"/>
            </w:tcBorders>
          </w:tcPr>
          <w:p w14:paraId="5E2AD0CD" w14:textId="21285986" w:rsidR="0074191A" w:rsidRPr="00420FD3" w:rsidRDefault="0074191A" w:rsidP="002F2C98">
            <w:pPr>
              <w:spacing w:after="120" w:line="240" w:lineRule="auto"/>
              <w:rPr>
                <w:rFonts w:eastAsia="宋体"/>
              </w:rPr>
            </w:pPr>
            <w:r w:rsidRPr="00420FD3">
              <w:rPr>
                <w:rFonts w:eastAsia="宋体"/>
                <w:bCs/>
                <w:color w:val="000000"/>
                <w:kern w:val="2"/>
                <w:shd w:val="clear" w:color="auto" w:fill="FFFFFF"/>
              </w:rPr>
              <w:t>Frequency-inverse document frequency (TF-IDF) weights</w:t>
            </w:r>
            <w:r w:rsidRPr="00420FD3">
              <w:rPr>
                <w:rFonts w:eastAsia="宋体"/>
              </w:rPr>
              <w:fldChar w:fldCharType="begin" w:fldLock="1"/>
            </w:r>
            <w:r w:rsidR="00B0596E">
              <w:rPr>
                <w:rFonts w:eastAsia="宋体"/>
              </w:rPr>
              <w:instrText>ADDIN CSL_CITATION {"citationItems":[{"id":"ITEM-1","itemData":{"DOI":"10.1109/TKDE.2006.130","ISSN":"10414347","abstract":"Sentence similarity measures play an increasingly Important role in text-related research and applications In areas such as text mining, Web page retrieval, and dialogue systems. Existing methods for computing sentence similarity have been adopted from approaches used for long text documents. These methods process sentences in a very high-dimensional space and are consequently Inefficient, require human Input, and are not adaptable to some application domains. This paper focuses directiy on computing the similarity between very short texts of sentence length. It presents an algorithm that takes account of semantic Information and word order Information Implied In the sentences. The semantic similarity of two sentences Is calculated using Information from a structured lexical database and from corpus statistics. The use of a lexical database enables our method to model human common sense knowledge and the Incorporation of corpus statistics allows our method to be adaptable to different domains. The proposed method can be used In a variety of applications that Involve text knowledge representation and discovery. Experiments on two sets of selected sentence pairs demonstrate that the proposed method provides a similarity measure that shows a significant correlation to human Intuition. © 2000 IEEE.","author":[{"dropping-particle":"","family":"Li","given":"Yuhua","non-dropping-particle":"","parse-names":false,"suffix":""},{"dropping-particle":"","family":"McLean","given":"David","non-dropping-particle":"","parse-names":false,"suffix":""},{"dropping-particle":"","family":"Bandar","given":"Zuhair A.","non-dropping-particle":"","parse-names":false,"suffix":""},{"dropping-particle":"","family":"O'Shea","given":"James D.","non-dropping-particle":"","parse-names":false,"suffix":""},{"dropping-particle":"","family":"Crockett","given":"Keeley","non-dropping-particle":"","parse-names":false,"suffix":""}],"container-title":"IEEE Transactions on Knowledge and Data Engineering","id":"ITEM-1","issue":"8","issued":{"date-parts":[["2006"]]},"page":"1138-1150","title":"Sentence similarity based on semantic nets and corpus statistics","type":"article-journal","volume":"18"},"uris":["http://www.mendeley.com/documents/?uuid=f00c5e1e-efde-4a43-87ff-ef61ad94a748"]}],"mendeley":{"formattedCitation":"(Y. Li et al., 2006)","plainTextFormattedCitation":"(Y. Li et al., 2006)","previouslyFormattedCitation":"[27]"},"properties":{"noteIndex":0},"schema":"https://github.com/citation-style-language/schema/raw/master/csl-citation.json"}</w:instrText>
            </w:r>
            <w:r w:rsidRPr="00420FD3">
              <w:rPr>
                <w:rFonts w:eastAsia="宋体"/>
              </w:rPr>
              <w:fldChar w:fldCharType="separate"/>
            </w:r>
            <w:r w:rsidR="00B0596E" w:rsidRPr="00B0596E">
              <w:rPr>
                <w:rFonts w:eastAsia="宋体"/>
                <w:noProof/>
              </w:rPr>
              <w:t>(Y. Li et al., 2006)</w:t>
            </w:r>
            <w:r w:rsidRPr="00420FD3">
              <w:rPr>
                <w:rFonts w:eastAsia="宋体"/>
              </w:rPr>
              <w:fldChar w:fldCharType="end"/>
            </w:r>
            <w:r w:rsidRPr="00420FD3">
              <w:rPr>
                <w:rFonts w:eastAsia="宋体"/>
              </w:rPr>
              <w:t>.</w:t>
            </w:r>
          </w:p>
          <w:p w14:paraId="2B993066" w14:textId="381EA516"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Doc2vec to embed the patent`s abstract</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{"citationItems":[{"id":"ITEM-1","itemData":{"DOI":"10.1007/s11192-021-04011-z","ISBN":"0123456789","ISSN":"15882861","abstract":"As technology convergence is attracting increasing attention, many companies pay attention to human resources planning for the convergence R&amp;D. This study proposes a patent-based R&amp;D employee search framework for the firms planning to develop convergence technologies. We apply this framework to an automobile company searching patent inventors in the Information and Communication Technology (ICT) field, reflecting the future convergence trends in self-driving vehicles. ICT patent inventors were evaluated based on their ICT patents scored in three steps. First, the importance of the ICT areas they cover is considered in terms of International Patent Classification code by taking into account the converge potential with the focal firm’s technologies in the future. Second, the feasibility of convergence with the ICT technologies that the focal firm wants to cover is assessed. Finally, various inherent values of ICT patent are considered. The proposed framework is expected to improve the efficiency of the process of spotting candidates for convergence R&amp;D.","author":[{"dropping-particle":"","family":"Lee","given":"Jong Wook","non-dropping-particle":"","parse-names":false,"suffix":""},{"dropping-particle":"","family":"Sohn","given":"So Young","non-dropping-particle":"","parse-names":false,"suffix":""}],"container-title":"Scientometrics","id":"ITEM-1","issue":"7","issued":{"date-parts":[["2021"]]},"page":"5687-5705","publisher":"Springer International Publishing","title":"Patent data based search framework for IT R&amp;D employees for convergence technology","type":"article-journal","volume":"126"},"uris":["http://www.mendeley.com/documents/?uuid=5b749e71-e148-47ba-8f18-1c7d766e038d"]}],"mendeley":{"formattedCitation":"(J. W. Lee &amp; Sohn, 2021)","plainTextFormattedCitation":"(J. W. Lee &amp; Sohn, 2021)","previouslyFormattedCitation":"[34]"},"properties":{"noteIndex":0},"schema":"https://github.com/citation-style-language/schema/raw/master/csl-citation.json"}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(J. W. Lee &amp; Sohn, 2021)</w:t>
            </w:r>
            <w:r w:rsidRPr="00420FD3">
              <w:rPr>
                <w:rFonts w:eastAsia="宋体"/>
                <w:bCs/>
                <w:color w:val="000000"/>
                <w:kern w:val="2"/>
                <w:shd w:val="clear" w:color="auto" w:fill="FFFFFF"/>
              </w:rPr>
              <w:fldChar w:fldCharType="end"/>
            </w:r>
            <w:r w:rsidRPr="00420FD3">
              <w:rPr>
                <w:rFonts w:eastAsia="宋体"/>
                <w:bCs/>
                <w:color w:val="000000"/>
                <w:kern w:val="2"/>
                <w:shd w:val="clear" w:color="auto" w:fill="FFFFFF"/>
              </w:rPr>
              <w:t>.</w:t>
            </w:r>
          </w:p>
        </w:tc>
      </w:tr>
      <w:tr w:rsidR="0074191A" w:rsidRPr="00420FD3" w14:paraId="50757F18" w14:textId="77777777" w:rsidTr="0090594B">
        <w:trPr>
          <w:trHeight w:val="121"/>
          <w:jc w:val="center"/>
        </w:trPr>
        <w:tc>
          <w:tcPr>
            <w:tcW w:w="1341" w:type="dxa"/>
            <w:vMerge/>
            <w:tcBorders>
              <w:top w:val="single" w:sz="4" w:space="0" w:color="auto"/>
              <w:left w:val="nil"/>
              <w:bottom w:val="single" w:sz="4" w:space="0" w:color="auto"/>
              <w:right w:val="nil"/>
            </w:tcBorders>
            <w:vAlign w:val="center"/>
          </w:tcPr>
          <w:p w14:paraId="44CB5122" w14:textId="77777777" w:rsidR="0074191A" w:rsidRPr="00420FD3" w:rsidRDefault="0074191A" w:rsidP="002F2C98">
            <w:pPr>
              <w:spacing w:after="120" w:line="240" w:lineRule="auto"/>
              <w:jc w:val="center"/>
              <w:rPr>
                <w:rFonts w:eastAsia="宋体"/>
                <w:b/>
                <w:color w:val="000000"/>
                <w:kern w:val="2"/>
                <w:shd w:val="clear" w:color="auto" w:fill="FFFFFF"/>
              </w:rPr>
            </w:pPr>
          </w:p>
        </w:tc>
        <w:tc>
          <w:tcPr>
            <w:tcW w:w="1974" w:type="dxa"/>
            <w:tcBorders>
              <w:top w:val="single" w:sz="4" w:space="0" w:color="auto"/>
              <w:left w:val="nil"/>
              <w:bottom w:val="single" w:sz="4" w:space="0" w:color="auto"/>
              <w:right w:val="nil"/>
            </w:tcBorders>
            <w:vAlign w:val="center"/>
          </w:tcPr>
          <w:p w14:paraId="46F44D48" w14:textId="77777777" w:rsidR="0074191A" w:rsidRPr="00420FD3" w:rsidRDefault="0074191A" w:rsidP="002F2C98">
            <w:pPr>
              <w:spacing w:after="120" w:line="240" w:lineRule="auto"/>
              <w:jc w:val="center"/>
              <w:rPr>
                <w:rFonts w:eastAsia="宋体"/>
                <w:bCs/>
                <w:color w:val="000000"/>
                <w:kern w:val="2"/>
                <w:shd w:val="clear" w:color="auto" w:fill="FFFFFF"/>
              </w:rPr>
            </w:pPr>
            <w:r w:rsidRPr="00420FD3">
              <w:rPr>
                <w:rFonts w:eastAsia="宋体"/>
                <w:bCs/>
                <w:color w:val="000000"/>
                <w:kern w:val="2"/>
                <w:shd w:val="clear" w:color="auto" w:fill="FFFFFF"/>
              </w:rPr>
              <w:t>Topic Modeling</w:t>
            </w:r>
          </w:p>
        </w:tc>
        <w:tc>
          <w:tcPr>
            <w:tcW w:w="5894" w:type="dxa"/>
            <w:tcBorders>
              <w:top w:val="single" w:sz="4" w:space="0" w:color="auto"/>
              <w:left w:val="nil"/>
              <w:bottom w:val="single" w:sz="4" w:space="0" w:color="auto"/>
              <w:right w:val="nil"/>
            </w:tcBorders>
          </w:tcPr>
          <w:p w14:paraId="2545AB62" w14:textId="5DA9A34F" w:rsidR="0074191A" w:rsidRPr="00420FD3" w:rsidRDefault="0074191A" w:rsidP="002F2C98">
            <w:pPr>
              <w:spacing w:after="120" w:line="240" w:lineRule="auto"/>
              <w:rPr>
                <w:rFonts w:eastAsia="宋体"/>
                <w:bCs/>
                <w:color w:val="000000"/>
                <w:kern w:val="2"/>
                <w:shd w:val="clear" w:color="auto" w:fill="FFFFFF"/>
              </w:rPr>
            </w:pPr>
            <w:r w:rsidRPr="00420FD3">
              <w:rPr>
                <w:rFonts w:eastAsia="宋体"/>
              </w:rPr>
              <w:t xml:space="preserve">Latent Semantic Analysis (LSA), Probabilistic Latent Semantic Analysis (PLSA), and Latent Dirichlet Allocation (LDA) </w:t>
            </w:r>
            <w:r w:rsidRPr="00420FD3">
              <w:rPr>
                <w:rFonts w:eastAsia="宋体"/>
              </w:rPr>
              <w:fldChar w:fldCharType="begin" w:fldLock="1"/>
            </w:r>
            <w:r w:rsidR="00B0596E">
              <w:rPr>
                <w:rFonts w:eastAsia="宋体"/>
              </w:rPr>
              <w:instrText>ADDIN CSL_CITATION {"citationItems":[{"id":"ITEM-1","itemData":{"DOI":"10.1145/2505515.2505665","ISBN":"9781450322638","abstract":"Latent semantic models, such as LSA, intend to map a query to its relevant documents at the semantic level where keyword-based matching often fails. In this study we strive to develop a series of new latent semantic models with a deep structure that project queries and documents into a common low-dimensional space where the relevance of a document given a query is readily computed as the distance between them. The proposed deep structured semantic models are discriminatively trained by maximizing the conditional likelihood of the clicked documents given a query using the clickthrough data. To make our models applicable to large-scale Web search applications, we also use a technique called word hashing, which is shown to effectively scale up our semantic models to handle large vocabularies which are common in such tasks. The new models are evaluated on a Web document ranking task using a real-world data set. Results show that our best model significantly outperforms other latent semantic models, which were considered state-of-the-art in the performance prior to the work presented in this paper. Copyright is held by the owner/author(s).","author":[{"dropping-particle":"Sen","family":"Huang","given":"Po","non-dropping-particle":"","parse-names":false,"suffix":""},{"dropping-particle":"","family":"He","given":"Xiaodong","non-dropping-particle":"","parse-names":false,"suffix":""},{"dropping-particle":"","family":"Gao","given":"Jianfeng","non-dropping-particle":"","parse-names":false,"suffix":""},{"dropping-particle":"","family":"Deng","given":"Li","non-dropping-particle":"","parse-names":false,"suffix":""},{"dropping-particle":"","family":"Acero","given":"Alex","non-dropping-particle":"","parse-names":false,"suffix":""},{"dropping-particle":"","family":"Heck","given":"Larry","non-dropping-particle":"","parse-names":false,"suffix":""}],"container-title":"International Conference on Information and Knowledge Management, Proceedings","id":"ITEM-1","issued":{"date-parts":[["2013"]]},"title":"Learning deep structured semantic models for web search using clickthrough data","type":"paper-conference"},"uris":["http://www.mendeley.com/documents/?uuid=f068e6e5-30ca-4877-a1d2-346334109a0b"]}],"mendeley":{"formattedCitation":"(Huang et al., 2013)","plainTextFormattedCitation":"(Huang et al., 2013)","previouslyFormattedCitation":"[32]"},"properties":{"noteIndex":0},"schema":"https://github.com/citation-style-language/schema/raw/master/csl-citation.json"}</w:instrText>
            </w:r>
            <w:r w:rsidRPr="00420FD3">
              <w:rPr>
                <w:rFonts w:eastAsia="宋体"/>
              </w:rPr>
              <w:fldChar w:fldCharType="separate"/>
            </w:r>
            <w:r w:rsidR="00B0596E" w:rsidRPr="00B0596E">
              <w:rPr>
                <w:rFonts w:eastAsia="宋体"/>
                <w:noProof/>
              </w:rPr>
              <w:t>(Huang et al., 2013)</w:t>
            </w:r>
            <w:r w:rsidRPr="00420FD3">
              <w:rPr>
                <w:rFonts w:eastAsia="宋体"/>
              </w:rPr>
              <w:fldChar w:fldCharType="end"/>
            </w:r>
            <w:r w:rsidRPr="00420FD3">
              <w:rPr>
                <w:rFonts w:eastAsia="宋体"/>
              </w:rPr>
              <w:t>.</w:t>
            </w:r>
          </w:p>
          <w:p w14:paraId="7CCC9B79" w14:textId="6F547688"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 xml:space="preserve">Latent Semantic Analysis (LSA), Word2vec, Word Mover's Distance (WMD) </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{"citationItems":[{"id":"ITEM-1","itemData":{"DOI":"10.1080/09537325.2022.2110054","ISSN":"0953-7325","abstract":"Keyword search is the most ordinary tool in patent offices; however, for more advanced research, free software is not presented on their websites. Thus, this paper has the purpose to provide a data-mining framework for patent documents, linking the natural language processing techniques and data analysis algorithms. The system has two main goals: the analysis of technological prospection and the evaluation of similarities among patents through titles and abstracts. For numerical experiments, we used the base of the US Patent and Trademark Office, with over a million documents. Analysing patents about TFT-LCD, Flash Memory and PDA, from 2010 to 2018, with S-Curve it was observed that the last two technologies decline. Using a cloud of words, it was possible to see the phone's evolution, from 2010 to 2015. To evaluate the degree of similarity among patents, we investigated Latent Semantic Analysis (LSA), Word2vec, Word Mover's Distance (WMD), in three different study cases. In addition, these methods were compared with the classical Jaccard index. Numerical results show that LSA and WMD obtained similar patent indications, and the Jaccard index presented different indications from the other three.","author":[{"dropping-particle":"","family":"Rezende","given":"J M","non-dropping-particle":"de","parse-names":false,"suffix":""},{"dropping-particle":"","family":"Rodrigues","given":"I M D","non-dropping-particle":"","parse-names":false,"suffix":""},{"dropping-particle":"","family":"Resendo","given":"L C","non-dropping-particle":"","parse-names":false,"suffix":""},{"dropping-particle":"","family":"Komati","given":"K S","non-dropping-particle":"","parse-names":false,"suffix":""}],"container-title":"TECHNOLOGY ANALYSIS &amp; STRATEGIC MANAGEMENT","id":"ITEM-1","issued":{"date-parts":[["2022"]]},"title":"Combining natural language processing techniques and algorithms LSA, word2vec and WMD for technological forecasting and similarity analysis in patent documents","type":"article-journal"},"uris":["http://www.mendeley.com/documents/?uuid=eb9d4f6d-d429-4fd9-84c3-647d488eb8db"]}],"mendeley":{"formattedCitation":"(de Rezende et al., 2022)","plainTextFormattedCitation":"(de Rezende et al., 2022)","previouslyFormattedCitation":"[33]"},"properties":{"noteIndex":0},"schema":"https://github.com/citation-style-language/schema/raw/master/csl-citation.json"}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(de Rezende et al., 2022)</w:t>
            </w:r>
            <w:r w:rsidRPr="00420FD3">
              <w:rPr>
                <w:rFonts w:eastAsia="宋体"/>
                <w:bCs/>
                <w:color w:val="000000"/>
                <w:kern w:val="2"/>
                <w:shd w:val="clear" w:color="auto" w:fill="FFFFFF"/>
              </w:rPr>
              <w:fldChar w:fldCharType="end"/>
            </w:r>
            <w:r w:rsidRPr="00420FD3">
              <w:rPr>
                <w:rFonts w:eastAsia="宋体"/>
                <w:bCs/>
                <w:color w:val="000000"/>
                <w:kern w:val="2"/>
                <w:shd w:val="clear" w:color="auto" w:fill="FFFFFF"/>
              </w:rPr>
              <w:t>.</w:t>
            </w:r>
          </w:p>
        </w:tc>
      </w:tr>
      <w:tr w:rsidR="0074191A" w:rsidRPr="00420FD3" w14:paraId="5A77946B" w14:textId="77777777" w:rsidTr="0090594B">
        <w:trPr>
          <w:trHeight w:val="121"/>
          <w:jc w:val="center"/>
        </w:trPr>
        <w:tc>
          <w:tcPr>
            <w:tcW w:w="1341" w:type="dxa"/>
            <w:vMerge/>
            <w:tcBorders>
              <w:top w:val="single" w:sz="4" w:space="0" w:color="auto"/>
              <w:left w:val="nil"/>
              <w:bottom w:val="single" w:sz="4" w:space="0" w:color="auto"/>
              <w:right w:val="nil"/>
            </w:tcBorders>
            <w:vAlign w:val="center"/>
          </w:tcPr>
          <w:p w14:paraId="4699AB96" w14:textId="77777777" w:rsidR="0074191A" w:rsidRPr="00420FD3" w:rsidRDefault="0074191A" w:rsidP="002F2C98">
            <w:pPr>
              <w:spacing w:after="120" w:line="240" w:lineRule="auto"/>
              <w:jc w:val="center"/>
              <w:rPr>
                <w:rFonts w:eastAsia="宋体"/>
                <w:b/>
                <w:color w:val="000000"/>
                <w:kern w:val="2"/>
                <w:shd w:val="clear" w:color="auto" w:fill="FFFFFF"/>
              </w:rPr>
            </w:pPr>
          </w:p>
        </w:tc>
        <w:tc>
          <w:tcPr>
            <w:tcW w:w="1974" w:type="dxa"/>
            <w:tcBorders>
              <w:top w:val="single" w:sz="4" w:space="0" w:color="auto"/>
              <w:left w:val="nil"/>
              <w:bottom w:val="single" w:sz="4" w:space="0" w:color="auto"/>
              <w:right w:val="nil"/>
            </w:tcBorders>
            <w:vAlign w:val="center"/>
          </w:tcPr>
          <w:p w14:paraId="10587A9A" w14:textId="77777777" w:rsidR="0074191A" w:rsidRPr="00420FD3" w:rsidRDefault="0074191A" w:rsidP="002F2C98">
            <w:pPr>
              <w:spacing w:after="120" w:line="240" w:lineRule="auto"/>
              <w:jc w:val="center"/>
              <w:rPr>
                <w:rFonts w:eastAsia="宋体"/>
                <w:bCs/>
                <w:color w:val="000000"/>
                <w:kern w:val="2"/>
                <w:shd w:val="clear" w:color="auto" w:fill="FFFFFF"/>
              </w:rPr>
            </w:pPr>
            <w:r w:rsidRPr="00420FD3">
              <w:rPr>
                <w:rFonts w:eastAsia="宋体" w:hint="eastAsia"/>
                <w:bCs/>
                <w:color w:val="000000"/>
                <w:kern w:val="2"/>
                <w:shd w:val="clear" w:color="auto" w:fill="FFFFFF"/>
              </w:rPr>
              <w:t>S</w:t>
            </w:r>
            <w:r w:rsidRPr="00420FD3">
              <w:rPr>
                <w:rFonts w:eastAsia="宋体"/>
                <w:bCs/>
                <w:color w:val="000000"/>
                <w:kern w:val="2"/>
                <w:shd w:val="clear" w:color="auto" w:fill="FFFFFF"/>
              </w:rPr>
              <w:t>emantic Embedding</w:t>
            </w:r>
          </w:p>
        </w:tc>
        <w:tc>
          <w:tcPr>
            <w:tcW w:w="5894" w:type="dxa"/>
            <w:tcBorders>
              <w:top w:val="single" w:sz="4" w:space="0" w:color="auto"/>
              <w:left w:val="nil"/>
              <w:bottom w:val="single" w:sz="4" w:space="0" w:color="auto"/>
              <w:right w:val="nil"/>
            </w:tcBorders>
          </w:tcPr>
          <w:p w14:paraId="2D642902" w14:textId="61A42614" w:rsidR="0074191A" w:rsidRPr="00420FD3" w:rsidRDefault="0074191A" w:rsidP="002F2C98">
            <w:pPr>
              <w:spacing w:after="120" w:line="240" w:lineRule="auto"/>
              <w:rPr>
                <w:rFonts w:eastAsia="宋体"/>
              </w:rPr>
            </w:pPr>
            <w:r w:rsidRPr="00420FD3">
              <w:rPr>
                <w:rFonts w:eastAsia="宋体"/>
              </w:rPr>
              <w:t>Deep model architectures used as the Siamese-based and the interaction-based models</w:t>
            </w:r>
            <w:r w:rsidRPr="00420FD3">
              <w:rPr>
                <w:rFonts w:eastAsia="宋体"/>
              </w:rPr>
              <w:fldChar w:fldCharType="begin" w:fldLock="1"/>
            </w:r>
            <w:r w:rsidR="00B0596E">
              <w:rPr>
                <w:rFonts w:eastAsia="宋体"/>
              </w:rPr>
              <w:instrText>ADDIN CSL_CITATION {"citationItems":[{"id":"ITEM-1","itemData":{"DOI":"10.26615/978-954-452-056-4_116","ISBN":"9789544520557","ISSN":"13138502","abstract":"Calculating the Semantic Textual Similarity (STS) is an important research area in natural language processing which plays a significant role in many applications such as question answering, document summarisation, information retrieval and information extraction. This paper evaluates Siamese recurrent architectures, a special type of neural networks, which are used here to measure STS. Several variants of the architecture are compared with existing methods.","author":[{"dropping-particle":"","family":"Ranasinghe","given":"Tharindu","non-dropping-particle":"","parse-names":false,"suffix":""},{"dropping-particle":"","family":"Orasan","given":"Constantin","non-dropping-particle":"","parse-names":false,"suffix":""},{"dropping-particle":"","family":"Mitkov","given":"Ruslan","non-dropping-particle":"","parse-names":false,"suffix":""}],"container-title":"International Conference Recent Advances in Natural Language Processing, RANLP","id":"ITEM-1","issue":"October","issued":{"date-parts":[["2019"]]},"page":"1004-1011","title":"Semantic textual similarity with Siamese neural networks","type":"article-journal","volume":"2019-Septe"},"uris":["http://www.mendeley.com/documents/?uuid=c43751d2-1ea4-4bf1-83cb-6784550e8b7b"]}],"mendeley":{"formattedCitation":"(Ranasinghe et al., 2019)","manualFormatting":"(Ranasinghe et al. 2019; ","plainTextFormattedCitation":"(Ranasinghe et al., 2019)","previouslyFormattedCitation":"[37]"},"properties":{"noteIndex":0},"schema":"https://github.com/citation-style-language/schema/raw/master/csl-citation.json"}</w:instrText>
            </w:r>
            <w:r w:rsidRPr="00420FD3">
              <w:rPr>
                <w:rFonts w:eastAsia="宋体"/>
              </w:rPr>
              <w:fldChar w:fldCharType="separate"/>
            </w:r>
            <w:r w:rsidRPr="00420FD3">
              <w:rPr>
                <w:rFonts w:eastAsia="宋体"/>
                <w:noProof/>
              </w:rPr>
              <w:t xml:space="preserve">(Ranasinghe et al. 2019; </w:t>
            </w:r>
            <w:r w:rsidRPr="00420FD3">
              <w:rPr>
                <w:rFonts w:eastAsia="宋体"/>
              </w:rPr>
              <w:fldChar w:fldCharType="end"/>
            </w:r>
            <w:r w:rsidRPr="00420FD3">
              <w:rPr>
                <w:rFonts w:eastAsia="宋体"/>
              </w:rPr>
              <w:fldChar w:fldCharType="begin" w:fldLock="1"/>
            </w:r>
            <w:r w:rsidR="00B0596E">
              <w:rPr>
                <w:rFonts w:eastAsia="宋体"/>
              </w:rPr>
              <w:instrText>ADDIN CSL_CITATION {"citationItems":[{"id":"ITEM-1","itemData":{"DOI":"10.24963/ijcai.2017/579","ISBN":"9780999241103","ISSN":"10450823","abstract":"Natural language sentence matching is a fundamental technology for a variety of tasks. Previous approaches either match sentences from a single direction or only apply single granular (wordby-word or sentence-by-sentence) matching. In this work, we propose a bilateral multi-perspective matching (BiMPM) model. Given two sentences P and Q, our model first encodes them with a BiL-STM encoder. Next, we match the two encoded sentences in two directions P against Q and Q against P. In each matching direction, each time step of one sentence is matched against all timesteps of the other sentence from multiple perspectives. Then, another BiLSTM layer is utilized to aggregate the matching results into a fixed-length matching vector. Finally, based on the matching vector, a decision is made through a fully connected layer. We evaluate our model on three tasks: paraphrase identification, natural language inference and answer sentence selection. Experimental results on standard benchmark datasets show that our model achieves the state-of-the-art performance on all tasks.","author":[{"dropping-particle":"","family":"Wang","given":"Zhiguo","non-dropping-particle":"","parse-names":false,"suffix":""},{"dropping-particle":"","family":"Hamza","given":"Wael","non-dropping-particle":"","parse-names":false,"suffix":""},{"dropping-particle":"","family":"Florian","given":"Radu","non-dropping-particle":"","parse-names":false,"suffix":""}],"container-title":"IJCAI International Joint Conference on Artificial Intelligence","id":"ITEM-1","issued":{"date-parts":[["2017"]]},"title":"Bilateral multi-perspective matching for natural language sentences","type":"paper-conference"},"uris":["http://www.mendeley.com/documents/?uuid=4d505424-25a7-4540-b25f-c0435d060188"]}],"mendeley":{"formattedCitation":"(Z. Wang et al., 2017)","manualFormatting":"Z. Wang et al. 2017)","plainTextFormattedCitation":"(Z. Wang et al., 2017)","previouslyFormattedCitation":"[38]"},"properties":{"noteIndex":0},"schema":"https://github.com/citation-style-language/schema/raw/master/csl-citation.json"}</w:instrText>
            </w:r>
            <w:r w:rsidRPr="00420FD3">
              <w:rPr>
                <w:rFonts w:eastAsia="宋体"/>
              </w:rPr>
              <w:fldChar w:fldCharType="separate"/>
            </w:r>
            <w:r w:rsidRPr="00420FD3">
              <w:rPr>
                <w:rFonts w:eastAsia="宋体"/>
                <w:noProof/>
              </w:rPr>
              <w:t>Z. Wang et al. 2017)</w:t>
            </w:r>
            <w:r w:rsidRPr="00420FD3">
              <w:rPr>
                <w:rFonts w:eastAsia="宋体"/>
              </w:rPr>
              <w:fldChar w:fldCharType="end"/>
            </w:r>
            <w:r w:rsidRPr="00420FD3">
              <w:rPr>
                <w:rFonts w:eastAsia="宋体"/>
              </w:rPr>
              <w:t xml:space="preserve">. </w:t>
            </w:r>
          </w:p>
          <w:p w14:paraId="7685FB01" w14:textId="01063EB3" w:rsidR="0074191A" w:rsidRPr="00420FD3" w:rsidRDefault="0074191A" w:rsidP="002F2C98">
            <w:pPr>
              <w:spacing w:after="120" w:line="240" w:lineRule="auto"/>
              <w:rPr>
                <w:rFonts w:eastAsia="宋体"/>
              </w:rPr>
            </w:pPr>
            <w:r w:rsidRPr="00420FD3">
              <w:rPr>
                <w:rFonts w:eastAsia="宋体"/>
              </w:rPr>
              <w:t xml:space="preserve">Models with interaction capabilities with the attention mechanisms </w:t>
            </w:r>
            <w:r w:rsidRPr="00420FD3">
              <w:rPr>
                <w:rFonts w:eastAsia="宋体"/>
              </w:rPr>
              <w:fldChar w:fldCharType="begin" w:fldLock="1"/>
            </w:r>
            <w:r w:rsidR="00B0596E">
              <w:rPr>
                <w:rFonts w:eastAsia="宋体"/>
              </w:rPr>
              <w:instrText>ADDIN CSL_CITATION {"citationItems":[{"id":"ITEM-1","itemData":{"ISSN":"23318422","abstract":"In this paper, we analyze several neural network designs (and their variations) for sentence pair modeling and compare their performance extensively across eight datasets, including paraphrase identification, semantic textual similarity, natural language inference, and question answering tasks. Although most of these models have claimed state-of-the-art performance, the original papers often reported on only one or two selected datasets. We provide a systematic study and show that (i) encoding contextual information by LSTM and inter-sentence interactions are critical, (ii) Tree-LSTM does not help as much as previously claimed but surprisingly improves performance on Twitter datasets, (iii) the Enhanced Sequential Inference Model (Chen et al., 2017) is the best so far for larger datasets, while the Pairwise Word Interaction Model (He and Lin, 2016) achieves the best performance when less data is available. We release our implementations as an open-source toolkit.","author":[{"dropping-particle":"","family":"Lan","given":"Wuwei","non-dropping-particle":"","parse-names":false,"suffix":""},{"dropping-particle":"","family":"Xu","given":"Wei","non-dropping-particle":"","parse-names":false,"suffix":""}],"container-title":"arXiv","id":"ITEM-1","issued":{"date-parts":[["2018"]]},"title":"Neural network models for paraphrase identification, semantic textual similarity, natural language inference, and question answering","type":"article-journal"},"uris":["http://www.mendeley.com/documents/?uuid=419fad48-2497-4d8c-a6d2-a5261f457566"]}],"mendeley":{"formattedCitation":"(Lan &amp; Xu, 2018)","manualFormatting":"(Lan and Xu 2018;","plainTextFormattedCitation":"(Lan &amp; Xu, 2018)","previouslyFormattedCitation":"[39]"},"properties":{"noteIndex":0},"schema":"https://github.com/citation-style-language/schema/raw/master/csl-citation.json"}</w:instrText>
            </w:r>
            <w:r w:rsidRPr="00420FD3">
              <w:rPr>
                <w:rFonts w:eastAsia="宋体"/>
              </w:rPr>
              <w:fldChar w:fldCharType="separate"/>
            </w:r>
            <w:r w:rsidRPr="00420FD3">
              <w:rPr>
                <w:rFonts w:eastAsia="宋体"/>
                <w:noProof/>
              </w:rPr>
              <w:t>(Lan and Xu 2018;</w:t>
            </w:r>
            <w:r w:rsidRPr="00420FD3">
              <w:rPr>
                <w:rFonts w:eastAsia="宋体"/>
              </w:rPr>
              <w:fldChar w:fldCharType="end"/>
            </w:r>
            <w:r w:rsidRPr="00420FD3">
              <w:rPr>
                <w:rFonts w:eastAsia="宋体"/>
              </w:rPr>
              <w:fldChar w:fldCharType="begin" w:fldLock="1"/>
            </w:r>
            <w:r w:rsidR="00B0596E">
              <w:rPr>
                <w:rFonts w:eastAsia="宋体"/>
              </w:rPr>
              <w:instrText>ADDIN CSL_CITATION {"citationItems":[{"id":"ITEM-1","itemData":{"DOI":"10.1109/ACCESS.2020.2973206","ISSN":"21693536","abstract":"Text matching is the core of natural language processing (NLP) system. It's considered as a touchstone of the NLP, and it aims to find whether text pairs are equal in semantics. However, the semantic gap in text matching is still an open problem to solve. Inspired by successes of cycle-consistent adversarial network (CycleGAN) in image domain transformation, we propose an enhanced text matching method based on the CycleGAN combined with the Transformer network. Based on the proposed method, the text semantics in a source domain is transferred to a similar or different target domain, and the semantic distance between text pairs is decreased. Meanwhile, we demonstrate our method in paraphrase identification and question answer matching. The matching degree is computed by a standard text matching model to evaluate the transforming influence on narrowing the text semantic gap. The experiments show that our method achieves text domain adaptation, and the effects on different matching models are remarkable.","author":[{"dropping-particle":"","family":"Zhang","given":"Shutao","non-dropping-particle":"","parse-names":false,"suffix":""},{"dropping-particle":"","family":"Tan","given":"Haibo","non-dropping-particle":"","parse-names":false,"suffix":""},{"dropping-particle":"","family":"Chen","given":"Liangfeng","non-dropping-particle":"","parse-names":false,"suffix":""},{"dropping-particle":"","family":"Lv","given":"Bo","non-dropping-particle":"","parse-names":false,"suffix":""}],"container-title":"IEEE Access","id":"ITEM-1","issued":{"date-parts":[["2020"]]},"page":"30897-30904","title":"Enhanced Text Matching Based on Semantic Transformation","type":"article-journal","volume":"8"},"uris":["http://www.mendeley.com/documents/?uuid=ba6d6f8d-f3f2-47fe-b61c-f5a2647ff9fc"]}],"mendeley":{"formattedCitation":"(S. Zhang et al., 2020)","manualFormatting":" S. Zhang et al. 2020)","plainTextFormattedCitation":"(S. Zhang et al., 2020)","previouslyFormattedCitation":"[40]"},"properties":{"noteIndex":0},"schema":"https://github.com/citation-style-language/schema/raw/master/csl-citation.json"}</w:instrText>
            </w:r>
            <w:r w:rsidRPr="00420FD3">
              <w:rPr>
                <w:rFonts w:eastAsia="宋体"/>
              </w:rPr>
              <w:fldChar w:fldCharType="separate"/>
            </w:r>
            <w:r w:rsidRPr="00420FD3">
              <w:rPr>
                <w:rFonts w:eastAsia="宋体"/>
                <w:noProof/>
              </w:rPr>
              <w:t xml:space="preserve"> S. Zhang et al. 2020)</w:t>
            </w:r>
            <w:r w:rsidRPr="00420FD3">
              <w:rPr>
                <w:rFonts w:eastAsia="宋体"/>
              </w:rPr>
              <w:fldChar w:fldCharType="end"/>
            </w:r>
            <w:r w:rsidRPr="00420FD3">
              <w:rPr>
                <w:rFonts w:eastAsia="宋体"/>
              </w:rPr>
              <w:t>.</w:t>
            </w:r>
          </w:p>
          <w:p w14:paraId="0CFB47EF" w14:textId="332BEEA1"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Sentence-BERT applied to titles and abstracts</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{"citationItems":[{"id":"ITEM-1","itemData":{"DOI":"10.1080/09544828.2022.2144714","ISSN":"14661837","abstract":"Patent retrieval influences several applications within engineering design research, education, and practice as well as applications that concern innovation, intellectual property, and knowledge management etc. In this article, we propose a method to retrieve patents relevant to an initial set of patents, by synthesising state-of-the-art techniques among natural language processing and knowledge graph embedding. Our method involves a patent embedding approach that captures text, citation, and inventor information, which individually represent different facets of knowledge communicated through a patent document. We obtain text embeddings through Sentence-BERT applied to titles and abstracts. We obtain citation and inventor embeddings through TransE that is trained using the corresponding knowledge graphs. We identify using a classification task that the concatenation of text, citation, and inventor embeddings offers a plausible representation of a patent. While the proposed patent embedding could be used to associate a pair of patents, we observe using a recall task that multiple initial patents could be associated with a target patent using mean cosine similarity, which could then be utilised to rank all target patents and retrieve the most relevant ones. We apply the proposed patent retrieval method to a set of patents corresponding to a product family and an inventor's portfolio.","author":[{"dropping-particle":"","family":"Siddharth","given":"L.","non-dropping-particle":"","parse-names":false,"suffix":""},{"dropping-particle":"","family":"Li","given":"Guangtong","non-dropping-particle":"","parse-names":false,"suffix":""},{"dropping-particle":"","family":"Luo","given":"Jianxi","non-dropping-particle":"","parse-names":false,"suffix":""}],"container-title":"Journal of Engineering Design","id":"ITEM-1","issue":"8-9","issued":{"date-parts":[["2022"]]},"page":"670-683","title":"Enhancing patent retrieval using text and knowledge graph embeddings: a technical note","type":"article-journal","volume":"33"},"uris":["http://www.mendeley.com/documents/?uuid=462061de-c6fc-4260-addc-c2e60bd09137"]}],"mendeley":{"formattedCitation":"(Siddharth et al., 2022)","plainTextFormattedCitation":"(Siddharth et al., 2022)","previouslyFormattedCitation":"[42]"},"properties":{"noteIndex":0},"schema":"https://github.com/citation-style-language/schema/raw/master/csl-citation.json"}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(Siddharth et al., 2022)</w:t>
            </w:r>
            <w:r w:rsidRPr="00420FD3">
              <w:rPr>
                <w:rFonts w:eastAsia="宋体"/>
                <w:bCs/>
                <w:color w:val="000000"/>
                <w:kern w:val="2"/>
                <w:shd w:val="clear" w:color="auto" w:fill="FFFFFF"/>
              </w:rPr>
              <w:fldChar w:fldCharType="end"/>
            </w:r>
          </w:p>
          <w:p w14:paraId="1F0344F6" w14:textId="68873533"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lastRenderedPageBreak/>
              <w:t xml:space="preserve">Vector representations obtained from PatentSBERTa. </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 xml:space="preserve">ADDIN CSL_CITATION {"citationItems":[{"id":"ITEM-1","itemData":{"abstract":"The citation network of patents citing prior art arises from the legal obligation of patent applicants to properly disclose their invention. One way to study the relationship between current patents and their antecedents is by analyzing the similarity between the textual elements of patents. Many patent similarity indicators have shown a constant decrease since the mid-70s. Although several explanations have been proposed, more comprehensive analyses of this phenomenon have been rare. In this paper, we use a computationally efficient measure of patent similarity scores that leverages state-of-the-art Natural Language Processing tools, to investigate potential drivers of this apparent similarity decrease. This is achieved by modeling patent similarity scores by means of generalized additive models. We found that non-linear modeling specifications are able to distinguish between distinct, temporally varying drivers of the patent similarity levels that explain more variation in the data (R2 </w:instrText>
            </w:r>
            <w:r w:rsidR="00B0596E">
              <w:rPr>
                <w:rFonts w:ascii="Cambria Math" w:eastAsia="宋体" w:hAnsi="Cambria Math" w:cs="Cambria Math"/>
                <w:bCs/>
                <w:color w:val="000000"/>
                <w:kern w:val="2"/>
                <w:shd w:val="clear" w:color="auto" w:fill="FFFFFF"/>
              </w:rPr>
              <w:instrText>∼</w:instrText>
            </w:r>
            <w:r w:rsidR="00B0596E">
              <w:rPr>
                <w:rFonts w:eastAsia="宋体"/>
                <w:bCs/>
                <w:color w:val="000000"/>
                <w:kern w:val="2"/>
                <w:shd w:val="clear" w:color="auto" w:fill="FFFFFF"/>
              </w:rPr>
              <w:instrText xml:space="preserve"> 18%) compared to previous methods. Moreover, the model reveals an underlying trend in similarity scores that is fundamentally different from the one presented previously.","author":[{"dropping-particle":"","family":"Filippi-Mazzola","given":"Edoardo","non-dropping-particle":"","parse-names":false,"suffix":""},{"dropping-particle":"","family":"Bianchi","given":"Federica","non-dropping-particle":"","parse-names":false,"suffix":""},{"dropping-particle":"","family":"Wit","given":"Ernst C","non-dropping-particle":"","parse-names":false,"suffix":""}],"container-title":"PLOS ONE","id":"ITEM-1","issue":"3","issued":{"date-parts":[["2023","3","20"]]},"page":"e0283247","publisher":"Public Library of Science","title":"Drivers of the decrease of patent similarities from 1976 to 2021","type":"article-journal","volume":"18"},"uris":["http://www.mendeley.com/documents/?uuid=e237bf21-ed60-406d-aa53-47c33d83cccc"]}],"mendeley":{"formattedCitation":"(Filippi-Mazzola et al., 2023)","plainTextFormattedCitation":"(Filippi-Mazzola et al., 2023)","previouslyFormattedCitation":"[43]"},"properties":{"noteIndex":0},"schema":"https://github.com/citation-style-language/schema/raw/master/csl-citation.json"}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(Filippi-Mazzola et al., 2023)</w:t>
            </w:r>
            <w:r w:rsidRPr="00420FD3">
              <w:rPr>
                <w:rFonts w:eastAsia="宋体"/>
                <w:bCs/>
                <w:color w:val="000000"/>
                <w:kern w:val="2"/>
                <w:shd w:val="clear" w:color="auto" w:fill="FFFFFF"/>
              </w:rPr>
              <w:fldChar w:fldCharType="end"/>
            </w:r>
          </w:p>
          <w:p w14:paraId="5B79607D" w14:textId="5B95A634"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Deep learning-based framework using Long Short-Term Memory networks for the future estimation of the word embedding matrix</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{"citationItems":[{"id":"ITEM-1","itemData":{"DOI":"https://doi.org/10.1016/j.techfore.2023.122520","ISSN":"0040-1625","abstract":"There are a vast number of quantitative and qualitative technological forecasting methods. In the last decade, advanced quantitative technological forecasting methods based on the various applications of data science approaches have been proposed. Text mining is one of the key approaches used to examine large datasets consisting of scientific publications and patent documents with the aim of offering foresight for a selected area. However, the existing related studies either perform a qualitative approach by analysing the recent data to identify the emerging topics or use extrapolation techniques to predict the future values of some statistical terms or the future frequency of some important keywords. In this study, different from such related studies, we propose a deep learning-based framework to predict future co-similarity matrix representing the possible new and disappearing interactions between the words in the future. For this purpose, word vectors are generated using a word embedding technique and the temporal changes of the associations between the words are modelled using Long Short-Term Memory networks for the future estimation of the word embedding matrix. The text mining area is chosen as a case study. The clusters of the terms extracted from the predicted word embedding matrices were analysed and potentially emerging areas were identified for different prediction horizon lengths. The accuracy of the proposed model was analysed based on a set of evaluation metrics that measure the amount of overlapping between the actual and predicted word maps. The quantitative analysis showed that the proposed system can successfully identify the emerging and disappearing areas and can be used as a decision-making tool for the future projection of other areas.","author":[{"dropping-particle":"","family":"Gozuacik","given":"Necip","non-dropping-particle":"","parse-names":false,"suffix":""},{"dropping-particle":"","family":"Sakar","given":"C Okan","non-dropping-particle":"","parse-names":false,"suffix":""},{"dropping-particle":"","family":"Ozcan","given":"Sercan","non-dropping-particle":"","parse-names":false,"suffix":""}],"container-title":"Technological Forecasting and Social Change","id":"ITEM-1","issued":{"date-parts":[["2023"]]},"page":"122520","title":"Technological forecasting based on estimation of word embedding matrix using LSTM networks","type":"article-journal","volume":"191"},"uris":["http://www.mendeley.com/documents/?uuid=97febcf3-4fef-43d7-b34a-32ac4f4b7ba3"]}],"mendeley":{"formattedCitation":"(Gozuacik et al., 2023)","plainTextFormattedCitation":"(Gozuacik et al., 2023)","previouslyFormattedCitation":"[44]"},"properties":{"noteIndex":0},"schema":"https://github.com/citation-style-language/schema/raw/master/csl-citation.json"}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(Gozuacik et al., 2023)</w:t>
            </w:r>
            <w:r w:rsidRPr="00420FD3">
              <w:rPr>
                <w:rFonts w:eastAsia="宋体"/>
                <w:bCs/>
                <w:color w:val="000000"/>
                <w:kern w:val="2"/>
                <w:shd w:val="clear" w:color="auto" w:fill="FFFFFF"/>
              </w:rPr>
              <w:fldChar w:fldCharType="end"/>
            </w:r>
            <w:r w:rsidRPr="00420FD3">
              <w:rPr>
                <w:rFonts w:eastAsia="宋体"/>
                <w:bCs/>
                <w:color w:val="000000"/>
                <w:kern w:val="2"/>
                <w:shd w:val="clear" w:color="auto" w:fill="FFFFFF"/>
              </w:rPr>
              <w:t>.</w:t>
            </w:r>
          </w:p>
        </w:tc>
      </w:tr>
      <w:tr w:rsidR="0074191A" w:rsidRPr="00420FD3" w14:paraId="7CBC9B9E" w14:textId="77777777" w:rsidTr="0090594B">
        <w:trPr>
          <w:trHeight w:val="123"/>
          <w:jc w:val="center"/>
        </w:trPr>
        <w:tc>
          <w:tcPr>
            <w:tcW w:w="1341" w:type="dxa"/>
            <w:vMerge w:val="restart"/>
            <w:tcBorders>
              <w:top w:val="single" w:sz="4" w:space="0" w:color="auto"/>
              <w:left w:val="nil"/>
              <w:bottom w:val="single" w:sz="4" w:space="0" w:color="auto"/>
              <w:right w:val="nil"/>
            </w:tcBorders>
            <w:vAlign w:val="center"/>
          </w:tcPr>
          <w:p w14:paraId="3885B420" w14:textId="77777777" w:rsidR="0074191A" w:rsidRPr="00420FD3" w:rsidRDefault="0074191A" w:rsidP="002F2C98">
            <w:pPr>
              <w:spacing w:after="120" w:line="240" w:lineRule="auto"/>
              <w:jc w:val="center"/>
              <w:rPr>
                <w:rFonts w:eastAsia="宋体"/>
                <w:b/>
                <w:color w:val="000000"/>
                <w:kern w:val="2"/>
                <w:shd w:val="clear" w:color="auto" w:fill="FFFFFF"/>
              </w:rPr>
            </w:pPr>
            <w:r w:rsidRPr="00420FD3">
              <w:rPr>
                <w:rFonts w:eastAsia="宋体" w:hint="eastAsia"/>
                <w:b/>
                <w:color w:val="000000"/>
                <w:kern w:val="2"/>
                <w:shd w:val="clear" w:color="auto" w:fill="FFFFFF"/>
              </w:rPr>
              <w:lastRenderedPageBreak/>
              <w:t>K</w:t>
            </w:r>
            <w:r w:rsidRPr="00420FD3">
              <w:rPr>
                <w:rFonts w:eastAsia="宋体"/>
                <w:b/>
                <w:color w:val="000000"/>
                <w:kern w:val="2"/>
                <w:shd w:val="clear" w:color="auto" w:fill="FFFFFF"/>
              </w:rPr>
              <w:t>nowledge-based</w:t>
            </w:r>
          </w:p>
        </w:tc>
        <w:tc>
          <w:tcPr>
            <w:tcW w:w="1974" w:type="dxa"/>
            <w:tcBorders>
              <w:top w:val="single" w:sz="4" w:space="0" w:color="auto"/>
              <w:left w:val="nil"/>
              <w:bottom w:val="single" w:sz="4" w:space="0" w:color="auto"/>
              <w:right w:val="nil"/>
            </w:tcBorders>
            <w:vAlign w:val="center"/>
          </w:tcPr>
          <w:p w14:paraId="7C5BEEA3" w14:textId="77777777" w:rsidR="0074191A" w:rsidRPr="00420FD3" w:rsidRDefault="0074191A" w:rsidP="002F2C98">
            <w:pPr>
              <w:spacing w:after="120" w:line="240" w:lineRule="auto"/>
              <w:jc w:val="center"/>
              <w:rPr>
                <w:rFonts w:eastAsia="宋体"/>
                <w:bCs/>
                <w:color w:val="000000"/>
                <w:kern w:val="2"/>
                <w:shd w:val="clear" w:color="auto" w:fill="FFFFFF"/>
              </w:rPr>
            </w:pPr>
            <w:r w:rsidRPr="00420FD3">
              <w:rPr>
                <w:rFonts w:eastAsia="宋体"/>
                <w:bCs/>
                <w:color w:val="000000"/>
                <w:kern w:val="2"/>
                <w:shd w:val="clear" w:color="auto" w:fill="FFFFFF"/>
              </w:rPr>
              <w:t>Bibliographic coupling, Citation analysis</w:t>
            </w:r>
          </w:p>
        </w:tc>
        <w:tc>
          <w:tcPr>
            <w:tcW w:w="5894" w:type="dxa"/>
            <w:tcBorders>
              <w:top w:val="single" w:sz="4" w:space="0" w:color="auto"/>
              <w:left w:val="nil"/>
              <w:bottom w:val="single" w:sz="4" w:space="0" w:color="auto"/>
              <w:right w:val="nil"/>
            </w:tcBorders>
          </w:tcPr>
          <w:p w14:paraId="6DDEDA33" w14:textId="1AB9240B" w:rsidR="0074191A" w:rsidRPr="00420FD3" w:rsidRDefault="0074191A" w:rsidP="002F2C98">
            <w:pPr>
              <w:spacing w:after="120" w:line="240" w:lineRule="auto"/>
              <w:rPr>
                <w:rFonts w:eastAsia="宋体"/>
                <w:bCs/>
                <w:color w:val="000000"/>
                <w:kern w:val="2"/>
                <w:shd w:val="clear" w:color="auto" w:fill="FFFFFF"/>
              </w:rPr>
            </w:pPr>
            <w:r w:rsidRPr="00420FD3">
              <w:rPr>
                <w:rFonts w:eastAsia="宋体"/>
              </w:rPr>
              <w:t>Ppatent bibliographic analysis,</w:t>
            </w:r>
            <w:r w:rsidRPr="00420FD3">
              <w:rPr>
                <w:rFonts w:eastAsia="宋体"/>
                <w:bCs/>
                <w:color w:val="000000"/>
                <w:kern w:val="2"/>
                <w:shd w:val="clear" w:color="auto" w:fill="FFFFFF"/>
              </w:rPr>
              <w:t xml:space="preserve"> reference coupling and technology roadmap</w:t>
            </w:r>
            <w:r w:rsidRPr="00420FD3">
              <w:rPr>
                <w:rFonts w:eastAsia="宋体"/>
              </w:rPr>
              <w:t xml:space="preserve"> </w:t>
            </w:r>
            <w:r w:rsidRPr="00420FD3">
              <w:rPr>
                <w:rFonts w:eastAsia="宋体"/>
              </w:rPr>
              <w:fldChar w:fldCharType="begin" w:fldLock="1"/>
            </w:r>
            <w:r w:rsidR="00B0596E">
              <w:rPr>
                <w:rFonts w:eastAsia="宋体"/>
              </w:rPr>
              <w:instrText>ADDIN CSL_CITATION {"citationItems":[{"id":"ITEM-1","itemData":{"DOI":"10.1111/j.1467-9310.2008.00509.x","ISSN":"00336807","abstract":"With the rapid change in markets and technologies, it is becoming essential for firms to develop new products constantly. This can most successfully be achieved by using technology roadmaps (TRMs), which are effective tools for connecting product and technology planning. However, TRMs generally tend to overstate the qualitative and expert-dependent knowledge rather than incorporating quantitative and objective information. This paper proposes a new approach where patent data are used in a quantitative methodology to support reliable decision-making in roadmapping processes. In this study, text-mining techniques were utilized to extract the relevant information on which portfolio, co-word, and network analyses were carried out. The results were three types of product-technology maps that can be applied to specific roadmapping steps. The suggested approach is expected to yield useful information about roadmapping, and help improve the overall effectiveness and quality of the technique. © 2008 Blackwell Publishing Ltd.","author":[{"dropping-particle":"","family":"Lee","given":"Sungjoo","non-dropping-particle":"","parse-names":false,"suffix":""},{"dropping-particle":"","family":"Lee","given":"Seonghoon","non-dropping-particle":"","parse-names":false,"suffix":""},{"dropping-particle":"","family":"Seol","given":"Hyeonju","non-dropping-particle":"","parse-names":false,"suffix":""},{"dropping-particle":"","family":"Park","given":"Yongtae","non-dropping-particle":"","parse-names":false,"suffix":""}],"container-title":"R and D Management","id":"ITEM-1","issue":"2","issued":{"date-parts":[["2008"]]},"page":"169-188","title":"Using patent information for designing new product and technology: Keyword based technology roadmapping","type":"article-journal","volume":"38"},"uris":["http://www.mendeley.com/documents/?uuid=59a1cd84-43d3-479a-a2e9-d84ecf77d979"]}],"mendeley":{"formattedCitation":"(S. Lee et al., 2008)","manualFormatting":"(S. Lee et al. 2008;","plainTextFormattedCitation":"(S. Lee et al., 2008)","previouslyFormattedCitation":"[15]"},"properties":{"noteIndex":0},"schema":"https://github.com/citation-style-language/schema/raw/master/csl-citation.json"}</w:instrText>
            </w:r>
            <w:r w:rsidRPr="00420FD3">
              <w:rPr>
                <w:rFonts w:eastAsia="宋体"/>
              </w:rPr>
              <w:fldChar w:fldCharType="separate"/>
            </w:r>
            <w:r w:rsidRPr="00420FD3">
              <w:rPr>
                <w:rFonts w:eastAsia="宋体"/>
                <w:noProof/>
              </w:rPr>
              <w:t>(S. Lee et al. 2008;</w:t>
            </w:r>
            <w:r w:rsidRPr="00420FD3">
              <w:rPr>
                <w:rFonts w:eastAsia="宋体"/>
              </w:rPr>
              <w:fldChar w:fldCharType="end"/>
            </w:r>
            <w:r w:rsidRPr="00420FD3">
              <w:rPr>
                <w:rFonts w:eastAsia="宋体"/>
              </w:rPr>
              <w:t xml:space="preserve"> </w:t>
            </w:r>
            <w:r w:rsidRPr="00420FD3">
              <w:rPr>
                <w:rFonts w:eastAsia="宋体"/>
              </w:rPr>
              <w:fldChar w:fldCharType="begin" w:fldLock="1"/>
            </w:r>
            <w:r w:rsidR="00B0596E">
              <w:rPr>
                <w:rFonts w:eastAsia="宋体"/>
              </w:rPr>
              <w:instrText>ADDIN CSL_CITATION {"citationItems":[{"id":"ITEM-1","itemData":{"DOI":"10.1145/1529282.1529611","ISBN":"9781605581668","abstract":"Patent text is a rich source to discover technological progresses, useful to understand the trend and forecast upcoming advances. For the importance in mind, several researchers have attempted textual-data mining from patent documents. However, previous mining methods are limited in terms of readability, domain-expertise, and adaptability. In this paper, we first formulate the task of technological trend discovery and propose a method for discovering such a trend. We complement a probabilistic approach by adopting linguistic clues and propose an unsupervised procedure to discover technological trends. Based on the experiment, our method is promising not only in its accuracy, 77% in R-precision, but also in its functionality and novelty of discovering meaningful technological trends. Copyright 2009 ACM.","author":[{"dropping-particle":"","family":"Kim","given":"Youngho","non-dropping-particle":"","parse-names":false,"suffix":""},{"dropping-particle":"","family":"Tian","given":"Yingshi","non-dropping-particle":"","parse-names":false,"suffix":""},{"dropping-particle":"","family":"Jeong","given":"Yoonjae","non-dropping-particle":"","parse-names":false,"suffix":""},{"dropping-particle":"","family":"Jihee","given":"Ryu","non-dropping-particle":"","parse-names":false,"suffix":""},{"dropping-particle":"","family":"Myaeng","given":"Sung Hyon","non-dropping-particle":"","parse-names":false,"suffix":""}],"container-title":"Proceedings of the ACM Symposium on Applied Computing","id":"ITEM-1","issued":{"date-parts":[["2009"]]},"page":"1480-1487","title":"Automatic discovery of technology trends from patent text","type":"article-journal"},"uris":["http://www.mendeley.com/documents/?uuid=89b48d32-f455-4003-b965-c7da5e4f9620"]}],"mendeley":{"formattedCitation":"(Y. Kim et al., 2009)","manualFormatting":"Y. Kim et al. 2009; ","plainTextFormattedCitation":"(Y. Kim et al., 2009)","previouslyFormattedCitation":"[16]"},"properties":{"noteIndex":0},"schema":"https://github.com/citation-style-language/schema/raw/master/csl-citation.json"}</w:instrText>
            </w:r>
            <w:r w:rsidRPr="00420FD3">
              <w:rPr>
                <w:rFonts w:eastAsia="宋体"/>
              </w:rPr>
              <w:fldChar w:fldCharType="separate"/>
            </w:r>
            <w:r w:rsidRPr="00420FD3">
              <w:rPr>
                <w:rFonts w:eastAsia="宋体"/>
                <w:noProof/>
              </w:rPr>
              <w:t xml:space="preserve">Y. Kim et al. 2009; </w:t>
            </w:r>
            <w:r w:rsidRPr="00420FD3">
              <w:rPr>
                <w:rFonts w:eastAsia="宋体"/>
              </w:rPr>
              <w:fldChar w:fldCharType="end"/>
            </w:r>
            <w:r w:rsidRPr="00420FD3">
              <w:rPr>
                <w:rFonts w:eastAsia="宋体"/>
              </w:rPr>
              <w:fldChar w:fldCharType="begin" w:fldLock="1"/>
            </w:r>
            <w:r w:rsidR="00B0596E">
              <w:rPr>
                <w:rFonts w:eastAsia="宋体"/>
              </w:rPr>
              <w:instrText>ADDIN CSL_CITATION {"citationItems":[{"id":"ITEM-1","itemData":{"DOI":"10.1007/s11192-015-1531-8","ISBN":"1119201515318","ISSN":"15882861","abstract":"Being able to effectively measure similarity between patents in a complex patent citation network is a crucial task in understanding patent relatedness. In the past, techniques such as text mining and keyword analysis have been applied for patent similarity calculation. The drawback of these approaches is that they depend on word choice and writing style of authors. Most existing graph-based approaches use common neighbor-based measures, which only consider direct adjacency. In this work we propose new similarity measures for patents in a patent citation network using only the patent citation network structure. The proposed similarity measures leverage direct and indirect co-citation links between patents. A challenge is when some patents receive a large number of citations, thus are considered more similar to many other patents in the patent citation network. To overcome this challenge, we propose a normalization technique to account for the case where some pairs are ranked very similar to each other because they both are cited by many other patents. We validate our proposed similarity measures using US class codes for US patents and the well-known Jaccard similarity index. Experiments show that the proposed methods perform well when compared to the Jaccard similarity index.","author":[{"dropping-particle":"","family":"Rodriguez","given":"Andrew","non-dropping-particle":"","parse-names":false,"suffix":""},{"dropping-particle":"","family":"Kim","given":"Byunghoon","non-dropping-particle":"","parse-names":false,"suffix":""},{"dropping-particle":"","family":"Turkoz","given":"Mehmet","non-dropping-particle":"","parse-names":false,"suffix":""},{"dropping-particle":"","family":"Lee","given":"Jae Min","non-dropping-particle":"","parse-names":false,"suffix":""},{"dropping-particle":"","family":"Coh","given":"Byoung Youl","non-dropping-particle":"","parse-names":false,"suffix":""},{"dropping-particle":"","family":"Jeong","given":"Myong K.","non-dropping-particle":"","parse-names":false,"suffix":""}],"container-title":"Scientometrics","id":"ITEM-1","issue":"2","issued":{"date-parts":[["2015"]]},"page":"565-581","title":"New multi-stage similarity measure for calculation of pairwise patent similarity in a patent citation network","type":"article-journal","volume":"103"},"uris":["http://www.mendeley.com/documents/?uuid=5e5d63cd-54ac-4d89-864b-fee14c6f5681"]}],"mendeley":{"formattedCitation":"(Rodriguez et al., 2015)","manualFormatting":"Rodriguez et al. 2015; ","plainTextFormattedCitation":"(Rodriguez et al., 2015)","previouslyFormattedCitation":"[17]"},"properties":{"noteIndex":0},"schema":"https://github.com/citation-style-language/schema/raw/master/csl-citation.json"}</w:instrText>
            </w:r>
            <w:r w:rsidRPr="00420FD3">
              <w:rPr>
                <w:rFonts w:eastAsia="宋体"/>
              </w:rPr>
              <w:fldChar w:fldCharType="separate"/>
            </w:r>
            <w:r w:rsidRPr="00420FD3">
              <w:rPr>
                <w:rFonts w:eastAsia="宋体"/>
                <w:noProof/>
              </w:rPr>
              <w:t xml:space="preserve">Rodriguez et al. 2015; </w:t>
            </w:r>
            <w:r w:rsidRPr="00420FD3">
              <w:rPr>
                <w:rFonts w:eastAsia="宋体"/>
              </w:rPr>
              <w:fldChar w:fldCharType="end"/>
            </w:r>
            <w:r w:rsidRPr="00420FD3">
              <w:rPr>
                <w:rFonts w:eastAsia="宋体"/>
              </w:rPr>
              <w:fldChar w:fldCharType="begin" w:fldLock="1"/>
            </w:r>
            <w:r w:rsidR="00B0596E">
              <w:rPr>
                <w:rFonts w:eastAsia="宋体"/>
              </w:rPr>
              <w:instrText>ADDIN CSL_CITATION {"citationItems":[{"id":"ITEM-1","itemData":{"DOI":"10.1016/j.joi.2016.09.006","ISSN":"18755879","abstract":"Similarity measures are fundamental tools for identifying relationships within or across patent portfolios. Many bibliometric indicators are used to determine similarity measures; for example, bibliographic coupling, citation and co-citation, and co-word distribution. This paper aims to construct a hybrid similarity measure method based on multiple indicators to analyze patent portfolios. Two models are proposed: categorical similarity and semantic similarity. The categorical similarity model emphasizes international patent classifications (IPCs), while the semantic similarity model emphasizes textual elements. We introduce fuzzy set routines to translate the rough technical (sub-) categories of IPCs into defined numeric values, and we calculate the categorical similarities between patent portfolios using membership grade vectors. In parallel, we identify and highlight core terms in a 3-level tree structure and compute the semantic similarities by comparing the tree-based structures. A weighting model is designed to consider: 1) the bias that exists between the categorical and semantic similarities, and 2) the weighting or integrating strategy for a hybrid method. A case study to measure the technological similarities between selected firms in China's medical device industry is used to demonstrate the reliability our method, and the results indicate the practical meaning of our method in a broad range of informetric applications.","author":[{"dropping-particle":"","family":"Zhang","given":"Yi","non-dropping-particle":"","parse-names":false,"suffix":""},{"dropping-particle":"","family":"Shang","given":"Lining","non-dropping-particle":"","parse-names":false,"suffix":""},{"dropping-particle":"","family":"Huang","given":"Lu","non-dropping-particle":"","parse-names":false,"suffix":""},{"dropping-particle":"","family":"Porter","given":"Alan L.","non-dropping-particle":"","parse-names":false,"suffix":""},{"dropping-particle":"","family":"Zhang","given":"Guangquan","non-dropping-particle":"","parse-names":false,"suffix":""},{"dropping-particle":"","family":"Lu","given":"Jie","non-dropping-particle":"","parse-names":false,"suffix":""},{"dropping-particle":"","family":"Zhu","given":"Donghua","non-dropping-particle":"","parse-names":false,"suffix":""}],"container-title":"Journal of Informetrics","id":"ITEM-1","issue":"4","issued":{"date-parts":[["2016"]]},"page":"1108-1130","publisher":"Elsevier Ltd","title":"A hybrid similarity measure method for patent portfolio analysis","type":"article-journal","volume":"10"},"uris":["http://www.mendeley.com/documents/?uuid=530dcf2d-53e3-468e-b2d0-1ace9cd9e979"]}],"mendeley":{"formattedCitation":"(Y. Zhang et al., 2016)","manualFormatting":"Y. Zhang et al. 2016;","plainTextFormattedCitation":"(Y. Zhang et al., 2016)","previouslyFormattedCitation":"[18]"},"properties":{"noteIndex":0},"schema":"https://github.com/citation-style-language/schema/raw/master/csl-citation.json"}</w:instrText>
            </w:r>
            <w:r w:rsidRPr="00420FD3">
              <w:rPr>
                <w:rFonts w:eastAsia="宋体"/>
              </w:rPr>
              <w:fldChar w:fldCharType="separate"/>
            </w:r>
            <w:r w:rsidRPr="00420FD3">
              <w:rPr>
                <w:rFonts w:eastAsia="宋体"/>
                <w:noProof/>
              </w:rPr>
              <w:t>Y. Zhang et al. 2016;</w:t>
            </w:r>
            <w:r w:rsidRPr="00420FD3">
              <w:rPr>
                <w:rFonts w:eastAsia="宋体"/>
              </w:rPr>
              <w:fldChar w:fldCharType="end"/>
            </w:r>
            <w:r w:rsidRPr="00420FD3">
              <w:rPr>
                <w:rFonts w:eastAsia="宋体"/>
              </w:rPr>
              <w:t xml:space="preserve"> </w:t>
            </w:r>
            <w:r w:rsidRPr="00420FD3">
              <w:rPr>
                <w:rFonts w:eastAsia="宋体"/>
              </w:rPr>
              <w:fldChar w:fldCharType="begin" w:fldLock="1"/>
            </w:r>
            <w:r w:rsidR="00B0596E">
              <w:rPr>
                <w:rFonts w:eastAsia="宋体"/>
              </w:rPr>
              <w:instrText>ADDIN CSL_CITATION {"citationItems":[{"id":"ITEM-1","itemData":{"DOI":"10.1007/s11192-017-2444-5","ISSN":"15882861","abstract":"Technologies play an important role in the survival and development of enterprises. Understanding and monitoring the core technological components (e.g., technology process, operation method, function) of a technology is an important issue for researchers to develop R&amp;D policy and manage product competitiveness. However, it is difficult to identify core technological components from a mass of terms, and we may experience some difficulties with describing complete technical details and understanding the terms-based results. This paper proposes a Subject-Action-Object (SAO)-based method, in which (1) a syntax-based approach is constructed to extract the SAO structures describing the function, relationship and operation in specified topics; (2) a systematic method is built to extract and screen technological components from SAOs; and (3) we propose a “relevance indicator” to calculate the relevance of the technological components to requirements, and finally identify core technological components based on this indicator. Based on the considerations for requirements and novelty, the core technological components identified have great market potential and can be useful in monitoring and forecasting new technologies. An empirical study of graphene is performed to demonstrate the proposed method. The resulting knowledge may hold interest for R&amp;D management and corporate technology strategies in practice.","author":[{"dropping-particle":"","family":"Yang","given":"Chao","non-dropping-particle":"","parse-names":false,"suffix":""},{"dropping-particle":"","family":"Zhu","given":"Donghua","non-dropping-particle":"","parse-names":false,"suffix":""},{"dropping-particle":"","family":"Wang","given":"Xuefeng","non-dropping-particle":"","parse-names":false,"suffix":""},{"dropping-particle":"","family":"Zhang","given":"Yi","non-dropping-particle":"","parse-names":false,"suffix":""},{"dropping-particle":"","family":"Zhang","given":"Guangquan","non-dropping-particle":"","parse-names":false,"suffix":""},{"dropping-particle":"","family":"Lu","given":"Jie","non-dropping-particle":"","parse-names":false,"suffix":""}],"container-title":"Scientometrics","id":"ITEM-1","issue":"3","issued":{"date-parts":[["2017"]]},"page":"1229-1248","publisher":"Springer Netherlands","title":"Requirement-oriented core technological components’ identification based on SAO analysis","type":"article-journal","volume":"112"},"uris":["http://www.mendeley.com/documents/?uuid=37f0f91a-5751-490f-8a02-84af49c12ee2"]}],"mendeley":{"formattedCitation":"(C. Yang, Zhu, Wang, et al., 2017)","manualFormatting":"C. Yang, Zhu, Wang, et al. 2017)","plainTextFormattedCitation":"(C. Yang, Zhu, Wang, et al., 2017)","previouslyFormattedCitation":"[19]"},"properties":{"noteIndex":0},"schema":"https://github.com/citation-style-language/schema/raw/master/csl-citation.json"}</w:instrText>
            </w:r>
            <w:r w:rsidRPr="00420FD3">
              <w:rPr>
                <w:rFonts w:eastAsia="宋体"/>
              </w:rPr>
              <w:fldChar w:fldCharType="separate"/>
            </w:r>
            <w:r w:rsidRPr="00420FD3">
              <w:rPr>
                <w:rFonts w:eastAsia="宋体"/>
                <w:noProof/>
              </w:rPr>
              <w:t>C. Yang, Zhu, Wang, et al. 2017)</w:t>
            </w:r>
            <w:r w:rsidRPr="00420FD3">
              <w:rPr>
                <w:rFonts w:eastAsia="宋体"/>
              </w:rPr>
              <w:fldChar w:fldCharType="end"/>
            </w:r>
            <w:r w:rsidRPr="00420FD3">
              <w:rPr>
                <w:rFonts w:eastAsia="宋体"/>
              </w:rPr>
              <w:t>.</w:t>
            </w:r>
          </w:p>
          <w:p w14:paraId="1965C174" w14:textId="39C3574B"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Patent classification and citations in two case-control studies</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{"citationItems":[{"id":"ITEM-1","itemData":{"DOI":"10.1016/j.respol.2020.104144","ISSN":"00487333","abstract":"We develop natural language processing techniques to identify the creation and impact of new technologies in the population of U.S. patents. We validate the new techniques and their improvement over traditional metrics based on patent classification and citations in two case-control studies. First, we collect patents linked to awards such as the Nobel prize and the National Inventor Hall of Fame. These patents likely cover radically new technologies with a major impact on technological progress and patenting. Second, we identify patents granted by the United States Patent and Trademark Office but simultaneously rejected by both the European and Japanese patent office. Such patents arguably lack novelty or cover small incremental advances over prior art and should have little impact on technological progress. We provide open access to code, data, and new measures for all utility patents granted by the USPTO up to May 2018 (see https://zenodo.org/record/3515985, DOI: 10.5281/zenodo.3515985).","author":[{"dropping-particle":"","family":"Arts","given":"Sam","non-dropping-particle":"","parse-names":false,"suffix":""},{"dropping-particle":"","family":"Hou","given":"Jianan","non-dropping-particle":"","parse-names":false,"suffix":""},{"dropping-particle":"","family":"Gomez","given":"Juan Carlos","non-dropping-particle":"","parse-names":false,"suffix":""}],"container-title":"Research Policy","id":"ITEM-1","issue":"2","issued":{"date-parts":[["2021"]]},"page":"104144","publisher":"Elsevier B.V.","title":"Natural language processing to identify the creation and impact of new technologies in patent text: Code, data, and new measures","type":"article-journal","volume":"50"},"uris":["http://www.mendeley.com/documents/?uuid=59fb7239-3c38-4d36-9413-c250e84dffb4"]}],"mendeley":{"formattedCitation":"(Arts et al., 2021)","plainTextFormattedCitation":"(Arts et al., 2021)","previouslyFormattedCitation":"[13]"},"properties":{"noteIndex":0},"schema":"https://github.com/citation-style-language/schema/raw/master/csl-citation.json"}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(Arts et al., 2021)</w:t>
            </w:r>
            <w:r w:rsidRPr="00420FD3">
              <w:rPr>
                <w:rFonts w:eastAsia="宋体"/>
                <w:bCs/>
                <w:color w:val="000000"/>
                <w:kern w:val="2"/>
                <w:shd w:val="clear" w:color="auto" w:fill="FFFFFF"/>
              </w:rPr>
              <w:fldChar w:fldCharType="end"/>
            </w:r>
            <w:r w:rsidRPr="00420FD3">
              <w:rPr>
                <w:rFonts w:eastAsia="宋体"/>
                <w:bCs/>
                <w:color w:val="000000"/>
                <w:kern w:val="2"/>
                <w:shd w:val="clear" w:color="auto" w:fill="FFFFFF"/>
              </w:rPr>
              <w:t>.</w:t>
            </w:r>
          </w:p>
          <w:p w14:paraId="6FBB3A68" w14:textId="32DA23E5"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Inventor competencies from social career networks</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{"citationItems":[{"id":"ITEM-1","itemData":{"DOI":"10.3233/WOR-211262","abstract":"Background: \nSemantic analyses of patents have been used for years to unlock technical knowledge. Nevertheless, information retrievable from patents remains widely unconsidered when making strategic decisions, when recruiting candidates or deciding which qualifications to offer to employees in technological fields.\n\nObjectives:\nThis paper provides an approach to evaluate whether competencies and competence demands in technological fields can be derived from patents and if this process can be automated to a certain extent.\n\nMethods:\nA sample of significant patents is analyzed with regard to comprised competence data via semantic structures like n-gram and Subject--Action-Object (SAO) analysis. The retrieved data is cleansed and matched semantically to inventor competencies from social career networks and checked for similarities.\n\nResults:\nA social career network profile analysis of significant inventors revealed a total of 570 competencies that were matched with the results of the n-gram and SAO analysis. Overall, 15%of the extracted social career network competence data were covered through extracted n-grams (87 out of 570 terms), while the SAO analysis showed a match rate of 18.8%, covering 107 terms.\n\nConclusions:\nThe outlined approach suggests a partly automatable process of promising character to identify technological competence demands in patents.","author":[{"dropping-particle":"","family":"Karwehl","given":"Laura","non-dropping-particle":"","parse-names":false,"suffix":""},{"dropping-particle":"","family":"Frischkorn","given":"Jonas","non-dropping-particle":"","parse-names":false,"suffix":""},{"dropping-particle":"","family":"Walter","given":"Lothar","non-dropping-particle":"","parse-names":false,"suffix":""},{"dropping-particle":"","family":"Kauffeld","given":"Simone","non-dropping-particle":"","parse-names":false,"suffix":""}],"container-title":"Work","id":"ITEM-1","issued":{"date-parts":[["2022","6","12"]]},"page":"1-20","title":"Identification of patent-based inventor competencies: An approach for partially automated competence retrieval in technological fields","type":"article-journal","volume":"72"},"uris":["http://www.mendeley.com/documents/?uuid=403635bd-cd89-4fdd-a073-c2cb50708e5c"]}],"mendeley":{"formattedCitation":"(Karwehl et al., 2022)","plainTextFormattedCitation":"(Karwehl et al., 2022)","previouslyFormattedCitation":"[67]"},"properties":{"noteIndex":0},"schema":"https://github.com/citation-style-language/schema/raw/master/csl-citation.json"}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(Karwehl et al., 2022)</w:t>
            </w:r>
            <w:r w:rsidRPr="00420FD3">
              <w:rPr>
                <w:rFonts w:eastAsia="宋体"/>
                <w:bCs/>
                <w:color w:val="000000"/>
                <w:kern w:val="2"/>
                <w:shd w:val="clear" w:color="auto" w:fill="FFFFFF"/>
              </w:rPr>
              <w:fldChar w:fldCharType="end"/>
            </w:r>
            <w:r w:rsidRPr="00420FD3">
              <w:rPr>
                <w:rFonts w:eastAsia="宋体"/>
                <w:bCs/>
                <w:color w:val="000000"/>
                <w:kern w:val="2"/>
                <w:shd w:val="clear" w:color="auto" w:fill="FFFFFF"/>
              </w:rPr>
              <w:t>.</w:t>
            </w:r>
          </w:p>
        </w:tc>
      </w:tr>
      <w:tr w:rsidR="0074191A" w:rsidRPr="00420FD3" w14:paraId="3835F290" w14:textId="77777777" w:rsidTr="0090594B">
        <w:trPr>
          <w:trHeight w:val="121"/>
          <w:jc w:val="center"/>
        </w:trPr>
        <w:tc>
          <w:tcPr>
            <w:tcW w:w="1341" w:type="dxa"/>
            <w:vMerge/>
            <w:tcBorders>
              <w:top w:val="single" w:sz="4" w:space="0" w:color="auto"/>
              <w:left w:val="nil"/>
              <w:bottom w:val="single" w:sz="4" w:space="0" w:color="auto"/>
              <w:right w:val="nil"/>
            </w:tcBorders>
            <w:vAlign w:val="center"/>
          </w:tcPr>
          <w:p w14:paraId="6AAAF5B4" w14:textId="77777777" w:rsidR="0074191A" w:rsidRPr="00420FD3" w:rsidRDefault="0074191A" w:rsidP="002F2C98">
            <w:pPr>
              <w:spacing w:after="120" w:line="240" w:lineRule="auto"/>
              <w:jc w:val="center"/>
              <w:rPr>
                <w:rFonts w:eastAsia="宋体"/>
                <w:bCs/>
                <w:color w:val="000000"/>
                <w:kern w:val="2"/>
                <w:shd w:val="clear" w:color="auto" w:fill="FFFFFF"/>
              </w:rPr>
            </w:pPr>
          </w:p>
        </w:tc>
        <w:tc>
          <w:tcPr>
            <w:tcW w:w="1974" w:type="dxa"/>
            <w:tcBorders>
              <w:top w:val="single" w:sz="4" w:space="0" w:color="auto"/>
              <w:left w:val="nil"/>
              <w:bottom w:val="single" w:sz="4" w:space="0" w:color="auto"/>
              <w:right w:val="nil"/>
            </w:tcBorders>
            <w:vAlign w:val="center"/>
          </w:tcPr>
          <w:p w14:paraId="3BA0FD97" w14:textId="77777777" w:rsidR="0074191A" w:rsidRPr="00420FD3" w:rsidRDefault="0074191A" w:rsidP="002F2C98">
            <w:pPr>
              <w:spacing w:after="120" w:line="240" w:lineRule="auto"/>
              <w:jc w:val="center"/>
              <w:rPr>
                <w:rFonts w:eastAsia="宋体"/>
                <w:bCs/>
                <w:color w:val="000000"/>
                <w:kern w:val="2"/>
                <w:shd w:val="clear" w:color="auto" w:fill="FFFFFF"/>
              </w:rPr>
            </w:pPr>
            <w:r w:rsidRPr="00420FD3">
              <w:rPr>
                <w:rFonts w:eastAsia="宋体"/>
                <w:bCs/>
                <w:color w:val="000000"/>
                <w:kern w:val="2"/>
                <w:shd w:val="clear" w:color="auto" w:fill="FFFFFF"/>
              </w:rPr>
              <w:t>Hierarchical</w:t>
            </w:r>
            <w:r w:rsidRPr="00420FD3">
              <w:rPr>
                <w:rFonts w:eastAsia="宋体" w:hint="eastAsia"/>
                <w:bCs/>
                <w:color w:val="000000"/>
                <w:kern w:val="2"/>
                <w:shd w:val="clear" w:color="auto" w:fill="FFFFFF"/>
              </w:rPr>
              <w:t xml:space="preserve"> C</w:t>
            </w:r>
            <w:r w:rsidRPr="00420FD3">
              <w:rPr>
                <w:rFonts w:eastAsia="宋体"/>
                <w:bCs/>
                <w:color w:val="000000"/>
                <w:kern w:val="2"/>
                <w:shd w:val="clear" w:color="auto" w:fill="FFFFFF"/>
              </w:rPr>
              <w:t>oncepts, Ontology</w:t>
            </w:r>
          </w:p>
        </w:tc>
        <w:tc>
          <w:tcPr>
            <w:tcW w:w="5894" w:type="dxa"/>
            <w:tcBorders>
              <w:top w:val="single" w:sz="4" w:space="0" w:color="auto"/>
              <w:left w:val="nil"/>
              <w:bottom w:val="single" w:sz="4" w:space="0" w:color="auto"/>
              <w:right w:val="nil"/>
            </w:tcBorders>
          </w:tcPr>
          <w:p w14:paraId="2A2D65B8" w14:textId="1B8886A4" w:rsidR="0074191A" w:rsidRPr="00420FD3" w:rsidRDefault="0074191A" w:rsidP="002F2C98">
            <w:pPr>
              <w:spacing w:line="240" w:lineRule="auto"/>
              <w:rPr>
                <w:rFonts w:eastAsia="宋体"/>
              </w:rPr>
            </w:pPr>
            <w:r w:rsidRPr="00420FD3">
              <w:rPr>
                <w:rFonts w:eastAsia="宋体"/>
              </w:rPr>
              <w:t xml:space="preserve">Hierarchical keyword vectors with claim dependencies and tree matching algorithms </w:t>
            </w:r>
            <w:r w:rsidRPr="00420FD3">
              <w:rPr>
                <w:rFonts w:eastAsia="宋体"/>
              </w:rPr>
              <w:fldChar w:fldCharType="begin" w:fldLock="1"/>
            </w:r>
            <w:r w:rsidR="00B0596E">
              <w:rPr>
                <w:rFonts w:eastAsia="宋体"/>
              </w:rPr>
              <w:instrText>ADDIN CSL_CITATION {"citationItems":[{"id":"ITEM-1","itemData":{"DOI":"10.1080/09537325.2012.748893","ISSN":"09537325","abstract":"We propose a semantic patent claim analysis that can examine patents for possible infringements and identify which needs to be manually perused. So far, numerous approaches have been devised to systemise this burden, but have not been useful in practice because of a lack of consideration of semi-structure of patent claim data and claim element-based procedure of adjudicating patent infringement. At the heart of our method is a hierarchical keyword vector for representing the dependency relationships among claim elements (as well as unstructured textual information) and a tree matching algorithm for comparing claim elements of patents. A case study of the patents about DNA chip technology shows our method has considerable advantages in terms of accuracy and significance. We believe the suggested method could be employed in various research areas and serve as a starting point for developing more general models. © 2013 Copyright Taylor and Francis Group, LLC.","author":[{"dropping-particle":"","family":"Lee","given":"Changyong","non-dropping-particle":"","parse-names":false,"suffix":""},{"dropping-particle":"","family":"Song","given":"Bomi","non-dropping-particle":"","parse-names":false,"suffix":""},{"dropping-particle":"","family":"Park","given":"Yongtae","non-dropping-particle":"","parse-names":false,"suffix":""}],"container-title":"Technology Analysis and Strategic Management","id":"ITEM-1","issue":"1","issued":{"date-parts":[["2013"]]},"page":"23-38","title":"How to assess patent infringement risks: a semantic patent claim analysis using dependency relationships","type":"article-journal","volume":"25"},"uris":["http://www.mendeley.com/documents/?uuid=4593b960-c2d4-45bb-8f09-9e40c3ac6f58"]}],"mendeley":{"formattedCitation":"(C. Lee et al., 2013)","plainTextFormattedCitation":"(C. Lee et al., 2013)","previouslyFormattedCitation":"[25]"},"properties":{"noteIndex":0},"schema":"https://github.com/citation-style-language/schema/raw/master/csl-citation.json"}</w:instrText>
            </w:r>
            <w:r w:rsidRPr="00420FD3">
              <w:rPr>
                <w:rFonts w:eastAsia="宋体"/>
              </w:rPr>
              <w:fldChar w:fldCharType="separate"/>
            </w:r>
            <w:r w:rsidR="00B0596E" w:rsidRPr="00B0596E">
              <w:rPr>
                <w:rFonts w:eastAsia="宋体"/>
                <w:noProof/>
              </w:rPr>
              <w:t>(C. Lee et al., 2013)</w:t>
            </w:r>
            <w:r w:rsidRPr="00420FD3">
              <w:rPr>
                <w:rFonts w:eastAsia="宋体"/>
              </w:rPr>
              <w:fldChar w:fldCharType="end"/>
            </w:r>
            <w:r w:rsidRPr="00420FD3">
              <w:rPr>
                <w:rFonts w:eastAsia="宋体"/>
              </w:rPr>
              <w:t>.</w:t>
            </w:r>
          </w:p>
          <w:p w14:paraId="2AA411D9" w14:textId="77777777" w:rsidR="0074191A" w:rsidRPr="00420FD3" w:rsidRDefault="0074191A" w:rsidP="002F2C98">
            <w:pPr>
              <w:spacing w:line="240" w:lineRule="auto"/>
              <w:rPr>
                <w:rFonts w:eastAsia="宋体"/>
              </w:rPr>
            </w:pPr>
          </w:p>
          <w:p w14:paraId="734D68AD" w14:textId="3C5D9778"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 xml:space="preserve">WordNet and Wu-Palmer similarity model </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{"citationItems":[{"id":"ITEM-1","itemData":{"ISBN":"978-1-4799-8163-2","abstract":"Patent search is a complex process involving ample time and manpower. The search process is filled with complexity and results are often ambiguous. This research has worked on patent abstract and has found similar patents with the help of expanding query key words. Word Net is used as an external medium for query expansion. Wu-Palmer similarity model is applied in retrieving the output from the database. The output shows that expanded query produces better results in terms of qualitative &amp; quantitative rather than unexpanded query. Query expansion increases the number of keywords which help in fetching similar patents. The results of this model can be used for patent prior art search.","author":[{"dropping-particle":"","family":"Sharma","given":"P","non-dropping-particle":"","parse-names":false,"suffix":""},{"dropping-particle":"","family":"Tripathi","given":"R","non-dropping-particle":"","parse-names":false,"suffix":""},{"dropping-particle":"","family":"Singh","given":"V K","non-dropping-particle":"","parse-names":false,"suffix":""},{"dropping-particle":"","family":"Tripathi","given":"R C","non-dropping-particle":"","parse-names":false,"suffix":""},{"dropping-particle":"","family":"IEEE","given":"","non-dropping-particle":"","parse-names":false,"suffix":""}],"container-title":"2015 INTERNATIONAL CONFERENCE ON COMPUTER, COMMUNICATION AND CONTROL (IC4)","id":"ITEM-1","issue":"IEEE International Conference on Computer, Communication and Control (IC4)","issued":{"date-parts":[["2015"]]},"title":"Automated Patents Search through Semantic Similarity","type":"article"},"uris":["http://www.mendeley.com/documents/?uuid=b48ecc15-deca-4a0e-847f-125f177aeb81"]}],"mendeley":{"formattedCitation":"(Sharma et al., 2015)","plainTextFormattedCitation":"(Sharma et al., 2015)","previouslyFormattedCitation":"[23]"},"properties":{"noteIndex":0},"schema":"https://github.com/citation-style-language/schema/raw/master/csl-citation.json"}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(Sharma et al., 2015)</w:t>
            </w:r>
            <w:r w:rsidRPr="00420FD3">
              <w:rPr>
                <w:rFonts w:eastAsia="宋体"/>
                <w:bCs/>
                <w:color w:val="000000"/>
                <w:kern w:val="2"/>
                <w:shd w:val="clear" w:color="auto" w:fill="FFFFFF"/>
              </w:rPr>
              <w:fldChar w:fldCharType="end"/>
            </w:r>
            <w:r w:rsidRPr="00420FD3">
              <w:rPr>
                <w:rFonts w:eastAsia="宋体"/>
                <w:bCs/>
                <w:color w:val="000000"/>
                <w:kern w:val="2"/>
                <w:shd w:val="clear" w:color="auto" w:fill="FFFFFF"/>
              </w:rPr>
              <w:t>.</w:t>
            </w:r>
          </w:p>
          <w:p w14:paraId="7BB5B38C" w14:textId="50801493" w:rsidR="0074191A" w:rsidRPr="00420FD3" w:rsidRDefault="0074191A" w:rsidP="002F2C98">
            <w:pPr>
              <w:spacing w:after="120" w:line="240" w:lineRule="auto"/>
              <w:rPr>
                <w:rFonts w:eastAsia="宋体"/>
                <w:bCs/>
                <w:color w:val="000000"/>
                <w:kern w:val="2"/>
                <w:shd w:val="clear" w:color="auto" w:fill="FFFFFF"/>
              </w:rPr>
            </w:pPr>
            <w:r w:rsidRPr="00420FD3">
              <w:rPr>
                <w:rFonts w:eastAsia="宋体"/>
              </w:rPr>
              <w:t>Patent conceptual distance with functional trees or citation trees</w:t>
            </w:r>
            <w:r w:rsidRPr="00420FD3">
              <w:rPr>
                <w:rFonts w:eastAsia="宋体"/>
              </w:rPr>
              <w:fldChar w:fldCharType="begin" w:fldLock="1"/>
            </w:r>
            <w:r w:rsidR="00B0596E">
              <w:rPr>
                <w:rFonts w:eastAsia="宋体"/>
              </w:rPr>
              <w:instrText>ADDIN CSL_CITATION {"citationItems":[{"id":"ITEM-1","itemData":{"DOI":"10.1109/TASLP.2019.2899494","ISSN":"23299290","abstract":"Sentence similarity modeling lies at the core of many natural language processing applications, and thus has received much attention. Owing to the success of word embeddings, recently, popular neural network methods achieved sentence embedding. Most of them focused on learning semantic information and modeling it as a continuous vector, yet the syntactic information of sentences has not been fully exploited. On the other hand, prior works have shown the benefits of structured trees that include syntactic information, while few methods in this branch utilized the advantages of word embeddings and another powerful technique - attention weight mechanism. This paper suggests to absorb their advantages by merging these techniques in a unified structure, dubbed as attention constituency vector tree (ACVT). Meanwhile, this paper develops a new tree kernel, known as ACVT kernel, which is tailored for sentence similarity measure based on the proposed structure. The experimental results, based on 19 widely used semantic textual similarity datasets, demonstrate that our model is effective and competitive, when compared against state-of-the-art models. Additionally, the experimental results validate that many attention weight mechanisms and word embedding techniques can be seamlessly integrated into our model, demonstrating the robustness and universality of our model.","author":[{"dropping-particle":"","family":"Quan","given":"Zhe","non-dropping-particle":"","parse-names":false,"suffix":""},{"dropping-particle":"","family":"Wang","given":"Zhi Jie","non-dropping-particle":"","parse-names":false,"suffix":""},{"dropping-particle":"","family":"Le","given":"Yuquan","non-dropping-particle":"","parse-names":false,"suffix":""},{"dropping-particle":"","family":"Yao","given":"Bin","non-dropping-particle":"","parse-names":false,"suffix":""},{"dropping-particle":"","family":"Li","given":"Kenli","non-dropping-particle":"","parse-names":false,"suffix":""},{"dropping-particle":"","family":"Yin","given":"Jian","non-dropping-particle":"","parse-names":false,"suffix":""}],"container-title":"IEEE/ACM Transactions on Audio Speech and Language Processing","id":"ITEM-1","issue":"4","issued":{"date-parts":[["2019"]]},"page":"853-865","publisher":"IEEE","title":"An efficient framework for sentence similarity modeling","type":"article-journal","volume":"27"},"uris":["http://www.mendeley.com/documents/?uuid=ea4dfeab-c8d6-4d0e-8cd0-bbee041294b4"]}],"mendeley":{"formattedCitation":"(Quan et al., 2019)","plainTextFormattedCitation":"(Quan et al., 2019)","previouslyFormattedCitation":"[24]"},"properties":{"noteIndex":0},"schema":"https://github.com/citation-style-language/schema/raw/master/csl-citation.json"}</w:instrText>
            </w:r>
            <w:r w:rsidRPr="00420FD3">
              <w:rPr>
                <w:rFonts w:eastAsia="宋体"/>
              </w:rPr>
              <w:fldChar w:fldCharType="separate"/>
            </w:r>
            <w:r w:rsidR="00B0596E" w:rsidRPr="00B0596E">
              <w:rPr>
                <w:rFonts w:eastAsia="宋体"/>
                <w:noProof/>
              </w:rPr>
              <w:t>(Quan et al., 2019)</w:t>
            </w:r>
            <w:r w:rsidRPr="00420FD3">
              <w:rPr>
                <w:rFonts w:eastAsia="宋体"/>
              </w:rPr>
              <w:fldChar w:fldCharType="end"/>
            </w:r>
            <w:r w:rsidRPr="00420FD3">
              <w:rPr>
                <w:rFonts w:eastAsia="宋体"/>
              </w:rPr>
              <w:t>.</w:t>
            </w:r>
          </w:p>
          <w:p w14:paraId="04B6080F" w14:textId="423BD962" w:rsidR="0074191A" w:rsidRPr="00420FD3" w:rsidRDefault="0074191A" w:rsidP="002F2C98">
            <w:pPr>
              <w:spacing w:after="120" w:line="240" w:lineRule="auto"/>
              <w:rPr>
                <w:rFonts w:eastAsia="宋体"/>
              </w:rPr>
            </w:pPr>
            <w:r w:rsidRPr="00420FD3">
              <w:rPr>
                <w:rFonts w:eastAsia="宋体"/>
              </w:rPr>
              <w:t>External knowledge in the text similarity calculation</w:t>
            </w:r>
            <w:r w:rsidRPr="00420FD3">
              <w:rPr>
                <w:rFonts w:eastAsia="宋体"/>
              </w:rPr>
              <w:fldChar w:fldCharType="begin" w:fldLock="1"/>
            </w:r>
            <w:r w:rsidR="00B0596E">
              <w:rPr>
                <w:rFonts w:eastAsia="宋体"/>
              </w:rPr>
              <w:instrText>ADDIN CSL_CITATION {"citationItems":[{"id":"ITEM-1","itemData":{"DOI":"10.1016/j.compind.2019.103161","ISSN":"01663615","abstract":"The manufacturing industry has been challenged to find new technologies solutions to improve their manufacturing systems to meet new customise product while ensuring high quality and low costs. Alongside, a considerable increase in the quantity, complexity and detailed information necessary to make all system work, it has increased the need for semantic interoperability over the entire process. The semantic interoperability is necessary to integrate the heterogenic nature of the information that comes from different sources, which could lead a divergent way of interpreting its meaning, causing misinformation, misleads and errors that increase project costs and development time. The semantic interoperability is necessary to integrate the heterogenic nature of the information that comes from different sources and have its meaning interpreted in a divergent way, causing misinformation, misleads and errors that increase project costs and development time. In this context, this work contributes to the development of a Semantic Interoperable Smart Manufacturing to promote semantic interoperability across the manufacturing system considering information and concepts from multiple domains as well as sharing them across different phases of the manufacturing process. The approach proposed was validates in an experimental case of the engine calibration process of an automotive industry. The case was focused on an integration of a new auxiliary brake system composed by an electrical vacuum pump. The experimental system aids gathering and sharing information across the domains of design definitions, project requirements, and calibration process. The results demonstrated the potential of ontology-based systems to promote interoperability, exchanging information and pointing out the inconsistency within a smart manufacturing system.","author":[{"dropping-particle":"","family":"Adamczyk","given":"Bruno Sérgio","non-dropping-particle":"","parse-names":false,"suffix":""},{"dropping-particle":"","family":"Szejka","given":"Anderson Luis","non-dropping-particle":"","parse-names":false,"suffix":""},{"dropping-particle":"","family":"Canciglieri","given":"Osiris","non-dropping-particle":"","parse-names":false,"suffix":""}],"container-title":"Computers in Industry","id":"ITEM-1","issued":{"date-parts":[["2020"]]},"title":"Knowledge-based expert system to support the semantic interoperability in smart manufacturing","type":"article-journal","volume":"115"},"uris":["http://www.mendeley.com/documents/?uuid=1ba9affe-488b-4c00-be91-a0f2906164e8"]}],"mendeley":{"formattedCitation":"(Adamczyk et al., 2020)","plainTextFormattedCitation":"(Adamczyk et al., 2020)","previouslyFormattedCitation":"[30]"},"properties":{"noteIndex":0},"schema":"https://github.com/citation-style-language/schema/raw/master/csl-citation.json"}</w:instrText>
            </w:r>
            <w:r w:rsidRPr="00420FD3">
              <w:rPr>
                <w:rFonts w:eastAsia="宋体"/>
              </w:rPr>
              <w:fldChar w:fldCharType="separate"/>
            </w:r>
            <w:r w:rsidR="00B0596E" w:rsidRPr="00B0596E">
              <w:rPr>
                <w:rFonts w:eastAsia="宋体"/>
                <w:noProof/>
              </w:rPr>
              <w:t>(Adamczyk et al., 2020)</w:t>
            </w:r>
            <w:r w:rsidRPr="00420FD3">
              <w:rPr>
                <w:rFonts w:eastAsia="宋体"/>
              </w:rPr>
              <w:fldChar w:fldCharType="end"/>
            </w:r>
            <w:r w:rsidRPr="00420FD3">
              <w:rPr>
                <w:rFonts w:eastAsia="宋体"/>
              </w:rPr>
              <w:t>.</w:t>
            </w:r>
          </w:p>
          <w:p w14:paraId="565FE736" w14:textId="6782029B" w:rsidR="0074191A" w:rsidRPr="00420FD3" w:rsidRDefault="0074191A" w:rsidP="002F2C98">
            <w:pPr>
              <w:spacing w:after="120" w:line="240" w:lineRule="auto"/>
              <w:rPr>
                <w:rFonts w:eastAsia="宋体"/>
              </w:rPr>
            </w:pPr>
            <w:r w:rsidRPr="00420FD3">
              <w:rPr>
                <w:rFonts w:eastAsia="宋体"/>
              </w:rPr>
              <w:t>Term clumping with categories of technical words using a three-level tree structure</w:t>
            </w:r>
            <w:r w:rsidRPr="00420FD3">
              <w:rPr>
                <w:rFonts w:eastAsia="宋体"/>
              </w:rPr>
              <w:fldChar w:fldCharType="begin" w:fldLock="1"/>
            </w:r>
            <w:r w:rsidR="00B0596E">
              <w:rPr>
                <w:rFonts w:eastAsia="宋体"/>
              </w:rPr>
              <w:instrText>ADDIN CSL_CITATION {"citationItems":[{"id":"ITEM-1","itemData":{"DOI":"10.1016/j.joi.2016.09.006","ISSN":"18755879","abstract":"Similarity measures are fundamental tools for identifying relationships within or across patent portfolios. Many bibliometric indicators are used to determine similarity measures; for example, bibliographic coupling, citation and co-citation, and co-word distribution. This paper aims to construct a hybrid similarity measure method based on multiple indicators to analyze patent portfolios. Two models are proposed: categorical similarity and semantic similarity. The categorical similarity model emphasizes international patent classifications (IPCs), while the semantic similarity model emphasizes textual elements. We introduce fuzzy set routines to translate the rough technical (sub-) categories of IPCs into defined numeric values, and we calculate the categorical similarities between patent portfolios using membership grade vectors. In parallel, we identify and highlight core terms in a 3-level tree structure and compute the semantic similarities by comparing the tree-based structures. A weighting model is designed to consider: 1) the bias that exists between the categorical and semantic similarities, and 2) the weighting or integrating strategy for a hybrid method. A case study to measure the technological similarities between selected firms in China's medical device industry is used to demonstrate the reliability our method, and the results indicate the practical meaning of our method in a broad range of informetric applications.","author":[{"dropping-particle":"","family":"Zhang","given":"Yi","non-dropping-particle":"","parse-names":false,"suffix":""},{"dropping-particle":"","family":"Shang","given":"Lining","non-dropping-particle":"","parse-names":false,"suffix":""},{"dropping-particle":"","family":"Huang","given":"Lu","non-dropping-particle":"","parse-names":false,"suffix":""},{"dropping-particle":"","family":"Porter","given":"Alan L.","non-dropping-particle":"","parse-names":false,"suffix":""},{"dropping-particle":"","family":"Zhang","given":"Guangquan","non-dropping-particle":"","parse-names":false,"suffix":""},{"dropping-particle":"","family":"Lu","given":"Jie","non-dropping-particle":"","parse-names":false,"suffix":""},{"dropping-particle":"","family":"Zhu","given":"Donghua","non-dropping-particle":"","parse-names":false,"suffix":""}],"container-title":"Journal of Informetrics","id":"ITEM-1","issue":"4","issued":{"date-parts":[["2016"]]},"page":"1108-1130","publisher":"Elsevier Ltd","title":"A hybrid similarity measure method for patent portfolio analysis","type":"article-journal","volume":"10"},"uris":["http://www.mendeley.com/documents/?uuid=530dcf2d-53e3-468e-b2d0-1ace9cd9e979"]}],"mendeley":{"formattedCitation":"(Y. Zhang et al., 2016)","plainTextFormattedCitation":"(Y. Zhang et al., 2016)","previouslyFormattedCitation":"[18]"},"properties":{"noteIndex":0},"schema":"https://github.com/citation-style-language/schema/raw/master/csl-citation.json"}</w:instrText>
            </w:r>
            <w:r w:rsidRPr="00420FD3">
              <w:rPr>
                <w:rFonts w:eastAsia="宋体"/>
              </w:rPr>
              <w:fldChar w:fldCharType="separate"/>
            </w:r>
            <w:r w:rsidR="00B0596E" w:rsidRPr="00B0596E">
              <w:rPr>
                <w:rFonts w:eastAsia="宋体"/>
                <w:noProof/>
              </w:rPr>
              <w:t>(Y. Zhang et al., 2016)</w:t>
            </w:r>
            <w:r w:rsidRPr="00420FD3">
              <w:rPr>
                <w:rFonts w:eastAsia="宋体"/>
              </w:rPr>
              <w:fldChar w:fldCharType="end"/>
            </w:r>
            <w:r w:rsidRPr="00420FD3">
              <w:rPr>
                <w:rFonts w:eastAsia="宋体"/>
              </w:rPr>
              <w:t>.</w:t>
            </w:r>
          </w:p>
        </w:tc>
      </w:tr>
      <w:tr w:rsidR="0074191A" w:rsidRPr="00420FD3" w14:paraId="05E718BE" w14:textId="77777777" w:rsidTr="0090594B">
        <w:trPr>
          <w:trHeight w:val="121"/>
          <w:jc w:val="center"/>
        </w:trPr>
        <w:tc>
          <w:tcPr>
            <w:tcW w:w="1341" w:type="dxa"/>
            <w:vMerge/>
            <w:tcBorders>
              <w:top w:val="single" w:sz="4" w:space="0" w:color="auto"/>
              <w:left w:val="nil"/>
              <w:bottom w:val="single" w:sz="4" w:space="0" w:color="auto"/>
              <w:right w:val="nil"/>
            </w:tcBorders>
            <w:vAlign w:val="center"/>
          </w:tcPr>
          <w:p w14:paraId="08A74007" w14:textId="77777777" w:rsidR="0074191A" w:rsidRPr="00420FD3" w:rsidRDefault="0074191A" w:rsidP="002F2C98">
            <w:pPr>
              <w:spacing w:after="120" w:line="240" w:lineRule="auto"/>
              <w:jc w:val="center"/>
              <w:rPr>
                <w:rFonts w:eastAsia="宋体"/>
                <w:bCs/>
                <w:color w:val="000000"/>
                <w:kern w:val="2"/>
                <w:shd w:val="clear" w:color="auto" w:fill="FFFFFF"/>
              </w:rPr>
            </w:pPr>
          </w:p>
        </w:tc>
        <w:tc>
          <w:tcPr>
            <w:tcW w:w="1974" w:type="dxa"/>
            <w:tcBorders>
              <w:top w:val="single" w:sz="4" w:space="0" w:color="auto"/>
              <w:left w:val="nil"/>
              <w:bottom w:val="single" w:sz="4" w:space="0" w:color="auto"/>
              <w:right w:val="nil"/>
            </w:tcBorders>
            <w:vAlign w:val="center"/>
          </w:tcPr>
          <w:p w14:paraId="13500B7C" w14:textId="77777777" w:rsidR="0074191A" w:rsidRPr="00420FD3" w:rsidRDefault="0074191A" w:rsidP="002F2C98">
            <w:pPr>
              <w:spacing w:after="120" w:line="240" w:lineRule="auto"/>
              <w:jc w:val="center"/>
              <w:rPr>
                <w:rFonts w:eastAsia="宋体"/>
                <w:bCs/>
                <w:color w:val="000000"/>
                <w:kern w:val="2"/>
                <w:shd w:val="clear" w:color="auto" w:fill="FFFFFF"/>
              </w:rPr>
            </w:pPr>
            <w:r w:rsidRPr="00420FD3">
              <w:rPr>
                <w:rFonts w:eastAsia="宋体"/>
                <w:bCs/>
                <w:color w:val="000000"/>
                <w:kern w:val="2"/>
                <w:shd w:val="clear" w:color="auto" w:fill="FFFFFF"/>
              </w:rPr>
              <w:t>Knowledge Graph</w:t>
            </w:r>
          </w:p>
        </w:tc>
        <w:tc>
          <w:tcPr>
            <w:tcW w:w="5894" w:type="dxa"/>
            <w:tcBorders>
              <w:top w:val="single" w:sz="4" w:space="0" w:color="auto"/>
              <w:left w:val="nil"/>
              <w:bottom w:val="single" w:sz="4" w:space="0" w:color="auto"/>
              <w:right w:val="nil"/>
            </w:tcBorders>
          </w:tcPr>
          <w:p w14:paraId="00D55DB5" w14:textId="4487B0DB" w:rsidR="0074191A" w:rsidRPr="00420FD3" w:rsidRDefault="0074191A" w:rsidP="002F2C98">
            <w:pPr>
              <w:spacing w:after="120" w:line="240" w:lineRule="auto"/>
              <w:rPr>
                <w:rFonts w:eastAsia="宋体"/>
                <w:bCs/>
                <w:color w:val="000000"/>
                <w:kern w:val="2"/>
                <w:shd w:val="clear" w:color="auto" w:fill="FFFFFF"/>
              </w:rPr>
            </w:pPr>
            <w:r w:rsidRPr="00420FD3">
              <w:rPr>
                <w:rFonts w:eastAsia="宋体"/>
              </w:rPr>
              <w:t xml:space="preserve">Patent knowledge space with ontologies and similarity calculation </w:t>
            </w:r>
            <w:r w:rsidRPr="00420FD3">
              <w:rPr>
                <w:rFonts w:eastAsia="宋体"/>
              </w:rPr>
              <w:fldChar w:fldCharType="begin" w:fldLock="1"/>
            </w:r>
            <w:r w:rsidR="00B0596E">
              <w:rPr>
                <w:rFonts w:eastAsia="宋体"/>
              </w:rPr>
              <w:instrText>ADDIN CSL_CITATION {"citationItems":[{"id":"ITEM-1","itemData":{"DOI":"10.1007/s11192-020-03634-y","ISBN":"0123456789","ISSN":"15882861","abstract":"The text-based patent analysis is grounded in information extraction technique. However, such technique suffers from obvious defects such as low degree of automation and unsatisfactory extraction accuracy. To deal with these problems, after an information schema is pre-defined, which contains 17 types of entities and 15 types of semantic relations, a dataset of 1010 patent abstracts is annotated and opened freely to the research community. Then, a novel patent information extraction framework is proposed, in which two deep-learning models, BiLSTM-CRF and BiGRU-HAN, are respectively used for entity identification and semantic relation extraction. Finally, to demonstrate the advantages of the new framework, extensive experiments are conducted, and the SAO method and PCNNs model are taken as respective baselines on the framework and module levels. Experimental results show that our framework out-performs the traditional one in terms of automation and accuracy, and is capable of extracting fine-grained structured information from patent texts.","author":[{"dropping-particle":"","family":"Chen","given":"Liang","non-dropping-particle":"","parse-names":false,"suffix":""},{"dropping-particle":"","family":"Xu","given":"Shuo","non-dropping-particle":"","parse-names":false,"suffix":""},{"dropping-particle":"","family":"Zhu","given":"Lijun","non-dropping-particle":"","parse-names":false,"suffix":""},{"dropping-particle":"","family":"Zhang","given":"Jing","non-dropping-particle":"","parse-names":false,"suffix":""},{"dropping-particle":"","family":"Lei","given":"Xiaoping","non-dropping-particle":"","parse-names":false,"suffix":""},{"dropping-particle":"","family":"Yang","given":"Guancan","non-dropping-particle":"","parse-names":false,"suffix":""}],"container-title":"Scientometrics","id":"ITEM-1","issue":"1","issued":{"date-parts":[["2020"]]},"page":"289-312","publisher":"Springer International Publishing","title":"A deep learning based method for extracting semantic information from patent documents","type":"article-journal","volume":"125"},"uris":["http://www.mendeley.com/documents/?uuid=9bf77052-e8b8-4ae1-a164-72186aaa8af2"]}],"mendeley":{"formattedCitation":"(Chen et al., 2020)","manualFormatting":"(Chen et al. 2020; ","plainTextFormattedCitation":"(Chen et al., 2020)","previouslyFormattedCitation":"[29]"},"properties":{"noteIndex":0},"schema":"https://github.com/citation-style-language/schema/raw/master/csl-citation.json"}</w:instrText>
            </w:r>
            <w:r w:rsidRPr="00420FD3">
              <w:rPr>
                <w:rFonts w:eastAsia="宋体"/>
              </w:rPr>
              <w:fldChar w:fldCharType="separate"/>
            </w:r>
            <w:r w:rsidRPr="00420FD3">
              <w:rPr>
                <w:rFonts w:eastAsia="宋体"/>
                <w:noProof/>
              </w:rPr>
              <w:t xml:space="preserve">(Chen et al. 2020; </w:t>
            </w:r>
            <w:r w:rsidRPr="00420FD3">
              <w:rPr>
                <w:rFonts w:eastAsia="宋体"/>
              </w:rPr>
              <w:fldChar w:fldCharType="end"/>
            </w:r>
            <w:r w:rsidRPr="00420FD3">
              <w:rPr>
                <w:rFonts w:eastAsia="宋体"/>
              </w:rPr>
              <w:fldChar w:fldCharType="begin" w:fldLock="1"/>
            </w:r>
            <w:r w:rsidR="00B0596E">
              <w:rPr>
                <w:rFonts w:eastAsia="宋体"/>
              </w:rPr>
              <w:instrText>ADDIN CSL_CITATION {"citationItems":[{"id":"ITEM-1","itemData":{"DOI":"10.1016/j.compind.2019.103161","ISSN":"01663615","abstract":"The manufacturing industry has been challenged to find new technologies solutions to improve their manufacturing systems to meet new customise product while ensuring high quality and low costs. Alongside, a considerable increase in the quantity, complexity and detailed information necessary to make all system work, it has increased the need for semantic interoperability over the entire process. The semantic interoperability is necessary to integrate the heterogenic nature of the information that comes from different sources, which could lead a divergent way of interpreting its meaning, causing misinformation, misleads and errors that increase project costs and development time. The semantic interoperability is necessary to integrate the heterogenic nature of the information that comes from different sources and have its meaning interpreted in a divergent way, causing misinformation, misleads and errors that increase project costs and development time. In this context, this work contributes to the development of a Semantic Interoperable Smart Manufacturing to promote semantic interoperability across the manufacturing system considering information and concepts from multiple domains as well as sharing them across different phases of the manufacturing process. The approach proposed was validates in an experimental case of the engine calibration process of an automotive industry. The case was focused on an integration of a new auxiliary brake system composed by an electrical vacuum pump. The experimental system aids gathering and sharing information across the domains of design definitions, project requirements, and calibration process. The results demonstrated the potential of ontology-based systems to promote interoperability, exchanging information and pointing out the inconsistency within a smart manufacturing system.","author":[{"dropping-particle":"","family":"Adamczyk","given":"Bruno Sérgio","non-dropping-particle":"","parse-names":false,"suffix":""},{"dropping-particle":"","family":"Szejka","given":"Anderson Luis","non-dropping-particle":"","parse-names":false,"suffix":""},{"dropping-particle":"","family":"Canciglieri","given":"Osiris","non-dropping-particle":"","parse-names":false,"suffix":""}],"container-title":"Computers in Industry","id":"ITEM-1","issued":{"date-parts":[["2020"]]},"title":"Knowledge-based expert system to support the semantic interoperability in smart manufacturing","type":"article-journal","volume":"115"},"uris":["http://www.mendeley.com/documents/?uuid=1ba9affe-488b-4c00-be91-a0f2906164e8"]}],"mendeley":{"formattedCitation":"(Adamczyk et al., 2020)","manualFormatting":"Adamczyk et al. 2020; ","plainTextFormattedCitation":"(Adamczyk et al., 2020)","previouslyFormattedCitation":"[30]"},"properties":{"noteIndex":0},"schema":"https://github.com/citation-style-language/schema/raw/master/csl-citation.json"}</w:instrText>
            </w:r>
            <w:r w:rsidRPr="00420FD3">
              <w:rPr>
                <w:rFonts w:eastAsia="宋体"/>
              </w:rPr>
              <w:fldChar w:fldCharType="separate"/>
            </w:r>
            <w:r w:rsidRPr="00420FD3">
              <w:rPr>
                <w:rFonts w:eastAsia="宋体"/>
                <w:noProof/>
              </w:rPr>
              <w:t xml:space="preserve">Adamczyk et al. 2020; </w:t>
            </w:r>
            <w:r w:rsidRPr="00420FD3">
              <w:rPr>
                <w:rFonts w:eastAsia="宋体"/>
              </w:rPr>
              <w:fldChar w:fldCharType="end"/>
            </w:r>
            <w:r w:rsidRPr="00420FD3">
              <w:rPr>
                <w:rFonts w:eastAsia="宋体"/>
              </w:rPr>
              <w:fldChar w:fldCharType="begin" w:fldLock="1"/>
            </w:r>
            <w:r w:rsidR="00B0596E">
              <w:rPr>
                <w:rFonts w:eastAsia="宋体"/>
              </w:rPr>
              <w:instrText>ADDIN CSL_CITATION {"citationItems":[{"id":"ITEM-1","itemData":{"DOI":"10.1016/j.joi.2021.101135","ISSN":"18755879","abstract":"Patent similarity measurement, as one of the fundamental building blocks for patent analysis, is able to derive technical intelligence efficiently, but also can detect the risk of infringement and evaluate whether the invention meets the criteria of novelty and innovation. However, traditional approaches make implicitly several assumptions, such as bag of words in each component, semantic direction irrelevance and so on. In order to relax these assumptions, this study proposes an improved methodology on the basis of entities and semantic relations (functional and non-functional relations), which takes semantic direction of each sequence structure and the word order information of each component into consideration. Meanwhile, an algorithm for calculating the global importance of each sequence structure is put forward. Finally, to verify the effectiveness and performance of the improved semantic analysis, a case study is conducted on the thin film head subfield in the field of hard disk drive. Extensive experimental results show that our approach is significantly more accurate.","author":[{"dropping-particle":"","family":"An","given":"Xin","non-dropping-particle":"","parse-names":false,"suffix":""},{"dropping-particle":"","family":"Li","given":"Jinghong","non-dropping-particle":"","parse-names":false,"suffix":""},{"dropping-particle":"","family":"Xu","given":"Shuo","non-dropping-particle":"","parse-names":false,"suffix":""},{"dropping-particle":"","family":"Chen","given":"Liang","non-dropping-particle":"","parse-names":false,"suffix":""},{"dropping-particle":"","family":"Sun","given":"Wei","non-dropping-particle":"","parse-names":false,"suffix":""}],"container-title":"Journal of Informetrics","id":"ITEM-1","issue":"2","issued":{"date-parts":[["2021"]]},"page":"101135","publisher":"Elsevier Ltd","title":"An improved patent similarity measurement based on entities and semantic relations","type":"article-journal","volume":"15"},"uris":["http://www.mendeley.com/documents/?uuid=3dcc676c-3953-4434-b74a-9a5cdc1f8e1c"]}],"mendeley":{"formattedCitation":"(An et al., 2021)","manualFormatting":"An et al. 2021)","plainTextFormattedCitation":"(An et al., 2021)","previouslyFormattedCitation":"[31]"},"properties":{"noteIndex":0},"schema":"https://github.com/citation-style-language/schema/raw/master/csl-citation.json"}</w:instrText>
            </w:r>
            <w:r w:rsidRPr="00420FD3">
              <w:rPr>
                <w:rFonts w:eastAsia="宋体"/>
              </w:rPr>
              <w:fldChar w:fldCharType="separate"/>
            </w:r>
            <w:r w:rsidRPr="00420FD3">
              <w:rPr>
                <w:rFonts w:eastAsia="宋体"/>
                <w:noProof/>
              </w:rPr>
              <w:t>An et al. 2021)</w:t>
            </w:r>
            <w:r w:rsidRPr="00420FD3">
              <w:rPr>
                <w:rFonts w:eastAsia="宋体"/>
              </w:rPr>
              <w:fldChar w:fldCharType="end"/>
            </w:r>
            <w:r w:rsidRPr="00420FD3">
              <w:rPr>
                <w:rFonts w:eastAsia="宋体"/>
              </w:rPr>
              <w:t>.</w:t>
            </w:r>
          </w:p>
          <w:p w14:paraId="14788B13" w14:textId="3C36293C" w:rsidR="0074191A" w:rsidRPr="00420FD3" w:rsidRDefault="0074191A" w:rsidP="002F2C98">
            <w:pPr>
              <w:spacing w:after="120" w:line="240" w:lineRule="auto"/>
            </w:pPr>
            <w:r w:rsidRPr="00420FD3">
              <w:t xml:space="preserve">Improved patent similarity measurement with entities and semantic relations of patents </w:t>
            </w:r>
            <w:r w:rsidRPr="00420FD3">
              <w:fldChar w:fldCharType="begin" w:fldLock="1"/>
            </w:r>
            <w:r w:rsidR="00B0596E">
              <w:instrText>ADDIN CSL_CITATION {"citationItems":[{"id":"ITEM-1","itemData":{"DOI":"10.1016/j.joi.2021.101135","ISSN":"18755879","abstract":"Patent similarity measurement, as one of the fundamental building blocks for patent analysis, is able to derive technical intelligence efficiently, but also can detect the risk of infringement and evaluate whether the invention meets the criteria of novelty and innovation. However, traditional approaches make implicitly several assumptions, such as bag of words in each component, semantic direction irrelevance and so on. In order to relax these assumptions, this study proposes an improved methodology on the basis of entities and semantic relations (functional and non-functional relations), which takes semantic direction of each sequence structure and the word order information of each component into consideration. Meanwhile, an algorithm for calculating the global importance of each sequence structure is put forward. Finally, to verify the effectiveness and performance of the improved semantic analysis, a case study is conducted on the thin film head subfield in the field of hard disk drive. Extensive experimental results show that our approach is significantly more accurate.","author":[{"dropping-particle":"","family":"An","given":"Xin","non-dropping-particle":"","parse-names":false,"suffix":""},{"dropping-particle":"","family":"Li","given":"Jinghong","non-dropping-particle":"","parse-names":false,"suffix":""},{"dropping-particle":"","family":"Xu","given":"Shuo","non-dropping-particle":"","parse-names":false,"suffix":""},{"dropping-particle":"","family":"Chen","given":"Liang","non-dropping-particle":"","parse-names":false,"suffix":""},{"dropping-particle":"","family":"Sun","given":"Wei","non-dropping-particle":"","parse-names":false,"suffix":""}],"container-title":"Journal of Informetrics","id":"ITEM-1","issue":"2","issued":{"date-parts":[["2021"]]},"page":"101135","publisher":"Elsevier Ltd","title":"An improved patent similarity measurement based on entities and semantic relations","type":"article-journal","volume":"15"},"uris":["http://www.mendeley.com/documents/?uuid=3dcc676c-3953-4434-b74a-9a5cdc1f8e1c"]}],"mendeley":{"formattedCitation":"(An et al., 2021)","plainTextFormattedCitation":"(An et al., 2021)","previouslyFormattedCitation":"[31]"},"properties":{"noteIndex":0},"schema":"https://github.com/citation-style-language/schema/raw/master/csl-citation.json"}</w:instrText>
            </w:r>
            <w:r w:rsidRPr="00420FD3">
              <w:fldChar w:fldCharType="separate"/>
            </w:r>
            <w:r w:rsidR="00B0596E" w:rsidRPr="00B0596E">
              <w:rPr>
                <w:noProof/>
              </w:rPr>
              <w:t>(An et al., 2021)</w:t>
            </w:r>
            <w:r w:rsidRPr="00420FD3">
              <w:fldChar w:fldCharType="end"/>
            </w:r>
            <w:r w:rsidRPr="00420FD3">
              <w:t>.</w:t>
            </w:r>
          </w:p>
          <w:p w14:paraId="6F7C12B8" w14:textId="34B75868"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Ontologies and semantic relation similarity of patents</w:t>
            </w:r>
            <w:r w:rsidRPr="00420FD3">
              <w:rPr>
                <w:rFonts w:eastAsia="宋体"/>
                <w:kern w:val="2"/>
              </w:rPr>
              <w:t xml:space="preserve"> </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{"citationItems":[{"id":"ITEM-1","itemData":{"DOI":"10.1016/j.joi.2022.101312","ISSN":"18755879","abstract":"The deep learning has become an important technique for semantic relation classification in patent texts. Previous studies just borrowed the relevant models from generic texts to patent texts while keeping structure of the models unchanged. Due to significant distinctions between patent texts and generic ones, this enables the performance of these models in the patent texts to be reduced dramatically. To highlight these distinct characteristics in patent texts, seven annotated corpora from different fields are comprehensively compared in terms of several indicators for linguistic characteristics. Then, a deep learning based method is proposed to benefit from these characteristics. Our method exploits the information from other similar entity pairs as well as that from the sentences mentioning a focal entity pair. The latter stems from the conventional practices, and the former from our meaningful observation: the stronger the connection between two entity pairs is, the more likely they belong to the same relation type. To measure quantitatively the connection between two entity pairs, a similarity indicator on the basis of association rules is raised. Extensive experiments on the corpora of TFH-2020 and ChemProt demonstrate that our method for semantic relation classification is capable of benefiting from characteristic of patent texts.","author":[{"dropping-particle":"","family":"Chen","given":"Liang","non-dropping-particle":"","parse-names":false,"suffix":""},{"dropping-particle":"","family":"Xu","given":"Shuo","non-dropping-particle":"","parse-names":false,"suffix":""},{"dropping-particle":"","family":"Zhu","given":"Lijun","non-dropping-particle":"","parse-names":false,"suffix":""},{"dropping-particle":"","family":"Zhang","given":"Jing","non-dropping-particle":"","parse-names":false,"suffix":""},{"dropping-particle":"","family":"Yang","given":"Guancan","non-dropping-particle":"","parse-names":false,"suffix":""},{"dropping-particle":"","family":"Xu","given":"Haiyun","non-dropping-particle":"","parse-names":false,"suffix":""}],"container-title":"Journal of Informetrics","id":"ITEM-1","issue":"3","issued":{"date-parts":[["2022"]]},"page":"101312","publisher":"Elsevier Ltd","title":"A deep learning based method benefiting from characteristics of patents for semantic relation classification","type":"article-journal","volume":"16"},"uris":["http://www.mendeley.com/documents/?uuid=47df02a5-efce-43d5-aed7-4237255107a4"]}],"mendeley":{"formattedCitation":"(Chen et al., 2022)","plainTextFormattedCitation":"(Chen et al., 2022)","previouslyFormattedCitation":"[41]"},"properties":{"noteIndex":0},"schema":"https://github.com/citation-style-language/schema/raw/master/csl-citation.json"}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(Chen et al., 2022)</w:t>
            </w:r>
            <w:r w:rsidRPr="00420FD3">
              <w:rPr>
                <w:rFonts w:eastAsia="宋体"/>
                <w:bCs/>
                <w:color w:val="000000"/>
                <w:kern w:val="2"/>
                <w:shd w:val="clear" w:color="auto" w:fill="FFFFFF"/>
              </w:rPr>
              <w:fldChar w:fldCharType="end"/>
            </w:r>
            <w:r w:rsidRPr="00420FD3">
              <w:rPr>
                <w:rFonts w:eastAsia="宋体" w:hint="eastAsia"/>
                <w:bCs/>
                <w:color w:val="000000"/>
                <w:kern w:val="2"/>
                <w:shd w:val="clear" w:color="auto" w:fill="FFFFFF"/>
              </w:rPr>
              <w:t>.</w:t>
            </w:r>
          </w:p>
        </w:tc>
      </w:tr>
      <w:tr w:rsidR="0074191A" w:rsidRPr="00420FD3" w14:paraId="18D261F2" w14:textId="77777777" w:rsidTr="0090594B">
        <w:trPr>
          <w:trHeight w:val="121"/>
          <w:jc w:val="center"/>
        </w:trPr>
        <w:tc>
          <w:tcPr>
            <w:tcW w:w="1341" w:type="dxa"/>
            <w:vMerge/>
            <w:tcBorders>
              <w:top w:val="single" w:sz="4" w:space="0" w:color="auto"/>
              <w:left w:val="nil"/>
              <w:bottom w:val="single" w:sz="4" w:space="0" w:color="auto"/>
              <w:right w:val="nil"/>
            </w:tcBorders>
            <w:vAlign w:val="center"/>
          </w:tcPr>
          <w:p w14:paraId="0DACDE82" w14:textId="77777777" w:rsidR="0074191A" w:rsidRPr="00420FD3" w:rsidRDefault="0074191A" w:rsidP="002F2C98">
            <w:pPr>
              <w:spacing w:after="120" w:line="240" w:lineRule="auto"/>
              <w:jc w:val="center"/>
              <w:rPr>
                <w:rFonts w:eastAsia="宋体"/>
                <w:bCs/>
                <w:color w:val="000000"/>
                <w:kern w:val="2"/>
                <w:shd w:val="clear" w:color="auto" w:fill="FFFFFF"/>
              </w:rPr>
            </w:pPr>
          </w:p>
        </w:tc>
        <w:tc>
          <w:tcPr>
            <w:tcW w:w="1974" w:type="dxa"/>
            <w:tcBorders>
              <w:top w:val="single" w:sz="4" w:space="0" w:color="auto"/>
              <w:left w:val="nil"/>
              <w:bottom w:val="single" w:sz="4" w:space="0" w:color="auto"/>
              <w:right w:val="nil"/>
            </w:tcBorders>
            <w:vAlign w:val="center"/>
          </w:tcPr>
          <w:p w14:paraId="3BE0DE85" w14:textId="77777777" w:rsidR="0074191A" w:rsidRPr="00420FD3" w:rsidRDefault="0074191A" w:rsidP="002F2C98">
            <w:pPr>
              <w:spacing w:after="120" w:line="240" w:lineRule="auto"/>
              <w:jc w:val="center"/>
              <w:rPr>
                <w:rFonts w:eastAsia="宋体"/>
                <w:bCs/>
                <w:color w:val="000000"/>
                <w:kern w:val="2"/>
                <w:shd w:val="clear" w:color="auto" w:fill="FFFFFF"/>
              </w:rPr>
            </w:pPr>
            <w:r w:rsidRPr="00420FD3">
              <w:rPr>
                <w:rFonts w:eastAsia="宋体" w:hint="eastAsia"/>
                <w:bCs/>
                <w:color w:val="000000"/>
                <w:kern w:val="2"/>
                <w:shd w:val="clear" w:color="auto" w:fill="FFFFFF"/>
              </w:rPr>
              <w:t>S</w:t>
            </w:r>
            <w:r w:rsidRPr="00420FD3">
              <w:rPr>
                <w:rFonts w:eastAsia="宋体"/>
                <w:bCs/>
                <w:color w:val="000000"/>
                <w:kern w:val="2"/>
                <w:shd w:val="clear" w:color="auto" w:fill="FFFFFF"/>
              </w:rPr>
              <w:t>AO</w:t>
            </w:r>
          </w:p>
        </w:tc>
        <w:tc>
          <w:tcPr>
            <w:tcW w:w="5894" w:type="dxa"/>
            <w:tcBorders>
              <w:top w:val="single" w:sz="4" w:space="0" w:color="auto"/>
              <w:left w:val="nil"/>
              <w:bottom w:val="single" w:sz="4" w:space="0" w:color="auto"/>
              <w:right w:val="nil"/>
            </w:tcBorders>
          </w:tcPr>
          <w:p w14:paraId="3CC55E1F" w14:textId="1B08876F" w:rsidR="0074191A" w:rsidRPr="00420FD3" w:rsidRDefault="0074191A" w:rsidP="002F2C98">
            <w:pPr>
              <w:spacing w:after="120" w:line="240" w:lineRule="auto"/>
              <w:rPr>
                <w:rFonts w:eastAsia="宋体"/>
              </w:rPr>
            </w:pPr>
            <w:r w:rsidRPr="00420FD3">
              <w:t>SAO representation of core concepts, which is superior to core words</w:t>
            </w:r>
            <w:r w:rsidRPr="00420FD3">
              <w:fldChar w:fldCharType="begin" w:fldLock="1"/>
            </w:r>
            <w:r w:rsidR="00B0596E">
              <w:instrText>ADDIN CSL_CITATION {"citationItems":[{"id":"ITEM-1","itemData":{"DOI":"10.1007/s11192-011-0420-z","ISSN":"01389130","abstract":"This paper suggests a method for Subject-Action-Object (SAO) network analysis of patents for technology trends identification by using the concept of function. The proposed method solves the shortcoming of the keyword-based approach to identification of technology trends, i.e., that it cannot represent how technologies are used or for what purpose. The concept of function provides information on how a technology is used and how it interacts with other technologies; the keyword-based approach does not provide such information. The proposed method uses an SAO model and represents \"key concept\" instead of \"key word\". We present a procedure that formulates an SAO network by using SAO models extracted from patent documents, and a method that applies actor network theory to analyze technology implications of the SAO network. To demonstrate the effectiveness of the SAO network this paper presents a case study of patents related to Polymer Electrolyte Membrane technology in Proton Exchange Membrane Fuel Cells. © 2011 Akadémiai Kiadó.","author":[{"dropping-particle":"","family":"Choi","given":"Sungchul","non-dropping-particle":"","parse-names":false,"suffix":""},{"dropping-particle":"","family":"Yoon","given":"Janghyeok","non-dropping-particle":"","parse-names":false,"suffix":""},{"dropping-particle":"","family":"Kim","given":"Kwangsoo","non-dropping-particle":"","parse-names":false,"suffix":""},{"dropping-particle":"","family":"Lee","given":"Jae Yeol","non-dropping-particle":"","parse-names":false,"suffix":""},{"dropping-particle":"","family":"Kim","given":"Cheol Han","non-dropping-particle":"","parse-names":false,"suffix":""}],"container-title":"Scientometrics","id":"ITEM-1","issued":{"date-parts":[["2011"]]},"title":"SAO network analysis of patents for technology trends identification: A case study of polymer electrolyte membrane technology in proton exchange membrane fuel cells","type":"article-journal"},"uris":["http://www.mendeley.com/documents/?uuid=4dc22b1b-0fe5-4cab-98f4-0880d38ad63c"]}],"mendeley":{"formattedCitation":"(S. Choi et al., 2011)","plainTextFormattedCitation":"(S. Choi et al., 2011)","previouslyFormattedCitation":"[49]"},"properties":{"noteIndex":0},"schema":"https://github.com/citation-style-language/schema/raw/master/csl-citation.json"}</w:instrText>
            </w:r>
            <w:r w:rsidRPr="00420FD3">
              <w:fldChar w:fldCharType="separate"/>
            </w:r>
            <w:r w:rsidR="00B0596E" w:rsidRPr="00B0596E">
              <w:rPr>
                <w:noProof/>
              </w:rPr>
              <w:t>(S. Choi et al., 2011)</w:t>
            </w:r>
            <w:r w:rsidRPr="00420FD3">
              <w:fldChar w:fldCharType="end"/>
            </w:r>
            <w:r w:rsidRPr="00420FD3">
              <w:t>.</w:t>
            </w:r>
          </w:p>
          <w:p w14:paraId="7AB8A1E0" w14:textId="513E5796" w:rsidR="0074191A" w:rsidRPr="00420FD3" w:rsidRDefault="0074191A" w:rsidP="002F2C98">
            <w:pPr>
              <w:spacing w:after="120" w:line="240" w:lineRule="auto"/>
              <w:rPr>
                <w:rFonts w:eastAsia="宋体"/>
                <w:bCs/>
                <w:color w:val="000000"/>
                <w:kern w:val="2"/>
                <w:shd w:val="clear" w:color="auto" w:fill="FFFFFF"/>
              </w:rPr>
            </w:pPr>
            <w:r w:rsidRPr="00420FD3">
              <w:t>Patent similarity matrix based on SAO triples using Knowledgist2.5TM</w:t>
            </w:r>
            <w:r w:rsidRPr="00420FD3">
              <w:rPr>
                <w:vertAlign w:val="superscript"/>
              </w:rPr>
              <w:footnoteReference w:id="3"/>
            </w:r>
            <w:r w:rsidRPr="00420FD3">
              <w:t xml:space="preserve"> </w:t>
            </w:r>
            <w:r w:rsidRPr="00420FD3">
              <w:fldChar w:fldCharType="begin" w:fldLock="1"/>
            </w:r>
            <w:r w:rsidR="00B0596E">
              <w:instrText>ADDIN CSL_CITATION {"citationItems":[{"id":"ITEM-1","itemData":{"DOI":"10.1007/s11192-011-0383-0","ISSN":"01389130","abstract":"Patents constitute an up-to-date source of competitive intelligence in technological development; thus, patent analysis has been a vital tool for identifying technological trends. Patent citation analysis is easy to use, but fundamentally has two main limitations: (1) new patents tend to be less cited than old ones and may miss citations to contemporary patents; (2) citation-based analysis cannot be used for patents in databases which do not require citations. Naturally, citation-based analysis tends to underestimate the importance of new patents and may not work in rapidly-evolving industries in which technology life-cycles are shortening and new inventions are increasingly patented world-wide. As a remedy, this paper proposes a patent network based on semantic patent analysis using subject-action-object (SAO) structures. SAO structures represent the explicit relationships among components used in a patent, and are considered to represent key concepts of the patent or the expertise of the inventor. Based on the internal similarities between patents, the patent network provides the up-to-date status of a given technology. Furthermore, this paper suggests new indices to identify the technological importance of patents, the characteristics of patent clusters, and the technological capabilities of competitors. The proposed method is illustrated using patents related to synthesis of carbon nanotubes. We expect that the proposed procedure and analysis will be incorporated into technology planning processes to assist experts such as researchers and R&amp;D policy makers in rapidly-evolving industries. © 2011 Akadémiai Kiadó, Budapest, Hungary.","author":[{"dropping-particle":"","family":"Yoon","given":"Janghyeok","non-dropping-particle":"","parse-names":false,"suffix":""},{"dropping-particle":"","family":"Kim","given":"Kwangsoo","non-dropping-particle":"","parse-names":false,"suffix":""}],"container-title":"Scientometrics","id":"ITEM-1","issue":"1","issued":{"date-parts":[["2011"]]},"page":"213-228","title":"Identifying rapidly evolving technological trends for R&amp;D planning using SAO-based semantic patent networks","type":"article-journal","volume":"88"},"uris":["http://www.mendeley.com/documents/?uuid=ec58c2a7-2688-4336-9627-aa73598be6f8"]}],"mendeley":{"formattedCitation":"(J. Yoon &amp; Kim, 2011)","plainTextFormattedCitation":"(J. Yoon &amp; Kim, 2011)","previouslyFormattedCitation":"[51]"},"properties":{"noteIndex":0},"schema":"https://github.com/citation-style-language/schema/raw/master/csl-citation.json"}</w:instrText>
            </w:r>
            <w:r w:rsidRPr="00420FD3">
              <w:fldChar w:fldCharType="separate"/>
            </w:r>
            <w:r w:rsidR="00B0596E" w:rsidRPr="00B0596E">
              <w:rPr>
                <w:noProof/>
              </w:rPr>
              <w:t>(J. Yoon &amp; Kim, 2011)</w:t>
            </w:r>
            <w:r w:rsidRPr="00420FD3">
              <w:fldChar w:fldCharType="end"/>
            </w:r>
            <w:r w:rsidRPr="00420FD3">
              <w:t>.</w:t>
            </w:r>
          </w:p>
          <w:p w14:paraId="18270DAE" w14:textId="5419CA37" w:rsidR="0074191A" w:rsidRPr="00420FD3" w:rsidRDefault="0074191A" w:rsidP="002F2C98">
            <w:pPr>
              <w:spacing w:after="120" w:line="240" w:lineRule="auto"/>
              <w:rPr>
                <w:rFonts w:eastAsia="宋体"/>
                <w:bCs/>
                <w:color w:val="000000"/>
                <w:kern w:val="2"/>
                <w:shd w:val="clear" w:color="auto" w:fill="FFFFFF"/>
              </w:rPr>
            </w:pPr>
            <w:r w:rsidRPr="00420FD3">
              <w:t>The DSI connectivity was used to represent the semantic similarity scores for identifying potential technology types</w:t>
            </w:r>
            <w:r w:rsidRPr="00420FD3">
              <w:fldChar w:fldCharType="begin" w:fldLock="1"/>
            </w:r>
            <w:r w:rsidR="00B0596E">
              <w:instrText>ADDIN CSL_CITATION {"citationItems":[{"id":"ITEM-1","itemData":{"DOI":"10.1007/s11192-011-0543-2","ISSN":"01389130","abstract":"In the competitive business environment, early identification of technological opportunities is crucial for technology strategy formulation and research and development planning. There exist previous studies that identify technological directions or areas from a broad view for technological opportunities, while few studies have researched a way to detect distinctive patents that can act as new technological opportunities at the individual patent level. This paper proposes a method of detecting new technological opportunities by using subject-action-object (SAO)-based semantic patent analysis and outlier detection. SAO structures are syntactically ordered sentences that can be automatically extracted by natural language processing of patent text; they explicitly show the structural relationships among technological components in a patent, and thus encode key findings of inventions and the expertise of inventors. Therefore, the proposed method allows quantification of structural dissimilarities among patents. We use outlier detection to identify unusual or distinctive patents in a given technology area; some of these outlier patents may represent new technological opportunities. The proposed method is illustrated using patents related to organic photovoltaic cells. We expect that this method can be incorporated into the research and development process for early identification of technological opportunities. © 2011 Akadémiai Kiadó, Budapest, Hungary.","author":[{"dropping-particle":"","family":"Yoon","given":"Janghyeok","non-dropping-particle":"","parse-names":false,"suffix":""},{"dropping-particle":"","family":"Kim","given":"Kwangsoo","non-dropping-particle":"","parse-names":false,"suffix":""}],"container-title":"Scientometrics","id":"ITEM-1","issue":"2","issued":{"date-parts":[["2012"]]},"page":"445-461","title":"Detecting signals of new technological opportunities using semantic patent analysis and outlier detection","type":"article-journal","volume":"90"},"uris":["http://www.mendeley.com/documents/?uuid=8dc11c7c-e7ff-43aa-8959-cb44d110cd9f"]}],"mendeley":{"formattedCitation":"(J. Yoon &amp; Kim, 2012)","plainTextFormattedCitation":"(J. Yoon &amp; Kim, 2012)","previouslyFormattedCitation":"[58]"},"properties":{"noteIndex":0},"schema":"https://github.com/citation-style-language/schema/raw/master/csl-citation.json"}</w:instrText>
            </w:r>
            <w:r w:rsidRPr="00420FD3">
              <w:fldChar w:fldCharType="separate"/>
            </w:r>
            <w:r w:rsidR="00B0596E" w:rsidRPr="00B0596E">
              <w:rPr>
                <w:noProof/>
              </w:rPr>
              <w:t>(J. Yoon &amp; Kim, 2012)</w:t>
            </w:r>
            <w:r w:rsidRPr="00420FD3">
              <w:fldChar w:fldCharType="end"/>
            </w:r>
            <w:r w:rsidRPr="00420FD3">
              <w:t>.</w:t>
            </w:r>
          </w:p>
          <w:p w14:paraId="2D449711" w14:textId="6899E06C" w:rsidR="0074191A" w:rsidRPr="00420FD3" w:rsidRDefault="0074191A" w:rsidP="002F2C98">
            <w:pPr>
              <w:spacing w:after="120" w:line="240" w:lineRule="auto"/>
            </w:pPr>
            <w:r w:rsidRPr="00420FD3">
              <w:t xml:space="preserve">Hierarchical word vectors and dependency relationships of SAO representations using the cosine similarity and WordNet hierarchical weights by  transforming claims into hierarchical vector and extended concept semantics </w:t>
            </w:r>
            <w:r w:rsidRPr="00420FD3">
              <w:fldChar w:fldCharType="begin" w:fldLock="1"/>
            </w:r>
            <w:r w:rsidR="00B0596E">
              <w:instrText>ADDIN CSL_CITATION {"citationItems":[{"id":"ITEM-1","itemData":{"DOI":"10.1080/09537325.2012.748893","ISSN":"09537325","abstract":"We propose a semantic patent claim analysis that can examine patents for possible infringements and identify which needs to be manually perused. So far, numerous approaches have been devised to systemise this burden, but have not been useful in practice because of a lack of consideration of semi-structure of patent claim data and claim element-based procedure of adjudicating patent infringement. At the heart of our method is a hierarchical keyword vector for representing the dependency relationships among claim elements (as well as unstructured textual information) and a tree matching algorithm for comparing claim elements of patents. A case study of the patents about DNA chip technology shows our method has considerable advantages in terms of accuracy and significance. We believe the suggested method could be employed in various research areas and serve as a starting point for developing more general models. © 2013 Copyright Taylor and Francis Group, LLC.","author":[{"dropping-particle":"","family":"Lee","given":"Changyong","non-dropping-particle":"","parse-names":false,"suffix":""},{"dropping-particle":"","family":"Song","given":"Bomi","non-dropping-particle":"","parse-names":false,"suffix":""},{"dropping-particle":"","family":"Park","given":"Yongtae","non-dropping-particle":"","parse-names":false,"suffix":""}],"container-title":"Technology Analysis and Strategic Management","id":"ITEM-1","issue":"1","issued":{"date-parts":[["2013"]]},"page":"23-38","title":"How to assess patent infringement risks: a semantic patent claim analysis using dependency relationships","type":"article-journal","volume":"25"},"uris":["http://www.mendeley.com/documents/?uuid=4593b960-c2d4-45bb-8f09-9e40c3ac6f58"]}],"mendeley":{"formattedCitation":"(C. Lee et al., 2013)","manualFormatting":"(C. Lee et al. 2013; ","plainTextFormattedCitation":"(C. Lee et al., 2013)","previouslyFormattedCitation":"[25]"},"properties":{"noteIndex":0},"schema":"https://github.com/citation-style-language/schema/raw/master/csl-citation.json"}</w:instrText>
            </w:r>
            <w:r w:rsidRPr="00420FD3">
              <w:fldChar w:fldCharType="separate"/>
            </w:r>
            <w:r w:rsidRPr="00420FD3">
              <w:rPr>
                <w:noProof/>
              </w:rPr>
              <w:t xml:space="preserve">(C. Lee et al. 2013; </w:t>
            </w:r>
            <w:r w:rsidRPr="00420FD3">
              <w:fldChar w:fldCharType="end"/>
            </w:r>
            <w:r w:rsidRPr="00420FD3">
              <w:fldChar w:fldCharType="begin" w:fldLock="1"/>
            </w:r>
            <w:r w:rsidR="00B0596E">
              <w:instrText>ADDIN CSL_CITATION {"citationItems":[{"id":"ITEM-1","itemData":{"DOI":"10.1007/s11192-012-0830-6","ISSN":"01389130","abstract":"Patent maps showing competition trends in technological development can provide valuable input for decision support on research and development (R&amp;D) strategies. By introducing semantic patent analysis with advantages in representing technological objectives and structures, this paper constructs dynamic patent maps to show technological competition trends and describes the strategic functions of the dynamic maps. The proposed maps are based on subject-action-object (SAO) structures that are syntactically ordered sentences extracted using the natural language processing of the patent text; the structures of a patent encode the key findings of the invention and expertise of its inventors. Therefore, this paper introduces a method of constructing dynamic patent maps using SAO-based content analysis of patents and presents several types of dynamic patent maps by combining patent bibliographic information and patent mapping and clustering techniques. Building on the maps, this paper provides further analyses to identify technological areas in which patents have not been granted (\"patent vacuums\"), areas in which many patents have actively appeared (\"technological hot spots\"), R&amp;D overlap of technological competitors, and characteristics of patent clusters. The proposed analyses of dynamic patent maps are illustrated using patents related to the synthesis of carbon nanotubes. We expect that the proposed method will aid experts in understanding technological competition trends in the process of formulating R&amp;D strategies. © 2012 Akadémiai Kiadó, Budapest, Hungary.","author":[{"dropping-particle":"","family":"Yoon","given":"Janghyeok","non-dropping-particle":"","parse-names":false,"suffix":""},{"dropping-particle":"","family":"Park","given":"Hyunseok","non-dropping-particle":"","parse-names":false,"suffix":""},{"dropping-particle":"","family":"Kim","given":"Kwangsoo","non-dropping-particle":"","parse-names":false,"suffix":""}],"container-title":"Scientometrics","id":"ITEM-1","issued":{"date-parts":[["2013"]]},"title":"Identifying technological competition trends for R&amp;D planning using dynamic patent maps: SAO-based content analysis","type":"article-journal"},"uris":["http://www.mendeley.com/documents/?uuid=59be3c0e-a643-4b0b-9e00-baf7d7ad3f03"]}],"mendeley":{"formattedCitation":"(J. Yoon et al., 2013)","manualFormatting":"Yoon et al. 2013)","plainTextFormattedCitation":"(J. Yoon et al., 2013)","previouslyFormattedCitation":"[59]"},"properties":{"noteIndex":0},"schema":"https://github.com/citation-style-language/schema/raw/master/csl-citation.json"}</w:instrText>
            </w:r>
            <w:r w:rsidRPr="00420FD3">
              <w:fldChar w:fldCharType="separate"/>
            </w:r>
            <w:r w:rsidRPr="00420FD3">
              <w:rPr>
                <w:noProof/>
              </w:rPr>
              <w:t>Yoon et al. 2013)</w:t>
            </w:r>
            <w:r w:rsidRPr="00420FD3">
              <w:fldChar w:fldCharType="end"/>
            </w:r>
            <w:r w:rsidRPr="00420FD3">
              <w:t>.</w:t>
            </w:r>
          </w:p>
          <w:p w14:paraId="3B642C43" w14:textId="05D60022" w:rsidR="0074191A" w:rsidRPr="00420FD3" w:rsidRDefault="0074191A" w:rsidP="002F2C98">
            <w:pPr>
              <w:spacing w:after="120" w:line="240" w:lineRule="auto"/>
            </w:pPr>
            <w:r w:rsidRPr="00420FD3">
              <w:t xml:space="preserve">Weighted strategies with SAO triplets as artifact-function-flow knowledge using the Jiang-Conrath similarity </w:t>
            </w:r>
            <w:r w:rsidRPr="00420FD3">
              <w:fldChar w:fldCharType="begin" w:fldLock="1"/>
            </w:r>
            <w:r w:rsidR="00B0596E">
              <w:instrText>ADDIN CSL_CITATION {"citationItems":[{"id":"ITEM-1","itemData":{"DOI":"10.1115/1.4037817","ISSN":"10500472","abstract":"This paper presents a method to automatically extract function knowledge from natural language text. The extraction method uses syntactic rules to acquire subject-verb-object (SVO) triplets from parsed text. Then, the functional basis taxonomy, WordNet, and word2vec are utilized to classify the triplets as artifact-function-energy flow knowledge. For evaluation, the function definitions associated with 30 most frequent artifacts compiled in a human-constructed knowledge base, Oregon State University's design repository (DR), were compared to the definitions identified by extraction the method from 4953 Wikipedia pages classified under the category Machines. The method found function definitions for 66% of the test artifacts. For those artifacts found, 50% of the function definitions identified were compiled in the DR. In addition, 75% of the most frequent function definitions found by the method were also defined in the DR. The results demonstrate the potential of the current work in enabling automated construction of function knowledge repositories.","author":[{"dropping-particle":"","family":"Cheong","given":"Hyunmin","non-dropping-particle":"","parse-names":false,"suffix":""},{"dropping-particle":"","family":"Li","given":"Wei","non-dropping-particle":"","parse-names":false,"suffix":""},{"dropping-particle":"","family":"Cheung","given":"Adrian","non-dropping-particle":"","parse-names":false,"suffix":""},{"dropping-particle":"","family":"Nogueira","given":"Andy","non-dropping-particle":"","parse-names":false,"suffix":""},{"dropping-particle":"","family":"Iorio","given":"Francesco","non-dropping-particle":"","parse-names":false,"suffix":""}],"container-title":"Journal of Mechanical Design, Transactions of the ASME","id":"ITEM-1","issue":"11","issued":{"date-parts":[["2017"]]},"page":"1-10","title":"Automated Extraction of Function Knowledge from Text","type":"article-journal","volume":"139"},"uris":["http://www.mendeley.com/documents/?uuid=7b0edbd4-708b-4593-b25d-44fa5cbde8c8"]}],"mendeley":{"formattedCitation":"(Cheong et al., 2017)","plainTextFormattedCitation":"(Cheong et al., 2017)","previouslyFormattedCitation":"[63]"},"properties":{"noteIndex":0},"schema":"https://github.com/citation-style-language/schema/raw/master/csl-citation.json"}</w:instrText>
            </w:r>
            <w:r w:rsidRPr="00420FD3">
              <w:fldChar w:fldCharType="separate"/>
            </w:r>
            <w:r w:rsidR="00B0596E" w:rsidRPr="00B0596E">
              <w:rPr>
                <w:noProof/>
              </w:rPr>
              <w:t>(Cheong et al., 2017)</w:t>
            </w:r>
            <w:r w:rsidRPr="00420FD3">
              <w:fldChar w:fldCharType="end"/>
            </w:r>
            <w:r w:rsidRPr="00420FD3">
              <w:t>.</w:t>
            </w:r>
          </w:p>
          <w:p w14:paraId="0D02CBF4" w14:textId="0149E82B" w:rsidR="0074191A" w:rsidRPr="00420FD3" w:rsidRDefault="0074191A" w:rsidP="002F2C98">
            <w:pPr>
              <w:spacing w:after="120" w:line="240" w:lineRule="auto"/>
            </w:pPr>
            <w:r w:rsidRPr="00420FD3">
              <w:t>DWSAO created to reflect the weight of each SAO structure</w:t>
            </w:r>
            <w:r w:rsidRPr="00420FD3">
              <w:fldChar w:fldCharType="begin" w:fldLock="1"/>
            </w:r>
            <w:r w:rsidR="00B0596E">
              <w:instrText>ADDIN CSL_CITATION {"citationItems":[{"id":"ITEM-1","itemData":{"DOI":"10.1007/s11192-019-03191-z","ISBN":"1119201903191","ISSN":"15882861","abstract":"Patents are not only an important aspect of intellectual property rights, but they are also one of the only ways to protect technological inventions. However, in recent years, the number of patents has been increasing dramatically and, as a result, both patent applicants and patent examiners are finding it more difficult to conduct the due diligence step of the patent registration process. Therefore, the lack of a quick and easy way to accurately measure patent similarity has become a significant obstacle to protecting intellectual property. Currently, there are three main ways to measure patent similarity: IPC code analysis, citation analysis, and keyword analysis. None of these approaches are able to fully reflect the semantics in a patent’s content. As an emerging methodology, subject–action–object (SAO) semantic analysis does reflect semantics, but most approaches treat each identified relationship as equally important, which does not necessarily provide an accurate measure of patent similarity. To offer this power to SAO analysis, this article introduces a new indicator called DWSAO as a reflection of the weight of each SAO semantic structure. Further, we present a semantic analysis framework that incorporates the DWSAO index for finding similar patents based on the weight of each SAO structure in the patent. A case study on the similarity of patents in the field of robotics was used to verify the reliability of the method. The results highlight the detailed meanings derived from the method, the accuracy of the outcomes, and the practical significance of using this approach.","author":[{"dropping-particle":"","family":"Wang","given":"Xuefeng","non-dropping-particle":"","parse-names":false,"suffix":""},{"dropping-particle":"","family":"Ren","given":"Huichao","non-dropping-particle":"","parse-names":false,"suffix":""},{"dropping-particle":"","family":"Chen","given":"Yun","non-dropping-particle":"","parse-names":false,"suffix":""},{"dropping-particle":"","family":"Liu","given":"Yuqin","non-dropping-particle":"","parse-names":false,"suffix":""},{"dropping-particle":"","family":"Qiao","given":"Yali","non-dropping-particle":"","parse-names":false,"suffix":""},{"dropping-particle":"","family":"Huang","given":"Ying","non-dropping-particle":"","parse-names":false,"suffix":""}],"container-title":"Scientometrics","id":"ITEM-1","issue":"1","issued":{"date-parts":[["2019"]]},"publisher":"Springer International Publishing","title":"Measuring patent similarity with SAO semantic analysis","type":"article-journal","volume":"121"},"uris":["http://www.mendeley.com/documents/?uuid=e1227eb6-1499-4a06-bfe6-16b472e7c5b5"]}],"mendeley":{"formattedCitation":"(X. Wang et al., 2019a)","plainTextFormattedCitation":"(X. Wang et al., 2019a)","previouslyFormattedCitation":"[9]"},"properties":{"noteIndex":0},"schema":"https://github.com/citation-style-language/schema/raw/master/csl-citation.json"}</w:instrText>
            </w:r>
            <w:r w:rsidRPr="00420FD3">
              <w:fldChar w:fldCharType="separate"/>
            </w:r>
            <w:r w:rsidR="00B0596E" w:rsidRPr="00B0596E">
              <w:rPr>
                <w:noProof/>
              </w:rPr>
              <w:t>(X. Wang et al., 2019a)</w:t>
            </w:r>
            <w:r w:rsidRPr="00420FD3">
              <w:fldChar w:fldCharType="end"/>
            </w:r>
            <w:r w:rsidRPr="00420FD3">
              <w:t>.</w:t>
            </w:r>
          </w:p>
          <w:p w14:paraId="3F56F94D" w14:textId="51514766" w:rsidR="0074191A" w:rsidRPr="00420FD3" w:rsidRDefault="0074191A" w:rsidP="002F2C98">
            <w:pPr>
              <w:spacing w:after="120" w:line="240" w:lineRule="auto"/>
              <w:rPr>
                <w:rFonts w:eastAsia="宋体"/>
                <w:bCs/>
                <w:color w:val="000000"/>
                <w:kern w:val="2"/>
                <w:shd w:val="clear" w:color="auto" w:fill="FFFFFF"/>
              </w:rPr>
            </w:pPr>
            <w:r w:rsidRPr="00420FD3">
              <w:lastRenderedPageBreak/>
              <w:t xml:space="preserve">A unified framework for calculating SAO similarity using the extended Sorensen-Dice metric </w:t>
            </w:r>
            <w:r w:rsidRPr="00420FD3">
              <w:fldChar w:fldCharType="begin" w:fldLock="1"/>
            </w:r>
            <w:r w:rsidR="00B0596E">
              <w:instrText>ADDIN CSL_CITATION {"citationItems":[{"id":"ITEM-1","itemData":{"DOI":"10.1109/ACCESS.2020.2984024","ISSN":"21693536","abstract":"As an essential component of many Natural Language Processing applications, semantic similarity measure has been studied for decades. Recent research results indicate that the Subject-Action-Object (SAO) structure in sentences is more desirable for describing the technological information, and SAO-based similarity measure outperforms classical text-based ones. The typical approach in the literature to finding the similarity between two SAO structures relies on a term matching technique, which produces the similarity score by the Sorensen-Dice index, i.e., the proportion of the total number of matching terms. However, in this paper, we observe that the entities in the SAO structures usually have a small number of terms, which makes the currently acknowledged methods have a high recurrence rate and poor accuracy. To settle this issue, we extend the Sorensen-Dice index, and present a new unified framework for the SAO similarity measure that can give a higher discrimination. The effectiveness of our measure is evaluated on the basis of patent data sets in the Nano-Fertilizer field. The results show that our measure can significantly improve the accuracy than the currently acknowledged ones. The proposed measure has an excellent flexibility and robustness, and can be easily used for patent similarity measure. In addition, the extended Sorensen-Dice index is of independent interest, and has potential applications for other similarity measures.","author":[{"dropping-particle":"","family":"Li","given":"Xiaoman","non-dropping-particle":"","parse-names":false,"suffix":""},{"dropping-particle":"","family":"Wang","given":"Cui","non-dropping-particle":"","parse-names":false,"suffix":""},{"dropping-particle":"","family":"Zhang","given":"Xuefu","non-dropping-particle":"","parse-names":false,"suffix":""},{"dropping-particle":"","family":"Sun","given":"Wei","non-dropping-particle":"","parse-names":false,"suffix":""}],"container-title":"IEEE Access","id":"ITEM-1","issued":{"date-parts":[["2020"]]},"page":"66538-66552","publisher":"IEEE","title":"Generic SAO Similarity Measure via Extended Sorensen-Dice Index","type":"article-journal","volume":"8"},"uris":["http://www.mendeley.com/documents/?uuid=7f3ff8cb-1ffe-487e-87a1-ab07ec08c626"]}],"mendeley":{"formattedCitation":"(X. Li et al., 2020)","plainTextFormattedCitation":"(X. Li et al., 2020)","previouslyFormattedCitation":"[10]"},"properties":{"noteIndex":0},"schema":"https://github.com/citation-style-language/schema/raw/master/csl-citation.json"}</w:instrText>
            </w:r>
            <w:r w:rsidRPr="00420FD3">
              <w:fldChar w:fldCharType="separate"/>
            </w:r>
            <w:r w:rsidR="00B0596E" w:rsidRPr="00B0596E">
              <w:rPr>
                <w:noProof/>
              </w:rPr>
              <w:t>(X. Li et al., 2020)</w:t>
            </w:r>
            <w:r w:rsidRPr="00420FD3">
              <w:fldChar w:fldCharType="end"/>
            </w:r>
            <w:r w:rsidRPr="00420FD3">
              <w:t>.</w:t>
            </w:r>
          </w:p>
          <w:p w14:paraId="06A6D884" w14:textId="16850CD7"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 xml:space="preserve">SAO2Vec </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{"citationItems":[{"id":"ITEM-1","itemData":{"DOI":"10.1016/j.compind.2020.103379","ISSN":"01663615","abstract":"As can be seen in the emergence of non-practicing entities, patent infringement lawsuits are very significant events for companies, both financially and technologically. Thus, the importance of patent infringement analysis has been emphasized to support a decision-making process of potential stakeholders. Since identifying patent infringement needs to consider various factors, the most appropriate method is to review the expert analysis in each case. However, as the size of valuable data continues to grow in recent years, the need for automated quantitative analysis that enables to perform such processes without experts has increased. Thus, this research aims to develop an automated approach for patent infringement using Subject-Action-Object structure-based text mining technique and SAO2Vec, which focus on the functions of technology in patent documents and product documents. The proposed framework consists of three modules. In the first module, the types of companies in which patent infringement can occur are defined, and then lists of companies selected by various databases are identified. In the second module, vectors of the SAO structures are derived from the patent documents of the selected company using the Doc2Vec-based SAO2Vec. In the last module, the results of the first and second modules are used to calculate the patent infringement indicators. To validate the suggested approach, we applied it to the case of Nintendo, which had recently become an issue in patent infringement lawsuits. We found that the proposed indicators were a statistically good indicator to judge the patent infringement, identifying the pairs of patents that have a high possibility of patent infringement.","author":[{"dropping-particle":"","family":"Kim","given":"Sunhye","non-dropping-particle":"","parse-names":false,"suffix":""},{"dropping-particle":"","family":"Yoon","given":"Byungun","non-dropping-particle":"","parse-names":false,"suffix":""}],"container-title":"Computers in Industry","id":"ITEM-1","issued":{"date-parts":[["2021"]]},"page":"103379","publisher":"Elsevier B.V.","title":"Patent infringement analysis using a text mining technique based on SAO structure","type":"article-journal","volume":"125"},"uris":["http://www.mendeley.com/documents/?uuid=481c0cd3-e194-4a25-a323-27df96102e1e"]}],"mendeley":{"formattedCitation":"(S. Kim &amp; Yoon, 2021b)","plainTextFormattedCitation":"(S. Kim &amp; Yoon, 2021b)","previouslyFormattedCitation":"[65]"},"properties":{"noteIndex":0},"schema":"https://github.com/citation-style-language/schema/raw/master/csl-citation.json"}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(S. Kim &amp; Yoon, 2021b)</w:t>
            </w:r>
            <w:r w:rsidRPr="00420FD3">
              <w:rPr>
                <w:rFonts w:eastAsia="宋体"/>
                <w:bCs/>
                <w:color w:val="000000"/>
                <w:kern w:val="2"/>
                <w:shd w:val="clear" w:color="auto" w:fill="FFFFFF"/>
              </w:rPr>
              <w:fldChar w:fldCharType="end"/>
            </w:r>
            <w:r w:rsidRPr="00420FD3">
              <w:rPr>
                <w:rFonts w:eastAsia="宋体"/>
                <w:bCs/>
                <w:color w:val="000000"/>
                <w:kern w:val="2"/>
                <w:shd w:val="clear" w:color="auto" w:fill="FFFFFF"/>
              </w:rPr>
              <w:t>.</w:t>
            </w:r>
          </w:p>
          <w:p w14:paraId="49CCF5C0" w14:textId="34F49899"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 xml:space="preserve">Doc2vec and subject-action-object (SAO) structures to generate document vectors </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{"citationItems":[{"id":"ITEM-1","itemData":{"DOI":"10.1007/s11192-021-04187-4","ISBN":"0123456789","ISSN":"15882861","abstract":"As the amount of documents has exploded in the Internet era, many researchers have tried to understand the relationships between documents and predict the links between similar but unconnected documents. However, existing link prediction techniques that use the predefined links of documents might provide incorrect results, because of the generic problem of citation analysis. Moreover, they may fail to reflect important contents of documents in the link prediction process. Thus, we propose a new link prediction approach that employs the Doc2vec algorithm, a document-embedding method, in order to predict potential links between documents, by reflecting the functional context of technological words. For this, first, we collected both citation information and documents of patents of interest, and generated a patent network by using the citation relationship between patents. Second, we identified unconnected links between nodes and transformed the patent document into document vectors, based on the Doc2vec algorithm. In particular, since patent documents include useful functions for solving technological problems, the proposed approach extracts subject-action-object (SAO) structures that we used to generate document vectors. Then, we calculated the similarity between patents in the unconnected links of a patent network, and could predict potential links by using the similarity. Third, we validated the results of the proposed approach by comparing them using the Adamic–Adar technique, one of the traditional link prediction techniques, and word vector-based link prediction. We applied the Doc2vec-based link prediction approach to a real case, the unmanned aerial vehicle (UAV) technology field. We found that the proposed approach makes better predictions performance than the Adamic–Adar technique and the word vector approach. Our results can help analyzers accurately forecast future relationships between nodes in a network, and give R&amp;D managers insightful information on the future direction of technological development by using a patent network.","author":[{"dropping-particle":"","family":"Yoon","given":"Byungun","non-dropping-particle":"","parse-names":false,"suffix":""},{"dropping-particle":"","family":"Kim","given":"Songhee","non-dropping-particle":"","parse-names":false,"suffix":""},{"dropping-particle":"","family":"Kim","given":"Sunhye","non-dropping-particle":"","parse-names":false,"suffix":""},{"dropping-particle":"","family":"Seol","given":"Hyeonju","non-dropping-particle":"","parse-names":false,"suffix":""}],"container-title":"Scientometrics","id":"ITEM-1","issue":"9","issued":{"date-parts":[["2022"]]},"page":"5385-5414","publisher":"Springer International Publishing","title":"Doc2vec-based link prediction approach using SAO structures: application to patent network","type":"article-journal","volume":"127"},"uris":["http://www.mendeley.com/documents/?uuid=7e5b6a14-fb8d-44e4-b4f1-67e14e2b5576"]}],"mendeley":{"formattedCitation":"(B. Yoon et al., 2022)","plainTextFormattedCitation":"(B. Yoon et al., 2022)","previouslyFormattedCitation":"[35]"},"properties":{"noteIndex":0},"schema":"https://github.com/citation-style-language/schema/raw/master/csl-citation.json"}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(B. Yoon et al., 2022)</w:t>
            </w:r>
            <w:r w:rsidRPr="00420FD3">
              <w:rPr>
                <w:rFonts w:eastAsia="宋体"/>
                <w:bCs/>
                <w:color w:val="000000"/>
                <w:kern w:val="2"/>
                <w:shd w:val="clear" w:color="auto" w:fill="FFFFFF"/>
              </w:rPr>
              <w:fldChar w:fldCharType="end"/>
            </w:r>
            <w:r w:rsidRPr="00420FD3">
              <w:rPr>
                <w:rFonts w:eastAsia="宋体"/>
                <w:bCs/>
                <w:color w:val="000000"/>
                <w:kern w:val="2"/>
                <w:shd w:val="clear" w:color="auto" w:fill="FFFFFF"/>
              </w:rPr>
              <w:t>.</w:t>
            </w:r>
          </w:p>
          <w:p w14:paraId="56FCB09F" w14:textId="77219184"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Feature weights of the SAO semantic structure to measure the technology complementarity between different patentees</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{"citationItems":[{"id":"ITEM-1","itemData":{"DOI":"10.1109/TEM.2020.3047370","ISSN":"15580040","abstract":"This article presents an improved method of measuring technology similarity by introducing a subject-action-object (SAO) analysis that uses the feature weights of semantic structure and professional vocabulary to measure technology similarity in the medical field. First, the SAO semantic structures are extracted and cleaned; then the structures related to technology are identified using a semantic network of the unified medical language system (UMLS). Second, the similarity between the SAO semantic structures is evaluated using semantic information from the Metathesaurus of the UMLS. Third, the feature weights of the SAO semantic structure are introduced to represent the importance of the patentees' technology features. Finally, using the SAO and weight information, each patentee's vector is constructed to measure the technology complementarity between different patentees. This study conducts empirical research on Alzheimer's disease. The results indicate that the propose method for measuring technology similarity enables finer distinctions with more reliable outcomes than the traditional methods that are based on keywords and international patent classification.","author":[{"dropping-particle":"","family":"Li","given":"Rongrong","non-dropping-particle":"","parse-names":false,"suffix":""},{"dropping-particle":"","family":"Wang","given":"Xuefeng","non-dropping-particle":"","parse-names":false,"suffix":""},{"dropping-particle":"","family":"Liu","given":"Yuqin","non-dropping-particle":"","parse-names":false,"suffix":""},{"dropping-particle":"","family":"Zhang","given":"Shuo","non-dropping-particle":"","parse-names":false,"suffix":""}],"container-title":"IEEE Transactions on Engineering Management","id":"ITEM-1","issue":"1","issued":{"date-parts":[["2023"]]},"page":"280-293","publisher":"IEEE","title":"Improved Technology Similarity Measurement in the Medical Field based on Subject-Action-Object Semantic Structure: A Case Study of Alzheimer's Disease","type":"article-journal","volume":"70"},"uris":["http://www.mendeley.com/documents/?uuid=db244861-c382-409c-8475-279663f3fc12"]}],"mendeley":{"formattedCitation":"(R. Li et al., 2023)","plainTextFormattedCitation":"(R. Li et al., 2023)","previouslyFormattedCitation":"[64]"},"properties":{"noteIndex":0},"schema":"https://github.com/citation-style-language/schema/raw/master/csl-citation.json"}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(R. Li et al., 2023)</w:t>
            </w:r>
            <w:r w:rsidRPr="00420FD3">
              <w:rPr>
                <w:rFonts w:eastAsia="宋体"/>
                <w:bCs/>
                <w:color w:val="000000"/>
                <w:kern w:val="2"/>
                <w:shd w:val="clear" w:color="auto" w:fill="FFFFFF"/>
              </w:rPr>
              <w:fldChar w:fldCharType="end"/>
            </w:r>
            <w:r w:rsidRPr="00420FD3">
              <w:rPr>
                <w:rFonts w:eastAsia="宋体"/>
                <w:bCs/>
                <w:color w:val="000000"/>
                <w:kern w:val="2"/>
                <w:shd w:val="clear" w:color="auto" w:fill="FFFFFF"/>
              </w:rPr>
              <w:t>.</w:t>
            </w:r>
          </w:p>
          <w:p w14:paraId="3710B6DA" w14:textId="4AF20954"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Semantic structures containing Subject-Action-Object from the labeled innovative characteristics within the clusters</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{"citationItems":[{"id":"ITEM-1","itemData":{"DOI":"10.1007/s11192-023-04819-x","ISBN":"0123456789","ISSN":"15882861","abstract":"The proliferation of large language models (LLMs) has significantly expanded the landscape of research on technology opportunity identification. However, there remains a crucial need to enhance the accuracy and interpretability of results obtained through emerging technology topic identification. In this paper, we present a novel approach that leverages a BERT-based model and semantic analysis to identify emerging technology topics (ETTs) from the perspective of multiple-field characteristics of patented inventions (MFCOPIs). By utilizing a unique dataset encompassing MFCOPI, our methodology emphasizes an increased proportion of novel technical processes in the analysis content while mitigating the interference of redundant technical information. To enhance the interpretability of recognition results, our proposed model employs the BERT model for detecting potential content similarities in inventive characteristics and incorporates semantic structure analysis to expand the technical process content. We empirically validate our model by employing nanotechnology as a case study, demonstrating its effectiveness and accuracy. Through our research, we extend the existing methodologies for recognizing emerging technology, ultimately elevating the quality of recognition results.","author":[{"dropping-particle":"","family":"Song","given":"Bowen","non-dropping-particle":"","parse-names":false,"suffix":""},{"dropping-particle":"","family":"Luan","given":"Chunjuan","non-dropping-particle":"","parse-names":false,"suffix":""},{"dropping-particle":"","family":"Liang","given":"Danni","non-dropping-particle":"","parse-names":false,"suffix":""}],"container-title":"Scientometrics","id":"ITEM-1","issue":"11","issued":{"date-parts":[["2023"]]},"page":"5883-5904","publisher":"Springer International Publishing","title":"Identification of emerging technology topics (ETTs) using BERT-based model and sematic analysis: a perspective of multiple-field characteristics of patented inventions (MFCOPIs)","type":"article-journal","volume":"128"},"uris":["http://www.mendeley.com/documents/?uuid=37b37356-9f2e-4ea4-b6f1-5444474d2a06"]}],"mendeley":{"formattedCitation":"(Song et al., 2023)","plainTextFormattedCitation":"(Song et al., 2023)","previouslyFormattedCitation":"[66]"},"properties":{"noteIndex":0},"schema":"https://github.com/citation-style-language/schema/raw/master/csl-citation.json"}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(Song et al., 2023)</w:t>
            </w:r>
            <w:r w:rsidRPr="00420FD3">
              <w:rPr>
                <w:rFonts w:eastAsia="宋体"/>
                <w:bCs/>
                <w:color w:val="000000"/>
                <w:kern w:val="2"/>
                <w:shd w:val="clear" w:color="auto" w:fill="FFFFFF"/>
              </w:rPr>
              <w:fldChar w:fldCharType="end"/>
            </w:r>
            <w:r w:rsidRPr="00420FD3">
              <w:rPr>
                <w:rFonts w:eastAsia="宋体"/>
                <w:bCs/>
                <w:color w:val="000000"/>
                <w:kern w:val="2"/>
                <w:shd w:val="clear" w:color="auto" w:fill="FFFFFF"/>
              </w:rPr>
              <w:t xml:space="preserve">. </w:t>
            </w:r>
          </w:p>
          <w:p w14:paraId="1743A30A" w14:textId="0FBAFB84"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SAO semantic structure to measure the technology complementarity between different patentees</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{"citationItems":[{"id":"ITEM-1","itemData":{"DOI":"10.1109/TEM.2020.3047370","ISSN":"15580040","abstract":"This article presents an improved method of measuring technology similarity by introducing a subject-action-object (SAO) analysis that uses the feature weights of semantic structure and professional vocabulary to measure technology similarity in the medical field. First, the SAO semantic structures are extracted and cleaned; then the structures related to technology are identified using a semantic network of the unified medical language system (UMLS). Second, the similarity between the SAO semantic structures is evaluated using semantic information from the Metathesaurus of the UMLS. Third, the feature weights of the SAO semantic structure are introduced to represent the importance of the patentees' technology features. Finally, using the SAO and weight information, each patentee's vector is constructed to measure the technology complementarity between different patentees. This study conducts empirical research on Alzheimer's disease. The results indicate that the propose method for measuring technology similarity enables finer distinctions with more reliable outcomes than the traditional methods that are based on keywords and international patent classification.","author":[{"dropping-particle":"","family":"Li","given":"Rongrong","non-dropping-particle":"","parse-names":false,"suffix":""},{"dropping-particle":"","family":"Wang","given":"Xuefeng","non-dropping-particle":"","parse-names":false,"suffix":""},{"dropping-particle":"","family":"Liu","given":"Yuqin","non-dropping-particle":"","parse-names":false,"suffix":""},{"dropping-particle":"","family":"Zhang","given":"Shuo","non-dropping-particle":"","parse-names":false,"suffix":""}],"container-title":"IEEE Transactions on Engineering Management","id":"ITEM-1","issue":"1","issued":{"date-parts":[["2023"]]},"page":"280-293","publisher":"IEEE","title":"Improved Technology Similarity Measurement in the Medical Field based on Subject-Action-Object Semantic Structure: A Case Study of Alzheimer's Disease","type":"article-journal","volume":"70"},"uris":["http://www.mendeley.com/documents/?uuid=db244861-c382-409c-8475-279663f3fc12"]}],"mendeley":{"formattedCitation":"(R. Li et al., 2023)","plainTextFormattedCitation":"(R. Li et al., 2023)","previouslyFormattedCitation":"[64]"},"properties":{"noteIndex":0},"schema":"https://github.com/citation-style-language/schema/raw/master/csl-citation.json"}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(R. Li et al., 2023)</w:t>
            </w:r>
            <w:r w:rsidRPr="00420FD3">
              <w:rPr>
                <w:rFonts w:eastAsia="宋体"/>
                <w:bCs/>
                <w:color w:val="000000"/>
                <w:kern w:val="2"/>
                <w:shd w:val="clear" w:color="auto" w:fill="FFFFFF"/>
              </w:rPr>
              <w:fldChar w:fldCharType="end"/>
            </w:r>
            <w:r w:rsidRPr="00420FD3">
              <w:rPr>
                <w:rFonts w:eastAsia="宋体"/>
                <w:bCs/>
                <w:color w:val="000000"/>
                <w:kern w:val="2"/>
                <w:shd w:val="clear" w:color="auto" w:fill="FFFFFF"/>
              </w:rPr>
              <w:t>.</w:t>
            </w:r>
          </w:p>
        </w:tc>
      </w:tr>
      <w:tr w:rsidR="0074191A" w:rsidRPr="00420FD3" w14:paraId="2BD2806A" w14:textId="77777777" w:rsidTr="0090594B">
        <w:trPr>
          <w:trHeight w:val="360"/>
          <w:jc w:val="center"/>
        </w:trPr>
        <w:tc>
          <w:tcPr>
            <w:tcW w:w="1341" w:type="dxa"/>
            <w:vMerge w:val="restart"/>
            <w:tcBorders>
              <w:top w:val="single" w:sz="4" w:space="0" w:color="auto"/>
              <w:left w:val="nil"/>
              <w:bottom w:val="single" w:sz="4" w:space="0" w:color="auto"/>
              <w:right w:val="nil"/>
            </w:tcBorders>
            <w:vAlign w:val="center"/>
          </w:tcPr>
          <w:p w14:paraId="5A0433F0" w14:textId="77777777" w:rsidR="0074191A" w:rsidRPr="00420FD3" w:rsidRDefault="0074191A" w:rsidP="002F2C98">
            <w:pPr>
              <w:spacing w:after="120" w:line="240" w:lineRule="auto"/>
              <w:jc w:val="center"/>
              <w:rPr>
                <w:rFonts w:eastAsia="宋体"/>
                <w:b/>
                <w:color w:val="000000"/>
                <w:kern w:val="2"/>
                <w:shd w:val="clear" w:color="auto" w:fill="FFFFFF"/>
              </w:rPr>
            </w:pPr>
            <w:r w:rsidRPr="00420FD3">
              <w:rPr>
                <w:rFonts w:eastAsia="宋体" w:hint="eastAsia"/>
                <w:b/>
                <w:color w:val="000000"/>
                <w:kern w:val="2"/>
                <w:shd w:val="clear" w:color="auto" w:fill="FFFFFF"/>
              </w:rPr>
              <w:lastRenderedPageBreak/>
              <w:t>M</w:t>
            </w:r>
            <w:r w:rsidRPr="00420FD3">
              <w:rPr>
                <w:rFonts w:eastAsia="宋体"/>
                <w:b/>
                <w:color w:val="000000"/>
                <w:kern w:val="2"/>
                <w:shd w:val="clear" w:color="auto" w:fill="FFFFFF"/>
              </w:rPr>
              <w:t>ixed-type</w:t>
            </w:r>
          </w:p>
        </w:tc>
        <w:tc>
          <w:tcPr>
            <w:tcW w:w="1974" w:type="dxa"/>
            <w:tcBorders>
              <w:top w:val="single" w:sz="4" w:space="0" w:color="auto"/>
              <w:left w:val="nil"/>
              <w:bottom w:val="single" w:sz="4" w:space="0" w:color="auto"/>
              <w:right w:val="nil"/>
            </w:tcBorders>
            <w:vAlign w:val="center"/>
          </w:tcPr>
          <w:p w14:paraId="6E4972C6" w14:textId="77777777" w:rsidR="0074191A" w:rsidRPr="00420FD3" w:rsidRDefault="0074191A" w:rsidP="002F2C98">
            <w:pPr>
              <w:spacing w:after="120" w:line="240" w:lineRule="auto"/>
              <w:jc w:val="center"/>
              <w:rPr>
                <w:rFonts w:eastAsia="宋体"/>
                <w:bCs/>
                <w:color w:val="000000"/>
                <w:kern w:val="2"/>
                <w:shd w:val="clear" w:color="auto" w:fill="FFFFFF"/>
              </w:rPr>
            </w:pPr>
            <w:r w:rsidRPr="00420FD3">
              <w:rPr>
                <w:rFonts w:eastAsia="宋体" w:hint="eastAsia"/>
                <w:bCs/>
                <w:color w:val="000000"/>
                <w:kern w:val="2"/>
                <w:shd w:val="clear" w:color="auto" w:fill="FFFFFF"/>
              </w:rPr>
              <w:t>L</w:t>
            </w:r>
            <w:r w:rsidRPr="00420FD3">
              <w:rPr>
                <w:rFonts w:eastAsia="宋体"/>
                <w:bCs/>
                <w:color w:val="000000"/>
                <w:kern w:val="2"/>
                <w:shd w:val="clear" w:color="auto" w:fill="FFFFFF"/>
              </w:rPr>
              <w:t>exical-Vector</w:t>
            </w:r>
          </w:p>
        </w:tc>
        <w:tc>
          <w:tcPr>
            <w:tcW w:w="5894" w:type="dxa"/>
            <w:tcBorders>
              <w:top w:val="single" w:sz="4" w:space="0" w:color="auto"/>
              <w:left w:val="nil"/>
              <w:bottom w:val="single" w:sz="4" w:space="0" w:color="auto"/>
              <w:right w:val="nil"/>
            </w:tcBorders>
          </w:tcPr>
          <w:p w14:paraId="12C5080C" w14:textId="77777777"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IPC codes+Bert embedding(Qiu &amp; Wang, 2023).</w:t>
            </w:r>
          </w:p>
        </w:tc>
      </w:tr>
      <w:tr w:rsidR="0074191A" w:rsidRPr="00420FD3" w14:paraId="2E43108A" w14:textId="77777777" w:rsidTr="0090594B">
        <w:trPr>
          <w:trHeight w:val="360"/>
          <w:jc w:val="center"/>
        </w:trPr>
        <w:tc>
          <w:tcPr>
            <w:tcW w:w="1341" w:type="dxa"/>
            <w:vMerge/>
            <w:tcBorders>
              <w:top w:val="single" w:sz="4" w:space="0" w:color="auto"/>
              <w:left w:val="nil"/>
              <w:bottom w:val="single" w:sz="4" w:space="0" w:color="auto"/>
              <w:right w:val="nil"/>
            </w:tcBorders>
            <w:vAlign w:val="center"/>
          </w:tcPr>
          <w:p w14:paraId="459523FF" w14:textId="77777777" w:rsidR="0074191A" w:rsidRPr="00420FD3" w:rsidRDefault="0074191A" w:rsidP="002F2C98">
            <w:pPr>
              <w:spacing w:after="120" w:line="240" w:lineRule="auto"/>
              <w:jc w:val="center"/>
              <w:rPr>
                <w:rFonts w:eastAsia="宋体"/>
                <w:b/>
                <w:color w:val="000000"/>
                <w:kern w:val="2"/>
                <w:shd w:val="clear" w:color="auto" w:fill="FFFFFF"/>
              </w:rPr>
            </w:pPr>
          </w:p>
        </w:tc>
        <w:tc>
          <w:tcPr>
            <w:tcW w:w="1974" w:type="dxa"/>
            <w:tcBorders>
              <w:top w:val="single" w:sz="4" w:space="0" w:color="auto"/>
              <w:left w:val="nil"/>
              <w:bottom w:val="single" w:sz="4" w:space="0" w:color="auto"/>
              <w:right w:val="nil"/>
            </w:tcBorders>
            <w:vAlign w:val="center"/>
          </w:tcPr>
          <w:p w14:paraId="0592BE0A" w14:textId="77777777" w:rsidR="0074191A" w:rsidRPr="00420FD3" w:rsidRDefault="0074191A" w:rsidP="002F2C98">
            <w:pPr>
              <w:spacing w:after="120" w:line="240" w:lineRule="auto"/>
              <w:jc w:val="center"/>
              <w:rPr>
                <w:rFonts w:eastAsia="宋体"/>
                <w:bCs/>
                <w:color w:val="000000"/>
                <w:kern w:val="2"/>
                <w:shd w:val="clear" w:color="auto" w:fill="FFFFFF"/>
              </w:rPr>
            </w:pPr>
            <w:r w:rsidRPr="00420FD3">
              <w:rPr>
                <w:rFonts w:eastAsia="宋体" w:hint="eastAsia"/>
                <w:bCs/>
                <w:color w:val="000000"/>
                <w:kern w:val="2"/>
                <w:shd w:val="clear" w:color="auto" w:fill="FFFFFF"/>
              </w:rPr>
              <w:t>K</w:t>
            </w:r>
            <w:r w:rsidRPr="00420FD3">
              <w:rPr>
                <w:rFonts w:eastAsia="宋体"/>
                <w:bCs/>
                <w:color w:val="000000"/>
                <w:kern w:val="2"/>
                <w:shd w:val="clear" w:color="auto" w:fill="FFFFFF"/>
              </w:rPr>
              <w:t>nowledge-Vector</w:t>
            </w:r>
          </w:p>
        </w:tc>
        <w:tc>
          <w:tcPr>
            <w:tcW w:w="5894" w:type="dxa"/>
            <w:tcBorders>
              <w:top w:val="single" w:sz="4" w:space="0" w:color="auto"/>
              <w:left w:val="nil"/>
              <w:bottom w:val="single" w:sz="4" w:space="0" w:color="auto"/>
              <w:right w:val="nil"/>
            </w:tcBorders>
          </w:tcPr>
          <w:p w14:paraId="69913549" w14:textId="0755DD1E" w:rsidR="0074191A" w:rsidRPr="00420FD3" w:rsidRDefault="0074191A" w:rsidP="002F2C98">
            <w:pPr>
              <w:spacing w:after="120" w:line="240" w:lineRule="auto"/>
              <w:rPr>
                <w:rFonts w:eastAsia="宋体"/>
                <w:bCs/>
                <w:color w:val="000000"/>
                <w:kern w:val="2"/>
                <w:shd w:val="clear" w:color="auto" w:fill="FFFFFF"/>
              </w:rPr>
            </w:pPr>
            <w:r w:rsidRPr="00420FD3">
              <w:rPr>
                <w:rFonts w:eastAsia="宋体"/>
              </w:rPr>
              <w:t xml:space="preserve">Functional, technical, and IPC information to represent clustered functional, technical, and domain attributes </w:t>
            </w:r>
            <w:r w:rsidRPr="00420FD3">
              <w:rPr>
                <w:rFonts w:eastAsia="宋体"/>
              </w:rPr>
              <w:fldChar w:fldCharType="begin" w:fldLock="1"/>
            </w:r>
            <w:r w:rsidR="00B0596E">
              <w:rPr>
                <w:rFonts w:eastAsia="宋体"/>
              </w:rPr>
              <w:instrText>ADDIN CSL_CITATION {"citationItems":[{"id":"ITEM-1","itemData":{"DOI":"10.1016/j.compind.2019.103154","ISSN":"01663615","abstract":"The reuse of design knowledge within a specific domain is currently a major research focus in product design. However, the importance of support from cross-domain knowledge is steadily on the increase for product innovative design, which includes multi-domain knowledge recombination, transfer and transformation. As the biggest knowledge provider, patent information plays an irreplaceable role inspiring designers in the conceptual design stage. Nevertheless, it is of a great importance and also an issue to figure out how to efficiently retrieve cross-domain patents. In this paper, we propose a function-based patent knowledge retrieval tool for conceptual design of innovative products. In order to establish the underlying local database, function information, technical terms and International Patent Classification (IPC) information are respectively extracted from patents crawled on Websites to represent function, technology and domain properties, thereby generating a patent knowledge space. Particularly, by using a semi-supervised learning algorithm, function information is automatically classified and labeled by functional basis, into which the design problem is abstracted and interpreted forming a design problem space. By functional basis mapping from the design problem space to the patent knowledge space, we retrieve the required cross-domain patents, which are then clustered and evaluated in accordance with the extracted technology and domain properties. The selected patents are thus purposefully recommended to trigger designers’ creativity. Finally, a case study illustrates the conceptual design process based on the proposed retrieval tool. In addition to that, we conducted an experiment to verify our tool. It demonstrates that our proposed tool can assist designers to generate more ideas and the novelty of ideas is higher.","author":[{"dropping-particle":"","family":"Liu","given":"Longfan","non-dropping-particle":"","parse-names":false,"suffix":""},{"dropping-particle":"","family":"Li","given":"Yan","non-dropping-particle":"","parse-names":false,"suffix":""},{"dropping-particle":"","family":"Xiong","given":"Yan","non-dropping-particle":"","parse-names":false,"suffix":""},{"dropping-particle":"","family":"Cavallucci","given":"Denis","non-dropping-particle":"","parse-names":false,"suffix":""}],"container-title":"Computers in Industry","id":"ITEM-1","issued":{"date-parts":[["2020"]]},"page":"103154","publisher":"Elsevier B.V.","title":"A new function-based patent knowledge retrieval tool for conceptual design of innovative products","type":"article-journal","volume":"115"},"uris":["http://www.mendeley.com/documents/?uuid=e0cdfeeb-d413-4648-85ad-5c3413229c4e"]}],"mendeley":{"formattedCitation":"(Liu et al., 2020)","plainTextFormattedCitation":"(Liu et al., 2020)","previouslyFormattedCitation":"[36]"},"properties":{"noteIndex":0},"schema":"https://github.com/citation-style-language/schema/raw/master/csl-citation.json"}</w:instrText>
            </w:r>
            <w:r w:rsidRPr="00420FD3">
              <w:rPr>
                <w:rFonts w:eastAsia="宋体"/>
              </w:rPr>
              <w:fldChar w:fldCharType="separate"/>
            </w:r>
            <w:r w:rsidR="00B0596E" w:rsidRPr="00B0596E">
              <w:rPr>
                <w:rFonts w:eastAsia="宋体"/>
                <w:noProof/>
              </w:rPr>
              <w:t>(Liu et al., 2020)</w:t>
            </w:r>
            <w:r w:rsidRPr="00420FD3">
              <w:rPr>
                <w:rFonts w:eastAsia="宋体"/>
              </w:rPr>
              <w:fldChar w:fldCharType="end"/>
            </w:r>
            <w:r w:rsidRPr="00420FD3">
              <w:rPr>
                <w:rFonts w:eastAsia="宋体"/>
              </w:rPr>
              <w:t>.</w:t>
            </w:r>
          </w:p>
          <w:p w14:paraId="02B61F72" w14:textId="324F417D"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 xml:space="preserve">SAO2Vec </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{"citationItems":[{"id":"ITEM-1","itemData":{"DOI":"10.1016/j.compind.2020.103379","ISSN":"01663615","abstract":"As can be seen in the emergence of non-practicing entities, patent infringement lawsuits are very significant events for companies, both financially and technologically. Thus, the importance of patent infringement analysis has been emphasized to support a decision-making process of potential stakeholders. Since identifying patent infringement needs to consider various factors, the most appropriate method is to review the expert analysis in each case. However, as the size of valuable data continues to grow in recent years, the need for automated quantitative analysis that enables to perform such processes without experts has increased. Thus, this research aims to develop an automated approach for patent infringement using Subject-Action-Object structure-based text mining technique and SAO2Vec, which focus on the functions of technology in patent documents and product documents. The proposed framework consists of three modules. In the first module, the types of companies in which patent infringement can occur are defined, and then lists of companies selected by various databases are identified. In the second module, vectors of the SAO structures are derived from the patent documents of the selected company using the Doc2Vec-based SAO2Vec. In the last module, the results of the first and second modules are used to calculate the patent infringement indicators. To validate the suggested approach, we applied it to the case of Nintendo, which had recently become an issue in patent infringement lawsuits. We found that the proposed indicators were a statistically good indicator to judge the patent infringement, identifying the pairs of patents that have a high possibility of patent infringement.","author":[{"dropping-particle":"","family":"Kim","given":"Sunhye","non-dropping-particle":"","parse-names":false,"suffix":""},{"dropping-particle":"","family":"Yoon","given":"Byungun","non-dropping-particle":"","parse-names":false,"suffix":""}],"container-title":"Computers in Industry","id":"ITEM-1","issued":{"date-parts":[["2021"]]},"page":"103379","publisher":"Elsevier B.V.","title":"Patent infringement analysis using a text mining technique based on SAO structure","type":"article-journal","volume":"125"},"uris":["http://www.mendeley.com/documents/?uuid=481c0cd3-e194-4a25-a323-27df96102e1e"]}],"mendeley":{"formattedCitation":"(S. Kim &amp; Yoon, 2021b)","plainTextFormattedCitation":"(S. Kim &amp; Yoon, 2021b)","previouslyFormattedCitation":"[65]"},"properties":{"noteIndex":0},"schema":"https://github.com/citation-style-language/schema/raw/master/csl-citation.json"}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(S. Kim &amp; Yoon, 2021b)</w:t>
            </w:r>
            <w:r w:rsidRPr="00420FD3">
              <w:rPr>
                <w:rFonts w:eastAsia="宋体"/>
                <w:bCs/>
                <w:color w:val="000000"/>
                <w:kern w:val="2"/>
                <w:shd w:val="clear" w:color="auto" w:fill="FFFFFF"/>
              </w:rPr>
              <w:fldChar w:fldCharType="end"/>
            </w:r>
            <w:r w:rsidRPr="00420FD3">
              <w:rPr>
                <w:rFonts w:eastAsia="宋体"/>
                <w:bCs/>
                <w:color w:val="000000"/>
                <w:kern w:val="2"/>
                <w:shd w:val="clear" w:color="auto" w:fill="FFFFFF"/>
              </w:rPr>
              <w:t>.</w:t>
            </w:r>
          </w:p>
          <w:p w14:paraId="1FE0F770" w14:textId="654CC832"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 xml:space="preserve">Citation and inventor embeddings through TransE </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{"citationItems":[{"id":"ITEM-1","itemData":{"DOI":"10.1080/09544828.2022.2144714","ISSN":"14661837","abstract":"Patent retrieval influences several applications within engineering design research, education, and practice as well as applications that concern innovation, intellectual property, and knowledge management etc. In this article, we propose a method to retrieve patents relevant to an initial set of patents, by synthesising state-of-the-art techniques among natural language processing and knowledge graph embedding. Our method involves a patent embedding approach that captures text, citation, and inventor information, which individually represent different facets of knowledge communicated through a patent document. We obtain text embeddings through Sentence-BERT applied to titles and abstracts. We obtain citation and inventor embeddings through TransE that is trained using the corresponding knowledge graphs. We identify using a classification task that the concatenation of text, citation, and inventor embeddings offers a plausible representation of a patent. While the proposed patent embedding could be used to associate a pair of patents, we observe using a recall task that multiple initial patents could be associated with a target patent using mean cosine similarity, which could then be utilised to rank all target patents and retrieve the most relevant ones. We apply the proposed patent retrieval method to a set of patents corresponding to a product family and an inventor's portfolio.","author":[{"dropping-particle":"","family":"Siddharth","given":"L.","non-dropping-particle":"","parse-names":false,"suffix":""},{"dropping-particle":"","family":"Li","given":"Guangtong","non-dropping-particle":"","parse-names":false,"suffix":""},{"dropping-particle":"","family":"Luo","given":"Jianxi","non-dropping-particle":"","parse-names":false,"suffix":""}],"container-title":"Journal of Engineering Design","id":"ITEM-1","issue":"8-9","issued":{"date-parts":[["2022"]]},"page":"670-683","title":"Enhancing patent retrieval using text and knowledge graph embeddings: a technical note","type":"article-journal","volume":"33"},"uris":["http://www.mendeley.com/documents/?uuid=462061de-c6fc-4260-addc-c2e60bd09137"]}],"mendeley":{"formattedCitation":"(Siddharth et al., 2022)","plainTextFormattedCitation":"(Siddharth et al., 2022)","previouslyFormattedCitation":"[42]"},"properties":{"noteIndex":0},"schema":"https://github.com/citation-style-language/schema/raw/master/csl-citation.json"}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(Siddharth et al., 2022)</w:t>
            </w:r>
            <w:r w:rsidRPr="00420FD3">
              <w:rPr>
                <w:rFonts w:eastAsia="宋体"/>
                <w:bCs/>
                <w:color w:val="000000"/>
                <w:kern w:val="2"/>
                <w:shd w:val="clear" w:color="auto" w:fill="FFFFFF"/>
              </w:rPr>
              <w:fldChar w:fldCharType="end"/>
            </w:r>
            <w:r w:rsidRPr="00420FD3">
              <w:rPr>
                <w:rFonts w:eastAsia="宋体"/>
                <w:bCs/>
                <w:color w:val="000000"/>
                <w:kern w:val="2"/>
                <w:shd w:val="clear" w:color="auto" w:fill="FFFFFF"/>
              </w:rPr>
              <w:t>.</w:t>
            </w:r>
          </w:p>
          <w:p w14:paraId="14813ED0" w14:textId="105D8D73"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 xml:space="preserve">Doc2vec and subject-action-object (SAO) structures to generate document vectors. </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{"citationItems":[{"id":"ITEM-1","itemData":{"DOI":"10.1007/s11192-021-04187-4","ISBN":"0123456789","ISSN":"15882861","abstract":"As the amount of documents has exploded in the Internet era, many researchers have tried to understand the relationships between documents and predict the links between similar but unconnected documents. However, existing link prediction techniques that use the predefined links of documents might provide incorrect results, because of the generic problem of citation analysis. Moreover, they may fail to reflect important contents of documents in the link prediction process. Thus, we propose a new link prediction approach that employs the Doc2vec algorithm, a document-embedding method, in order to predict potential links between documents, by reflecting the functional context of technological words. For this, first, we collected both citation information and documents of patents of interest, and generated a patent network by using the citation relationship between patents. Second, we identified unconnected links between nodes and transformed the patent document into document vectors, based on the Doc2vec algorithm. In particular, since patent documents include useful functions for solving technological problems, the proposed approach extracts subject-action-object (SAO) structures that we used to generate document vectors. Then, we calculated the similarity between patents in the unconnected links of a patent network, and could predict potential links by using the similarity. Third, we validated the results of the proposed approach by comparing them using the Adamic–Adar technique, one of the traditional link prediction techniques, and word vector-based link prediction. We applied the Doc2vec-based link prediction approach to a real case, the unmanned aerial vehicle (UAV) technology field. We found that the proposed approach makes better predictions performance than the Adamic–Adar technique and the word vector approach. Our results can help analyzers accurately forecast future relationships between nodes in a network, and give R&amp;D managers insightful information on the future direction of technological development by using a patent network.","author":[{"dropping-particle":"","family":"Yoon","given":"Byungun","non-dropping-particle":"","parse-names":false,"suffix":""},{"dropping-particle":"","family":"Kim","given":"Songhee","non-dropping-particle":"","parse-names":false,"suffix":""},{"dropping-particle":"","family":"Kim","given":"Sunhye","non-dropping-particle":"","parse-names":false,"suffix":""},{"dropping-particle":"","family":"Seol","given":"Hyeonju","non-dropping-particle":"","parse-names":false,"suffix":""}],"container-title":"Scientometrics","id":"ITEM-1","issue":"9","issued":{"date-parts":[["2022"]]},"page":"5385-5414","publisher":"Springer International Publishing","title":"Doc2vec-based link prediction approach using SAO structures: application to patent network","type":"article-journal","volume":"127"},"uris":["http://www.mendeley.com/documents/?uuid=7e5b6a14-fb8d-44e4-b4f1-67e14e2b5576"]}],"mendeley":{"formattedCitation":"(B. Yoon et al., 2022)","plainTextFormattedCitation":"(B. Yoon et al., 2022)","previouslyFormattedCitation":"[35]"},"properties":{"noteIndex":0},"schema":"https://github.com/citation-style-language/schema/raw/master/csl-citation.json"}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(B. Yoon et al., 2022)</w:t>
            </w:r>
            <w:r w:rsidRPr="00420FD3">
              <w:rPr>
                <w:rFonts w:eastAsia="宋体"/>
                <w:bCs/>
                <w:color w:val="000000"/>
                <w:kern w:val="2"/>
                <w:shd w:val="clear" w:color="auto" w:fill="FFFFFF"/>
              </w:rPr>
              <w:fldChar w:fldCharType="end"/>
            </w:r>
            <w:r w:rsidRPr="00420FD3">
              <w:rPr>
                <w:rFonts w:eastAsia="宋体"/>
                <w:bCs/>
                <w:color w:val="000000"/>
                <w:kern w:val="2"/>
                <w:shd w:val="clear" w:color="auto" w:fill="FFFFFF"/>
              </w:rPr>
              <w:t>.</w:t>
            </w:r>
          </w:p>
          <w:p w14:paraId="3D5361BE" w14:textId="11FB2F27"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Semantics texts and the citations</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{"citationItems":[{"id":"ITEM-1","itemData":{"DOI":"10.1109/TEM.2020.2978849","ISSN":"15580040","abstract":"In modern society, science and technology has become the core competitiveness of a company or a country. Discovering the development trajectory a technological domain is of great significance. In this article, we propose a framework to answer this question by analyzing the semantics of patent texts and the citation relationships among patents, because patents in a specific technological domain provide rich resources of technological development process. First, we collect the patent data of a specific domain from the database of United States Patent and Trademark Office. Second, we extract different topics from these patents' texts by Latent Dirichlet Allocation. Third, an index for evaluating the correlation between two patents is defined according to the semantic similarities and citation relationship between them. Fourth, we found the global and local important patents through the global and local important index (LII). Finally, we discover some community of the network constructed by the important patents filtered by LII and statistical analysis methods to obtain some meaningful results. Furthermore, we take the patents in the technological domain of robotics as an example to examine the proposed method and reveal the technological development trends in this domain.","author":[{"dropping-particle":"","family":"Qiu","given":"Zhipeng","non-dropping-particle":"","parse-names":false,"suffix":""},{"dropping-particle":"","family":"Wang","given":"Zheng","non-dropping-particle":"","parse-names":false,"suffix":""}],"container-title":"IEEE Transactions on Engineering Management","id":"ITEM-1","issue":"4","issued":{"date-parts":[["2022"]]},"page":"1216-1236","publisher":"IEEE","title":"Technology Forecasting Based on Semantic and Citation Analysis of Patents: A Case of Robotics Domain","type":"article-journal","volume":"69"},"uris":["http://www.mendeley.com/documents/?uuid=c2c1f583-52b7-4441-940a-d8b0c61d4616"]}],"mendeley":{"formattedCitation":"(Qiu &amp; Wang, 2022)","plainTextFormattedCitation":"(Qiu &amp; Wang, 2022)","previouslyFormattedCitation":"[14]"},"properties":{"noteIndex":0},"schema":"https://github.com/citation-style-language/schema/raw/master/csl-citation.json"}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(Qiu &amp; Wang, 2022)</w:t>
            </w:r>
            <w:r w:rsidRPr="00420FD3">
              <w:rPr>
                <w:rFonts w:eastAsia="宋体"/>
                <w:bCs/>
                <w:color w:val="000000"/>
                <w:kern w:val="2"/>
                <w:shd w:val="clear" w:color="auto" w:fill="FFFFFF"/>
              </w:rPr>
              <w:fldChar w:fldCharType="end"/>
            </w:r>
            <w:r w:rsidRPr="00420FD3">
              <w:rPr>
                <w:rFonts w:eastAsia="宋体"/>
                <w:bCs/>
                <w:color w:val="000000"/>
                <w:kern w:val="2"/>
                <w:shd w:val="clear" w:color="auto" w:fill="FFFFFF"/>
              </w:rPr>
              <w:t>.</w:t>
            </w:r>
          </w:p>
          <w:p w14:paraId="42D987FF" w14:textId="48012957"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Mapping spaces of dot matrix and image</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{"citationItems":[{"id":"ITEM-1","itemData":{"DOI":"10.1371/journal.pone.0293091","ISBN":"1111111111","ISSN":"19326203","PMID":"37851706","abstract":"Patent application technology disclosure document is one of the important bases for judging patent novelty and uniqueness. Automated evaluation can effectively solve the problems of long time and strong subjectivity of human evaluation. The text similarity evaluation algorithm based on corpus and deep learning technology has problems such as insufficient amount of cross-library learning data and insufficient core content tendency in the similarity judgment of patent application technology disclosure document, which limits their performance and practical application. In this paper, we propose a similarity evaluation method of patent application technology disclosure document based on multi-dimensional fusion strategy to realize the similarity measurement of patents. Firstly, in the text preprocessing section, word segmentation reconstruction and similarity evaluation optimization strategies based on word frequency and part-of-speech score weighted fusion are proposed. Then, a similarity calculation method of patent application technology disclosure document based on two new mapping spaces of dot matrix and image is proposed to achieve a more diversified comprehensive evaluation. The algorithm was evaluated by using four published text similarity matching datasets (containing 0–5 or 0/1 labels) and a set of patent application technology disclosure documents. Experimental results show that on the published text similarity matching datasets, the similarity evaluation method under the multi-dimensional fusion strategy proposed in this paper has a discrimination accuracy improvement of about 10% compared to traditional vector semantic model, and can match the discriminative ability of lightweight deep learning models without the need for training. At the same time, the discrimination accuracy of the proposed method on the sample dataset of patent application technology disclosure document is superior to traditional vector semantic model (20%) and various deep learning models (1%-8%), and the precision and recall rate are relatively balanced. The visual analysis results on the dataset of the patent application technology disclosure documents also prove the effectiveness and reliability of the similarity calculation method proposed in the dot matrix and image space, which provide a new idea and method for the similarity evaluation between patent application technology disclosure document.","author":[{"dropping-particle":"","family":"Zhu","given":"Meilong","non-dropping-particle":"","parse-names":false,"suffix":""},{"dropping-particle":"","family":"Li","given":"Mingda","non-dropping-particle":"","parse-names":false,"suffix":""},{"dropping-particle":"","family":"Hou","given":"Kangwei","non-dropping-particle":"","parse-names":false,"suffix":""},{"dropping-particle":"","family":"Wang","given":"Zhaohui","non-dropping-particle":"","parse-names":false,"suffix":""},{"dropping-particle":"","family":"Long","given":"Xianjun","non-dropping-particle":"","parse-names":false,"suffix":""}],"container-title":"PLoS ONE","id":"ITEM-1","issue":"10 October","issued":{"date-parts":[["2023"]]},"page":"1-17","title":"A multi-dimensional fusion strategy similarity measure method for patent application technology disclosure document","type":"article-journal","volume":"18"},"uris":["http://www.mendeley.com/documents/?uuid=c31730ed-36e6-4be6-b9fd-3fc140fa506a"]}],"mendeley":{"formattedCitation":"(Zhu et al., 2023)","plainTextFormattedCitation":"(Zhu et al., 2023)","previouslyFormattedCitation":"[26]"},"properties":{"noteIndex":0},"schema":"https://github.com/citation-style-language/schema/raw/master/csl-citation.json"}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(Zhu et al., 2023)</w:t>
            </w:r>
            <w:r w:rsidRPr="00420FD3">
              <w:rPr>
                <w:rFonts w:eastAsia="宋体"/>
                <w:bCs/>
                <w:color w:val="000000"/>
                <w:kern w:val="2"/>
                <w:shd w:val="clear" w:color="auto" w:fill="FFFFFF"/>
              </w:rPr>
              <w:fldChar w:fldCharType="end"/>
            </w:r>
          </w:p>
        </w:tc>
      </w:tr>
      <w:tr w:rsidR="0074191A" w:rsidRPr="00420FD3" w14:paraId="13DCEDAC" w14:textId="77777777" w:rsidTr="0090594B">
        <w:trPr>
          <w:jc w:val="center"/>
        </w:trPr>
        <w:tc>
          <w:tcPr>
            <w:tcW w:w="1341" w:type="dxa"/>
            <w:tcBorders>
              <w:top w:val="single" w:sz="4" w:space="0" w:color="auto"/>
              <w:left w:val="nil"/>
              <w:right w:val="nil"/>
            </w:tcBorders>
            <w:vAlign w:val="center"/>
          </w:tcPr>
          <w:p w14:paraId="5DDE3BDF" w14:textId="77777777" w:rsidR="0074191A" w:rsidRPr="00420FD3" w:rsidRDefault="0074191A" w:rsidP="002F2C98">
            <w:pPr>
              <w:spacing w:after="120" w:line="240" w:lineRule="auto"/>
              <w:jc w:val="center"/>
              <w:rPr>
                <w:rFonts w:eastAsia="宋体"/>
                <w:b/>
                <w:color w:val="000000"/>
                <w:kern w:val="2"/>
                <w:shd w:val="clear" w:color="auto" w:fill="FFFFFF"/>
              </w:rPr>
            </w:pPr>
            <w:r w:rsidRPr="00420FD3">
              <w:rPr>
                <w:rFonts w:eastAsia="宋体" w:hint="eastAsia"/>
                <w:b/>
                <w:color w:val="000000"/>
                <w:kern w:val="2"/>
                <w:shd w:val="clear" w:color="auto" w:fill="FFFFFF"/>
              </w:rPr>
              <w:t>O</w:t>
            </w:r>
            <w:r w:rsidRPr="00420FD3">
              <w:rPr>
                <w:rFonts w:eastAsia="宋体"/>
                <w:b/>
                <w:color w:val="000000"/>
                <w:kern w:val="2"/>
                <w:shd w:val="clear" w:color="auto" w:fill="FFFFFF"/>
              </w:rPr>
              <w:t>ther conditions</w:t>
            </w:r>
          </w:p>
        </w:tc>
        <w:tc>
          <w:tcPr>
            <w:tcW w:w="1974" w:type="dxa"/>
            <w:tcBorders>
              <w:top w:val="single" w:sz="4" w:space="0" w:color="auto"/>
              <w:left w:val="nil"/>
              <w:right w:val="nil"/>
            </w:tcBorders>
            <w:vAlign w:val="center"/>
          </w:tcPr>
          <w:p w14:paraId="31ABCDA1" w14:textId="77777777" w:rsidR="0074191A" w:rsidRPr="00420FD3" w:rsidRDefault="0074191A" w:rsidP="002F2C98">
            <w:pPr>
              <w:spacing w:after="120" w:line="240" w:lineRule="auto"/>
              <w:jc w:val="center"/>
              <w:rPr>
                <w:rFonts w:eastAsia="宋体"/>
                <w:bCs/>
                <w:color w:val="000000"/>
                <w:kern w:val="2"/>
                <w:shd w:val="clear" w:color="auto" w:fill="FFFFFF"/>
              </w:rPr>
            </w:pPr>
            <w:r w:rsidRPr="00420FD3">
              <w:rPr>
                <w:rFonts w:eastAsia="宋体" w:hint="eastAsia"/>
                <w:bCs/>
                <w:color w:val="000000"/>
                <w:kern w:val="2"/>
                <w:shd w:val="clear" w:color="auto" w:fill="FFFFFF"/>
              </w:rPr>
              <w:t>W</w:t>
            </w:r>
            <w:r w:rsidRPr="00420FD3">
              <w:rPr>
                <w:rFonts w:eastAsia="宋体"/>
                <w:bCs/>
                <w:color w:val="000000"/>
                <w:kern w:val="2"/>
                <w:shd w:val="clear" w:color="auto" w:fill="FFFFFF"/>
              </w:rPr>
              <w:t>eighted strategies</w:t>
            </w:r>
          </w:p>
        </w:tc>
        <w:tc>
          <w:tcPr>
            <w:tcW w:w="5894" w:type="dxa"/>
            <w:tcBorders>
              <w:top w:val="single" w:sz="4" w:space="0" w:color="auto"/>
              <w:left w:val="nil"/>
              <w:right w:val="nil"/>
            </w:tcBorders>
          </w:tcPr>
          <w:p w14:paraId="26FC5762" w14:textId="1CBBFD66" w:rsidR="0074191A" w:rsidRPr="00420FD3" w:rsidRDefault="0074191A" w:rsidP="002F2C98">
            <w:pPr>
              <w:spacing w:after="120" w:line="240" w:lineRule="auto"/>
            </w:pPr>
            <w:r w:rsidRPr="00420FD3">
              <w:t xml:space="preserve">Weighted strategies with SAO triplets as artifact-function-flow knowledge with functional weights assessed using the word2vec embeddings to calculate the Jiang-Conrath similarity </w:t>
            </w:r>
            <w:r w:rsidRPr="00420FD3">
              <w:fldChar w:fldCharType="begin" w:fldLock="1"/>
            </w:r>
            <w:r w:rsidR="00B0596E">
              <w:instrText>ADDIN CSL_CITATION {"citationItems":[{"id":"ITEM-1","itemData":{"DOI":"10.1115/1.4037817","ISSN":"10500472","abstract":"This paper presents a method to automatically extract function knowledge from natural language text. The extraction method uses syntactic rules to acquire subject-verb-object (SVO) triplets from parsed text. Then, the functional basis taxonomy, WordNet, and word2vec are utilized to classify the triplets as artifact-function-energy flow knowledge. For evaluation, the function definitions associated with 30 most frequent artifacts compiled in a human-constructed knowledge base, Oregon State University's design repository (DR), were compared to the definitions identified by extraction the method from 4953 Wikipedia pages classified under the category Machines. The method found function definitions for 66% of the test artifacts. For those artifacts found, 50% of the function definitions identified were compiled in the DR. In addition, 75% of the most frequent function definitions found by the method were also defined in the DR. The results demonstrate the potential of the current work in enabling automated construction of function knowledge repositories.","author":[{"dropping-particle":"","family":"Cheong","given":"Hyunmin","non-dropping-particle":"","parse-names":false,"suffix":""},{"dropping-particle":"","family":"Li","given":"Wei","non-dropping-particle":"","parse-names":false,"suffix":""},{"dropping-particle":"","family":"Cheung","given":"Adrian","non-dropping-particle":"","parse-names":false,"suffix":""},{"dropping-particle":"","family":"Nogueira","given":"Andy","non-dropping-particle":"","parse-names":false,"suffix":""},{"dropping-particle":"","family":"Iorio","given":"Francesco","non-dropping-particle":"","parse-names":false,"suffix":""}],"container-title":"Journal of Mechanical Design, Transactions of the ASME","id":"ITEM-1","issue":"11","issued":{"date-parts":[["2017"]]},"page":"1-10","title":"Automated Extraction of Function Knowledge from Text","type":"article-journal","volume":"139"},"uris":["http://www.mendeley.com/documents/?uuid=7b0edbd4-708b-4593-b25d-44fa5cbde8c8"]}],"mendeley":{"formattedCitation":"(Cheong et al., 2017)","plainTextFormattedCitation":"(Cheong et al., 2017)","previouslyFormattedCitation":"[63]"},"properties":{"noteIndex":0},"schema":"https://github.com/citation-style-language/schema/raw/master/csl-citation.json"}</w:instrText>
            </w:r>
            <w:r w:rsidRPr="00420FD3">
              <w:fldChar w:fldCharType="separate"/>
            </w:r>
            <w:r w:rsidR="00B0596E" w:rsidRPr="00B0596E">
              <w:rPr>
                <w:noProof/>
              </w:rPr>
              <w:t>(Cheong et al., 2017)</w:t>
            </w:r>
            <w:r w:rsidRPr="00420FD3">
              <w:fldChar w:fldCharType="end"/>
            </w:r>
            <w:r w:rsidRPr="00420FD3">
              <w:t>.</w:t>
            </w:r>
          </w:p>
          <w:p w14:paraId="39B0FF6D" w14:textId="6DF0EC37" w:rsidR="0074191A" w:rsidRPr="00420FD3" w:rsidRDefault="0074191A" w:rsidP="002F2C98">
            <w:pPr>
              <w:spacing w:after="120" w:line="240" w:lineRule="auto"/>
            </w:pPr>
            <w:r w:rsidRPr="00420FD3">
              <w:t>Improved weighted strategy called DWSAO created to reflect the weight of each SAO structure</w:t>
            </w:r>
            <w:r w:rsidRPr="00420FD3">
              <w:fldChar w:fldCharType="begin" w:fldLock="1"/>
            </w:r>
            <w:r w:rsidR="00B0596E">
              <w:instrText>ADDIN CSL_CITATION {"citationItems":[{"id":"ITEM-1","itemData":{"DOI":"10.1007/s11192-019-03191-z","ISBN":"1119201903191","ISSN":"15882861","abstract":"Patents are not only an important aspect of intellectual property rights, but they are also one of the only ways to protect technological inventions. However, in recent years, the number of patents has been increasing dramatically and, as a result, both patent applicants and patent examiners are finding it more difficult to conduct the due diligence step of the patent registration process. Therefore, the lack of a quick and easy way to accurately measure patent similarity has become a significant obstacle to protecting intellectual property. Currently, there are three main ways to measure patent similarity: IPC code analysis, citation analysis, and keyword analysis. None of these approaches are able to fully reflect the semantics in a patent’s content. As an emerging methodology, subject–action–object (SAO) semantic analysis does reflect semantics, but most approaches treat each identified relationship as equally important, which does not necessarily provide an accurate measure of patent similarity. To offer this power to SAO analysis, this article introduces a new indicator called DWSAO as a reflection of the weight of each SAO semantic structure. Further, we present a semantic analysis framework that incorporates the DWSAO index for finding similar patents based on the weight of each SAO structure in the patent. A case study on the similarity of patents in the field of robotics was used to verify the reliability of the method. The results highlight the detailed meanings derived from the method, the accuracy of the outcomes, and the practical significance of using this approach.","author":[{"dropping-particle":"","family":"Wang","given":"Xuefeng","non-dropping-particle":"","parse-names":false,"suffix":""},{"dropping-particle":"","family":"Ren","given":"Huichao","non-dropping-particle":"","parse-names":false,"suffix":""},{"dropping-particle":"","family":"Chen","given":"Yun","non-dropping-particle":"","parse-names":false,"suffix":""},{"dropping-particle":"","family":"Liu","given":"Yuqin","non-dropping-particle":"","parse-names":false,"suffix":""},{"dropping-particle":"","family":"Qiao","given":"Yali","non-dropping-particle":"","parse-names":false,"suffix":""},{"dropping-particle":"","family":"Huang","given":"Ying","non-dropping-particle":"","parse-names":false,"suffix":""}],"container-title":"Scientometrics","id":"ITEM-1","issue":"1","issued":{"date-parts":[["2019"]]},"publisher":"Springer International Publishing","title":"Measuring patent similarity with SAO semantic analysis","type":"article-journal","volume":"121"},"uris":["http://www.mendeley.com/documents/?uuid=e1227eb6-1499-4a06-bfe6-16b472e7c5b5"]}],"mendeley":{"formattedCitation":"(X. Wang et al., 2019a)","plainTextFormattedCitation":"(X. Wang et al., 2019a)","previouslyFormattedCitation":"[9]"},"properties":{"noteIndex":0},"schema":"https://github.com/citation-style-language/schema/raw/master/csl-citation.json"}</w:instrText>
            </w:r>
            <w:r w:rsidRPr="00420FD3">
              <w:fldChar w:fldCharType="separate"/>
            </w:r>
            <w:r w:rsidR="00B0596E" w:rsidRPr="00B0596E">
              <w:rPr>
                <w:noProof/>
              </w:rPr>
              <w:t>(X. Wang et al., 2019a)</w:t>
            </w:r>
            <w:r w:rsidRPr="00420FD3">
              <w:fldChar w:fldCharType="end"/>
            </w:r>
            <w:r w:rsidRPr="00420FD3">
              <w:t>.</w:t>
            </w:r>
          </w:p>
          <w:p w14:paraId="5643D49C" w14:textId="7F09FBE4" w:rsidR="0074191A" w:rsidRPr="00420FD3" w:rsidRDefault="0074191A" w:rsidP="002F2C98">
            <w:pPr>
              <w:spacing w:after="120" w:line="240" w:lineRule="auto"/>
              <w:rPr>
                <w:rFonts w:eastAsia="宋体"/>
                <w:bCs/>
                <w:color w:val="000000"/>
                <w:kern w:val="2"/>
                <w:shd w:val="clear" w:color="auto" w:fill="FFFFFF"/>
              </w:rPr>
            </w:pPr>
            <w:r w:rsidRPr="00420FD3">
              <w:t xml:space="preserve">A unified framework for calculating SAO similarity using the extended Sorensen-Dice metric </w:t>
            </w:r>
            <w:r w:rsidRPr="00420FD3">
              <w:fldChar w:fldCharType="begin" w:fldLock="1"/>
            </w:r>
            <w:r w:rsidR="00B0596E">
              <w:instrText>ADDIN CSL_CITATION {"citationItems":[{"id":"ITEM-1","itemData":{"DOI":"10.1109/ACCESS.2020.2984024","ISSN":"21693536","abstract":"As an essential component of many Natural Language Processing applications, semantic similarity measure has been studied for decades. Recent research results indicate that the Subject-Action-Object (SAO) structure in sentences is more desirable for describing the technological information, and SAO-based similarity measure outperforms classical text-based ones. The typical approach in the literature to finding the similarity between two SAO structures relies on a term matching technique, which produces the similarity score by the Sorensen-Dice index, i.e., the proportion of the total number of matching terms. However, in this paper, we observe that the entities in the SAO structures usually have a small number of terms, which makes the currently acknowledged methods have a high recurrence rate and poor accuracy. To settle this issue, we extend the Sorensen-Dice index, and present a new unified framework for the SAO similarity measure that can give a higher discrimination. The effectiveness of our measure is evaluated on the basis of patent data sets in the Nano-Fertilizer field. The results show that our measure can significantly improve the accuracy than the currently acknowledged ones. The proposed measure has an excellent flexibility and robustness, and can be easily used for patent similarity measure. In addition, the extended Sorensen-Dice index is of independent interest, and has potential applications for other similarity measures.","author":[{"dropping-particle":"","family":"Li","given":"Xiaoman","non-dropping-particle":"","parse-names":false,"suffix":""},{"dropping-particle":"","family":"Wang","given":"Cui","non-dropping-particle":"","parse-names":false,"suffix":""},{"dropping-particle":"","family":"Zhang","given":"Xuefu","non-dropping-particle":"","parse-names":false,"suffix":""},{"dropping-particle":"","family":"Sun","given":"Wei","non-dropping-particle":"","parse-names":false,"suffix":""}],"container-title":"IEEE Access","id":"ITEM-1","issued":{"date-parts":[["2020"]]},"page":"66538-66552","publisher":"IEEE","title":"Generic SAO Similarity Measure via Extended Sorensen-Dice Index","type":"article-journal","volume":"8"},"uris":["http://www.mendeley.com/documents/?uuid=7f3ff8cb-1ffe-487e-87a1-ab07ec08c626"]}],"mendeley":{"formattedCitation":"(X. Li et al., 2020)","plainTextFormattedCitation":"(X. Li et al., 2020)","previouslyFormattedCitation":"[10]"},"properties":{"noteIndex":0},"schema":"https://github.com/citation-style-language/schema/raw/master/csl-citation.json"}</w:instrText>
            </w:r>
            <w:r w:rsidRPr="00420FD3">
              <w:fldChar w:fldCharType="separate"/>
            </w:r>
            <w:r w:rsidR="00B0596E" w:rsidRPr="00B0596E">
              <w:rPr>
                <w:noProof/>
              </w:rPr>
              <w:t>(X. Li et al., 2020)</w:t>
            </w:r>
            <w:r w:rsidRPr="00420FD3">
              <w:fldChar w:fldCharType="end"/>
            </w:r>
            <w:r w:rsidRPr="00420FD3">
              <w:t>.</w:t>
            </w:r>
          </w:p>
          <w:p w14:paraId="0340409D" w14:textId="0C668BC4"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 xml:space="preserve">Graph-based SEA-PS method to allocate weights to distinguish the technical focus </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{"citationItems":[{"id":"ITEM-1","itemData":{"DOI":"10.1177/01655515221106651","ISSN":"17416485","abstract":"Similarity metrics are critical to identifying the relationships between patents. While many bibliometric methods such as co-citation and co-classification fail to use the vast majority of technical information existing in the text, most text mining methods focus on keywords in only one text field of the patent document. This article aims to leverage various text fields to measure pairwise patent similarity according to their technological bases. A novel approach called semantic embedding with attention for patent similarity (SEA-PS) is proposed. First, the method identifies technological bases and models the semantic relatedness. To achieve this, we put forward an additional patent stop-word list to help extract technical terms with an n-gram-based statistical method. The technical terms are then mapped into a vector space using word embedding. Second, we propose a graph-based method to allocate weights to distinguish the technical focus, considering the linkages between technologies. Finally, we assess the feasibility of the text fields, and integrate their semantics at the patent-level with an attention layer to conduct similarity metrics. The validations are from two perspectives: content validity (coverage of technical information, the validity of semantic representations and effectiveness of text field combinations), and external validity against existing methods via an expert panel. The results demonstrate the superiority of SEA-PS to existing methods, and suggest that ‘abstracts’, ‘claims’ and ‘technical descriptions’ are more effective than ‘titles’. SEA-PS is a fundamental tool for patent retrieval and classification. It also has a broad range of practical applications in innovation and strategy studies, including identifying technological frontiers and studying knowledge spillovers.","author":[{"dropping-particle":"","family":"Wang","given":"Zihong","non-dropping-particle":"","parse-names":false,"suffix":""},{"dropping-particle":"","family":"Liu","given":"Yufei","non-dropping-particle":"","parse-names":false,"suffix":""}],"container-title":"Journal of Information Science","id":"ITEM-1","issued":{"date-parts":[["2022","7","8"]]},"note":"doi: 10.1177/01655515221106651","page":"01655515221106651","publisher":"SAGE Publications Ltd","title":"SEA-PS: Semantic embedding with attention to measuring patent similarity by leveraging various text fields","type":"article-journal"},"uris":["http://www.mendeley.com/documents/?uuid=034e652a-52c5-4ae0-968d-0ed708faafc4"]}],"mendeley":{"formattedCitation":"(Z. Wang &amp; Liu, 2022)","plainTextFormattedCitation":"(Z. Wang &amp; Liu, 2022)","previouslyFormattedCitation":"[45]"},"properties":{"noteIndex":0},"schema":"https://github.com/citation-style-language/schema/raw/master/csl-citation.json"}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(Z. Wang &amp; Liu, 2022)</w:t>
            </w:r>
            <w:r w:rsidRPr="00420FD3">
              <w:rPr>
                <w:rFonts w:eastAsia="宋体"/>
                <w:bCs/>
                <w:color w:val="000000"/>
                <w:kern w:val="2"/>
                <w:shd w:val="clear" w:color="auto" w:fill="FFFFFF"/>
              </w:rPr>
              <w:fldChar w:fldCharType="end"/>
            </w:r>
            <w:r w:rsidRPr="00420FD3">
              <w:rPr>
                <w:rFonts w:eastAsia="宋体"/>
                <w:bCs/>
                <w:color w:val="000000"/>
                <w:kern w:val="2"/>
                <w:shd w:val="clear" w:color="auto" w:fill="FFFFFF"/>
              </w:rPr>
              <w:t>. Multi-dimensional fusion strategy</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{"citationItems":[{"id":"ITEM-1","itemData":{"DOI":"10.1371/journal.pone.0293091","ISBN":"1111111111","ISSN":"19326203","PMID":"37851706","abstract":"Patent application technology disclosure document is one of the important bases for judging patent novelty and uniqueness. Automated evaluation can effectively solve the problems of long time and strong subjectivity of human evaluation. The text similarity evaluation algorithm based on corpus and deep learning technology has problems such as insufficient amount of cross-library learning data and insufficient core content tendency in the similarity judgment of patent application technology disclosure document, which limits their performance and practical application. In this paper, we propose a similarity evaluation method of patent application technology disclosure document based on multi-dimensional fusion strategy to realize the similarity measurement of patents. Firstly, in the text preprocessing section, word segmentation reconstruction and similarity evaluation optimization strategies based on word frequency and part-of-speech score weighted fusion are proposed. Then, a similarity calculation method of patent application technology disclosure document based on two new mapping spaces of dot matrix and image is proposed to achieve a more diversified comprehensive evaluation. The algorithm was evaluated by using four published text similarity matching datasets (containing 0–5 or 0/1 labels) and a set of patent application technology disclosure documents. Experimental results show that on the published text similarity matching datasets, the similarity evaluation method under the multi-dimensional fusion strategy proposed in this paper has a discrimination accuracy improvement of about 10% compared to traditional vector semantic model, and can match the discriminative ability of lightweight deep learning models without the need for training. At the same time, the discrimination accuracy of the proposed method on the sample dataset of patent application technology disclosure document is superior to traditional vector semantic model (20%) and various deep learning models (1%-8%), and the precision and recall rate are relatively balanced. The visual analysis results on the dataset of the patent application technology disclosure documents also prove the effectiveness and reliability of the similarity calculation method proposed in the dot matrix and image space, which provide a new idea and method for the similarity evaluation between patent application technology disclosure document.","author":[{"dropping-particle":"","family":"Zhu","given":"Meilong","non-dropping-particle":"","parse-names":false,"suffix":""},{"dropping-particle":"","family":"Li","given":"Mingda","non-dropping-particle":"","parse-names":false,"suffix":""},{"dropping-particle":"","family":"Hou","given":"Kangwei","non-dropping-particle":"","parse-names":false,"suffix":""},{"dropping-particle":"","family":"Wang","given":"Zhaohui","non-dropping-particle":"","parse-names":false,"suffix":""},{"dropping-particle":"","family":"Long","given":"Xianjun","non-dropping-particle":"","parse-names":false,"suffix":""}],"container-title":"PLoS ONE","id":"ITEM-1","issue":"10 October","issued":{"date-parts":[["2023"]]},"page":"1-17","title":"A multi-dimensional fusion strategy similarity measure method for patent application technology disclosure document","type":"article-journal","volume":"18"},"uris":["http://www.mendeley.com/documents/?uuid=c31730ed-36e6-4be6-b9fd-3fc140fa506a"]}],"mendeley":{"formattedCitation":"(Zhu et al., 2023)","plainTextFormattedCitation":"(Zhu et al., 2023)","previouslyFormattedCitation":"[26]"},"properties":{"noteIndex":0},"schema":"https://github.com/citation-style-language/schema/raw/master/csl-citation.json"}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(Zhu et al., 2023)</w:t>
            </w:r>
            <w:r w:rsidRPr="00420FD3">
              <w:rPr>
                <w:rFonts w:eastAsia="宋体"/>
                <w:bCs/>
                <w:color w:val="000000"/>
                <w:kern w:val="2"/>
                <w:shd w:val="clear" w:color="auto" w:fill="FFFFFF"/>
              </w:rPr>
              <w:fldChar w:fldCharType="end"/>
            </w:r>
          </w:p>
          <w:p w14:paraId="52FB75A4" w14:textId="5A9135EC" w:rsidR="0074191A" w:rsidRPr="00420FD3" w:rsidRDefault="0074191A" w:rsidP="002F2C98">
            <w:pPr>
              <w:spacing w:after="120" w:line="240" w:lineRule="auto"/>
              <w:rPr>
                <w:rFonts w:eastAsia="宋体"/>
                <w:bCs/>
                <w:color w:val="000000"/>
                <w:kern w:val="2"/>
                <w:shd w:val="clear" w:color="auto" w:fill="FFFFFF"/>
              </w:rPr>
            </w:pPr>
            <w:r w:rsidRPr="00420FD3">
              <w:rPr>
                <w:rFonts w:eastAsia="宋体"/>
                <w:bCs/>
                <w:color w:val="000000"/>
                <w:kern w:val="2"/>
                <w:shd w:val="clear" w:color="auto" w:fill="FFFFFF"/>
              </w:rPr>
              <w:t>Feature weights of the SAO semantic structure to measure the technology complementarity between different patentees</w:t>
            </w:r>
            <w:r w:rsidRPr="00420FD3">
              <w:rPr>
                <w:rFonts w:eastAsia="宋体"/>
                <w:bCs/>
                <w:color w:val="000000"/>
                <w:kern w:val="2"/>
                <w:shd w:val="clear" w:color="auto" w:fill="FFFFFF"/>
              </w:rPr>
              <w:fldChar w:fldCharType="begin" w:fldLock="1"/>
            </w:r>
            <w:r w:rsidR="00B0596E">
              <w:rPr>
                <w:rFonts w:eastAsia="宋体"/>
                <w:bCs/>
                <w:color w:val="000000"/>
                <w:kern w:val="2"/>
                <w:shd w:val="clear" w:color="auto" w:fill="FFFFFF"/>
              </w:rPr>
              <w:instrText>ADDIN CSL_CITATION {"citationItems":[{"id":"ITEM-1","itemData":{"DOI":"10.1109/TEM.2020.3047370","ISSN":"15580040","abstract":"This article presents an improved method of measuring technology similarity by introducing a subject-action-object (SAO) analysis that uses the feature weights of semantic structure and professional vocabulary to measure technology similarity in the medical field. First, the SAO semantic structures are extracted and cleaned; then the structures related to technology are identified using a semantic network of the unified medical language system (UMLS). Second, the similarity between the SAO semantic structures is evaluated using semantic information from the Metathesaurus of the UMLS. Third, the feature weights of the SAO semantic structure are introduced to represent the importance of the patentees' technology features. Finally, using the SAO and weight information, each patentee's vector is constructed to measure the technology complementarity between different patentees. This study conducts empirical research on Alzheimer's disease. The results indicate that the propose method for measuring technology similarity enables finer distinctions with more reliable outcomes than the traditional methods that are based on keywords and international patent classification.","author":[{"dropping-particle":"","family":"Li","given":"Rongrong","non-dropping-particle":"","parse-names":false,"suffix":""},{"dropping-particle":"","family":"Wang","given":"Xuefeng","non-dropping-particle":"","parse-names":false,"suffix":""},{"dropping-particle":"","family":"Liu","given":"Yuqin","non-dropping-particle":"","parse-names":false,"suffix":""},{"dropping-particle":"","family":"Zhang","given":"Shuo","non-dropping-particle":"","parse-names":false,"suffix":""}],"container-title":"IEEE Transactions on Engineering Management","id":"ITEM-1","issue":"1","issued":{"date-parts":[["2023"]]},"page":"280-293","publisher":"IEEE","title":"Improved Technology Similarity Measurement in the Medical Field based on Subject-Action-Object Semantic Structure: A Case Study of Alzheimer's Disease","type":"article-journal","volume":"70"},"uris":["http://www.mendeley.com/documents/?uuid=db244861-c382-409c-8475-279663f3fc12"]}],"mendeley":{"formattedCitation":"(R. Li et al., 2023)","plainTextFormattedCitation":"(R. Li et al., 2023)","previouslyFormattedCitation":"[64]"},"properties":{"noteIndex":0},"schema":"https://github.com/citation-style-language/schema/raw/master/csl-citation.json"}</w:instrText>
            </w:r>
            <w:r w:rsidRPr="00420FD3">
              <w:rPr>
                <w:rFonts w:eastAsia="宋体"/>
                <w:bCs/>
                <w:color w:val="000000"/>
                <w:kern w:val="2"/>
                <w:shd w:val="clear" w:color="auto" w:fill="FFFFFF"/>
              </w:rPr>
              <w:fldChar w:fldCharType="separate"/>
            </w:r>
            <w:r w:rsidR="00B0596E" w:rsidRPr="00B0596E">
              <w:rPr>
                <w:rFonts w:eastAsia="宋体"/>
                <w:bCs/>
                <w:noProof/>
                <w:color w:val="000000"/>
                <w:kern w:val="2"/>
                <w:shd w:val="clear" w:color="auto" w:fill="FFFFFF"/>
              </w:rPr>
              <w:t>(R. Li et al., 2023)</w:t>
            </w:r>
            <w:r w:rsidRPr="00420FD3">
              <w:rPr>
                <w:rFonts w:eastAsia="宋体"/>
                <w:bCs/>
                <w:color w:val="000000"/>
                <w:kern w:val="2"/>
                <w:shd w:val="clear" w:color="auto" w:fill="FFFFFF"/>
              </w:rPr>
              <w:fldChar w:fldCharType="end"/>
            </w:r>
            <w:r w:rsidRPr="00420FD3">
              <w:rPr>
                <w:rFonts w:eastAsia="宋体"/>
                <w:bCs/>
                <w:color w:val="000000"/>
                <w:kern w:val="2"/>
                <w:shd w:val="clear" w:color="auto" w:fill="FFFFFF"/>
              </w:rPr>
              <w:t>.</w:t>
            </w:r>
          </w:p>
        </w:tc>
      </w:tr>
    </w:tbl>
    <w:p w14:paraId="0287BF3E" w14:textId="77777777" w:rsidR="0074191A" w:rsidRPr="00420FD3" w:rsidRDefault="0074191A" w:rsidP="00870DED">
      <w:pPr>
        <w:spacing w:line="360" w:lineRule="auto"/>
        <w:rPr>
          <w:rFonts w:eastAsia="宋体"/>
          <w:lang w:eastAsia="zh-CN"/>
        </w:rPr>
      </w:pPr>
    </w:p>
    <w:p w14:paraId="757FF612" w14:textId="3C630C6B" w:rsidR="001F7452" w:rsidRPr="00420FD3" w:rsidRDefault="001F7452" w:rsidP="00870DED">
      <w:pPr>
        <w:pStyle w:val="SectionHeading"/>
        <w:spacing w:before="360" w:line="360" w:lineRule="auto"/>
      </w:pPr>
      <w:r w:rsidRPr="00420FD3">
        <w:t>Methodology</w:t>
      </w:r>
    </w:p>
    <w:p w14:paraId="06A12830" w14:textId="12260574" w:rsidR="00EE2672" w:rsidRPr="00420FD3" w:rsidRDefault="00EA0A64" w:rsidP="00870DED">
      <w:pPr>
        <w:spacing w:line="360" w:lineRule="auto"/>
        <w:ind w:firstLine="400"/>
      </w:pPr>
      <w:r w:rsidRPr="00420FD3">
        <w:t xml:space="preserve">As shown in Fig. 1, </w:t>
      </w:r>
      <w:r w:rsidR="00E56BE1" w:rsidRPr="00420FD3">
        <w:t>our research framework is</w:t>
      </w:r>
      <w:r w:rsidR="006A6E82" w:rsidRPr="00420FD3">
        <w:t xml:space="preserve"> </w:t>
      </w:r>
      <w:r w:rsidR="00E56BE1" w:rsidRPr="00420FD3">
        <w:t>s</w:t>
      </w:r>
      <w:r w:rsidR="00EE2672" w:rsidRPr="00420FD3">
        <w:t>ummariz</w:t>
      </w:r>
      <w:r w:rsidR="006A6E82" w:rsidRPr="00420FD3">
        <w:t>e</w:t>
      </w:r>
      <w:r w:rsidR="00E56BE1" w:rsidRPr="00420FD3">
        <w:t xml:space="preserve">d </w:t>
      </w:r>
      <w:r w:rsidR="007461BF" w:rsidRPr="00420FD3">
        <w:t>as</w:t>
      </w:r>
      <w:r w:rsidR="00EE2672" w:rsidRPr="00420FD3">
        <w:t xml:space="preserve"> a </w:t>
      </w:r>
      <w:r w:rsidR="007E60C0" w:rsidRPr="00420FD3">
        <w:t>detailed flowchart</w:t>
      </w:r>
      <w:r w:rsidR="00011E66" w:rsidRPr="00420FD3">
        <w:t xml:space="preserve"> which consists of the following parts:</w:t>
      </w:r>
      <w:r w:rsidR="007E60C0" w:rsidRPr="00420FD3">
        <w:t xml:space="preserve"> the </w:t>
      </w:r>
      <w:r w:rsidR="00EE2672" w:rsidRPr="00420FD3">
        <w:t>dataset</w:t>
      </w:r>
      <w:r w:rsidR="007E60C0" w:rsidRPr="00420FD3">
        <w:t>s collection</w:t>
      </w:r>
      <w:r w:rsidR="00EE2672" w:rsidRPr="00420FD3">
        <w:t>;</w:t>
      </w:r>
      <w:r w:rsidR="007E60C0" w:rsidRPr="00420FD3">
        <w:t xml:space="preserve"> the</w:t>
      </w:r>
      <w:r w:rsidR="00EE2672" w:rsidRPr="00420FD3">
        <w:t xml:space="preserve"> pre-processing</w:t>
      </w:r>
      <w:r w:rsidR="007461BF" w:rsidRPr="00420FD3">
        <w:t xml:space="preserve"> </w:t>
      </w:r>
      <w:r w:rsidR="007E60C0" w:rsidRPr="00420FD3">
        <w:t>(</w:t>
      </w:r>
      <w:r w:rsidR="00F41A54" w:rsidRPr="00420FD3">
        <w:t xml:space="preserve">such as patent </w:t>
      </w:r>
      <w:r w:rsidR="007E60C0" w:rsidRPr="00420FD3">
        <w:t>claim</w:t>
      </w:r>
      <w:r w:rsidR="007461BF" w:rsidRPr="00420FD3">
        <w:t xml:space="preserve"> text</w:t>
      </w:r>
      <w:r w:rsidR="007E60C0" w:rsidRPr="00420FD3">
        <w:t xml:space="preserve"> acquisition and cleaning); the SAO processing (SAO extraction and appropriate weight</w:t>
      </w:r>
      <w:r w:rsidR="00592B93" w:rsidRPr="00420FD3">
        <w:t>ed</w:t>
      </w:r>
      <w:r w:rsidR="007E60C0" w:rsidRPr="00420FD3">
        <w:t xml:space="preserve"> strategies</w:t>
      </w:r>
      <w:r w:rsidR="00592B93" w:rsidRPr="00420FD3">
        <w:t xml:space="preserve"> selection</w:t>
      </w:r>
      <w:r w:rsidR="007E60C0" w:rsidRPr="00420FD3">
        <w:t>)</w:t>
      </w:r>
      <w:r w:rsidR="00EE2672" w:rsidRPr="00420FD3">
        <w:t xml:space="preserve">; </w:t>
      </w:r>
      <w:r w:rsidR="007E60C0" w:rsidRPr="00420FD3">
        <w:t xml:space="preserve">patent text similarity </w:t>
      </w:r>
      <w:r w:rsidR="00592B93" w:rsidRPr="00420FD3">
        <w:t>calculation</w:t>
      </w:r>
      <w:r w:rsidR="00D74D38" w:rsidRPr="00420FD3">
        <w:t>;</w:t>
      </w:r>
      <w:r w:rsidR="007E60C0" w:rsidRPr="00420FD3">
        <w:t xml:space="preserve"> </w:t>
      </w:r>
      <w:r w:rsidR="00D74D38" w:rsidRPr="00420FD3">
        <w:t xml:space="preserve">the </w:t>
      </w:r>
      <w:r w:rsidR="00D74D38" w:rsidRPr="00420FD3">
        <w:lastRenderedPageBreak/>
        <w:t>sorting and evaluation</w:t>
      </w:r>
      <w:r w:rsidR="007E60C0" w:rsidRPr="00420FD3">
        <w:t>.</w:t>
      </w:r>
      <w:r w:rsidR="00EE2672" w:rsidRPr="00420FD3">
        <w:t xml:space="preserve"> </w:t>
      </w:r>
      <w:r w:rsidR="00516755" w:rsidRPr="00420FD3">
        <w:t xml:space="preserve">These are described in more details in the subsections. Finally, </w:t>
      </w:r>
      <w:r w:rsidR="00F41A54" w:rsidRPr="00420FD3">
        <w:t xml:space="preserve">we expect that one of </w:t>
      </w:r>
      <w:r w:rsidR="00516755" w:rsidRPr="00420FD3">
        <w:t>t</w:t>
      </w:r>
      <w:r w:rsidR="007E60C0" w:rsidRPr="00420FD3">
        <w:t>he</w:t>
      </w:r>
      <w:r w:rsidR="00EE2672" w:rsidRPr="00420FD3">
        <w:t xml:space="preserve"> </w:t>
      </w:r>
      <w:r w:rsidR="00516755" w:rsidRPr="00420FD3">
        <w:t>best</w:t>
      </w:r>
      <w:r w:rsidR="00F41A54" w:rsidRPr="00420FD3">
        <w:t xml:space="preserve"> similarity </w:t>
      </w:r>
      <w:r w:rsidR="00516755" w:rsidRPr="00420FD3">
        <w:t xml:space="preserve">methods </w:t>
      </w:r>
      <w:r w:rsidR="00F41A54" w:rsidRPr="00420FD3">
        <w:t>can be derived and assessed by a series of comparative experiments and case studies</w:t>
      </w:r>
      <w:r w:rsidR="002B6BA6" w:rsidRPr="00420FD3">
        <w:t>.</w:t>
      </w:r>
    </w:p>
    <w:p w14:paraId="05907B1B" w14:textId="217B530D" w:rsidR="001F7452" w:rsidRPr="00420FD3" w:rsidRDefault="002916B5" w:rsidP="00870DED">
      <w:pPr>
        <w:spacing w:line="360" w:lineRule="auto"/>
        <w:ind w:firstLine="400"/>
        <w:jc w:val="center"/>
      </w:pPr>
      <w:r w:rsidRPr="00420FD3">
        <w:object w:dxaOrig="14220" w:dyaOrig="17244" w14:anchorId="391AB7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1.5pt;height:305pt" o:ole="">
            <v:imagedata r:id="rId12" o:title=""/>
          </v:shape>
          <o:OLEObject Type="Embed" ProgID="Visio.Drawing.15" ShapeID="_x0000_i1025" DrawAspect="Content" ObjectID="_1811101367" r:id="rId13"/>
        </w:object>
      </w:r>
    </w:p>
    <w:p w14:paraId="1BFED4E9" w14:textId="5D52A648" w:rsidR="00626B23" w:rsidRPr="00420FD3" w:rsidRDefault="00626B23" w:rsidP="00870DED">
      <w:pPr>
        <w:spacing w:line="360" w:lineRule="auto"/>
        <w:ind w:firstLine="400"/>
        <w:jc w:val="center"/>
      </w:pPr>
      <w:r w:rsidRPr="00420FD3">
        <w:rPr>
          <w:rFonts w:eastAsia="宋体" w:hint="eastAsia"/>
          <w:b/>
          <w:bCs/>
          <w:lang w:eastAsia="zh-CN"/>
        </w:rPr>
        <w:t>F</w:t>
      </w:r>
      <w:r w:rsidRPr="00420FD3">
        <w:rPr>
          <w:rFonts w:eastAsia="宋体"/>
          <w:b/>
          <w:bCs/>
          <w:lang w:eastAsia="zh-CN"/>
        </w:rPr>
        <w:t>ig.1</w:t>
      </w:r>
      <w:r w:rsidRPr="00420FD3">
        <w:rPr>
          <w:rFonts w:eastAsia="宋体"/>
          <w:lang w:eastAsia="zh-CN"/>
        </w:rPr>
        <w:t xml:space="preserve"> </w:t>
      </w:r>
      <w:r w:rsidR="00232A1C" w:rsidRPr="00420FD3">
        <w:t xml:space="preserve">The complete framework for </w:t>
      </w:r>
      <w:r w:rsidR="00F41A54" w:rsidRPr="00420FD3">
        <w:t xml:space="preserve">the </w:t>
      </w:r>
      <w:r w:rsidR="00232A1C" w:rsidRPr="00420FD3">
        <w:t xml:space="preserve">patent text similarity </w:t>
      </w:r>
      <w:r w:rsidR="00F41A54" w:rsidRPr="00420FD3">
        <w:t>methods’ selection</w:t>
      </w:r>
    </w:p>
    <w:p w14:paraId="59E4F0A6" w14:textId="77777777" w:rsidR="006A6E82" w:rsidRPr="00420FD3" w:rsidRDefault="006A6E82" w:rsidP="00870DED">
      <w:pPr>
        <w:spacing w:line="360" w:lineRule="auto"/>
        <w:ind w:firstLine="400"/>
        <w:jc w:val="center"/>
        <w:rPr>
          <w:rFonts w:eastAsia="宋体"/>
          <w:lang w:eastAsia="zh-CN"/>
        </w:rPr>
      </w:pPr>
    </w:p>
    <w:p w14:paraId="12CF6F43" w14:textId="77777777" w:rsidR="001F7452" w:rsidRPr="00420FD3" w:rsidRDefault="001F7452" w:rsidP="00870DED">
      <w:pPr>
        <w:pStyle w:val="Sub-sectionHeader"/>
        <w:spacing w:before="240" w:line="360" w:lineRule="auto"/>
      </w:pPr>
      <w:r w:rsidRPr="00420FD3">
        <w:t>Datasets and Preprocessing</w:t>
      </w:r>
    </w:p>
    <w:p w14:paraId="3F6E7DAA" w14:textId="216BECC3" w:rsidR="001F7452" w:rsidRPr="00420FD3" w:rsidRDefault="00AA6580" w:rsidP="00870DED">
      <w:pPr>
        <w:spacing w:line="360" w:lineRule="auto"/>
        <w:ind w:firstLineChars="200" w:firstLine="400"/>
      </w:pPr>
      <w:r w:rsidRPr="00420FD3">
        <w:t>Patent text similarity</w:t>
      </w:r>
      <w:r w:rsidR="002A5E3C" w:rsidRPr="00420FD3">
        <w:t xml:space="preserve"> commonly defined as semantic text similarity (STS) tasks,</w:t>
      </w:r>
      <w:r w:rsidRPr="00420FD3">
        <w:t xml:space="preserve"> is one of the </w:t>
      </w:r>
      <w:r w:rsidR="00EE2672" w:rsidRPr="00420FD3">
        <w:t xml:space="preserve">Natural </w:t>
      </w:r>
      <w:r w:rsidR="002A5E3C" w:rsidRPr="00420FD3">
        <w:t>L</w:t>
      </w:r>
      <w:r w:rsidR="00EE2672" w:rsidRPr="00420FD3">
        <w:t xml:space="preserve">anguage </w:t>
      </w:r>
      <w:r w:rsidR="002A5E3C" w:rsidRPr="00420FD3">
        <w:t>Understanding</w:t>
      </w:r>
      <w:r w:rsidRPr="00420FD3">
        <w:t xml:space="preserve"> (NL</w:t>
      </w:r>
      <w:r w:rsidR="002A5E3C" w:rsidRPr="00420FD3">
        <w:t>U</w:t>
      </w:r>
      <w:r w:rsidRPr="00420FD3">
        <w:t>)</w:t>
      </w:r>
      <w:r w:rsidR="00EE2672" w:rsidRPr="00420FD3">
        <w:t xml:space="preserve"> </w:t>
      </w:r>
      <w:r w:rsidRPr="00420FD3">
        <w:t xml:space="preserve">tasks which </w:t>
      </w:r>
      <w:r w:rsidR="00EE2672" w:rsidRPr="00420FD3">
        <w:t>h</w:t>
      </w:r>
      <w:r w:rsidRPr="00420FD3">
        <w:t>ave</w:t>
      </w:r>
      <w:r w:rsidR="00EE2672" w:rsidRPr="00420FD3">
        <w:t xml:space="preserve"> increased dramatically in recent years </w:t>
      </w:r>
      <w:r w:rsidR="00A425B4" w:rsidRPr="00420FD3">
        <w:fldChar w:fldCharType="begin" w:fldLock="1"/>
      </w:r>
      <w:r w:rsidR="00B0596E">
        <w:instrText>ADDIN CSL_CITATION {"citationItems":[{"id":"ITEM-1","itemData":{"DOI":"10.26615/978-954-452-056-4_116","ISBN":"9789544520557","ISSN":"13138502","abstract":"Calculating the Semantic Textual Similarity (STS) is an important research area in natural language processing which plays a significant role in many applications such as question answering, document summarisation, information retrieval and information extraction. This paper evaluates Siamese recurrent architectures, a special type of neural networks, which are used here to measure STS. Several variants of the architecture are compared with existing methods.","author":[{"dropping-particle":"","family":"Ranasinghe","given":"Tharindu","non-dropping-particle":"","parse-names":false,"suffix":""},{"dropping-particle":"","family":"Orasan","given":"Constantin","non-dropping-particle":"","parse-names":false,"suffix":""},{"dropping-particle":"","family":"Mitkov","given":"Ruslan","non-dropping-particle":"","parse-names":false,"suffix":""}],"container-title":"International Conference Recent Advances in Natural Language Processing, RANLP","id":"ITEM-1","issue":"October","issued":{"date-parts":[["2019"]]},"page":"1004-1011","title":"Semantic textual similarity with Siamese neural networks","type":"article-journal","volume":"2019-Septe"},"uris":["http://www.mendeley.com/documents/?uuid=c43751d2-1ea4-4bf1-83cb-6784550e8b7b"]}],"mendeley":{"formattedCitation":"(Ranasinghe et al., 2019)","plainTextFormattedCitation":"(Ranasinghe et al., 2019)","previouslyFormattedCitation":"[37]"},"properties":{"noteIndex":0},"schema":"https://github.com/citation-style-language/schema/raw/master/csl-citation.json"}</w:instrText>
      </w:r>
      <w:r w:rsidR="00A425B4" w:rsidRPr="00420FD3">
        <w:fldChar w:fldCharType="separate"/>
      </w:r>
      <w:r w:rsidR="00B0596E" w:rsidRPr="00B0596E">
        <w:rPr>
          <w:noProof/>
        </w:rPr>
        <w:t>(Ranasinghe et al., 2019)</w:t>
      </w:r>
      <w:r w:rsidR="00A425B4" w:rsidRPr="00420FD3">
        <w:fldChar w:fldCharType="end"/>
      </w:r>
      <w:r w:rsidRPr="00420FD3">
        <w:t xml:space="preserve">. </w:t>
      </w:r>
      <w:r w:rsidR="00EE2672" w:rsidRPr="00420FD3">
        <w:t xml:space="preserve"> </w:t>
      </w:r>
      <w:r w:rsidRPr="00420FD3">
        <w:t>These STS tasks are mainly driven by the International Semantic Evaluation Workshop (</w:t>
      </w:r>
      <w:r w:rsidR="00C979A4" w:rsidRPr="00420FD3">
        <w:t xml:space="preserve">i.e., </w:t>
      </w:r>
      <w:r w:rsidRPr="00420FD3">
        <w:t>SemEval)</w:t>
      </w:r>
      <w:r w:rsidR="002A5E3C" w:rsidRPr="00420FD3">
        <w:t xml:space="preserve"> </w:t>
      </w:r>
      <w:r w:rsidR="00A425B4" w:rsidRPr="00420FD3">
        <w:fldChar w:fldCharType="begin" w:fldLock="1"/>
      </w:r>
      <w:r w:rsidR="00B0596E">
        <w:instrText>ADDIN CSL_CITATION {"citationItems":[{"id":"ITEM-1","itemData":{"DOI":"10.1109/ACCESS.2019.2925006","ISSN":"21693536","abstract":"Semantic textual similarity (STS) is the task of assessing the degree of similarity between two texts in terms of meaning. Several approaches have been proposed in the literature to determine the semantic similarity between texts. The most promising work recently presented in the literature was supervised approaches. Unsupervised STS approaches are characterized by the fact that they do not require learning data, but they still suffer from some limitations. Word alignment has been widely used in the state-of-the-art approaches. From this point, this paper has three contributions. First, a new synset-oriented word aligner is presented, which relies on a huge multilingual semantic network named BabelNet. Second, three unsupervised STS approaches are proposed: string kernel-based (SK), alignment-based (AL), and weighted alignment-based (WAL). Third, some limitations of the state-of-the-art approaches are tackled, and different similarity methods are demonstrated to be complementary with each other by proposing an unsupervised ensemble STS (UESTS) approach. The UESTS incorporates the merits of four similarity measures: proposed alignment-based, surface-based, corpus-based, and enhanced edit distance. The experimental results proved that the participation of the proposed aligner in STS is effective. Over all the evaluation data sets, the proposed UESTS outperforms the state-of-the-art unsupervised approaches, which is a promising result.","author":[{"dropping-particle":"","family":"Hassan","given":"Basma","non-dropping-particle":"","parse-names":false,"suffix":""},{"dropping-particle":"","family":"Abdelrahman","given":"Samir E.","non-dropping-particle":"","parse-names":false,"suffix":""},{"dropping-particle":"","family":"Bahgat","given":"Reem","non-dropping-particle":"","parse-names":false,"suffix":""},{"dropping-particle":"","family":"Farag","given":"Ibrahim","non-dropping-particle":"","parse-names":false,"suffix":""}],"container-title":"IEEE Access","id":"ITEM-1","issued":{"date-parts":[["2019"]]},"page":"85462-85482","publisher":"IEEE","title":"UESTS: An Unsupervised Ensemble Semantic Textual Similarity Method","type":"article-journal","volume":"7"},"uris":["http://www.mendeley.com/documents/?uuid=d6aa8be0-db2c-41e4-9f12-db709e8d7da2"]}],"mendeley":{"formattedCitation":"(Hassan et al., 2019)","plainTextFormattedCitation":"(Hassan et al., 2019)","previouslyFormattedCitation":"[68]"},"properties":{"noteIndex":0},"schema":"https://github.com/citation-style-language/schema/raw/master/csl-citation.json"}</w:instrText>
      </w:r>
      <w:r w:rsidR="00A425B4" w:rsidRPr="00420FD3">
        <w:fldChar w:fldCharType="separate"/>
      </w:r>
      <w:r w:rsidR="00B0596E" w:rsidRPr="00B0596E">
        <w:rPr>
          <w:noProof/>
        </w:rPr>
        <w:t>(Hassan et al., 2019)</w:t>
      </w:r>
      <w:r w:rsidR="00A425B4" w:rsidRPr="00420FD3">
        <w:fldChar w:fldCharType="end"/>
      </w:r>
      <w:r w:rsidR="00EE2672" w:rsidRPr="00420FD3">
        <w:t xml:space="preserve">. </w:t>
      </w:r>
      <w:r w:rsidR="002A5E3C" w:rsidRPr="00420FD3">
        <w:t>However, the available STS</w:t>
      </w:r>
      <w:r w:rsidR="00EE2672" w:rsidRPr="00420FD3">
        <w:t xml:space="preserve"> datasets are basically </w:t>
      </w:r>
      <w:r w:rsidR="002A5E3C" w:rsidRPr="00420FD3">
        <w:t>for measuring semantics of paired snippets of generic texts rather than patents, and therefore not suitable for patent scenarios</w:t>
      </w:r>
      <w:r w:rsidR="00A425B4" w:rsidRPr="00420FD3">
        <w:fldChar w:fldCharType="begin" w:fldLock="1"/>
      </w:r>
      <w:r w:rsidR="00B0596E">
        <w:instrText>ADDIN CSL_CITATION {"citationItems":[{"id":"ITEM-1","itemData":{"ISSN":"23318422","abstract":"In this paper, we analyze several neural network designs (and their variations) for sentence pair modeling and compare their performance extensively across eight datasets, including paraphrase identification, semantic textual similarity, natural language inference, and question answering tasks. Although most of these models have claimed state-of-the-art performance, the original papers often reported on only one or two selected datasets. We provide a systematic study and show that (i) encoding contextual information by LSTM and inter-sentence interactions are critical, (ii) Tree-LSTM does not help as much as previously claimed but surprisingly improves performance on Twitter datasets, (iii) the Enhanced Sequential Inference Model (Chen et al., 2017) is the best so far for larger datasets, while the Pairwise Word Interaction Model (He and Lin, 2016) achieves the best performance when less data is available. We release our implementations as an open-source toolkit.","author":[{"dropping-particle":"","family":"Lan","given":"Wuwei","non-dropping-particle":"","parse-names":false,"suffix":""},{"dropping-particle":"","family":"Xu","given":"Wei","non-dropping-particle":"","parse-names":false,"suffix":""}],"container-title":"arXiv","id":"ITEM-1","issued":{"date-parts":[["2018"]]},"title":"Neural network models for paraphrase identification, semantic textual similarity, natural language inference, and question answering","type":"article-journal"},"uris":["http://www.mendeley.com/documents/?uuid=419fad48-2497-4d8c-a6d2-a5261f457566"]}],"mendeley":{"formattedCitation":"(Lan &amp; Xu, 2018)","plainTextFormattedCitation":"(Lan &amp; Xu, 2018)","previouslyFormattedCitation":"[39]"},"properties":{"noteIndex":0},"schema":"https://github.com/citation-style-language/schema/raw/master/csl-citation.json"}</w:instrText>
      </w:r>
      <w:r w:rsidR="00A425B4" w:rsidRPr="00420FD3">
        <w:fldChar w:fldCharType="separate"/>
      </w:r>
      <w:r w:rsidR="00B0596E" w:rsidRPr="00B0596E">
        <w:rPr>
          <w:noProof/>
        </w:rPr>
        <w:t>(Lan &amp; Xu, 2018)</w:t>
      </w:r>
      <w:r w:rsidR="00A425B4" w:rsidRPr="00420FD3">
        <w:fldChar w:fldCharType="end"/>
      </w:r>
      <w:r w:rsidR="00EE2672" w:rsidRPr="00420FD3">
        <w:t>.</w:t>
      </w:r>
      <w:r w:rsidR="00005DEA" w:rsidRPr="00420FD3">
        <w:t xml:space="preserve"> Considering the </w:t>
      </w:r>
      <w:r w:rsidR="002A5E3C" w:rsidRPr="00420FD3">
        <w:t xml:space="preserve">patent </w:t>
      </w:r>
      <w:r w:rsidR="00005DEA" w:rsidRPr="00420FD3">
        <w:t>characterist</w:t>
      </w:r>
      <w:r w:rsidR="002A5E3C" w:rsidRPr="00420FD3">
        <w:t>i</w:t>
      </w:r>
      <w:r w:rsidR="00005DEA" w:rsidRPr="00420FD3">
        <w:t xml:space="preserve">cs into account, </w:t>
      </w:r>
      <w:r w:rsidR="002A5E3C" w:rsidRPr="00420FD3">
        <w:t>similarity</w:t>
      </w:r>
      <w:r w:rsidR="00005DEA" w:rsidRPr="00420FD3">
        <w:t>-oriented datasets</w:t>
      </w:r>
      <w:r w:rsidR="0051799E" w:rsidRPr="00420FD3">
        <w:t xml:space="preserve"> should be firstly prepared</w:t>
      </w:r>
      <w:r w:rsidR="00A425B4" w:rsidRPr="00420FD3">
        <w:fldChar w:fldCharType="begin" w:fldLock="1"/>
      </w:r>
      <w:r w:rsidR="00B0596E">
        <w:instrText>ADDIN CSL_CITATION {"citationItems":[{"id":"ITEM-1","itemData":{"DOI":"10.1002/smj.2699","ISSN":"10970266","abstract":"Research Summary: We propose using text matching to measure the technological similarity between patents. Technology experts from different fields validate the new similarity measure and its improvement on measures based on the United States Patent Classification System, and identify its limitations. As an application, we replicate prior findings on the localization of knowledge spillovers by constructing a case–control group of text-matched patents. We also provide open access to the code and data to calculate the similarity between any two utility patents granted by the United States Patent and Trademark Office between 1976 and 2013, or between any two patent portfolios. Managerial Summary: We propose using text matching to measure the technological similarity between patents. The method can be used by various practitioners such as inventors, attorneys, patent examiners, and managers to search for closely related prior art, to assess the novelty of a patent, to identify R&amp;D opportunities in less crowded areas, to detect in- or out-licensing opportunities, to map companies in technology space, and to find acquisition targets. We use an expert panel to validate the improvement of the new similarity measure on measures based on the United States Patent Classification System, and provide open access to the code and data to calculate the similarity between any two utility patents granted by the USPTO between 1976 and 2013, or between any two patent portfolios.","author":[{"dropping-particle":"","family":"Arts","given":"Sam","non-dropping-particle":"","parse-names":false,"suffix":""},{"dropping-particle":"","family":"Cassiman","given":"Bruno","non-dropping-particle":"","parse-names":false,"suffix":""},{"dropping-particle":"","family":"Gomez","given":"Juan Carlos","non-dropping-particle":"","parse-names":false,"suffix":""}],"container-title":"Strategic Management Journal","id":"ITEM-1","issue":"1","issued":{"date-parts":[["2018"]]},"page":"62-84","title":"Text matching to measure patent similarity","type":"article-journal","volume":"39"},"uris":["http://www.mendeley.com/documents/?uuid=23f882d5-66f4-4772-86b9-392146dcc019"]}],"mendeley":{"formattedCitation":"(Arts et al., 2018)","plainTextFormattedCitation":"(Arts et al., 2018)","previouslyFormattedCitation":"[8]"},"properties":{"noteIndex":0},"schema":"https://github.com/citation-style-language/schema/raw/master/csl-citation.json"}</w:instrText>
      </w:r>
      <w:r w:rsidR="00A425B4" w:rsidRPr="00420FD3">
        <w:fldChar w:fldCharType="separate"/>
      </w:r>
      <w:r w:rsidR="00B0596E" w:rsidRPr="00B0596E">
        <w:rPr>
          <w:noProof/>
        </w:rPr>
        <w:t>(Arts et al., 2018)</w:t>
      </w:r>
      <w:r w:rsidR="00A425B4" w:rsidRPr="00420FD3">
        <w:fldChar w:fldCharType="end"/>
      </w:r>
      <w:r w:rsidR="00005DEA" w:rsidRPr="00420FD3">
        <w:rPr>
          <w:rFonts w:eastAsia="宋体"/>
          <w:lang w:eastAsia="zh-CN"/>
        </w:rPr>
        <w:t xml:space="preserve">. </w:t>
      </w:r>
      <w:r w:rsidR="0051799E" w:rsidRPr="00420FD3">
        <w:rPr>
          <w:rFonts w:eastAsia="宋体"/>
          <w:lang w:eastAsia="zh-CN"/>
        </w:rPr>
        <w:t>T</w:t>
      </w:r>
      <w:r w:rsidR="00967159" w:rsidRPr="00420FD3">
        <w:t xml:space="preserve">he patent similarity datasets </w:t>
      </w:r>
      <w:r w:rsidR="0051799E" w:rsidRPr="00420FD3">
        <w:t>of</w:t>
      </w:r>
      <w:r w:rsidR="00967159" w:rsidRPr="00420FD3">
        <w:t xml:space="preserve"> approximately 640 million</w:t>
      </w:r>
      <w:r w:rsidR="0051799E" w:rsidRPr="00420FD3">
        <w:t xml:space="preserve"> with</w:t>
      </w:r>
      <w:r w:rsidR="00967159" w:rsidRPr="00420FD3">
        <w:t xml:space="preserve"> pre-calculated similarity scores, as well as the code and calculation vectors </w:t>
      </w:r>
      <w:r w:rsidR="0051799E" w:rsidRPr="00420FD3">
        <w:t>provided</w:t>
      </w:r>
      <w:r w:rsidR="00967159" w:rsidRPr="00420FD3">
        <w:t xml:space="preserve">. </w:t>
      </w:r>
      <w:r w:rsidR="0051799E" w:rsidRPr="00420FD3">
        <w:t>T</w:t>
      </w:r>
      <w:r w:rsidR="00D2059F" w:rsidRPr="00420FD3">
        <w:t>he Jac</w:t>
      </w:r>
      <w:r w:rsidR="00005DEA" w:rsidRPr="00420FD3">
        <w:t>c</w:t>
      </w:r>
      <w:r w:rsidR="00D2059F" w:rsidRPr="00420FD3">
        <w:t xml:space="preserve">ard </w:t>
      </w:r>
      <w:r w:rsidR="00005DEA" w:rsidRPr="00420FD3">
        <w:t xml:space="preserve">indexes of </w:t>
      </w:r>
      <w:r w:rsidR="00D2059F" w:rsidRPr="00420FD3">
        <w:t>matching patent pai</w:t>
      </w:r>
      <w:r w:rsidR="00005DEA" w:rsidRPr="00420FD3">
        <w:t xml:space="preserve">rs are </w:t>
      </w:r>
      <w:r w:rsidR="00D2059F" w:rsidRPr="00420FD3">
        <w:t>0.24</w:t>
      </w:r>
      <w:r w:rsidR="00005DEA" w:rsidRPr="00420FD3">
        <w:t xml:space="preserve"> on average</w:t>
      </w:r>
      <w:r w:rsidR="00D2059F" w:rsidRPr="00420FD3">
        <w:t xml:space="preserve">, which </w:t>
      </w:r>
      <w:r w:rsidR="0051799E" w:rsidRPr="00420FD3">
        <w:t>depicted</w:t>
      </w:r>
      <w:r w:rsidR="00D2059F" w:rsidRPr="00420FD3">
        <w:t xml:space="preserve"> there </w:t>
      </w:r>
      <w:r w:rsidR="0051799E" w:rsidRPr="00420FD3">
        <w:t>we</w:t>
      </w:r>
      <w:r w:rsidR="00D2059F" w:rsidRPr="00420FD3">
        <w:t>re 14 common words in the average 37 keywords of t</w:t>
      </w:r>
      <w:r w:rsidR="00005DEA" w:rsidRPr="00420FD3">
        <w:t>wo patent</w:t>
      </w:r>
      <w:r w:rsidR="00D2059F" w:rsidRPr="00420FD3">
        <w:t>s</w:t>
      </w:r>
      <w:r w:rsidR="00D1640E" w:rsidRPr="00420FD3">
        <w:fldChar w:fldCharType="begin" w:fldLock="1"/>
      </w:r>
      <w:r w:rsidR="00B0596E">
        <w:instrText>ADDIN CSL_CITATION {"citationItems":[{"id":"ITEM-1","itemData":{"DOI":"10.1111/jels.12261","ISSN":"17401461","abstract":"We introduce and describe the Patent Similarity Dataset, comprising vector space model-based similarity scores for U.S. utility patents. The dataset provides approximately 640 million pre-calculated similarity scores, as well as the code and computed vectors required to calculate further pairwise similarities. In addition to the raw data, we introduce measures that leverage patent similarity to provide insight into innovation and intellectual property law issues of interest to both scholars and policymakers. Code is provided in accompanying scripts to assist researchers in obtaining the dataset, joining it with other available patent data, and using it in their research.","author":[{"dropping-particle":"","family":"Whalen","given":"Ryan","non-dropping-particle":"","parse-names":false,"suffix":""},{"dropping-particle":"","family":"Lungeanu","given":"Alina","non-dropping-particle":"","parse-names":false,"suffix":""},{"dropping-particle":"","family":"DeChurch","given":"Leslie","non-dropping-particle":"","parse-names":false,"suffix":""},{"dropping-particle":"","family":"Contractor","given":"Noshir","non-dropping-particle":"","parse-names":false,"suffix":""}],"container-title":"Journal of Empirical Legal Studies","id":"ITEM-1","issue":"3","issued":{"date-parts":[["2020"]]},"page":"615-639","title":"Patent Similarity Data and Innovation Metrics","type":"article-journal","volume":"17"},"uris":["http://www.mendeley.com/documents/?uuid=6f85bad2-19af-4ae0-ba62-3cab80b99fae"]}],"mendeley":{"formattedCitation":"(Whalen et al., 2020)","plainTextFormattedCitation":"(Whalen et al., 2020)","previouslyFormattedCitation":"[7]"},"properties":{"noteIndex":0},"schema":"https://github.com/citation-style-language/schema/raw/master/csl-citation.json"}</w:instrText>
      </w:r>
      <w:r w:rsidR="00D1640E" w:rsidRPr="00420FD3">
        <w:fldChar w:fldCharType="separate"/>
      </w:r>
      <w:r w:rsidR="00B0596E" w:rsidRPr="00B0596E">
        <w:rPr>
          <w:noProof/>
        </w:rPr>
        <w:t>(Whalen et al., 2020)</w:t>
      </w:r>
      <w:r w:rsidR="00D1640E" w:rsidRPr="00420FD3">
        <w:fldChar w:fldCharType="end"/>
      </w:r>
      <w:r w:rsidR="00D2059F" w:rsidRPr="00420FD3">
        <w:t>.</w:t>
      </w:r>
      <w:r w:rsidR="003158F9" w:rsidRPr="00420FD3">
        <w:t xml:space="preserve"> </w:t>
      </w:r>
      <w:r w:rsidR="00C01B2F" w:rsidRPr="00420FD3">
        <w:t>However, the current situation is that industrials still have few STS datasets for the patent similarity evaluation.</w:t>
      </w:r>
    </w:p>
    <w:p w14:paraId="645CCE1F" w14:textId="1BFEA5B4" w:rsidR="00E971A3" w:rsidRPr="00420FD3" w:rsidRDefault="00E971A3" w:rsidP="00870DED">
      <w:pPr>
        <w:spacing w:line="360" w:lineRule="auto"/>
        <w:ind w:firstLineChars="150" w:firstLine="300"/>
      </w:pPr>
      <w:bookmarkStart w:id="7" w:name="_Hlk158037868"/>
      <w:bookmarkStart w:id="8" w:name="_Hlk100787316"/>
      <w:r w:rsidRPr="00420FD3">
        <w:t xml:space="preserve">In the past decades, </w:t>
      </w:r>
      <w:r w:rsidR="0009243A" w:rsidRPr="00420FD3">
        <w:t xml:space="preserve">bulks of </w:t>
      </w:r>
      <w:r w:rsidRPr="00420FD3">
        <w:t xml:space="preserve">patent applications filed to the United States Patent and Trademark Office (USPTO) are publicly available </w:t>
      </w:r>
      <w:r w:rsidRPr="00420FD3">
        <w:fldChar w:fldCharType="begin" w:fldLock="1"/>
      </w:r>
      <w:r w:rsidR="00B0596E">
        <w:instrText>ADDIN CSL_CITATION {"citationItems":[{"id":"ITEM-1","itemData":{"abstract":"Innovation is a major driver of economic and social development, and information about many kinds of innovation is embedded in semi-structured data from patents and patent applications. Although the impact and novelty of innovations expressed in patent data are difficult to measure through traditional means, ML offers a promising set of techniques for evaluating novelty, summarizing contributions, and embedding semantics. In this paper, we introduce the Harvard USPTO Patent Dataset (HUPD), a large-scale, well-structured, and multi-purpose corpus of English-language patent applications filed to the United States Patent and Trademark Office (USPTO) between 2004 and 2018. With more than 4.5 million patent documents, HUPD is two to three times larger than comparable corpora. Unlike previously proposed patent datasets in NLP, HUPD contains the inventor-submitted versions of patent applications--not the final versions of granted patents--thereby allowing us to study patentability at the time of filing using NLP methods for the first time. It is also novel in its inclusion of rich structured metadata alongside the text of patent filings: By providing each application's metadata along with all of its text fields, the dataset enables researchers to perform new sets of NLP tasks that leverage variation in structured covariates. As a case study on the types of research HUPD makes possible, we introduce a new task to the NLP community--namely, binary classification of patent decisions. We additionally show the structured metadata provided in the dataset enables us to conduct explicit studies of concept shifts for this task. Finally, we demonstrate how HUPD can be used for three additional tasks: multi-class classification of patent subject areas, language modeling, and summarization.","author":[{"dropping-particle":"","family":"Suzgun","given":"Mirac","non-dropping-particle":"","parse-names":false,"suffix":""},{"dropping-particle":"","family":"Sarkar","given":"Suproteem K","non-dropping-particle":"","parse-names":false,"suffix":""},{"dropping-particle":"","family":"Melas-kyriazi","given":"Luke","non-dropping-particle":"","parse-names":false,"suffix":""},{"dropping-particle":"","family":"Kominers","given":"Scott Duke","non-dropping-particle":"","parse-names":false,"suffix":""},{"dropping-particle":"","family":"Shieber","given":"Stuart M","non-dropping-particle":"","parse-names":false,"suffix":""}],"container-title":"argiv","id":"ITEM-1","issue":"NeurIPS","issued":{"date-parts":[["2021"]]},"page":"1-13","title":"The Harvard USPTO Patent Dataset: A Large-Scale, Well-Structured, and Multi-Purpose Corpus of Patent Applications","type":"article-journal"},"uris":["http://www.mendeley.com/documents/?uuid=abad4ccf-7f2e-4616-ac20-1f5ecb093640"]}],"mendeley":{"formattedCitation":"(Suzgun et al., 2021)","plainTextFormattedCitation":"(Suzgun et al., 2021)","previouslyFormattedCitation":"[69]"},"properties":{"noteIndex":0},"schema":"https://github.com/citation-style-language/schema/raw/master/csl-citation.json"}</w:instrText>
      </w:r>
      <w:r w:rsidRPr="00420FD3">
        <w:fldChar w:fldCharType="separate"/>
      </w:r>
      <w:r w:rsidR="00B0596E" w:rsidRPr="00B0596E">
        <w:rPr>
          <w:noProof/>
        </w:rPr>
        <w:t>(Suzgun et al., 2021)</w:t>
      </w:r>
      <w:r w:rsidRPr="00420FD3">
        <w:fldChar w:fldCharType="end"/>
      </w:r>
      <w:r w:rsidRPr="00420FD3">
        <w:t xml:space="preserve">. </w:t>
      </w:r>
      <w:bookmarkEnd w:id="7"/>
      <w:r w:rsidRPr="00420FD3">
        <w:t xml:space="preserve">During the application and examination process, USPTO’s decisions about the patentability of the invention </w:t>
      </w:r>
      <w:r w:rsidR="00C01B2F" w:rsidRPr="00420FD3">
        <w:t xml:space="preserve">are recorded in a series of files attached with already-existing patents within </w:t>
      </w:r>
      <w:r w:rsidR="00C01B2F" w:rsidRPr="00420FD3">
        <w:lastRenderedPageBreak/>
        <w:t>the scientific sphere to confirm whether or not the set of claims is novel. Thus, the comparative patent pairs derived from USPTO’s notifications are in nature appropriate as STS datasets.  Moreover, the Patent Trial and Appeal</w:t>
      </w:r>
      <w:r w:rsidR="00C01B2F" w:rsidRPr="00420FD3">
        <w:rPr>
          <w:rFonts w:eastAsia="宋体" w:hint="eastAsia"/>
          <w:lang w:eastAsia="zh-CN"/>
        </w:rPr>
        <w:t xml:space="preserve"> </w:t>
      </w:r>
      <w:r w:rsidR="00C01B2F" w:rsidRPr="00420FD3">
        <w:t xml:space="preserve">Board (PTAB) </w:t>
      </w:r>
      <w:r w:rsidR="00093984" w:rsidRPr="00420FD3">
        <w:t>have already gathered</w:t>
      </w:r>
      <w:r w:rsidR="00C01B2F" w:rsidRPr="00420FD3">
        <w:t xml:space="preserve"> </w:t>
      </w:r>
      <w:r w:rsidR="00093984" w:rsidRPr="00420FD3">
        <w:t>bulks of</w:t>
      </w:r>
      <w:r w:rsidR="00C01B2F" w:rsidRPr="00420FD3">
        <w:t xml:space="preserve"> trial and appeal documents</w:t>
      </w:r>
      <w:r w:rsidR="00093984" w:rsidRPr="00420FD3">
        <w:t xml:space="preserve"> released publicly</w:t>
      </w:r>
      <w:r w:rsidR="00C01B2F" w:rsidRPr="00420FD3">
        <w:rPr>
          <w:rStyle w:val="affa"/>
        </w:rPr>
        <w:footnoteReference w:id="4"/>
      </w:r>
      <w:r w:rsidR="00C01B2F" w:rsidRPr="00420FD3">
        <w:t>.</w:t>
      </w:r>
      <w:r w:rsidR="00093984" w:rsidRPr="00420FD3">
        <w:t xml:space="preserve"> A</w:t>
      </w:r>
      <w:r w:rsidR="009243C1" w:rsidRPr="00420FD3">
        <w:t>dditionally, a</w:t>
      </w:r>
      <w:r w:rsidR="00093984" w:rsidRPr="00420FD3">
        <w:t xml:space="preserve">s is known to all, appeals and patentability decisions for issued patents raised </w:t>
      </w:r>
      <w:r w:rsidR="009243C1" w:rsidRPr="00420FD3">
        <w:t>and submitted by examiners are expertise guides for due diligences, litigation or infringements, which enable users to parse</w:t>
      </w:r>
      <w:r w:rsidR="00093984" w:rsidRPr="00420FD3">
        <w:t xml:space="preserve"> the semantic similarity</w:t>
      </w:r>
      <w:r w:rsidR="009243C1" w:rsidRPr="00420FD3">
        <w:t xml:space="preserve"> sections</w:t>
      </w:r>
      <w:r w:rsidR="00093984" w:rsidRPr="00420FD3">
        <w:t xml:space="preserve"> </w:t>
      </w:r>
      <w:r w:rsidR="009243C1" w:rsidRPr="00420FD3">
        <w:t>of</w:t>
      </w:r>
      <w:r w:rsidR="00093984" w:rsidRPr="00420FD3">
        <w:t xml:space="preserve"> patents and their references recorded in decision</w:t>
      </w:r>
      <w:r w:rsidR="009243C1" w:rsidRPr="00420FD3">
        <w:t xml:space="preserve"> files</w:t>
      </w:r>
      <w:r w:rsidR="00093984" w:rsidRPr="00420FD3">
        <w:t>.</w:t>
      </w:r>
      <w:r w:rsidR="009243C1" w:rsidRPr="00420FD3">
        <w:t xml:space="preserve"> Herein, </w:t>
      </w:r>
      <w:r w:rsidR="0014576D" w:rsidRPr="00420FD3">
        <w:t>w</w:t>
      </w:r>
      <w:r w:rsidR="009243C1" w:rsidRPr="00420FD3">
        <w:t>e designed a series of crawlers for scanning and downloading appeal decision data from the PTAB website</w:t>
      </w:r>
      <w:r w:rsidR="009243C1" w:rsidRPr="00420FD3">
        <w:rPr>
          <w:rStyle w:val="affa"/>
        </w:rPr>
        <w:footnoteReference w:id="5"/>
      </w:r>
      <w:r w:rsidR="009243C1" w:rsidRPr="00420FD3">
        <w:t xml:space="preserve">, </w:t>
      </w:r>
      <w:r w:rsidR="00482968" w:rsidRPr="00420FD3">
        <w:t xml:space="preserve">and </w:t>
      </w:r>
      <w:r w:rsidR="009243C1" w:rsidRPr="00420FD3">
        <w:t>then codes to clean and regulate the data</w:t>
      </w:r>
      <w:r w:rsidR="00482968" w:rsidRPr="00420FD3">
        <w:t xml:space="preserve"> were also developed</w:t>
      </w:r>
      <w:r w:rsidR="009243C1" w:rsidRPr="00420FD3">
        <w:t>.</w:t>
      </w:r>
      <w:r w:rsidR="00482968" w:rsidRPr="00420FD3">
        <w:t xml:space="preserve"> The public ID numbers of comparative patents were obtained from the file contents, and the patents were also searched and then archived. These archived patent pairs were manually corrected and then designed to evaluate the similarity. Generally speaking, the semantic similarities are often determined by patent claims themselves, and therefore semantic similarity sections are mainly in terms of claim contexts </w:t>
      </w:r>
      <w:r w:rsidR="00482968" w:rsidRPr="00420FD3">
        <w:fldChar w:fldCharType="begin" w:fldLock="1"/>
      </w:r>
      <w:r w:rsidR="00B0596E">
        <w:instrText>ADDIN CSL_CITATION {"citationItems":[{"id":"ITEM-1","itemData":{"DOI":"10.1080/09537325.2012.748893","ISSN":"09537325","abstract":"We propose a semantic patent claim analysis that can examine patents for possible infringements and identify which needs to be manually perused. So far, numerous approaches have been devised to systemise this burden, but have not been useful in practice because of a lack of consideration of semi-structure of patent claim data and claim element-based procedure of adjudicating patent infringement. At the heart of our method is a hierarchical keyword vector for representing the dependency relationships among claim elements (as well as unstructured textual information) and a tree matching algorithm for comparing claim elements of patents. A case study of the patents about DNA chip technology shows our method has considerable advantages in terms of accuracy and significance. We believe the suggested method could be employed in various research areas and serve as a starting point for developing more general models. © 2013 Copyright Taylor and Francis Group, LLC.","author":[{"dropping-particle":"","family":"Lee","given":"Changyong","non-dropping-particle":"","parse-names":false,"suffix":""},{"dropping-particle":"","family":"Song","given":"Bomi","non-dropping-particle":"","parse-names":false,"suffix":""},{"dropping-particle":"","family":"Park","given":"Yongtae","non-dropping-particle":"","parse-names":false,"suffix":""}],"container-title":"Technology Analysis and Strategic Management","id":"ITEM-1","issue":"1","issued":{"date-parts":[["2013"]]},"page":"23-38","title":"How to assess patent infringement risks: a semantic patent claim analysis using dependency relationships","type":"article-journal","volume":"25"},"uris":["http://www.mendeley.com/documents/?uuid=4593b960-c2d4-45bb-8f09-9e40c3ac6f58"]}],"mendeley":{"formattedCitation":"(C. Lee et al., 2013)","plainTextFormattedCitation":"(C. Lee et al., 2013)","previouslyFormattedCitation":"[25]"},"properties":{"noteIndex":0},"schema":"https://github.com/citation-style-language/schema/raw/master/csl-citation.json"}</w:instrText>
      </w:r>
      <w:r w:rsidR="00482968" w:rsidRPr="00420FD3">
        <w:fldChar w:fldCharType="separate"/>
      </w:r>
      <w:r w:rsidR="00B0596E" w:rsidRPr="00B0596E">
        <w:rPr>
          <w:noProof/>
        </w:rPr>
        <w:t>(C. Lee et al., 2013)</w:t>
      </w:r>
      <w:r w:rsidR="00482968" w:rsidRPr="00420FD3">
        <w:fldChar w:fldCharType="end"/>
      </w:r>
      <w:r w:rsidR="00482968" w:rsidRPr="00420FD3">
        <w:t xml:space="preserve">. </w:t>
      </w:r>
      <w:r w:rsidR="00694E22" w:rsidRPr="00420FD3">
        <w:t xml:space="preserve">Lastly, the entire datasets contain </w:t>
      </w:r>
      <w:r w:rsidR="0014576D" w:rsidRPr="00420FD3">
        <w:t>thousands of</w:t>
      </w:r>
      <w:r w:rsidR="00694E22" w:rsidRPr="00420FD3">
        <w:t xml:space="preserve"> pairs of patent applications filed to the USPTO, EPO and WIPO offices.</w:t>
      </w:r>
      <w:r w:rsidR="00F60F08" w:rsidRPr="00420FD3">
        <w:t xml:space="preserve"> </w:t>
      </w:r>
      <w:r w:rsidR="00694E22" w:rsidRPr="00420FD3">
        <w:t>The patent applications are elaborated with sufficient patent metadata which will be assembled and released in JSON/XML data formats.</w:t>
      </w:r>
      <w:r w:rsidR="00425EE0" w:rsidRPr="00420FD3">
        <w:t xml:space="preserve"> </w:t>
      </w:r>
    </w:p>
    <w:p w14:paraId="624E4453" w14:textId="72B184F1" w:rsidR="00482968" w:rsidRPr="00420FD3" w:rsidRDefault="00694E22" w:rsidP="00870DED">
      <w:pPr>
        <w:spacing w:line="360" w:lineRule="auto"/>
        <w:ind w:firstLineChars="200" w:firstLine="400"/>
        <w:rPr>
          <w:rFonts w:eastAsia="宋体"/>
          <w:lang w:eastAsia="zh-CN"/>
        </w:rPr>
      </w:pPr>
      <w:r w:rsidRPr="00420FD3">
        <w:t>W</w:t>
      </w:r>
      <w:r w:rsidR="00103252" w:rsidRPr="00420FD3">
        <w:t>ith reference</w:t>
      </w:r>
      <w:r w:rsidR="0019283B" w:rsidRPr="00420FD3">
        <w:t>s</w:t>
      </w:r>
      <w:r w:rsidR="00103252" w:rsidRPr="00420FD3">
        <w:t xml:space="preserve"> to the</w:t>
      </w:r>
      <w:r w:rsidR="0019283B" w:rsidRPr="00420FD3">
        <w:t xml:space="preserve"> </w:t>
      </w:r>
      <w:r w:rsidR="00482968" w:rsidRPr="00420FD3">
        <w:t>developed</w:t>
      </w:r>
      <w:r w:rsidR="00103252" w:rsidRPr="00420FD3">
        <w:t xml:space="preserve"> STS </w:t>
      </w:r>
      <w:r w:rsidR="0019283B" w:rsidRPr="00420FD3">
        <w:t>dataset</w:t>
      </w:r>
      <w:r w:rsidR="00482968" w:rsidRPr="00420FD3">
        <w:t>s</w:t>
      </w:r>
      <w:r w:rsidR="00103252" w:rsidRPr="00420FD3">
        <w:t xml:space="preserve">, </w:t>
      </w:r>
      <w:r w:rsidR="0019283B" w:rsidRPr="00420FD3">
        <w:t>we</w:t>
      </w:r>
      <w:r w:rsidR="00103252" w:rsidRPr="00420FD3">
        <w:t xml:space="preserve"> </w:t>
      </w:r>
      <w:r w:rsidRPr="00420FD3">
        <w:t xml:space="preserve">further </w:t>
      </w:r>
      <w:r w:rsidR="00103252" w:rsidRPr="00420FD3">
        <w:t xml:space="preserve">designed </w:t>
      </w:r>
      <w:r w:rsidRPr="00420FD3">
        <w:t xml:space="preserve">two kinds of patent STS datasets based on the entire datasets for fulfilling </w:t>
      </w:r>
      <w:r w:rsidR="00103252" w:rsidRPr="00420FD3">
        <w:t>the</w:t>
      </w:r>
      <w:r w:rsidR="0019283B" w:rsidRPr="00420FD3">
        <w:t xml:space="preserve"> evaluation</w:t>
      </w:r>
      <w:r w:rsidR="00103252" w:rsidRPr="00420FD3">
        <w:t xml:space="preserve"> criteri</w:t>
      </w:r>
      <w:r w:rsidRPr="00420FD3">
        <w:t xml:space="preserve">a. </w:t>
      </w:r>
      <w:bookmarkStart w:id="9" w:name="_Hlk119937206"/>
      <w:r w:rsidRPr="00420FD3">
        <w:t>The first dataset</w:t>
      </w:r>
      <w:r w:rsidR="00103252" w:rsidRPr="00420FD3">
        <w:t xml:space="preserve"> has </w:t>
      </w:r>
      <w:r w:rsidR="00F60F08" w:rsidRPr="00420FD3">
        <w:t xml:space="preserve">offered </w:t>
      </w:r>
      <w:r w:rsidR="00103252" w:rsidRPr="00420FD3">
        <w:t xml:space="preserve">a 3-point </w:t>
      </w:r>
      <w:r w:rsidR="0019283B" w:rsidRPr="00420FD3">
        <w:t>similarit</w:t>
      </w:r>
      <w:r w:rsidRPr="00420FD3">
        <w:t>y scale</w:t>
      </w:r>
      <w:r w:rsidR="0019283B" w:rsidRPr="00420FD3">
        <w:t xml:space="preserve"> </w:t>
      </w:r>
      <w:r w:rsidR="00103252" w:rsidRPr="00420FD3">
        <w:t>for each patent pair</w:t>
      </w:r>
      <w:r w:rsidR="00D7002A" w:rsidRPr="00420FD3">
        <w:t xml:space="preserve"> selected from the entire dataset</w:t>
      </w:r>
      <w:r w:rsidR="00103252" w:rsidRPr="00420FD3">
        <w:t xml:space="preserve">. Table </w:t>
      </w:r>
      <w:r w:rsidR="004365BE" w:rsidRPr="00420FD3">
        <w:rPr>
          <w:rFonts w:eastAsia="宋体" w:hint="eastAsia"/>
          <w:lang w:eastAsia="zh-CN"/>
        </w:rPr>
        <w:t>2</w:t>
      </w:r>
      <w:r w:rsidR="00103252" w:rsidRPr="00420FD3">
        <w:t xml:space="preserve"> shows the details of the </w:t>
      </w:r>
      <w:r w:rsidR="00F60F08" w:rsidRPr="00420FD3">
        <w:t>similarity value</w:t>
      </w:r>
      <w:r w:rsidR="00103252" w:rsidRPr="00420FD3">
        <w:t xml:space="preserve"> criteria, where each patent pair will be given a score </w:t>
      </w:r>
      <w:r w:rsidR="00B20246" w:rsidRPr="00420FD3">
        <w:t>between</w:t>
      </w:r>
      <w:r w:rsidR="00103252" w:rsidRPr="00420FD3">
        <w:t xml:space="preserve"> 0</w:t>
      </w:r>
      <w:r w:rsidR="00B20246" w:rsidRPr="00420FD3">
        <w:t xml:space="preserve"> and </w:t>
      </w:r>
      <w:r w:rsidR="00103252" w:rsidRPr="00420FD3">
        <w:t xml:space="preserve">3 based on </w:t>
      </w:r>
      <w:r w:rsidR="00B20246" w:rsidRPr="00420FD3">
        <w:t>experts’ judgements of</w:t>
      </w:r>
      <w:r w:rsidR="00103252" w:rsidRPr="00420FD3">
        <w:t xml:space="preserve"> </w:t>
      </w:r>
      <w:r w:rsidR="00B20246" w:rsidRPr="00420FD3">
        <w:t>the patent</w:t>
      </w:r>
      <w:r w:rsidR="00103252" w:rsidRPr="00420FD3">
        <w:t xml:space="preserve"> semantic similarity</w:t>
      </w:r>
      <w:r w:rsidR="0019283B" w:rsidRPr="00420FD3">
        <w:t xml:space="preserve">. </w:t>
      </w:r>
      <w:r w:rsidR="00B20246" w:rsidRPr="00420FD3">
        <w:t xml:space="preserve">For example, patent pairs involved with infringement </w:t>
      </w:r>
      <w:r w:rsidR="003E3185" w:rsidRPr="00420FD3">
        <w:t xml:space="preserve">appeals </w:t>
      </w:r>
      <w:r w:rsidR="00CF1266" w:rsidRPr="00420FD3">
        <w:t xml:space="preserve">and the same former two-IPC codes </w:t>
      </w:r>
      <w:r w:rsidR="003E3185" w:rsidRPr="00420FD3">
        <w:t>are given a</w:t>
      </w:r>
      <w:r w:rsidR="00103252" w:rsidRPr="00420FD3">
        <w:t xml:space="preserve"> score of 3</w:t>
      </w:r>
      <w:r w:rsidR="003E3185" w:rsidRPr="00420FD3">
        <w:t>, which</w:t>
      </w:r>
      <w:r w:rsidR="00103252" w:rsidRPr="00420FD3">
        <w:t xml:space="preserve"> indicat</w:t>
      </w:r>
      <w:r w:rsidR="0019283B" w:rsidRPr="00420FD3">
        <w:t>es</w:t>
      </w:r>
      <w:r w:rsidR="00103252" w:rsidRPr="00420FD3">
        <w:t xml:space="preserve"> a high semantic similarity between the two </w:t>
      </w:r>
      <w:r w:rsidR="003E3185" w:rsidRPr="00420FD3">
        <w:t>patents</w:t>
      </w:r>
      <w:r w:rsidR="0019283B" w:rsidRPr="00420FD3">
        <w:t xml:space="preserve">. </w:t>
      </w:r>
      <w:r w:rsidR="00103252" w:rsidRPr="00420FD3">
        <w:t xml:space="preserve"> </w:t>
      </w:r>
      <w:r w:rsidR="0019283B" w:rsidRPr="00420FD3">
        <w:t>In contrast,</w:t>
      </w:r>
      <w:r w:rsidR="00103252" w:rsidRPr="00420FD3">
        <w:t xml:space="preserve"> a score of 0 </w:t>
      </w:r>
      <w:r w:rsidR="0019283B" w:rsidRPr="00420FD3">
        <w:t>means that there</w:t>
      </w:r>
      <w:r w:rsidR="00382C1C" w:rsidRPr="00420FD3">
        <w:t xml:space="preserve"> seems none of </w:t>
      </w:r>
      <w:r w:rsidR="003E3185" w:rsidRPr="00420FD3">
        <w:t xml:space="preserve">any </w:t>
      </w:r>
      <w:r w:rsidR="00103252" w:rsidRPr="00420FD3">
        <w:t>similarity</w:t>
      </w:r>
      <w:r w:rsidR="0019283B" w:rsidRPr="00420FD3">
        <w:t xml:space="preserve"> (</w:t>
      </w:r>
      <w:r w:rsidR="00CF1266" w:rsidRPr="00420FD3">
        <w:t>different</w:t>
      </w:r>
      <w:r w:rsidR="0019283B" w:rsidRPr="00420FD3">
        <w:t xml:space="preserve"> IPC codes, no infringement, few </w:t>
      </w:r>
      <w:r w:rsidR="003E3185" w:rsidRPr="00420FD3">
        <w:t>common</w:t>
      </w:r>
      <w:r w:rsidR="0019283B" w:rsidRPr="00420FD3">
        <w:t xml:space="preserve"> keywords)</w:t>
      </w:r>
      <w:r w:rsidR="00103252" w:rsidRPr="00420FD3">
        <w:t xml:space="preserve"> </w:t>
      </w:r>
      <w:r w:rsidR="00382C1C" w:rsidRPr="00420FD3">
        <w:t>between</w:t>
      </w:r>
      <w:r w:rsidR="00103252" w:rsidRPr="00420FD3">
        <w:t xml:space="preserve"> two patents.</w:t>
      </w:r>
      <w:r w:rsidR="00482968" w:rsidRPr="00420FD3">
        <w:rPr>
          <w:rFonts w:eastAsia="宋体" w:hint="eastAsia"/>
          <w:lang w:eastAsia="zh-CN"/>
        </w:rPr>
        <w:t xml:space="preserve"> </w:t>
      </w:r>
      <w:r w:rsidR="00382C1C" w:rsidRPr="00420FD3">
        <w:rPr>
          <w:rFonts w:eastAsia="宋体"/>
          <w:lang w:eastAsia="zh-CN"/>
        </w:rPr>
        <w:t xml:space="preserve">Additionally, </w:t>
      </w:r>
      <w:bookmarkStart w:id="10" w:name="_Hlk164957661"/>
      <w:r w:rsidR="009C3B45" w:rsidRPr="00420FD3">
        <w:rPr>
          <w:rFonts w:eastAsia="宋体"/>
          <w:lang w:eastAsia="zh-CN"/>
        </w:rPr>
        <w:t xml:space="preserve">we have also designed a ranking dataset for the simulation and evaluation of the patent retrieval. </w:t>
      </w:r>
      <w:r w:rsidR="00D7002A" w:rsidRPr="00420FD3">
        <w:rPr>
          <w:rFonts w:eastAsia="宋体"/>
          <w:lang w:eastAsia="zh-CN"/>
        </w:rPr>
        <w:t xml:space="preserve">Each set of patents consists of a </w:t>
      </w:r>
      <w:r w:rsidR="00D7002A" w:rsidRPr="00420FD3">
        <w:t>paired patents from the entire dataset and one hundred of patents randomly selected from the USTPO bulk data</w:t>
      </w:r>
      <w:r w:rsidR="00D7002A" w:rsidRPr="00420FD3">
        <w:rPr>
          <w:rFonts w:eastAsia="宋体"/>
          <w:lang w:eastAsia="zh-CN"/>
        </w:rPr>
        <w:t xml:space="preserve">. </w:t>
      </w:r>
      <w:bookmarkStart w:id="11" w:name="_Hlk120222200"/>
      <w:r w:rsidR="00D7002A" w:rsidRPr="00420FD3">
        <w:t xml:space="preserve">In the evaluation process, </w:t>
      </w:r>
      <w:r w:rsidR="00C93D7A" w:rsidRPr="00420FD3">
        <w:t>the</w:t>
      </w:r>
      <w:r w:rsidR="00D7002A" w:rsidRPr="00420FD3">
        <w:t xml:space="preserve"> average rank of similarity results from ranking datasets, such as Top10@N of patent pairs</w:t>
      </w:r>
      <w:bookmarkEnd w:id="11"/>
      <w:r w:rsidR="00D7002A" w:rsidRPr="00420FD3">
        <w:t xml:space="preserve">, </w:t>
      </w:r>
      <w:r w:rsidR="00C93D7A" w:rsidRPr="00420FD3">
        <w:t xml:space="preserve">is listed and then </w:t>
      </w:r>
      <w:r w:rsidR="00D7002A" w:rsidRPr="00420FD3">
        <w:t>comparatively validated</w:t>
      </w:r>
      <w:r w:rsidR="00C93D7A" w:rsidRPr="00420FD3">
        <w:t xml:space="preserve"> to </w:t>
      </w:r>
      <w:r w:rsidR="00D07274" w:rsidRPr="00420FD3">
        <w:t xml:space="preserve">investigate </w:t>
      </w:r>
      <w:r w:rsidR="00C93D7A" w:rsidRPr="00420FD3">
        <w:t xml:space="preserve">the </w:t>
      </w:r>
      <w:r w:rsidR="00D07274" w:rsidRPr="00420FD3">
        <w:t xml:space="preserve">effectiveness of different </w:t>
      </w:r>
      <w:r w:rsidR="00C93D7A" w:rsidRPr="00420FD3">
        <w:t>similarity calculation method</w:t>
      </w:r>
      <w:r w:rsidR="00D07274" w:rsidRPr="00420FD3">
        <w:t>s as an indispensable back-up dataset</w:t>
      </w:r>
      <w:r w:rsidR="007252CE" w:rsidRPr="00420FD3">
        <w:t>.</w:t>
      </w:r>
      <w:bookmarkEnd w:id="10"/>
      <w:r w:rsidR="00CB0629" w:rsidRPr="00420FD3">
        <w:rPr>
          <w:rFonts w:eastAsia="宋体" w:hint="eastAsia"/>
          <w:lang w:eastAsia="zh-CN"/>
        </w:rPr>
        <w:t xml:space="preserve"> </w:t>
      </w:r>
    </w:p>
    <w:p w14:paraId="11915B47" w14:textId="77777777" w:rsidR="00CB0629" w:rsidRPr="00420FD3" w:rsidRDefault="00CB0629" w:rsidP="00870DED">
      <w:pPr>
        <w:spacing w:line="360" w:lineRule="auto"/>
        <w:ind w:firstLineChars="200" w:firstLine="400"/>
        <w:rPr>
          <w:rFonts w:eastAsia="宋体"/>
          <w:lang w:eastAsia="zh-CN"/>
        </w:rPr>
      </w:pPr>
    </w:p>
    <w:p w14:paraId="41479A55" w14:textId="39C5AE0B" w:rsidR="0019283B" w:rsidRPr="00420FD3" w:rsidRDefault="00232A1C" w:rsidP="00870DED">
      <w:pPr>
        <w:spacing w:line="360" w:lineRule="auto"/>
        <w:jc w:val="center"/>
        <w:rPr>
          <w:rFonts w:eastAsia="宋体"/>
          <w:lang w:eastAsia="zh-CN"/>
        </w:rPr>
      </w:pPr>
      <w:r w:rsidRPr="00420FD3">
        <w:rPr>
          <w:rFonts w:eastAsia="宋体" w:hint="eastAsia"/>
          <w:b/>
          <w:bCs/>
          <w:lang w:eastAsia="zh-CN"/>
        </w:rPr>
        <w:t>T</w:t>
      </w:r>
      <w:r w:rsidRPr="00420FD3">
        <w:rPr>
          <w:rFonts w:eastAsia="宋体"/>
          <w:b/>
          <w:bCs/>
          <w:lang w:eastAsia="zh-CN"/>
        </w:rPr>
        <w:t xml:space="preserve">able </w:t>
      </w:r>
      <w:r w:rsidR="004365BE" w:rsidRPr="00420FD3">
        <w:rPr>
          <w:rFonts w:eastAsia="宋体" w:hint="eastAsia"/>
          <w:b/>
          <w:bCs/>
          <w:lang w:eastAsia="zh-CN"/>
        </w:rPr>
        <w:t>2</w:t>
      </w:r>
      <w:r w:rsidRPr="00420FD3">
        <w:rPr>
          <w:rFonts w:eastAsia="宋体"/>
          <w:lang w:eastAsia="zh-CN"/>
        </w:rPr>
        <w:t xml:space="preserve"> </w:t>
      </w:r>
      <w:r w:rsidRPr="00420FD3">
        <w:t xml:space="preserve">The </w:t>
      </w:r>
      <w:r w:rsidR="00D07274" w:rsidRPr="00420FD3">
        <w:t>similarity assignment reference</w:t>
      </w:r>
      <w:r w:rsidRPr="00420FD3">
        <w:t xml:space="preserve"> criteria with a 3-point scale</w:t>
      </w:r>
    </w:p>
    <w:tbl>
      <w:tblPr>
        <w:tblStyle w:val="aff6"/>
        <w:tblW w:w="9364" w:type="dxa"/>
        <w:tblLook w:val="04A0" w:firstRow="1" w:lastRow="0" w:firstColumn="1" w:lastColumn="0" w:noHBand="0" w:noVBand="1"/>
      </w:tblPr>
      <w:tblGrid>
        <w:gridCol w:w="1701"/>
        <w:gridCol w:w="7663"/>
      </w:tblGrid>
      <w:tr w:rsidR="00103252" w:rsidRPr="00420FD3" w14:paraId="716C9C45" w14:textId="77777777" w:rsidTr="00F60F08">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701" w:type="dxa"/>
            <w:tcBorders>
              <w:top w:val="single" w:sz="12" w:space="0" w:color="auto"/>
              <w:left w:val="nil"/>
              <w:right w:val="nil"/>
            </w:tcBorders>
            <w:hideMark/>
          </w:tcPr>
          <w:p w14:paraId="55DF501C" w14:textId="7E54F9DB" w:rsidR="00103252" w:rsidRPr="00420FD3" w:rsidRDefault="0019283B" w:rsidP="00870DED">
            <w:pPr>
              <w:pStyle w:val="aff3"/>
              <w:spacing w:line="360" w:lineRule="auto"/>
              <w:ind w:firstLineChars="0" w:firstLine="0"/>
              <w:jc w:val="center"/>
              <w:rPr>
                <w:rFonts w:cs="Times New Roman"/>
                <w:sz w:val="20"/>
                <w:szCs w:val="20"/>
              </w:rPr>
            </w:pPr>
            <w:r w:rsidRPr="00420FD3">
              <w:rPr>
                <w:rFonts w:cs="Times New Roman"/>
                <w:sz w:val="20"/>
                <w:szCs w:val="20"/>
              </w:rPr>
              <w:t xml:space="preserve">Similarity </w:t>
            </w:r>
            <w:r w:rsidR="00F60F08" w:rsidRPr="00420FD3">
              <w:rPr>
                <w:rFonts w:cs="Times New Roman"/>
                <w:sz w:val="20"/>
                <w:szCs w:val="20"/>
              </w:rPr>
              <w:t>value</w:t>
            </w:r>
            <w:r w:rsidR="00103252" w:rsidRPr="00420FD3">
              <w:rPr>
                <w:rFonts w:cs="Times New Roman"/>
                <w:sz w:val="20"/>
                <w:szCs w:val="20"/>
              </w:rPr>
              <w:t>s</w:t>
            </w:r>
          </w:p>
        </w:tc>
        <w:tc>
          <w:tcPr>
            <w:tcW w:w="7663" w:type="dxa"/>
            <w:tcBorders>
              <w:top w:val="single" w:sz="12" w:space="0" w:color="auto"/>
              <w:left w:val="nil"/>
              <w:right w:val="nil"/>
            </w:tcBorders>
            <w:hideMark/>
          </w:tcPr>
          <w:p w14:paraId="73111557" w14:textId="3FC45483" w:rsidR="00103252" w:rsidRPr="00420FD3" w:rsidRDefault="00F60F08" w:rsidP="00870DED">
            <w:pPr>
              <w:pStyle w:val="aff3"/>
              <w:spacing w:line="36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420FD3">
              <w:rPr>
                <w:rFonts w:cs="Times New Roman"/>
                <w:sz w:val="20"/>
                <w:szCs w:val="20"/>
              </w:rPr>
              <w:t xml:space="preserve">Similarity Assignment </w:t>
            </w:r>
            <w:r w:rsidR="0019283B" w:rsidRPr="00420FD3">
              <w:rPr>
                <w:rFonts w:cs="Times New Roman"/>
                <w:sz w:val="20"/>
                <w:szCs w:val="20"/>
              </w:rPr>
              <w:t>Reference</w:t>
            </w:r>
          </w:p>
        </w:tc>
      </w:tr>
      <w:tr w:rsidR="00103252" w:rsidRPr="00420FD3" w14:paraId="5DCFCC24" w14:textId="77777777" w:rsidTr="00F60F08">
        <w:trPr>
          <w:trHeight w:val="253"/>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hideMark/>
          </w:tcPr>
          <w:p w14:paraId="6EB3F208" w14:textId="77777777" w:rsidR="00103252" w:rsidRPr="00420FD3" w:rsidRDefault="00103252" w:rsidP="00870DED">
            <w:pPr>
              <w:pStyle w:val="aff3"/>
              <w:spacing w:before="60" w:after="60" w:line="360" w:lineRule="auto"/>
              <w:ind w:firstLineChars="0" w:firstLine="0"/>
              <w:jc w:val="center"/>
              <w:rPr>
                <w:rFonts w:cs="Times New Roman"/>
                <w:sz w:val="20"/>
                <w:szCs w:val="20"/>
              </w:rPr>
            </w:pPr>
            <w:r w:rsidRPr="00420FD3">
              <w:rPr>
                <w:rFonts w:cs="Times New Roman"/>
                <w:sz w:val="20"/>
                <w:szCs w:val="20"/>
              </w:rPr>
              <w:t>3</w:t>
            </w:r>
          </w:p>
        </w:tc>
        <w:tc>
          <w:tcPr>
            <w:tcW w:w="7663" w:type="dxa"/>
            <w:tcBorders>
              <w:top w:val="nil"/>
              <w:left w:val="nil"/>
              <w:bottom w:val="nil"/>
              <w:right w:val="nil"/>
            </w:tcBorders>
            <w:hideMark/>
          </w:tcPr>
          <w:p w14:paraId="08591D90" w14:textId="01A3ECD3" w:rsidR="00103252" w:rsidRPr="00420FD3" w:rsidRDefault="00D07274" w:rsidP="00870DED">
            <w:pPr>
              <w:pStyle w:val="aff3"/>
              <w:spacing w:before="60" w:after="60" w:line="36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20FD3">
              <w:rPr>
                <w:rFonts w:cs="Times New Roman"/>
                <w:sz w:val="20"/>
                <w:szCs w:val="20"/>
              </w:rPr>
              <w:t>Appeal</w:t>
            </w:r>
            <w:r w:rsidR="007A3F8A" w:rsidRPr="00420FD3">
              <w:rPr>
                <w:rFonts w:cs="Times New Roman"/>
                <w:sz w:val="20"/>
                <w:szCs w:val="20"/>
              </w:rPr>
              <w:t xml:space="preserve">ing (such as </w:t>
            </w:r>
            <w:r w:rsidRPr="00420FD3">
              <w:rPr>
                <w:rFonts w:cs="Times New Roman"/>
                <w:sz w:val="20"/>
                <w:szCs w:val="20"/>
              </w:rPr>
              <w:t>infringements or litigation or due diligence</w:t>
            </w:r>
            <w:r w:rsidR="007A3F8A" w:rsidRPr="00420FD3">
              <w:rPr>
                <w:rFonts w:cs="Times New Roman"/>
                <w:sz w:val="20"/>
                <w:szCs w:val="20"/>
              </w:rPr>
              <w:t>)</w:t>
            </w:r>
            <w:r w:rsidRPr="00420FD3">
              <w:rPr>
                <w:rFonts w:cs="Times New Roman"/>
                <w:sz w:val="20"/>
                <w:szCs w:val="20"/>
              </w:rPr>
              <w:t xml:space="preserve"> patent pairs</w:t>
            </w:r>
            <w:r w:rsidR="00CF1266" w:rsidRPr="00420FD3">
              <w:rPr>
                <w:rFonts w:cs="Times New Roman"/>
                <w:sz w:val="20"/>
                <w:szCs w:val="20"/>
              </w:rPr>
              <w:t xml:space="preserve"> with the same first two-IPC codes</w:t>
            </w:r>
            <w:r w:rsidR="00166600" w:rsidRPr="00420FD3">
              <w:rPr>
                <w:rFonts w:cs="Times New Roman"/>
                <w:sz w:val="20"/>
                <w:szCs w:val="20"/>
              </w:rPr>
              <w:t>.</w:t>
            </w:r>
          </w:p>
        </w:tc>
      </w:tr>
      <w:tr w:rsidR="00103252" w:rsidRPr="00420FD3" w14:paraId="485CB2F9" w14:textId="77777777" w:rsidTr="00F60F08">
        <w:trPr>
          <w:trHeight w:val="260"/>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hideMark/>
          </w:tcPr>
          <w:p w14:paraId="07D76F14" w14:textId="77777777" w:rsidR="00103252" w:rsidRPr="00420FD3" w:rsidRDefault="00103252" w:rsidP="00870DED">
            <w:pPr>
              <w:pStyle w:val="aff3"/>
              <w:spacing w:after="60" w:line="360" w:lineRule="auto"/>
              <w:ind w:firstLineChars="0" w:firstLine="0"/>
              <w:jc w:val="center"/>
              <w:rPr>
                <w:rFonts w:cs="Times New Roman"/>
                <w:sz w:val="20"/>
                <w:szCs w:val="20"/>
              </w:rPr>
            </w:pPr>
            <w:r w:rsidRPr="00420FD3">
              <w:rPr>
                <w:rFonts w:cs="Times New Roman"/>
                <w:sz w:val="20"/>
                <w:szCs w:val="20"/>
              </w:rPr>
              <w:t>2</w:t>
            </w:r>
          </w:p>
        </w:tc>
        <w:tc>
          <w:tcPr>
            <w:tcW w:w="7663" w:type="dxa"/>
            <w:tcBorders>
              <w:top w:val="nil"/>
              <w:left w:val="nil"/>
              <w:bottom w:val="nil"/>
              <w:right w:val="nil"/>
            </w:tcBorders>
            <w:hideMark/>
          </w:tcPr>
          <w:p w14:paraId="6ECCF840" w14:textId="38307729" w:rsidR="00103252" w:rsidRPr="00420FD3" w:rsidRDefault="007A3F8A" w:rsidP="00870DED">
            <w:pPr>
              <w:pStyle w:val="aff3"/>
              <w:spacing w:after="60" w:line="36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20FD3">
              <w:rPr>
                <w:rFonts w:cs="Times New Roman"/>
                <w:sz w:val="20"/>
                <w:szCs w:val="20"/>
              </w:rPr>
              <w:t>Patent pairs with a</w:t>
            </w:r>
            <w:r w:rsidR="00CF1266" w:rsidRPr="00420FD3">
              <w:rPr>
                <w:rFonts w:cs="Times New Roman"/>
                <w:sz w:val="20"/>
                <w:szCs w:val="20"/>
              </w:rPr>
              <w:t xml:space="preserve">ppeals or infringements or litigation or due diligence </w:t>
            </w:r>
            <w:r w:rsidRPr="00420FD3">
              <w:rPr>
                <w:rFonts w:cs="Times New Roman"/>
                <w:sz w:val="20"/>
                <w:szCs w:val="20"/>
              </w:rPr>
              <w:t>but</w:t>
            </w:r>
            <w:r w:rsidR="00CF1266" w:rsidRPr="00420FD3">
              <w:rPr>
                <w:rFonts w:cs="Times New Roman"/>
                <w:sz w:val="20"/>
                <w:szCs w:val="20"/>
              </w:rPr>
              <w:t xml:space="preserve"> different IPC codes</w:t>
            </w:r>
            <w:r w:rsidR="00166600" w:rsidRPr="00420FD3">
              <w:rPr>
                <w:rFonts w:cs="Times New Roman"/>
                <w:sz w:val="20"/>
                <w:szCs w:val="20"/>
              </w:rPr>
              <w:t>.</w:t>
            </w:r>
          </w:p>
        </w:tc>
      </w:tr>
      <w:tr w:rsidR="00103252" w:rsidRPr="00420FD3" w14:paraId="2D3AD62E" w14:textId="77777777" w:rsidTr="00F60F08">
        <w:trPr>
          <w:trHeight w:val="249"/>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nil"/>
              <w:right w:val="nil"/>
            </w:tcBorders>
            <w:hideMark/>
          </w:tcPr>
          <w:p w14:paraId="274AE0E3" w14:textId="77777777" w:rsidR="00103252" w:rsidRPr="00420FD3" w:rsidRDefault="00103252" w:rsidP="00870DED">
            <w:pPr>
              <w:pStyle w:val="aff3"/>
              <w:spacing w:after="60" w:line="360" w:lineRule="auto"/>
              <w:ind w:firstLineChars="0" w:firstLine="0"/>
              <w:jc w:val="center"/>
              <w:rPr>
                <w:rFonts w:cs="Times New Roman"/>
                <w:sz w:val="20"/>
                <w:szCs w:val="20"/>
              </w:rPr>
            </w:pPr>
            <w:r w:rsidRPr="00420FD3">
              <w:rPr>
                <w:rFonts w:cs="Times New Roman"/>
                <w:sz w:val="20"/>
                <w:szCs w:val="20"/>
              </w:rPr>
              <w:t>1</w:t>
            </w:r>
          </w:p>
        </w:tc>
        <w:tc>
          <w:tcPr>
            <w:tcW w:w="7663" w:type="dxa"/>
            <w:tcBorders>
              <w:top w:val="nil"/>
              <w:left w:val="nil"/>
              <w:bottom w:val="nil"/>
              <w:right w:val="nil"/>
            </w:tcBorders>
            <w:hideMark/>
          </w:tcPr>
          <w:p w14:paraId="7EA2238D" w14:textId="65C49597" w:rsidR="00103252" w:rsidRPr="00420FD3" w:rsidRDefault="00103252" w:rsidP="00870DED">
            <w:pPr>
              <w:pStyle w:val="aff3"/>
              <w:spacing w:after="60" w:line="36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20FD3">
              <w:rPr>
                <w:rFonts w:cs="Times New Roman"/>
                <w:sz w:val="20"/>
                <w:szCs w:val="20"/>
              </w:rPr>
              <w:t>A sample</w:t>
            </w:r>
            <w:r w:rsidR="00166600" w:rsidRPr="00420FD3">
              <w:rPr>
                <w:rFonts w:cs="Times New Roman"/>
                <w:sz w:val="20"/>
                <w:szCs w:val="20"/>
              </w:rPr>
              <w:t xml:space="preserve"> of </w:t>
            </w:r>
            <w:r w:rsidR="00CF1266" w:rsidRPr="00420FD3">
              <w:rPr>
                <w:rFonts w:cs="Times New Roman"/>
                <w:sz w:val="20"/>
                <w:szCs w:val="20"/>
              </w:rPr>
              <w:t>non-</w:t>
            </w:r>
            <w:r w:rsidR="007A3F8A" w:rsidRPr="00420FD3">
              <w:rPr>
                <w:rFonts w:cs="Times New Roman"/>
                <w:sz w:val="20"/>
                <w:szCs w:val="20"/>
              </w:rPr>
              <w:t xml:space="preserve">appealing </w:t>
            </w:r>
            <w:r w:rsidR="00166600" w:rsidRPr="00420FD3">
              <w:rPr>
                <w:rFonts w:cs="Times New Roman"/>
                <w:sz w:val="20"/>
                <w:szCs w:val="20"/>
              </w:rPr>
              <w:t>data</w:t>
            </w:r>
            <w:r w:rsidR="00CF1266" w:rsidRPr="00420FD3">
              <w:rPr>
                <w:rFonts w:cs="Times New Roman"/>
                <w:sz w:val="20"/>
                <w:szCs w:val="20"/>
              </w:rPr>
              <w:t xml:space="preserve"> with</w:t>
            </w:r>
            <w:r w:rsidR="00CF1266" w:rsidRPr="00420FD3">
              <w:t xml:space="preserve"> </w:t>
            </w:r>
            <w:r w:rsidR="00CF1266" w:rsidRPr="00420FD3">
              <w:rPr>
                <w:rFonts w:cs="Times New Roman"/>
                <w:sz w:val="20"/>
                <w:szCs w:val="20"/>
              </w:rPr>
              <w:t>the same first two-IPC codes, and</w:t>
            </w:r>
            <w:r w:rsidRPr="00420FD3">
              <w:rPr>
                <w:rFonts w:cs="Times New Roman"/>
                <w:sz w:val="20"/>
                <w:szCs w:val="20"/>
              </w:rPr>
              <w:t xml:space="preserve"> satisfies one of </w:t>
            </w:r>
            <w:r w:rsidRPr="00420FD3">
              <w:rPr>
                <w:rFonts w:cs="Times New Roman"/>
                <w:sz w:val="20"/>
                <w:szCs w:val="20"/>
              </w:rPr>
              <w:lastRenderedPageBreak/>
              <w:t>th</w:t>
            </w:r>
            <w:r w:rsidR="00166600" w:rsidRPr="00420FD3">
              <w:rPr>
                <w:rFonts w:cs="Times New Roman"/>
                <w:sz w:val="20"/>
                <w:szCs w:val="20"/>
              </w:rPr>
              <w:t>e aspects</w:t>
            </w:r>
            <w:r w:rsidR="00CF1266" w:rsidRPr="00420FD3">
              <w:rPr>
                <w:rFonts w:cs="Times New Roman"/>
                <w:sz w:val="20"/>
                <w:szCs w:val="20"/>
              </w:rPr>
              <w:t>: the same main technical keywords, the same IPC codes or other classifications; citation relationships</w:t>
            </w:r>
            <w:r w:rsidR="00166600" w:rsidRPr="00420FD3">
              <w:rPr>
                <w:rFonts w:cs="Times New Roman"/>
                <w:sz w:val="20"/>
                <w:szCs w:val="20"/>
              </w:rPr>
              <w:t>.</w:t>
            </w:r>
          </w:p>
        </w:tc>
      </w:tr>
      <w:tr w:rsidR="00103252" w:rsidRPr="00420FD3" w14:paraId="3A94A18A" w14:textId="77777777" w:rsidTr="00F60F08">
        <w:trPr>
          <w:trHeight w:val="249"/>
        </w:trPr>
        <w:tc>
          <w:tcPr>
            <w:cnfStyle w:val="001000000000" w:firstRow="0" w:lastRow="0" w:firstColumn="1" w:lastColumn="0" w:oddVBand="0" w:evenVBand="0" w:oddHBand="0" w:evenHBand="0" w:firstRowFirstColumn="0" w:firstRowLastColumn="0" w:lastRowFirstColumn="0" w:lastRowLastColumn="0"/>
            <w:tcW w:w="1701" w:type="dxa"/>
            <w:tcBorders>
              <w:top w:val="nil"/>
              <w:left w:val="nil"/>
              <w:bottom w:val="single" w:sz="12" w:space="0" w:color="auto"/>
              <w:right w:val="nil"/>
            </w:tcBorders>
            <w:hideMark/>
          </w:tcPr>
          <w:p w14:paraId="45376339" w14:textId="77777777" w:rsidR="00103252" w:rsidRPr="00420FD3" w:rsidRDefault="00103252" w:rsidP="00870DED">
            <w:pPr>
              <w:pStyle w:val="aff3"/>
              <w:spacing w:after="60" w:line="360" w:lineRule="auto"/>
              <w:ind w:firstLineChars="0" w:firstLine="0"/>
              <w:jc w:val="center"/>
              <w:rPr>
                <w:rFonts w:cs="Times New Roman"/>
                <w:sz w:val="20"/>
                <w:szCs w:val="20"/>
              </w:rPr>
            </w:pPr>
            <w:r w:rsidRPr="00420FD3">
              <w:rPr>
                <w:rFonts w:cs="Times New Roman"/>
                <w:sz w:val="20"/>
                <w:szCs w:val="20"/>
              </w:rPr>
              <w:lastRenderedPageBreak/>
              <w:t>0</w:t>
            </w:r>
          </w:p>
        </w:tc>
        <w:tc>
          <w:tcPr>
            <w:tcW w:w="7663" w:type="dxa"/>
            <w:tcBorders>
              <w:top w:val="nil"/>
              <w:left w:val="nil"/>
              <w:bottom w:val="single" w:sz="12" w:space="0" w:color="auto"/>
              <w:right w:val="nil"/>
            </w:tcBorders>
            <w:hideMark/>
          </w:tcPr>
          <w:p w14:paraId="78E66A9A" w14:textId="5C9D0938" w:rsidR="00103252" w:rsidRPr="00420FD3" w:rsidRDefault="00103252" w:rsidP="00870DED">
            <w:pPr>
              <w:pStyle w:val="aff3"/>
              <w:spacing w:after="60" w:line="360" w:lineRule="auto"/>
              <w:ind w:firstLineChars="0" w:firstLine="0"/>
              <w:jc w:val="left"/>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20FD3">
              <w:rPr>
                <w:rFonts w:cs="Times New Roman"/>
                <w:sz w:val="20"/>
                <w:szCs w:val="20"/>
              </w:rPr>
              <w:t>No</w:t>
            </w:r>
            <w:r w:rsidR="00166600" w:rsidRPr="00420FD3">
              <w:rPr>
                <w:rFonts w:cs="Times New Roman"/>
                <w:sz w:val="20"/>
                <w:szCs w:val="20"/>
              </w:rPr>
              <w:t xml:space="preserve">ne of </w:t>
            </w:r>
            <w:r w:rsidR="007A3F8A" w:rsidRPr="00420FD3">
              <w:rPr>
                <w:rFonts w:cs="Times New Roman"/>
                <w:sz w:val="20"/>
                <w:szCs w:val="20"/>
              </w:rPr>
              <w:t xml:space="preserve">any </w:t>
            </w:r>
            <w:r w:rsidR="00166600" w:rsidRPr="00420FD3">
              <w:rPr>
                <w:rFonts w:cs="Times New Roman"/>
                <w:sz w:val="20"/>
                <w:szCs w:val="20"/>
              </w:rPr>
              <w:t>similar</w:t>
            </w:r>
            <w:r w:rsidRPr="00420FD3">
              <w:rPr>
                <w:rFonts w:cs="Times New Roman"/>
                <w:sz w:val="20"/>
                <w:szCs w:val="20"/>
              </w:rPr>
              <w:t xml:space="preserve"> feature</w:t>
            </w:r>
            <w:r w:rsidR="00166600" w:rsidRPr="00420FD3">
              <w:rPr>
                <w:rFonts w:cs="Times New Roman"/>
                <w:sz w:val="20"/>
                <w:szCs w:val="20"/>
              </w:rPr>
              <w:t>s</w:t>
            </w:r>
            <w:r w:rsidR="007A3F8A" w:rsidRPr="00420FD3">
              <w:rPr>
                <w:rFonts w:cs="Times New Roman"/>
                <w:sz w:val="20"/>
                <w:szCs w:val="20"/>
              </w:rPr>
              <w:t xml:space="preserve"> discussed above.</w:t>
            </w:r>
          </w:p>
        </w:tc>
      </w:tr>
    </w:tbl>
    <w:bookmarkEnd w:id="8"/>
    <w:bookmarkEnd w:id="9"/>
    <w:p w14:paraId="0CD7A719" w14:textId="77777777" w:rsidR="001F7452" w:rsidRPr="00420FD3" w:rsidRDefault="001F7452" w:rsidP="00870DED">
      <w:pPr>
        <w:pStyle w:val="Sub-sectionHeader"/>
        <w:spacing w:before="240" w:line="360" w:lineRule="auto"/>
      </w:pPr>
      <w:r w:rsidRPr="00420FD3">
        <w:t>SAO processing</w:t>
      </w:r>
    </w:p>
    <w:p w14:paraId="4832105F" w14:textId="77777777" w:rsidR="001F7452" w:rsidRPr="00420FD3" w:rsidRDefault="001F7452" w:rsidP="00870DED">
      <w:pPr>
        <w:pStyle w:val="Sub-sub-sectionheader"/>
        <w:spacing w:line="360" w:lineRule="auto"/>
      </w:pPr>
      <w:r w:rsidRPr="00420FD3">
        <w:t>SAO extraction</w:t>
      </w:r>
    </w:p>
    <w:p w14:paraId="237F19A6" w14:textId="03ED358D" w:rsidR="008468FE" w:rsidRPr="00420FD3" w:rsidRDefault="00AE2523" w:rsidP="00870DED">
      <w:pPr>
        <w:spacing w:line="360" w:lineRule="auto"/>
        <w:ind w:firstLine="420"/>
        <w:rPr>
          <w:rFonts w:eastAsia="宋体"/>
          <w:lang w:eastAsia="zh-CN"/>
        </w:rPr>
      </w:pPr>
      <w:bookmarkStart w:id="12" w:name="_Hlk100700490"/>
      <w:r w:rsidRPr="00420FD3">
        <w:rPr>
          <w:rFonts w:eastAsia="宋体"/>
          <w:lang w:eastAsia="zh-CN"/>
        </w:rPr>
        <w:t xml:space="preserve">The </w:t>
      </w:r>
      <w:r w:rsidR="00A66CF6" w:rsidRPr="00420FD3">
        <w:rPr>
          <w:rFonts w:eastAsia="宋体" w:hint="eastAsia"/>
          <w:lang w:eastAsia="zh-CN"/>
        </w:rPr>
        <w:t>patent</w:t>
      </w:r>
      <w:r w:rsidR="00A66CF6" w:rsidRPr="00420FD3">
        <w:rPr>
          <w:rFonts w:eastAsia="宋体"/>
          <w:lang w:eastAsia="zh-CN"/>
        </w:rPr>
        <w:t xml:space="preserve"> STS </w:t>
      </w:r>
      <w:r w:rsidRPr="00420FD3">
        <w:rPr>
          <w:rFonts w:eastAsia="宋体"/>
          <w:lang w:eastAsia="zh-CN"/>
        </w:rPr>
        <w:t xml:space="preserve">datasets mentioned above are </w:t>
      </w:r>
      <w:r w:rsidR="0065398E" w:rsidRPr="00420FD3">
        <w:rPr>
          <w:rFonts w:eastAsia="宋体"/>
          <w:lang w:eastAsia="zh-CN"/>
        </w:rPr>
        <w:t>firstly</w:t>
      </w:r>
      <w:r w:rsidRPr="00420FD3">
        <w:rPr>
          <w:rFonts w:eastAsia="宋体"/>
          <w:lang w:eastAsia="zh-CN"/>
        </w:rPr>
        <w:t xml:space="preserve"> processed by t</w:t>
      </w:r>
      <w:r w:rsidR="006567F6" w:rsidRPr="00420FD3">
        <w:rPr>
          <w:rFonts w:eastAsia="宋体"/>
          <w:lang w:eastAsia="zh-CN"/>
        </w:rPr>
        <w:t>h</w:t>
      </w:r>
      <w:r w:rsidR="00D2059F" w:rsidRPr="00420FD3">
        <w:t xml:space="preserve">e </w:t>
      </w:r>
      <w:r w:rsidR="0065398E" w:rsidRPr="00420FD3">
        <w:t xml:space="preserve">known </w:t>
      </w:r>
      <w:r w:rsidR="00D2059F" w:rsidRPr="00420FD3">
        <w:t>SAO extraction</w:t>
      </w:r>
      <w:r w:rsidRPr="00420FD3">
        <w:t xml:space="preserve"> </w:t>
      </w:r>
      <w:r w:rsidR="0023430D" w:rsidRPr="00420FD3">
        <w:t>tools</w:t>
      </w:r>
      <w:r w:rsidR="0065398E" w:rsidRPr="00420FD3">
        <w:t xml:space="preserve">, such as “Stanford CoreNLP” </w:t>
      </w:r>
      <w:r w:rsidR="005E6117" w:rsidRPr="00420FD3">
        <w:t>toolkits</w:t>
      </w:r>
      <w:r w:rsidR="0065398E" w:rsidRPr="00420FD3">
        <w:t xml:space="preserve"> </w:t>
      </w:r>
      <w:r w:rsidR="0065398E" w:rsidRPr="00420FD3">
        <w:fldChar w:fldCharType="begin" w:fldLock="1"/>
      </w:r>
      <w:r w:rsidR="00B0596E">
        <w:instrText>ADDIN CSL_CITATION {"citationItems":[{"id":"ITEM-1","itemData":{"DOI":"10.1016/j.joi.2021.101135","ISSN":"18755879","abstract":"Patent similarity measurement, as one of the fundamental building blocks for patent analysis, is able to derive technical intelligence efficiently, but also can detect the risk of infringement and evaluate whether the invention meets the criteria of novelty and innovation. However, traditional approaches make implicitly several assumptions, such as bag of words in each component, semantic direction irrelevance and so on. In order to relax these assumptions, this study proposes an improved methodology on the basis of entities and semantic relations (functional and non-functional relations), which takes semantic direction of each sequence structure and the word order information of each component into consideration. Meanwhile, an algorithm for calculating the global importance of each sequence structure is put forward. Finally, to verify the effectiveness and performance of the improved semantic analysis, a case study is conducted on the thin film head subfield in the field of hard disk drive. Extensive experimental results show that our approach is significantly more accurate.","author":[{"dropping-particle":"","family":"An","given":"Xin","non-dropping-particle":"","parse-names":false,"suffix":""},{"dropping-particle":"","family":"Li","given":"Jinghong","non-dropping-particle":"","parse-names":false,"suffix":""},{"dropping-particle":"","family":"Xu","given":"Shuo","non-dropping-particle":"","parse-names":false,"suffix":""},{"dropping-particle":"","family":"Chen","given":"Liang","non-dropping-particle":"","parse-names":false,"suffix":""},{"dropping-particle":"","family":"Sun","given":"Wei","non-dropping-particle":"","parse-names":false,"suffix":""}],"container-title":"Journal of Informetrics","id":"ITEM-1","issue":"2","issued":{"date-parts":[["2021"]]},"page":"101135","publisher":"Elsevier Ltd","title":"An improved patent similarity measurement based on entities and semantic relations","type":"article-journal","volume":"15"},"uris":["http://www.mendeley.com/documents/?uuid=3dcc676c-3953-4434-b74a-9a5cdc1f8e1c"]}],"mendeley":{"formattedCitation":"(An et al., 2021)","plainTextFormattedCitation":"(An et al., 2021)","previouslyFormattedCitation":"[31]"},"properties":{"noteIndex":0},"schema":"https://github.com/citation-style-language/schema/raw/master/csl-citation.json"}</w:instrText>
      </w:r>
      <w:r w:rsidR="0065398E" w:rsidRPr="00420FD3">
        <w:fldChar w:fldCharType="separate"/>
      </w:r>
      <w:r w:rsidR="00B0596E" w:rsidRPr="00B0596E">
        <w:rPr>
          <w:noProof/>
        </w:rPr>
        <w:t>(An et al., 2021)</w:t>
      </w:r>
      <w:r w:rsidR="0065398E" w:rsidRPr="00420FD3">
        <w:fldChar w:fldCharType="end"/>
      </w:r>
      <w:r w:rsidR="0065398E" w:rsidRPr="00420FD3">
        <w:t xml:space="preserve">. </w:t>
      </w:r>
      <w:r w:rsidR="00C93D7A" w:rsidRPr="00420FD3">
        <w:t xml:space="preserve">The obtained patent </w:t>
      </w:r>
      <w:r w:rsidR="0065398E" w:rsidRPr="00420FD3">
        <w:t>contexts</w:t>
      </w:r>
      <w:r w:rsidR="00C93D7A" w:rsidRPr="00420FD3">
        <w:t xml:space="preserve"> contain</w:t>
      </w:r>
      <w:r w:rsidR="0065398E" w:rsidRPr="00420FD3">
        <w:t xml:space="preserve"> different lengths of</w:t>
      </w:r>
      <w:r w:rsidR="00C93D7A" w:rsidRPr="00420FD3">
        <w:t xml:space="preserve"> technical solution</w:t>
      </w:r>
      <w:r w:rsidR="0065398E" w:rsidRPr="00420FD3">
        <w:t>s</w:t>
      </w:r>
      <w:r w:rsidR="00C93D7A" w:rsidRPr="00420FD3">
        <w:t xml:space="preserve">, </w:t>
      </w:r>
      <w:r w:rsidR="0065398E" w:rsidRPr="00420FD3">
        <w:t xml:space="preserve">and therefore </w:t>
      </w:r>
      <w:r w:rsidR="00C93D7A" w:rsidRPr="00420FD3">
        <w:t xml:space="preserve">we </w:t>
      </w:r>
      <w:r w:rsidR="0065398E" w:rsidRPr="00420FD3">
        <w:t xml:space="preserve">have to </w:t>
      </w:r>
      <w:r w:rsidR="00C93D7A" w:rsidRPr="00420FD3">
        <w:t xml:space="preserve">split and merge the </w:t>
      </w:r>
      <w:r w:rsidR="0065398E" w:rsidRPr="00420FD3">
        <w:t>textual segment</w:t>
      </w:r>
      <w:r w:rsidR="00C93D7A" w:rsidRPr="00420FD3">
        <w:t xml:space="preserve">s </w:t>
      </w:r>
      <w:r w:rsidR="0065398E" w:rsidRPr="00420FD3">
        <w:t>in the pre-processing period. The segments are organized in an integrated</w:t>
      </w:r>
      <w:r w:rsidR="00C93D7A" w:rsidRPr="00420FD3">
        <w:t xml:space="preserve"> hierarch</w:t>
      </w:r>
      <w:r w:rsidR="00946D25" w:rsidRPr="00420FD3">
        <w:t>y</w:t>
      </w:r>
      <w:r w:rsidR="0065398E" w:rsidRPr="00420FD3">
        <w:t xml:space="preserve"> which are convenient for the</w:t>
      </w:r>
      <w:r w:rsidR="00C93D7A" w:rsidRPr="00420FD3">
        <w:t xml:space="preserve"> subsequent SAO extraction </w:t>
      </w:r>
      <w:r w:rsidR="00946D25" w:rsidRPr="00420FD3">
        <w:t>and segment weights assigned</w:t>
      </w:r>
      <w:r w:rsidR="00C93D7A" w:rsidRPr="00420FD3">
        <w:t>.</w:t>
      </w:r>
      <w:r w:rsidR="00C93D7A" w:rsidRPr="00420FD3">
        <w:rPr>
          <w:rFonts w:eastAsia="宋体"/>
          <w:lang w:eastAsia="zh-CN"/>
        </w:rPr>
        <w:t xml:space="preserve"> </w:t>
      </w:r>
      <w:r w:rsidR="008468FE" w:rsidRPr="00420FD3">
        <w:t>The whole flowchart</w:t>
      </w:r>
      <w:r w:rsidR="006567F6" w:rsidRPr="00420FD3">
        <w:t xml:space="preserve"> </w:t>
      </w:r>
      <w:r w:rsidR="00946D25" w:rsidRPr="00420FD3">
        <w:t>of the SAO extraction is summarized</w:t>
      </w:r>
      <w:r w:rsidR="00D2059F" w:rsidRPr="00420FD3">
        <w:t xml:space="preserve">: Syntactic extraction, Lexical filtering, Data cleaning, </w:t>
      </w:r>
      <w:r w:rsidR="00C51B24" w:rsidRPr="00420FD3">
        <w:t xml:space="preserve">and </w:t>
      </w:r>
      <w:r w:rsidR="00D2059F" w:rsidRPr="00420FD3">
        <w:t>Semantic extension</w:t>
      </w:r>
      <w:r w:rsidR="00946D25" w:rsidRPr="00420FD3">
        <w:t>, as shown in Fig. 2</w:t>
      </w:r>
      <w:r w:rsidR="00D2059F" w:rsidRPr="00420FD3">
        <w:t xml:space="preserve">. </w:t>
      </w:r>
    </w:p>
    <w:p w14:paraId="382E35F1" w14:textId="77777777" w:rsidR="009D6DB7" w:rsidRPr="00420FD3" w:rsidRDefault="009D6DB7" w:rsidP="00870DED">
      <w:pPr>
        <w:spacing w:line="360" w:lineRule="auto"/>
        <w:ind w:firstLine="420"/>
        <w:rPr>
          <w:rFonts w:eastAsia="宋体"/>
          <w:lang w:eastAsia="zh-CN"/>
        </w:rPr>
      </w:pPr>
    </w:p>
    <w:p w14:paraId="6AF64361" w14:textId="53113FE6" w:rsidR="008468FE" w:rsidRPr="00420FD3" w:rsidRDefault="009D6DB7" w:rsidP="00870DED">
      <w:pPr>
        <w:spacing w:line="360" w:lineRule="auto"/>
        <w:jc w:val="center"/>
      </w:pPr>
      <w:r w:rsidRPr="00420FD3">
        <w:rPr>
          <w:rFonts w:eastAsia="宋体"/>
          <w:b/>
          <w:noProof/>
          <w:color w:val="0070C0"/>
          <w:kern w:val="2"/>
          <w:sz w:val="24"/>
          <w:szCs w:val="24"/>
          <w:shd w:val="clear" w:color="auto" w:fill="FFFFFF"/>
          <w:lang w:eastAsia="zh-CN"/>
        </w:rPr>
        <w:drawing>
          <wp:inline distT="0" distB="0" distL="0" distR="0" wp14:anchorId="57CD4E9E" wp14:editId="7A4DEB19">
            <wp:extent cx="5331150" cy="2145933"/>
            <wp:effectExtent l="0" t="0" r="3175" b="6985"/>
            <wp:docPr id="829005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2128" cy="2158403"/>
                    </a:xfrm>
                    <a:prstGeom prst="rect">
                      <a:avLst/>
                    </a:prstGeom>
                    <a:noFill/>
                  </pic:spPr>
                </pic:pic>
              </a:graphicData>
            </a:graphic>
          </wp:inline>
        </w:drawing>
      </w:r>
    </w:p>
    <w:p w14:paraId="3E304B3E" w14:textId="79BCBBD0" w:rsidR="00232A1C" w:rsidRPr="00420FD3" w:rsidRDefault="00232A1C" w:rsidP="00870DED">
      <w:pPr>
        <w:spacing w:line="360" w:lineRule="auto"/>
        <w:jc w:val="center"/>
        <w:rPr>
          <w:rFonts w:eastAsia="宋体"/>
          <w:b/>
          <w:bCs/>
          <w:lang w:eastAsia="zh-CN"/>
        </w:rPr>
      </w:pPr>
      <w:r w:rsidRPr="00420FD3">
        <w:rPr>
          <w:rFonts w:eastAsia="宋体"/>
          <w:b/>
          <w:bCs/>
          <w:lang w:eastAsia="zh-CN"/>
        </w:rPr>
        <w:t>Fig.2</w:t>
      </w:r>
      <w:r w:rsidRPr="00420FD3">
        <w:t xml:space="preserve"> The whole flowchart of</w:t>
      </w:r>
      <w:r w:rsidR="00946D25" w:rsidRPr="00420FD3">
        <w:t xml:space="preserve"> the</w:t>
      </w:r>
      <w:r w:rsidRPr="00420FD3">
        <w:t xml:space="preserve"> SAO extraction</w:t>
      </w:r>
    </w:p>
    <w:p w14:paraId="1E5CFEBB" w14:textId="77777777" w:rsidR="0023430D" w:rsidRPr="00420FD3" w:rsidRDefault="0023430D" w:rsidP="00870DED">
      <w:pPr>
        <w:spacing w:line="360" w:lineRule="auto"/>
        <w:ind w:firstLine="400"/>
      </w:pPr>
    </w:p>
    <w:p w14:paraId="5BC741E8" w14:textId="38A45420" w:rsidR="006F057C" w:rsidRPr="00420FD3" w:rsidRDefault="006F057C" w:rsidP="00870DED">
      <w:pPr>
        <w:spacing w:line="360" w:lineRule="auto"/>
        <w:ind w:firstLine="400"/>
      </w:pPr>
      <w:bookmarkStart w:id="13" w:name="_Hlk158037275"/>
      <w:r w:rsidRPr="00420FD3">
        <w:t>The details</w:t>
      </w:r>
      <w:r w:rsidR="00A84225" w:rsidRPr="00420FD3">
        <w:t xml:space="preserve"> and results</w:t>
      </w:r>
      <w:r w:rsidRPr="00420FD3">
        <w:t xml:space="preserve"> of these steps are </w:t>
      </w:r>
      <w:r w:rsidR="00946D25" w:rsidRPr="00420FD3">
        <w:t xml:space="preserve">described </w:t>
      </w:r>
      <w:r w:rsidR="00BC7698" w:rsidRPr="00420FD3">
        <w:t xml:space="preserve">in Table </w:t>
      </w:r>
      <w:r w:rsidR="004365BE" w:rsidRPr="00420FD3">
        <w:rPr>
          <w:rFonts w:eastAsia="宋体" w:hint="eastAsia"/>
          <w:lang w:eastAsia="zh-CN"/>
        </w:rPr>
        <w:t>3</w:t>
      </w:r>
      <w:r w:rsidRPr="00420FD3">
        <w:t>.</w:t>
      </w:r>
    </w:p>
    <w:p w14:paraId="0638550D" w14:textId="329063B5" w:rsidR="006F057C" w:rsidRPr="00420FD3" w:rsidRDefault="006F057C" w:rsidP="00870DED">
      <w:pPr>
        <w:spacing w:line="360" w:lineRule="auto"/>
        <w:ind w:firstLine="402"/>
      </w:pPr>
      <w:r w:rsidRPr="00420FD3">
        <w:t xml:space="preserve">Step1: </w:t>
      </w:r>
      <w:r w:rsidR="00B84C46" w:rsidRPr="00420FD3">
        <w:t xml:space="preserve">Syntactic </w:t>
      </w:r>
      <w:r w:rsidRPr="00420FD3">
        <w:t xml:space="preserve">Extraction. </w:t>
      </w:r>
      <w:r w:rsidR="00B84C46" w:rsidRPr="00420FD3">
        <w:t>The dependency parsing</w:t>
      </w:r>
      <w:r w:rsidRPr="00420FD3">
        <w:t xml:space="preserve"> is performed</w:t>
      </w:r>
      <w:r w:rsidR="00B84C46" w:rsidRPr="00420FD3">
        <w:t xml:space="preserve"> on each of text segments</w:t>
      </w:r>
      <w:r w:rsidRPr="00420FD3">
        <w:t xml:space="preserve"> </w:t>
      </w:r>
      <w:r w:rsidR="00B84C46" w:rsidRPr="00420FD3">
        <w:t>using</w:t>
      </w:r>
      <w:r w:rsidRPr="00420FD3">
        <w:t xml:space="preserve"> </w:t>
      </w:r>
      <w:r w:rsidR="00B84C46" w:rsidRPr="00420FD3">
        <w:t>the S</w:t>
      </w:r>
      <w:r w:rsidRPr="00420FD3">
        <w:t>tanford parser</w:t>
      </w:r>
      <w:r w:rsidR="00B84C46" w:rsidRPr="00420FD3">
        <w:t xml:space="preserve"> tools</w:t>
      </w:r>
      <w:r w:rsidRPr="00420FD3">
        <w:t xml:space="preserve">, </w:t>
      </w:r>
      <w:r w:rsidR="00B84C46" w:rsidRPr="00420FD3">
        <w:t>and a bespoke code developed is utilized to</w:t>
      </w:r>
      <w:r w:rsidRPr="00420FD3">
        <w:t xml:space="preserve"> complement </w:t>
      </w:r>
      <w:r w:rsidR="00B84C46" w:rsidRPr="00420FD3">
        <w:t>sentence</w:t>
      </w:r>
      <w:r w:rsidRPr="00420FD3">
        <w:t xml:space="preserve">-based </w:t>
      </w:r>
      <w:r w:rsidR="00B84C46" w:rsidRPr="00420FD3">
        <w:t>phrase</w:t>
      </w:r>
      <w:r w:rsidRPr="00420FD3">
        <w:t xml:space="preserve"> extraction.</w:t>
      </w:r>
    </w:p>
    <w:p w14:paraId="3A237930" w14:textId="65DB69AE" w:rsidR="006F057C" w:rsidRPr="00420FD3" w:rsidRDefault="006F057C" w:rsidP="00870DED">
      <w:pPr>
        <w:spacing w:line="360" w:lineRule="auto"/>
        <w:ind w:firstLine="402"/>
      </w:pPr>
      <w:r w:rsidRPr="00420FD3">
        <w:t xml:space="preserve">Step2: </w:t>
      </w:r>
      <w:r w:rsidR="00B84C46" w:rsidRPr="00420FD3">
        <w:t xml:space="preserve">Lexical </w:t>
      </w:r>
      <w:r w:rsidRPr="00420FD3">
        <w:t xml:space="preserve">Filtering. </w:t>
      </w:r>
      <w:r w:rsidR="00B84C46" w:rsidRPr="00420FD3">
        <w:t xml:space="preserve">Handle and derive the backbone of each sentence in the narrative list, and </w:t>
      </w:r>
      <w:r w:rsidRPr="00420FD3">
        <w:t xml:space="preserve">filter the </w:t>
      </w:r>
      <w:r w:rsidR="00B84C46" w:rsidRPr="00420FD3">
        <w:t>phrase structures without</w:t>
      </w:r>
      <w:r w:rsidRPr="00420FD3">
        <w:t xml:space="preserve"> verb</w:t>
      </w:r>
      <w:r w:rsidR="00B84C46" w:rsidRPr="00420FD3">
        <w:t>s</w:t>
      </w:r>
      <w:r w:rsidR="00CF1266" w:rsidRPr="00420FD3">
        <w:t xml:space="preserve"> using thesaurus methods</w:t>
      </w:r>
      <w:r w:rsidR="00B84C46" w:rsidRPr="00420FD3">
        <w:t>.</w:t>
      </w:r>
    </w:p>
    <w:p w14:paraId="24C921D5" w14:textId="4A23174A" w:rsidR="006F057C" w:rsidRPr="00420FD3" w:rsidRDefault="006F057C" w:rsidP="00870DED">
      <w:pPr>
        <w:spacing w:line="360" w:lineRule="auto"/>
        <w:ind w:firstLine="402"/>
      </w:pPr>
      <w:r w:rsidRPr="00420FD3">
        <w:t xml:space="preserve">Step3: Cleaning. </w:t>
      </w:r>
      <w:r w:rsidR="00B84C46" w:rsidRPr="00420FD3">
        <w:t xml:space="preserve">With the phrase structures split and cleaned, </w:t>
      </w:r>
      <w:r w:rsidR="003E5203" w:rsidRPr="00420FD3">
        <w:t>s</w:t>
      </w:r>
      <w:r w:rsidR="00B84C46" w:rsidRPr="00420FD3">
        <w:t xml:space="preserve">ubject (noun phrase), predicate action (verb phrase) and object (noun phrase) are </w:t>
      </w:r>
      <w:r w:rsidR="003E5203" w:rsidRPr="00420FD3">
        <w:t xml:space="preserve">unified into a standard SAO format. </w:t>
      </w:r>
      <w:r w:rsidRPr="00420FD3">
        <w:t xml:space="preserve">We mainly perform </w:t>
      </w:r>
      <w:r w:rsidR="003E5203" w:rsidRPr="00420FD3">
        <w:t>a standardized lexical transformation and replacement of SAO triples.</w:t>
      </w:r>
      <w:r w:rsidR="003E5203" w:rsidRPr="00420FD3">
        <w:rPr>
          <w:rFonts w:eastAsia="宋体" w:hint="eastAsia"/>
          <w:lang w:eastAsia="zh-CN"/>
        </w:rPr>
        <w:t xml:space="preserve"> </w:t>
      </w:r>
      <w:r w:rsidRPr="00420FD3">
        <w:t>For the cleaning of the A</w:t>
      </w:r>
      <w:r w:rsidR="003E5203" w:rsidRPr="00420FD3">
        <w:t xml:space="preserve"> element</w:t>
      </w:r>
      <w:r w:rsidRPr="00420FD3">
        <w:t xml:space="preserve">, a large number of </w:t>
      </w:r>
      <w:r w:rsidR="003E5203" w:rsidRPr="00420FD3">
        <w:t xml:space="preserve">similar </w:t>
      </w:r>
      <w:r w:rsidRPr="00420FD3">
        <w:t>actions need to be classified into the same category. With the help of the VerbNet and WordNet</w:t>
      </w:r>
      <w:r w:rsidR="003E5203" w:rsidRPr="00420FD3">
        <w:t xml:space="preserve"> tools</w:t>
      </w:r>
      <w:r w:rsidRPr="00420FD3">
        <w:t>, we can further expand and build a verb semantic dictionary to complete the semantic cleaning of the A</w:t>
      </w:r>
      <w:r w:rsidR="003E5203" w:rsidRPr="00420FD3">
        <w:t xml:space="preserve"> element</w:t>
      </w:r>
      <w:r w:rsidRPr="00420FD3">
        <w:t>.</w:t>
      </w:r>
      <w:r w:rsidR="003E5203" w:rsidRPr="00420FD3">
        <w:t xml:space="preserve"> In contrast, </w:t>
      </w:r>
      <w:r w:rsidRPr="00420FD3">
        <w:t xml:space="preserve">the cleaning of </w:t>
      </w:r>
      <w:r w:rsidRPr="00420FD3">
        <w:lastRenderedPageBreak/>
        <w:t xml:space="preserve">S/O part </w:t>
      </w:r>
      <w:r w:rsidR="003E5203" w:rsidRPr="00420FD3">
        <w:t>consists of</w:t>
      </w:r>
      <w:r w:rsidRPr="00420FD3">
        <w:t xml:space="preserve"> two parts: first</w:t>
      </w:r>
      <w:r w:rsidR="003E5203" w:rsidRPr="00420FD3">
        <w:t>ly</w:t>
      </w:r>
      <w:r w:rsidRPr="00420FD3">
        <w:t xml:space="preserve">, delete all </w:t>
      </w:r>
      <w:r w:rsidR="003E5203" w:rsidRPr="00420FD3">
        <w:t>of S/O</w:t>
      </w:r>
      <w:r w:rsidRPr="00420FD3">
        <w:t xml:space="preserve"> </w:t>
      </w:r>
      <w:r w:rsidR="003E5203" w:rsidRPr="00420FD3">
        <w:t xml:space="preserve">phrases </w:t>
      </w:r>
      <w:r w:rsidRPr="00420FD3">
        <w:t>appearing in the stop</w:t>
      </w:r>
      <w:r w:rsidR="003E5203" w:rsidRPr="00420FD3">
        <w:t>-</w:t>
      </w:r>
      <w:r w:rsidRPr="00420FD3">
        <w:t>word dictionary; second</w:t>
      </w:r>
      <w:r w:rsidR="003E5203" w:rsidRPr="00420FD3">
        <w:t>ly</w:t>
      </w:r>
      <w:r w:rsidRPr="00420FD3">
        <w:t xml:space="preserve">, </w:t>
      </w:r>
      <w:r w:rsidR="003E5203" w:rsidRPr="00420FD3">
        <w:t xml:space="preserve">the </w:t>
      </w:r>
      <w:r w:rsidRPr="00420FD3">
        <w:t>long</w:t>
      </w:r>
      <w:r w:rsidR="003E5203" w:rsidRPr="00420FD3">
        <w:t xml:space="preserve"> </w:t>
      </w:r>
      <w:r w:rsidRPr="00420FD3">
        <w:t>phrase processing</w:t>
      </w:r>
      <w:r w:rsidR="003E5203" w:rsidRPr="00420FD3">
        <w:t xml:space="preserve"> should be accomplished</w:t>
      </w:r>
      <w:r w:rsidRPr="00420FD3">
        <w:t>, whe</w:t>
      </w:r>
      <w:r w:rsidR="003E5203" w:rsidRPr="00420FD3">
        <w:t>re multiple</w:t>
      </w:r>
      <w:r w:rsidRPr="00420FD3">
        <w:t xml:space="preserve"> S</w:t>
      </w:r>
      <w:r w:rsidR="008F4451" w:rsidRPr="00420FD3">
        <w:t>/A</w:t>
      </w:r>
      <w:r w:rsidRPr="00420FD3">
        <w:t>/O</w:t>
      </w:r>
      <w:r w:rsidR="003E5203" w:rsidRPr="00420FD3">
        <w:t xml:space="preserve"> structures are </w:t>
      </w:r>
      <w:r w:rsidR="008F4451" w:rsidRPr="00420FD3">
        <w:t>classified</w:t>
      </w:r>
      <w:r w:rsidRPr="00420FD3">
        <w:t xml:space="preserve"> </w:t>
      </w:r>
      <w:r w:rsidR="003E5203" w:rsidRPr="00420FD3">
        <w:t>into</w:t>
      </w:r>
      <w:r w:rsidRPr="00420FD3">
        <w:t xml:space="preserve"> triples separately</w:t>
      </w:r>
      <w:r w:rsidR="003E5203" w:rsidRPr="00420FD3">
        <w:t>. Additionally,</w:t>
      </w:r>
      <w:r w:rsidRPr="00420FD3">
        <w:t xml:space="preserve"> if there is no</w:t>
      </w:r>
      <w:r w:rsidR="008F4451" w:rsidRPr="00420FD3">
        <w:t>ne of</w:t>
      </w:r>
      <w:r w:rsidRPr="00420FD3">
        <w:t xml:space="preserve"> noun</w:t>
      </w:r>
      <w:r w:rsidR="008F4451" w:rsidRPr="00420FD3">
        <w:t xml:space="preserve"> phrases</w:t>
      </w:r>
      <w:r w:rsidRPr="00420FD3">
        <w:t xml:space="preserve"> in the nearest layer</w:t>
      </w:r>
      <w:r w:rsidR="008F4451" w:rsidRPr="00420FD3">
        <w:t xml:space="preserve"> of the parsing tree</w:t>
      </w:r>
      <w:r w:rsidRPr="00420FD3">
        <w:t xml:space="preserve">, keep </w:t>
      </w:r>
      <w:r w:rsidR="008F4451" w:rsidRPr="00420FD3">
        <w:t>noun phrases</w:t>
      </w:r>
      <w:r w:rsidRPr="00420FD3">
        <w:t xml:space="preserve"> starting with NN</w:t>
      </w:r>
      <w:r w:rsidR="008F4451" w:rsidRPr="00420FD3">
        <w:t xml:space="preserve"> as</w:t>
      </w:r>
      <w:r w:rsidRPr="00420FD3">
        <w:t xml:space="preserve"> the original S/O</w:t>
      </w:r>
      <w:r w:rsidR="008F4451" w:rsidRPr="00420FD3">
        <w:t xml:space="preserve">. </w:t>
      </w:r>
    </w:p>
    <w:p w14:paraId="3F6BECA0" w14:textId="77777777" w:rsidR="00736E87" w:rsidRPr="00420FD3" w:rsidRDefault="006F057C" w:rsidP="00870DED">
      <w:pPr>
        <w:spacing w:line="360" w:lineRule="auto"/>
        <w:ind w:firstLine="402"/>
      </w:pPr>
      <w:r w:rsidRPr="00420FD3">
        <w:t xml:space="preserve">Step4: Extension. </w:t>
      </w:r>
      <w:r w:rsidR="008F4451" w:rsidRPr="00420FD3">
        <w:t>The</w:t>
      </w:r>
      <w:r w:rsidRPr="00420FD3">
        <w:t xml:space="preserve"> WordNet concept and self-</w:t>
      </w:r>
      <w:r w:rsidR="008F4451" w:rsidRPr="00420FD3">
        <w:t>defined</w:t>
      </w:r>
      <w:r w:rsidRPr="00420FD3">
        <w:t xml:space="preserve"> dictionary</w:t>
      </w:r>
      <w:r w:rsidR="008F4451" w:rsidRPr="00420FD3">
        <w:t xml:space="preserve"> can be used for SAO extensions using</w:t>
      </w:r>
      <w:r w:rsidR="00D2059F" w:rsidRPr="00420FD3">
        <w:t xml:space="preserve"> wordnet synonym</w:t>
      </w:r>
      <w:r w:rsidR="008F4451" w:rsidRPr="00420FD3">
        <w:t>s</w:t>
      </w:r>
      <w:r w:rsidR="00D2059F" w:rsidRPr="00420FD3">
        <w:t xml:space="preserve"> and self</w:t>
      </w:r>
      <w:r w:rsidR="00C51B24" w:rsidRPr="00420FD3">
        <w:t>-</w:t>
      </w:r>
      <w:r w:rsidR="00D2059F" w:rsidRPr="00420FD3">
        <w:t>add</w:t>
      </w:r>
      <w:r w:rsidR="008F4451" w:rsidRPr="00420FD3">
        <w:t>ed ontological</w:t>
      </w:r>
      <w:r w:rsidR="00D2059F" w:rsidRPr="00420FD3">
        <w:t xml:space="preserve"> </w:t>
      </w:r>
      <w:r w:rsidR="008F4451" w:rsidRPr="00420FD3">
        <w:t>concepts of SAO phrases</w:t>
      </w:r>
      <w:r w:rsidR="00D2059F" w:rsidRPr="00420FD3">
        <w:t xml:space="preserve">. </w:t>
      </w:r>
    </w:p>
    <w:p w14:paraId="27B7328F" w14:textId="03AE2753" w:rsidR="00736E87" w:rsidRPr="00420FD3" w:rsidRDefault="00736E87" w:rsidP="00870DED">
      <w:pPr>
        <w:spacing w:line="360" w:lineRule="auto"/>
        <w:ind w:firstLine="402"/>
      </w:pPr>
      <w:r w:rsidRPr="00420FD3">
        <w:t>On the basis of the SAO extraction,</w:t>
      </w:r>
      <w:r w:rsidRPr="00420FD3">
        <w:rPr>
          <w:rFonts w:eastAsia="宋体"/>
          <w:b/>
          <w:bCs/>
          <w:lang w:eastAsia="zh-CN"/>
        </w:rPr>
        <w:t xml:space="preserve"> </w:t>
      </w:r>
      <w:r w:rsidRPr="00420FD3">
        <w:t xml:space="preserve">the whole pre-processing of unstructured textual segments </w:t>
      </w:r>
      <w:r w:rsidR="009E0C46" w:rsidRPr="00420FD3">
        <w:t>is</w:t>
      </w:r>
      <w:r w:rsidRPr="00420FD3">
        <w:t xml:space="preserve"> shown in Table </w:t>
      </w:r>
      <w:r w:rsidR="004365BE" w:rsidRPr="00420FD3">
        <w:rPr>
          <w:rFonts w:eastAsia="宋体" w:hint="eastAsia"/>
          <w:lang w:eastAsia="zh-CN"/>
        </w:rPr>
        <w:t>4</w:t>
      </w:r>
      <w:r w:rsidRPr="00420FD3">
        <w:t xml:space="preserve">. The result details of each step are also achieved according to the above extraction rules. </w:t>
      </w:r>
    </w:p>
    <w:bookmarkEnd w:id="13"/>
    <w:p w14:paraId="16377EB1" w14:textId="3A1B62F4" w:rsidR="00B80EB3" w:rsidRPr="00420FD3" w:rsidRDefault="00B80EB3" w:rsidP="00870DED">
      <w:pPr>
        <w:spacing w:line="360" w:lineRule="auto"/>
        <w:rPr>
          <w:rFonts w:eastAsia="宋体"/>
          <w:b/>
          <w:bCs/>
          <w:lang w:eastAsia="zh-CN"/>
        </w:rPr>
      </w:pPr>
    </w:p>
    <w:p w14:paraId="2BFBC641" w14:textId="7517677C" w:rsidR="00232A1C" w:rsidRPr="00420FD3" w:rsidRDefault="00232A1C" w:rsidP="00870DED">
      <w:pPr>
        <w:spacing w:line="360" w:lineRule="auto"/>
        <w:jc w:val="center"/>
        <w:rPr>
          <w:rFonts w:eastAsia="宋体"/>
          <w:lang w:eastAsia="zh-CN"/>
        </w:rPr>
      </w:pPr>
      <w:r w:rsidRPr="00420FD3">
        <w:rPr>
          <w:rFonts w:eastAsia="宋体"/>
          <w:b/>
          <w:bCs/>
          <w:lang w:eastAsia="zh-CN"/>
        </w:rPr>
        <w:t xml:space="preserve">Table </w:t>
      </w:r>
      <w:r w:rsidR="004365BE" w:rsidRPr="00420FD3">
        <w:rPr>
          <w:rFonts w:eastAsia="宋体" w:hint="eastAsia"/>
          <w:b/>
          <w:bCs/>
          <w:lang w:eastAsia="zh-CN"/>
        </w:rPr>
        <w:t>3</w:t>
      </w:r>
      <w:r w:rsidRPr="00420FD3">
        <w:rPr>
          <w:rFonts w:eastAsia="宋体"/>
          <w:lang w:eastAsia="zh-CN"/>
        </w:rPr>
        <w:t xml:space="preserve"> The </w:t>
      </w:r>
      <w:r w:rsidR="00FA6770" w:rsidRPr="00420FD3">
        <w:rPr>
          <w:rFonts w:eastAsia="宋体"/>
          <w:lang w:eastAsia="zh-CN"/>
        </w:rPr>
        <w:t>results</w:t>
      </w:r>
      <w:r w:rsidRPr="00420FD3">
        <w:rPr>
          <w:rFonts w:eastAsia="宋体"/>
          <w:lang w:eastAsia="zh-CN"/>
        </w:rPr>
        <w:t xml:space="preserve"> of </w:t>
      </w:r>
      <w:r w:rsidR="00FA6770" w:rsidRPr="00420FD3">
        <w:rPr>
          <w:rFonts w:eastAsia="宋体"/>
          <w:lang w:eastAsia="zh-CN"/>
        </w:rPr>
        <w:t xml:space="preserve">each </w:t>
      </w:r>
      <w:r w:rsidR="00FA6770" w:rsidRPr="00420FD3">
        <w:rPr>
          <w:rFonts w:eastAsia="宋体" w:hint="eastAsia"/>
          <w:lang w:eastAsia="zh-CN"/>
        </w:rPr>
        <w:t>SAO</w:t>
      </w:r>
      <w:r w:rsidR="00FA6770" w:rsidRPr="00420FD3">
        <w:rPr>
          <w:rFonts w:eastAsia="宋体"/>
          <w:lang w:eastAsia="zh-CN"/>
        </w:rPr>
        <w:t xml:space="preserve"> </w:t>
      </w:r>
      <w:r w:rsidRPr="00420FD3">
        <w:rPr>
          <w:rFonts w:eastAsia="宋体"/>
          <w:lang w:eastAsia="zh-CN"/>
        </w:rPr>
        <w:t>extraction</w:t>
      </w:r>
      <w:r w:rsidR="00FA6770" w:rsidRPr="00420FD3">
        <w:rPr>
          <w:rFonts w:eastAsia="宋体"/>
          <w:lang w:eastAsia="zh-CN"/>
        </w:rPr>
        <w:t xml:space="preserve"> step </w:t>
      </w:r>
      <w:r w:rsidRPr="00420FD3">
        <w:rPr>
          <w:rFonts w:eastAsia="宋体"/>
          <w:lang w:eastAsia="zh-CN"/>
        </w:rPr>
        <w:t xml:space="preserve"> </w:t>
      </w:r>
    </w:p>
    <w:tbl>
      <w:tblPr>
        <w:tblStyle w:val="aff6"/>
        <w:tblpPr w:leftFromText="180" w:rightFromText="180" w:vertAnchor="text" w:horzAnchor="margin" w:tblpY="58"/>
        <w:tblW w:w="9292" w:type="dxa"/>
        <w:tblLook w:val="04A0" w:firstRow="1" w:lastRow="0" w:firstColumn="1" w:lastColumn="0" w:noHBand="0" w:noVBand="1"/>
      </w:tblPr>
      <w:tblGrid>
        <w:gridCol w:w="1209"/>
        <w:gridCol w:w="8083"/>
      </w:tblGrid>
      <w:tr w:rsidR="00EE5C8F" w:rsidRPr="00420FD3" w14:paraId="0BA7D13E" w14:textId="77777777" w:rsidTr="007C21E6">
        <w:trPr>
          <w:cnfStyle w:val="100000000000" w:firstRow="1" w:lastRow="0" w:firstColumn="0" w:lastColumn="0" w:oddVBand="0" w:evenVBand="0" w:oddHBand="0" w:evenHBand="0" w:firstRowFirstColumn="0" w:firstRowLastColumn="0" w:lastRowFirstColumn="0" w:lastRowLastColumn="0"/>
          <w:trHeight w:val="364"/>
          <w:tblHeader/>
        </w:trPr>
        <w:tc>
          <w:tcPr>
            <w:cnfStyle w:val="001000000000" w:firstRow="0" w:lastRow="0" w:firstColumn="1" w:lastColumn="0" w:oddVBand="0" w:evenVBand="0" w:oddHBand="0" w:evenHBand="0" w:firstRowFirstColumn="0" w:firstRowLastColumn="0" w:lastRowFirstColumn="0" w:lastRowLastColumn="0"/>
            <w:tcW w:w="1209" w:type="dxa"/>
          </w:tcPr>
          <w:p w14:paraId="3AA7EF3C" w14:textId="77777777" w:rsidR="00EE5C8F" w:rsidRPr="00420FD3" w:rsidRDefault="00EE5C8F" w:rsidP="009D6DB7">
            <w:pPr>
              <w:spacing w:line="276" w:lineRule="auto"/>
              <w:jc w:val="left"/>
              <w:rPr>
                <w:rFonts w:cs="Times New Roman"/>
                <w:b/>
                <w:bCs/>
              </w:rPr>
            </w:pPr>
            <w:r w:rsidRPr="00420FD3">
              <w:rPr>
                <w:rFonts w:cs="Times New Roman"/>
                <w:b/>
                <w:bCs/>
              </w:rPr>
              <w:t>Step</w:t>
            </w:r>
          </w:p>
        </w:tc>
        <w:tc>
          <w:tcPr>
            <w:tcW w:w="8083" w:type="dxa"/>
          </w:tcPr>
          <w:p w14:paraId="5791B3B3" w14:textId="77777777" w:rsidR="00EE5C8F" w:rsidRPr="00420FD3" w:rsidRDefault="00EE5C8F" w:rsidP="009D6DB7">
            <w:pPr>
              <w:spacing w:line="276" w:lineRule="auto"/>
              <w:jc w:val="center"/>
              <w:cnfStyle w:val="100000000000" w:firstRow="1" w:lastRow="0" w:firstColumn="0" w:lastColumn="0" w:oddVBand="0" w:evenVBand="0" w:oddHBand="0" w:evenHBand="0" w:firstRowFirstColumn="0" w:firstRowLastColumn="0" w:lastRowFirstColumn="0" w:lastRowLastColumn="0"/>
              <w:rPr>
                <w:rFonts w:cs="Times New Roman"/>
                <w:b/>
                <w:bCs/>
              </w:rPr>
            </w:pPr>
            <w:r w:rsidRPr="00420FD3">
              <w:rPr>
                <w:rFonts w:cs="Times New Roman"/>
                <w:b/>
                <w:bCs/>
              </w:rPr>
              <w:t>Example description</w:t>
            </w:r>
          </w:p>
        </w:tc>
      </w:tr>
      <w:tr w:rsidR="00EE5C8F" w:rsidRPr="00420FD3" w14:paraId="4B2EF4DA" w14:textId="77777777" w:rsidTr="007C21E6">
        <w:trPr>
          <w:cnfStyle w:val="100000000000" w:firstRow="1" w:lastRow="0" w:firstColumn="0" w:lastColumn="0" w:oddVBand="0" w:evenVBand="0" w:oddHBand="0" w:evenHBand="0" w:firstRowFirstColumn="0" w:firstRowLastColumn="0" w:lastRowFirstColumn="0" w:lastRowLastColumn="0"/>
          <w:trHeight w:val="1241"/>
          <w:tblHeader/>
        </w:trPr>
        <w:tc>
          <w:tcPr>
            <w:cnfStyle w:val="001000000000" w:firstRow="0" w:lastRow="0" w:firstColumn="1" w:lastColumn="0" w:oddVBand="0" w:evenVBand="0" w:oddHBand="0" w:evenHBand="0" w:firstRowFirstColumn="0" w:firstRowLastColumn="0" w:lastRowFirstColumn="0" w:lastRowLastColumn="0"/>
            <w:tcW w:w="1209" w:type="dxa"/>
            <w:tcBorders>
              <w:top w:val="single" w:sz="4" w:space="0" w:color="auto"/>
            </w:tcBorders>
          </w:tcPr>
          <w:p w14:paraId="4012EAA0" w14:textId="77777777" w:rsidR="00EE5C8F" w:rsidRPr="00420FD3" w:rsidRDefault="00EE5C8F" w:rsidP="009D6DB7">
            <w:pPr>
              <w:spacing w:line="276" w:lineRule="auto"/>
              <w:jc w:val="left"/>
              <w:rPr>
                <w:rFonts w:cs="Times New Roman"/>
              </w:rPr>
            </w:pPr>
            <w:r w:rsidRPr="00420FD3">
              <w:rPr>
                <w:rFonts w:cs="Times New Roman"/>
              </w:rPr>
              <w:t>Step1: syntactic extraction</w:t>
            </w:r>
          </w:p>
        </w:tc>
        <w:tc>
          <w:tcPr>
            <w:tcW w:w="8083" w:type="dxa"/>
            <w:tcBorders>
              <w:top w:val="single" w:sz="4" w:space="0" w:color="auto"/>
            </w:tcBorders>
          </w:tcPr>
          <w:p w14:paraId="30BFD152" w14:textId="25ADDE72" w:rsidR="00EE5C8F" w:rsidRPr="00420FD3" w:rsidRDefault="00EE5C8F" w:rsidP="009D6DB7">
            <w:pPr>
              <w:spacing w:line="276" w:lineRule="auto"/>
              <w:cnfStyle w:val="100000000000" w:firstRow="1" w:lastRow="0" w:firstColumn="0" w:lastColumn="0" w:oddVBand="0" w:evenVBand="0" w:oddHBand="0" w:evenHBand="0" w:firstRowFirstColumn="0" w:firstRowLastColumn="0" w:lastRowFirstColumn="0" w:lastRowLastColumn="0"/>
              <w:rPr>
                <w:rFonts w:cs="Times New Roman"/>
                <w:b/>
                <w:bCs/>
              </w:rPr>
            </w:pPr>
            <w:r w:rsidRPr="00420FD3">
              <w:rPr>
                <w:rFonts w:cs="Times New Roman"/>
                <w:b/>
                <w:bCs/>
              </w:rPr>
              <w:t xml:space="preserve">Process with </w:t>
            </w:r>
            <w:r w:rsidR="009E0C46" w:rsidRPr="00420FD3">
              <w:rPr>
                <w:rFonts w:cs="Times New Roman"/>
                <w:b/>
                <w:bCs/>
              </w:rPr>
              <w:t xml:space="preserve">the </w:t>
            </w:r>
            <w:r w:rsidRPr="00420FD3">
              <w:rPr>
                <w:rFonts w:cs="Times New Roman"/>
                <w:b/>
                <w:bCs/>
              </w:rPr>
              <w:t>Stanford parser</w:t>
            </w:r>
          </w:p>
          <w:p w14:paraId="7EA64195" w14:textId="028DD0AB" w:rsidR="00EE5C8F" w:rsidRPr="00420FD3" w:rsidRDefault="00EE5C8F" w:rsidP="009D6DB7">
            <w:pPr>
              <w:spacing w:line="276" w:lineRule="auto"/>
              <w:cnfStyle w:val="100000000000" w:firstRow="1" w:lastRow="0" w:firstColumn="0" w:lastColumn="0" w:oddVBand="0" w:evenVBand="0" w:oddHBand="0" w:evenHBand="0" w:firstRowFirstColumn="0" w:firstRowLastColumn="0" w:lastRowFirstColumn="0" w:lastRowLastColumn="0"/>
              <w:rPr>
                <w:rFonts w:eastAsia="宋体" w:cs="Times New Roman"/>
              </w:rPr>
            </w:pPr>
            <w:r w:rsidRPr="00420FD3">
              <w:rPr>
                <w:rFonts w:cs="Times New Roman"/>
              </w:rPr>
              <w:t xml:space="preserve">"the quick brown fox jumps over the lazy dog"  is processed by </w:t>
            </w:r>
            <w:r w:rsidR="00BD4E46" w:rsidRPr="00420FD3">
              <w:rPr>
                <w:rFonts w:cs="Times New Roman"/>
              </w:rPr>
              <w:t>the S</w:t>
            </w:r>
            <w:r w:rsidRPr="00420FD3">
              <w:rPr>
                <w:rFonts w:cs="Times New Roman"/>
              </w:rPr>
              <w:t xml:space="preserve">tanford parser to generate  </w:t>
            </w:r>
            <w:r w:rsidRPr="00420FD3">
              <w:rPr>
                <w:rFonts w:cs="Times New Roman"/>
              </w:rPr>
              <w:sym w:font="Wingdings" w:char="F0E0"/>
            </w:r>
            <w:r w:rsidRPr="00420FD3">
              <w:rPr>
                <w:rFonts w:cs="Times New Roman"/>
              </w:rPr>
              <w:t xml:space="preserve"> " [Tree('ROOT', [Tree('NP', [Tree('NP', [Tree('DT', ['the']), Tree('JJ', ['quick']), Tree('JJ', ['brown']), Tree('NN', ['fox'])]), Tree('NP', [Tree('NP', [Tree('NNS', ['jumps'])]), Tree('PP', [Tree('IN', ['over']), Tree('NP', [Tree('DT', ['the']), Tree('JJ', ['lazy']), Tree('NN', ['dog'])])])])])])] "</w:t>
            </w:r>
          </w:p>
        </w:tc>
      </w:tr>
      <w:tr w:rsidR="00EE5C8F" w:rsidRPr="00420FD3" w14:paraId="5C88E082" w14:textId="77777777" w:rsidTr="007C21E6">
        <w:trPr>
          <w:cnfStyle w:val="100000000000" w:firstRow="1" w:lastRow="0" w:firstColumn="0" w:lastColumn="0" w:oddVBand="0" w:evenVBand="0" w:oddHBand="0" w:evenHBand="0" w:firstRowFirstColumn="0" w:firstRowLastColumn="0" w:lastRowFirstColumn="0" w:lastRowLastColumn="0"/>
          <w:trHeight w:val="777"/>
          <w:tblHeader/>
        </w:trPr>
        <w:tc>
          <w:tcPr>
            <w:cnfStyle w:val="001000000000" w:firstRow="0" w:lastRow="0" w:firstColumn="1" w:lastColumn="0" w:oddVBand="0" w:evenVBand="0" w:oddHBand="0" w:evenHBand="0" w:firstRowFirstColumn="0" w:firstRowLastColumn="0" w:lastRowFirstColumn="0" w:lastRowLastColumn="0"/>
            <w:tcW w:w="1209" w:type="dxa"/>
            <w:tcBorders>
              <w:top w:val="single" w:sz="4" w:space="0" w:color="auto"/>
            </w:tcBorders>
          </w:tcPr>
          <w:p w14:paraId="6374359F" w14:textId="77777777" w:rsidR="00EE5C8F" w:rsidRPr="00420FD3" w:rsidRDefault="00EE5C8F" w:rsidP="009D6DB7">
            <w:pPr>
              <w:spacing w:line="276" w:lineRule="auto"/>
              <w:jc w:val="left"/>
              <w:rPr>
                <w:rFonts w:cs="Times New Roman"/>
              </w:rPr>
            </w:pPr>
            <w:r w:rsidRPr="00420FD3">
              <w:rPr>
                <w:rFonts w:cs="Times New Roman"/>
              </w:rPr>
              <w:t>Step2: lexical filtering</w:t>
            </w:r>
          </w:p>
        </w:tc>
        <w:tc>
          <w:tcPr>
            <w:tcW w:w="8083" w:type="dxa"/>
            <w:tcBorders>
              <w:top w:val="single" w:sz="4" w:space="0" w:color="auto"/>
            </w:tcBorders>
          </w:tcPr>
          <w:p w14:paraId="7C39FA36" w14:textId="7F992F27" w:rsidR="00EE5C8F" w:rsidRPr="00420FD3" w:rsidRDefault="009E0C46" w:rsidP="009D6DB7">
            <w:pPr>
              <w:spacing w:line="276" w:lineRule="auto"/>
              <w:cnfStyle w:val="100000000000" w:firstRow="1" w:lastRow="0" w:firstColumn="0" w:lastColumn="0" w:oddVBand="0" w:evenVBand="0" w:oddHBand="0" w:evenHBand="0" w:firstRowFirstColumn="0" w:firstRowLastColumn="0" w:lastRowFirstColumn="0" w:lastRowLastColumn="0"/>
              <w:rPr>
                <w:rFonts w:cs="Times New Roman"/>
                <w:b/>
                <w:bCs/>
              </w:rPr>
            </w:pPr>
            <w:r w:rsidRPr="00420FD3">
              <w:rPr>
                <w:rFonts w:cs="Times New Roman"/>
                <w:b/>
                <w:bCs/>
              </w:rPr>
              <w:t>Lexical j</w:t>
            </w:r>
            <w:r w:rsidR="00EE5C8F" w:rsidRPr="00420FD3">
              <w:rPr>
                <w:rFonts w:cs="Times New Roman"/>
                <w:b/>
                <w:bCs/>
              </w:rPr>
              <w:t>udge</w:t>
            </w:r>
            <w:r w:rsidRPr="00420FD3">
              <w:rPr>
                <w:rFonts w:cs="Times New Roman"/>
                <w:b/>
                <w:bCs/>
              </w:rPr>
              <w:t>ment</w:t>
            </w:r>
            <w:r w:rsidR="00EE5C8F" w:rsidRPr="00420FD3">
              <w:rPr>
                <w:rFonts w:cs="Times New Roman"/>
                <w:b/>
                <w:bCs/>
              </w:rPr>
              <w:t xml:space="preserve"> according to </w:t>
            </w:r>
            <w:r w:rsidRPr="00420FD3">
              <w:rPr>
                <w:rFonts w:cs="Times New Roman"/>
                <w:b/>
                <w:bCs/>
              </w:rPr>
              <w:t xml:space="preserve">the verb </w:t>
            </w:r>
            <w:r w:rsidR="00EE5C8F" w:rsidRPr="00420FD3">
              <w:rPr>
                <w:rFonts w:cs="Times New Roman"/>
                <w:b/>
                <w:bCs/>
              </w:rPr>
              <w:t>sublist.txt</w:t>
            </w:r>
          </w:p>
          <w:p w14:paraId="5740E792" w14:textId="77777777" w:rsidR="00EE5C8F" w:rsidRPr="00420FD3" w:rsidRDefault="00EE5C8F" w:rsidP="009D6DB7">
            <w:pPr>
              <w:pStyle w:val="af4"/>
              <w:widowControl w:val="0"/>
              <w:numPr>
                <w:ilvl w:val="0"/>
                <w:numId w:val="23"/>
              </w:numPr>
              <w:spacing w:line="276" w:lineRule="auto"/>
              <w:contextualSpacing w:val="0"/>
              <w:cnfStyle w:val="100000000000" w:firstRow="1" w:lastRow="0" w:firstColumn="0" w:lastColumn="0" w:oddVBand="0" w:evenVBand="0" w:oddHBand="0" w:evenHBand="0" w:firstRowFirstColumn="0" w:firstRowLastColumn="0" w:lastRowFirstColumn="0" w:lastRowLastColumn="0"/>
              <w:rPr>
                <w:rFonts w:cs="Times New Roman"/>
              </w:rPr>
            </w:pPr>
            <w:r w:rsidRPr="00420FD3">
              <w:rPr>
                <w:rFonts w:cs="Times New Roman"/>
              </w:rPr>
              <w:t xml:space="preserve">"I love books. "  </w:t>
            </w:r>
            <w:r w:rsidRPr="00420FD3">
              <w:rPr>
                <w:rFonts w:cs="Times New Roman"/>
              </w:rPr>
              <w:sym w:font="Wingdings" w:char="F0E0"/>
            </w:r>
            <w:r w:rsidRPr="00420FD3">
              <w:rPr>
                <w:rFonts w:cs="Times New Roman"/>
              </w:rPr>
              <w:t xml:space="preserve"> pass</w:t>
            </w:r>
          </w:p>
          <w:p w14:paraId="65DCA3E8" w14:textId="25BFC265" w:rsidR="00EE5C8F" w:rsidRPr="00420FD3" w:rsidRDefault="00EE5C8F" w:rsidP="009D6DB7">
            <w:pPr>
              <w:pStyle w:val="af4"/>
              <w:widowControl w:val="0"/>
              <w:numPr>
                <w:ilvl w:val="0"/>
                <w:numId w:val="23"/>
              </w:numPr>
              <w:spacing w:line="276" w:lineRule="auto"/>
              <w:contextualSpacing w:val="0"/>
              <w:cnfStyle w:val="100000000000" w:firstRow="1" w:lastRow="0" w:firstColumn="0" w:lastColumn="0" w:oddVBand="0" w:evenVBand="0" w:oddHBand="0" w:evenHBand="0" w:firstRowFirstColumn="0" w:firstRowLastColumn="0" w:lastRowFirstColumn="0" w:lastRowLastColumn="0"/>
              <w:rPr>
                <w:rFonts w:cs="Times New Roman"/>
              </w:rPr>
            </w:pPr>
            <w:r w:rsidRPr="00420FD3">
              <w:rPr>
                <w:rFonts w:cs="Times New Roman"/>
              </w:rPr>
              <w:t xml:space="preserve">" cyber physical system initiating data transmission " </w:t>
            </w:r>
            <w:r w:rsidRPr="00420FD3">
              <w:rPr>
                <w:rFonts w:cs="Times New Roman"/>
              </w:rPr>
              <w:sym w:font="Wingdings" w:char="F0E0"/>
            </w:r>
            <w:r w:rsidRPr="00420FD3">
              <w:rPr>
                <w:rFonts w:cs="Times New Roman"/>
              </w:rPr>
              <w:t xml:space="preserve"> reserve</w:t>
            </w:r>
          </w:p>
        </w:tc>
      </w:tr>
      <w:tr w:rsidR="00EE5C8F" w:rsidRPr="00420FD3" w14:paraId="63DA6630" w14:textId="77777777" w:rsidTr="007C21E6">
        <w:trPr>
          <w:cnfStyle w:val="100000000000" w:firstRow="1" w:lastRow="0" w:firstColumn="0" w:lastColumn="0" w:oddVBand="0" w:evenVBand="0" w:oddHBand="0" w:evenHBand="0" w:firstRowFirstColumn="0" w:firstRowLastColumn="0" w:lastRowFirstColumn="0" w:lastRowLastColumn="0"/>
          <w:trHeight w:val="1278"/>
          <w:tblHeader/>
        </w:trPr>
        <w:tc>
          <w:tcPr>
            <w:cnfStyle w:val="001000000000" w:firstRow="0" w:lastRow="0" w:firstColumn="1" w:lastColumn="0" w:oddVBand="0" w:evenVBand="0" w:oddHBand="0" w:evenHBand="0" w:firstRowFirstColumn="0" w:firstRowLastColumn="0" w:lastRowFirstColumn="0" w:lastRowLastColumn="0"/>
            <w:tcW w:w="1209" w:type="dxa"/>
            <w:tcBorders>
              <w:top w:val="single" w:sz="4" w:space="0" w:color="auto"/>
            </w:tcBorders>
          </w:tcPr>
          <w:p w14:paraId="0A19C448" w14:textId="77777777" w:rsidR="00EE5C8F" w:rsidRPr="00420FD3" w:rsidRDefault="00EE5C8F" w:rsidP="009D6DB7">
            <w:pPr>
              <w:spacing w:line="276" w:lineRule="auto"/>
              <w:jc w:val="left"/>
              <w:rPr>
                <w:rFonts w:cs="Times New Roman"/>
              </w:rPr>
            </w:pPr>
            <w:r w:rsidRPr="00420FD3">
              <w:rPr>
                <w:rFonts w:cs="Times New Roman"/>
              </w:rPr>
              <w:t>Step3: data cleaning</w:t>
            </w:r>
          </w:p>
        </w:tc>
        <w:tc>
          <w:tcPr>
            <w:tcW w:w="8083" w:type="dxa"/>
            <w:tcBorders>
              <w:top w:val="single" w:sz="4" w:space="0" w:color="auto"/>
            </w:tcBorders>
          </w:tcPr>
          <w:p w14:paraId="198BA499" w14:textId="77777777" w:rsidR="00EE5C8F" w:rsidRPr="00420FD3" w:rsidRDefault="00EE5C8F" w:rsidP="009D6DB7">
            <w:pPr>
              <w:spacing w:line="276" w:lineRule="auto"/>
              <w:cnfStyle w:val="100000000000" w:firstRow="1" w:lastRow="0" w:firstColumn="0" w:lastColumn="0" w:oddVBand="0" w:evenVBand="0" w:oddHBand="0" w:evenHBand="0" w:firstRowFirstColumn="0" w:firstRowLastColumn="0" w:lastRowFirstColumn="0" w:lastRowLastColumn="0"/>
              <w:rPr>
                <w:rFonts w:cs="Times New Roman"/>
                <w:b/>
                <w:bCs/>
              </w:rPr>
            </w:pPr>
            <w:r w:rsidRPr="00420FD3">
              <w:rPr>
                <w:rFonts w:cs="Times New Roman"/>
                <w:b/>
                <w:bCs/>
              </w:rPr>
              <w:t>Clean the data according to the rules</w:t>
            </w:r>
          </w:p>
          <w:p w14:paraId="1D363C07" w14:textId="77777777" w:rsidR="00EE5C8F" w:rsidRPr="00420FD3" w:rsidRDefault="00EE5C8F" w:rsidP="009D6DB7">
            <w:pPr>
              <w:pStyle w:val="af4"/>
              <w:widowControl w:val="0"/>
              <w:numPr>
                <w:ilvl w:val="0"/>
                <w:numId w:val="26"/>
              </w:numPr>
              <w:spacing w:line="276" w:lineRule="auto"/>
              <w:contextualSpacing w:val="0"/>
              <w:cnfStyle w:val="100000000000" w:firstRow="1" w:lastRow="0" w:firstColumn="0" w:lastColumn="0" w:oddVBand="0" w:evenVBand="0" w:oddHBand="0" w:evenHBand="0" w:firstRowFirstColumn="0" w:firstRowLastColumn="0" w:lastRowFirstColumn="0" w:lastRowLastColumn="0"/>
              <w:rPr>
                <w:rFonts w:cs="Times New Roman"/>
              </w:rPr>
            </w:pPr>
            <w:r w:rsidRPr="00420FD3">
              <w:rPr>
                <w:rFonts w:cs="Times New Roman"/>
              </w:rPr>
              <w:t xml:space="preserve">expand long phrase : (patching said executable program, including, copying an integral number of instructions) </w:t>
            </w:r>
            <w:r w:rsidRPr="00420FD3">
              <w:rPr>
                <w:rFonts w:cs="Times New Roman"/>
              </w:rPr>
              <w:sym w:font="Wingdings" w:char="F0E0"/>
            </w:r>
            <w:r w:rsidRPr="00420FD3">
              <w:rPr>
                <w:rFonts w:cs="Times New Roman"/>
              </w:rPr>
              <w:t xml:space="preserve"> (patching said executable program, including, copying an integral number of instructions) + (, copying, an integral number of instructions) ;</w:t>
            </w:r>
          </w:p>
          <w:p w14:paraId="44A9A618" w14:textId="77777777" w:rsidR="00EE5C8F" w:rsidRPr="00420FD3" w:rsidRDefault="00EE5C8F" w:rsidP="009D6DB7">
            <w:pPr>
              <w:pStyle w:val="af4"/>
              <w:widowControl w:val="0"/>
              <w:numPr>
                <w:ilvl w:val="0"/>
                <w:numId w:val="26"/>
              </w:numPr>
              <w:spacing w:line="276" w:lineRule="auto"/>
              <w:contextualSpacing w:val="0"/>
              <w:cnfStyle w:val="100000000000" w:firstRow="1" w:lastRow="0" w:firstColumn="0" w:lastColumn="0" w:oddVBand="0" w:evenVBand="0" w:oddHBand="0" w:evenHBand="0" w:firstRowFirstColumn="0" w:firstRowLastColumn="0" w:lastRowFirstColumn="0" w:lastRowLastColumn="0"/>
              <w:rPr>
                <w:rFonts w:cs="Times New Roman"/>
              </w:rPr>
            </w:pPr>
            <w:r w:rsidRPr="00420FD3">
              <w:rPr>
                <w:rFonts w:cs="Times New Roman"/>
              </w:rPr>
              <w:t>Replace the long phrase with the noun phrase in the parser tree closest to the verb</w:t>
            </w:r>
            <w:r w:rsidRPr="00420FD3">
              <w:rPr>
                <w:rFonts w:eastAsia="宋体" w:cs="Times New Roman"/>
              </w:rPr>
              <w:t>：</w:t>
            </w:r>
          </w:p>
          <w:p w14:paraId="3B55C07C" w14:textId="77777777" w:rsidR="00EE5C8F" w:rsidRPr="00420FD3" w:rsidRDefault="00EE5C8F" w:rsidP="009D6DB7">
            <w:pPr>
              <w:pStyle w:val="af4"/>
              <w:spacing w:line="276" w:lineRule="auto"/>
              <w:ind w:left="420"/>
              <w:cnfStyle w:val="100000000000" w:firstRow="1" w:lastRow="0" w:firstColumn="0" w:lastColumn="0" w:oddVBand="0" w:evenVBand="0" w:oddHBand="0" w:evenHBand="0" w:firstRowFirstColumn="0" w:firstRowLastColumn="0" w:lastRowFirstColumn="0" w:lastRowLastColumn="0"/>
              <w:rPr>
                <w:rFonts w:cs="Times New Roman"/>
              </w:rPr>
            </w:pPr>
            <w:r w:rsidRPr="00420FD3">
              <w:rPr>
                <w:rFonts w:cs="Times New Roman"/>
              </w:rPr>
              <w:t xml:space="preserve">Data over at least one DMA channel </w:t>
            </w:r>
            <w:r w:rsidRPr="00420FD3">
              <w:rPr>
                <w:rFonts w:cs="Times New Roman"/>
              </w:rPr>
              <w:sym w:font="Wingdings" w:char="F0E0"/>
            </w:r>
            <w:r w:rsidRPr="00420FD3">
              <w:rPr>
                <w:rFonts w:cs="Times New Roman"/>
              </w:rPr>
              <w:t xml:space="preserve"> data</w:t>
            </w:r>
          </w:p>
          <w:p w14:paraId="42BCE643" w14:textId="2ADC93B5" w:rsidR="00EE5C8F" w:rsidRPr="00420FD3" w:rsidRDefault="00EE5C8F" w:rsidP="009D6DB7">
            <w:pPr>
              <w:pStyle w:val="af4"/>
              <w:widowControl w:val="0"/>
              <w:numPr>
                <w:ilvl w:val="0"/>
                <w:numId w:val="26"/>
              </w:numPr>
              <w:spacing w:line="276" w:lineRule="auto"/>
              <w:contextualSpacing w:val="0"/>
              <w:cnfStyle w:val="100000000000" w:firstRow="1" w:lastRow="0" w:firstColumn="0" w:lastColumn="0" w:oddVBand="0" w:evenVBand="0" w:oddHBand="0" w:evenHBand="0" w:firstRowFirstColumn="0" w:firstRowLastColumn="0" w:lastRowFirstColumn="0" w:lastRowLastColumn="0"/>
              <w:rPr>
                <w:rFonts w:cs="Times New Roman"/>
              </w:rPr>
            </w:pPr>
            <w:r w:rsidRPr="00420FD3">
              <w:rPr>
                <w:rFonts w:cs="Times New Roman"/>
              </w:rPr>
              <w:t xml:space="preserve">remove </w:t>
            </w:r>
            <w:r w:rsidR="009E0C46" w:rsidRPr="00420FD3">
              <w:rPr>
                <w:rFonts w:cs="Times New Roman"/>
              </w:rPr>
              <w:t xml:space="preserve">the </w:t>
            </w:r>
            <w:r w:rsidRPr="00420FD3">
              <w:rPr>
                <w:rFonts w:cs="Times New Roman"/>
              </w:rPr>
              <w:t>stop</w:t>
            </w:r>
            <w:r w:rsidR="009E0C46" w:rsidRPr="00420FD3">
              <w:rPr>
                <w:rFonts w:cs="Times New Roman"/>
              </w:rPr>
              <w:t>-</w:t>
            </w:r>
            <w:r w:rsidRPr="00420FD3">
              <w:rPr>
                <w:rFonts w:cs="Times New Roman"/>
              </w:rPr>
              <w:t>words: (a method, running, a program)</w:t>
            </w:r>
            <w:r w:rsidRPr="00420FD3">
              <w:rPr>
                <w:rFonts w:cs="Times New Roman"/>
              </w:rPr>
              <w:sym w:font="Wingdings" w:char="F0E0"/>
            </w:r>
            <w:r w:rsidRPr="00420FD3">
              <w:rPr>
                <w:rFonts w:cs="Times New Roman"/>
              </w:rPr>
              <w:t xml:space="preserve"> (, running, program)</w:t>
            </w:r>
            <w:r w:rsidR="009E0C46" w:rsidRPr="00420FD3">
              <w:rPr>
                <w:rFonts w:cs="Times New Roman"/>
              </w:rPr>
              <w:t>.</w:t>
            </w:r>
          </w:p>
        </w:tc>
      </w:tr>
      <w:tr w:rsidR="00EE5C8F" w:rsidRPr="00420FD3" w14:paraId="02AD9926" w14:textId="77777777" w:rsidTr="007C21E6">
        <w:trPr>
          <w:cnfStyle w:val="100000000000" w:firstRow="1" w:lastRow="0" w:firstColumn="0" w:lastColumn="0" w:oddVBand="0" w:evenVBand="0" w:oddHBand="0" w:evenHBand="0" w:firstRowFirstColumn="0" w:firstRowLastColumn="0" w:lastRowFirstColumn="0" w:lastRowLastColumn="0"/>
          <w:trHeight w:val="1107"/>
          <w:tblHeader/>
        </w:trPr>
        <w:tc>
          <w:tcPr>
            <w:cnfStyle w:val="001000000000" w:firstRow="0" w:lastRow="0" w:firstColumn="1" w:lastColumn="0" w:oddVBand="0" w:evenVBand="0" w:oddHBand="0" w:evenHBand="0" w:firstRowFirstColumn="0" w:firstRowLastColumn="0" w:lastRowFirstColumn="0" w:lastRowLastColumn="0"/>
            <w:tcW w:w="1209" w:type="dxa"/>
            <w:tcBorders>
              <w:top w:val="single" w:sz="4" w:space="0" w:color="auto"/>
            </w:tcBorders>
          </w:tcPr>
          <w:p w14:paraId="4C8F3513" w14:textId="77777777" w:rsidR="00EE5C8F" w:rsidRPr="00420FD3" w:rsidRDefault="00EE5C8F" w:rsidP="009D6DB7">
            <w:pPr>
              <w:spacing w:line="276" w:lineRule="auto"/>
              <w:jc w:val="left"/>
              <w:rPr>
                <w:rFonts w:cs="Times New Roman"/>
              </w:rPr>
            </w:pPr>
            <w:r w:rsidRPr="00420FD3">
              <w:rPr>
                <w:rFonts w:cs="Times New Roman"/>
              </w:rPr>
              <w:t>Step4: semantic extension</w:t>
            </w:r>
          </w:p>
        </w:tc>
        <w:tc>
          <w:tcPr>
            <w:tcW w:w="8083" w:type="dxa"/>
            <w:tcBorders>
              <w:top w:val="single" w:sz="4" w:space="0" w:color="auto"/>
            </w:tcBorders>
          </w:tcPr>
          <w:p w14:paraId="2CF3FA7D" w14:textId="77777777" w:rsidR="00EE5C8F" w:rsidRPr="00420FD3" w:rsidRDefault="00EE5C8F" w:rsidP="009D6DB7">
            <w:pPr>
              <w:spacing w:line="276" w:lineRule="auto"/>
              <w:cnfStyle w:val="100000000000" w:firstRow="1" w:lastRow="0" w:firstColumn="0" w:lastColumn="0" w:oddVBand="0" w:evenVBand="0" w:oddHBand="0" w:evenHBand="0" w:firstRowFirstColumn="0" w:firstRowLastColumn="0" w:lastRowFirstColumn="0" w:lastRowLastColumn="0"/>
              <w:rPr>
                <w:rFonts w:cs="Times New Roman"/>
                <w:b/>
                <w:bCs/>
              </w:rPr>
            </w:pPr>
            <w:r w:rsidRPr="00420FD3">
              <w:rPr>
                <w:rFonts w:cs="Times New Roman"/>
                <w:b/>
                <w:bCs/>
              </w:rPr>
              <w:t>Extension based on WordNet:</w:t>
            </w:r>
          </w:p>
          <w:p w14:paraId="26DD460F" w14:textId="16B0F5BF" w:rsidR="00EE5C8F" w:rsidRPr="00420FD3" w:rsidRDefault="00EE5C8F" w:rsidP="009D6DB7">
            <w:pPr>
              <w:pStyle w:val="af4"/>
              <w:widowControl w:val="0"/>
              <w:numPr>
                <w:ilvl w:val="0"/>
                <w:numId w:val="27"/>
              </w:numPr>
              <w:spacing w:line="276" w:lineRule="auto"/>
              <w:contextualSpacing w:val="0"/>
              <w:cnfStyle w:val="100000000000" w:firstRow="1" w:lastRow="0" w:firstColumn="0" w:lastColumn="0" w:oddVBand="0" w:evenVBand="0" w:oddHBand="0" w:evenHBand="0" w:firstRowFirstColumn="0" w:firstRowLastColumn="0" w:lastRowFirstColumn="0" w:lastRowLastColumn="0"/>
              <w:rPr>
                <w:rFonts w:cs="Times New Roman"/>
              </w:rPr>
            </w:pPr>
            <w:r w:rsidRPr="00420FD3">
              <w:rPr>
                <w:rFonts w:cs="Times New Roman"/>
              </w:rPr>
              <w:t xml:space="preserve">replace synonyms: data processor </w:t>
            </w:r>
            <w:r w:rsidRPr="00420FD3">
              <w:rPr>
                <w:rFonts w:cs="Times New Roman"/>
              </w:rPr>
              <w:sym w:font="Wingdings" w:char="F0E0"/>
            </w:r>
            <w:r w:rsidRPr="00420FD3">
              <w:rPr>
                <w:rFonts w:cs="Times New Roman"/>
              </w:rPr>
              <w:t xml:space="preserve"> computer</w:t>
            </w:r>
            <w:r w:rsidR="004F39B9" w:rsidRPr="00420FD3">
              <w:rPr>
                <w:rFonts w:cs="Times New Roman"/>
              </w:rPr>
              <w:t xml:space="preserve">; </w:t>
            </w:r>
            <w:r w:rsidRPr="00420FD3">
              <w:rPr>
                <w:rFonts w:cs="Times New Roman"/>
              </w:rPr>
              <w:t xml:space="preserve">computing device </w:t>
            </w:r>
            <w:r w:rsidRPr="00420FD3">
              <w:rPr>
                <w:rFonts w:cs="Times New Roman"/>
              </w:rPr>
              <w:sym w:font="Wingdings" w:char="F0E0"/>
            </w:r>
            <w:r w:rsidRPr="00420FD3">
              <w:rPr>
                <w:rFonts w:cs="Times New Roman"/>
              </w:rPr>
              <w:t xml:space="preserve"> computer </w:t>
            </w:r>
          </w:p>
          <w:p w14:paraId="11D56D37" w14:textId="0539E1F6" w:rsidR="00EE5C8F" w:rsidRPr="00420FD3" w:rsidRDefault="00EE5C8F" w:rsidP="009D6DB7">
            <w:pPr>
              <w:pStyle w:val="af4"/>
              <w:widowControl w:val="0"/>
              <w:numPr>
                <w:ilvl w:val="0"/>
                <w:numId w:val="27"/>
              </w:numPr>
              <w:spacing w:line="276" w:lineRule="auto"/>
              <w:contextualSpacing w:val="0"/>
              <w:cnfStyle w:val="100000000000" w:firstRow="1" w:lastRow="0" w:firstColumn="0" w:lastColumn="0" w:oddVBand="0" w:evenVBand="0" w:oddHBand="0" w:evenHBand="0" w:firstRowFirstColumn="0" w:firstRowLastColumn="0" w:lastRowFirstColumn="0" w:lastRowLastColumn="0"/>
              <w:rPr>
                <w:rFonts w:cs="Times New Roman"/>
              </w:rPr>
            </w:pPr>
            <w:r w:rsidRPr="00420FD3">
              <w:rPr>
                <w:rFonts w:cs="Times New Roman"/>
              </w:rPr>
              <w:t xml:space="preserve">replace plural with singular: sidewalks </w:t>
            </w:r>
            <w:r w:rsidRPr="00420FD3">
              <w:rPr>
                <w:rFonts w:cs="Times New Roman"/>
              </w:rPr>
              <w:sym w:font="Wingdings" w:char="F0E0"/>
            </w:r>
            <w:r w:rsidRPr="00420FD3">
              <w:rPr>
                <w:rFonts w:cs="Times New Roman"/>
              </w:rPr>
              <w:t xml:space="preserve"> sidewalk </w:t>
            </w:r>
          </w:p>
          <w:p w14:paraId="43CBA08F" w14:textId="6B1B4CA9" w:rsidR="00EE5C8F" w:rsidRPr="00420FD3" w:rsidRDefault="00A1690F" w:rsidP="009D6DB7">
            <w:pPr>
              <w:spacing w:line="276" w:lineRule="auto"/>
              <w:cnfStyle w:val="100000000000" w:firstRow="1" w:lastRow="0" w:firstColumn="0" w:lastColumn="0" w:oddVBand="0" w:evenVBand="0" w:oddHBand="0" w:evenHBand="0" w:firstRowFirstColumn="0" w:firstRowLastColumn="0" w:lastRowFirstColumn="0" w:lastRowLastColumn="0"/>
              <w:rPr>
                <w:rFonts w:cs="Times New Roman"/>
                <w:b/>
                <w:bCs/>
              </w:rPr>
            </w:pPr>
            <w:r w:rsidRPr="00420FD3">
              <w:rPr>
                <w:rFonts w:cs="Times New Roman"/>
                <w:b/>
                <w:bCs/>
              </w:rPr>
              <w:t xml:space="preserve">Extension </w:t>
            </w:r>
            <w:r w:rsidR="00EE5C8F" w:rsidRPr="00420FD3">
              <w:rPr>
                <w:rFonts w:cs="Times New Roman"/>
                <w:b/>
                <w:bCs/>
              </w:rPr>
              <w:t>based on Technical Dictionary:</w:t>
            </w:r>
          </w:p>
          <w:p w14:paraId="75DB7606" w14:textId="77777777" w:rsidR="00EE5C8F" w:rsidRPr="00420FD3" w:rsidRDefault="00EE5C8F" w:rsidP="009D6DB7">
            <w:pPr>
              <w:pStyle w:val="af4"/>
              <w:widowControl w:val="0"/>
              <w:numPr>
                <w:ilvl w:val="0"/>
                <w:numId w:val="27"/>
              </w:numPr>
              <w:spacing w:line="276" w:lineRule="auto"/>
              <w:contextualSpacing w:val="0"/>
              <w:cnfStyle w:val="100000000000" w:firstRow="1" w:lastRow="0" w:firstColumn="0" w:lastColumn="0" w:oddVBand="0" w:evenVBand="0" w:oddHBand="0" w:evenHBand="0" w:firstRowFirstColumn="0" w:firstRowLastColumn="0" w:lastRowFirstColumn="0" w:lastRowLastColumn="0"/>
              <w:rPr>
                <w:rFonts w:cs="Times New Roman"/>
              </w:rPr>
            </w:pPr>
            <w:r w:rsidRPr="00420FD3">
              <w:rPr>
                <w:rFonts w:cs="Times New Roman"/>
              </w:rPr>
              <w:t>Delete words not in the dictionary: (cyber physical system, establishing, realogram scene analysis - times timesn fiber connection</w:t>
            </w:r>
            <w:r w:rsidRPr="00420FD3">
              <w:rPr>
                <w:rFonts w:eastAsia="宋体" w:cs="Times New Roman"/>
              </w:rPr>
              <w:t>）</w:t>
            </w:r>
            <w:r w:rsidRPr="00420FD3">
              <w:rPr>
                <w:rFonts w:cs="Times New Roman"/>
              </w:rPr>
              <w:sym w:font="Wingdings" w:char="F0E0"/>
            </w:r>
            <w:r w:rsidRPr="00420FD3">
              <w:rPr>
                <w:rFonts w:cs="Times New Roman"/>
              </w:rPr>
              <w:t xml:space="preserve"> (cyber physical system, establishing, times timesn fiber connection)</w:t>
            </w:r>
          </w:p>
          <w:p w14:paraId="14B1C3B4" w14:textId="48D34531" w:rsidR="007C21E6" w:rsidRPr="00420FD3" w:rsidRDefault="00EE5C8F" w:rsidP="009D6DB7">
            <w:pPr>
              <w:pStyle w:val="af4"/>
              <w:widowControl w:val="0"/>
              <w:numPr>
                <w:ilvl w:val="0"/>
                <w:numId w:val="27"/>
              </w:numPr>
              <w:spacing w:line="276" w:lineRule="auto"/>
              <w:contextualSpacing w:val="0"/>
              <w:cnfStyle w:val="100000000000" w:firstRow="1" w:lastRow="0" w:firstColumn="0" w:lastColumn="0" w:oddVBand="0" w:evenVBand="0" w:oddHBand="0" w:evenHBand="0" w:firstRowFirstColumn="0" w:firstRowLastColumn="0" w:lastRowFirstColumn="0" w:lastRowLastColumn="0"/>
              <w:rPr>
                <w:rFonts w:cs="Times New Roman"/>
              </w:rPr>
            </w:pPr>
            <w:r w:rsidRPr="00420FD3">
              <w:rPr>
                <w:rFonts w:cs="Times New Roman"/>
              </w:rPr>
              <w:t xml:space="preserve">replace synonyms: fibre </w:t>
            </w:r>
            <w:r w:rsidRPr="00420FD3">
              <w:rPr>
                <w:rFonts w:cs="Times New Roman"/>
              </w:rPr>
              <w:sym w:font="Wingdings" w:char="F0E0"/>
            </w:r>
            <w:r w:rsidRPr="00420FD3">
              <w:rPr>
                <w:rFonts w:cs="Times New Roman"/>
              </w:rPr>
              <w:t xml:space="preserve"> fibre composition</w:t>
            </w:r>
          </w:p>
        </w:tc>
      </w:tr>
    </w:tbl>
    <w:p w14:paraId="63E3BE38" w14:textId="77777777" w:rsidR="00521A28" w:rsidRPr="00420FD3" w:rsidRDefault="00521A28" w:rsidP="00870DED">
      <w:pPr>
        <w:spacing w:before="240" w:line="360" w:lineRule="auto"/>
      </w:pPr>
    </w:p>
    <w:p w14:paraId="5ED5A766" w14:textId="35D62076" w:rsidR="00065D6B" w:rsidRPr="00420FD3" w:rsidRDefault="00B80EB3" w:rsidP="00870DED">
      <w:pPr>
        <w:spacing w:line="360" w:lineRule="auto"/>
        <w:jc w:val="center"/>
        <w:rPr>
          <w:rFonts w:eastAsia="宋体"/>
          <w:lang w:eastAsia="zh-CN"/>
        </w:rPr>
      </w:pPr>
      <w:r w:rsidRPr="00420FD3">
        <w:rPr>
          <w:rFonts w:eastAsia="宋体" w:hint="eastAsia"/>
          <w:b/>
          <w:bCs/>
          <w:lang w:eastAsia="zh-CN"/>
        </w:rPr>
        <w:t>T</w:t>
      </w:r>
      <w:r w:rsidRPr="00420FD3">
        <w:rPr>
          <w:rFonts w:eastAsia="宋体"/>
          <w:b/>
          <w:bCs/>
          <w:lang w:eastAsia="zh-CN"/>
        </w:rPr>
        <w:t xml:space="preserve">able </w:t>
      </w:r>
      <w:r w:rsidR="004365BE" w:rsidRPr="00420FD3">
        <w:rPr>
          <w:rFonts w:eastAsia="宋体" w:hint="eastAsia"/>
          <w:b/>
          <w:bCs/>
          <w:lang w:eastAsia="zh-CN"/>
        </w:rPr>
        <w:t>4</w:t>
      </w:r>
      <w:r w:rsidRPr="00420FD3">
        <w:rPr>
          <w:rFonts w:eastAsia="宋体"/>
          <w:lang w:eastAsia="zh-CN"/>
        </w:rPr>
        <w:t xml:space="preserve"> The </w:t>
      </w:r>
      <w:r w:rsidR="00736E87" w:rsidRPr="00420FD3">
        <w:rPr>
          <w:rFonts w:eastAsia="宋体"/>
          <w:lang w:eastAsia="zh-CN"/>
        </w:rPr>
        <w:t>details</w:t>
      </w:r>
      <w:r w:rsidRPr="00420FD3">
        <w:rPr>
          <w:rFonts w:eastAsia="宋体"/>
          <w:lang w:eastAsia="zh-CN"/>
        </w:rPr>
        <w:t xml:space="preserve"> of </w:t>
      </w:r>
      <w:r w:rsidR="00321D23" w:rsidRPr="00420FD3">
        <w:rPr>
          <w:rFonts w:eastAsia="宋体"/>
          <w:lang w:eastAsia="zh-CN"/>
        </w:rPr>
        <w:t xml:space="preserve">each </w:t>
      </w:r>
      <w:r w:rsidRPr="00420FD3">
        <w:rPr>
          <w:rFonts w:eastAsia="宋体"/>
          <w:lang w:eastAsia="zh-CN"/>
        </w:rPr>
        <w:t>preprocessing process</w:t>
      </w:r>
    </w:p>
    <w:tbl>
      <w:tblPr>
        <w:tblStyle w:val="aff6"/>
        <w:tblW w:w="9427" w:type="dxa"/>
        <w:tblLook w:val="04A0" w:firstRow="1" w:lastRow="0" w:firstColumn="1" w:lastColumn="0" w:noHBand="0" w:noVBand="1"/>
      </w:tblPr>
      <w:tblGrid>
        <w:gridCol w:w="1843"/>
        <w:gridCol w:w="3780"/>
        <w:gridCol w:w="3804"/>
      </w:tblGrid>
      <w:tr w:rsidR="00065D6B" w:rsidRPr="00420FD3" w14:paraId="57987472" w14:textId="77777777" w:rsidTr="006D347A">
        <w:trPr>
          <w:cnfStyle w:val="100000000000" w:firstRow="1" w:lastRow="0" w:firstColumn="0" w:lastColumn="0" w:oddVBand="0" w:evenVBand="0" w:oddHBand="0" w:evenHBand="0" w:firstRowFirstColumn="0" w:firstRowLastColumn="0" w:lastRowFirstColumn="0" w:lastRowLastColumn="0"/>
          <w:trHeight w:val="240"/>
        </w:trPr>
        <w:tc>
          <w:tcPr>
            <w:cnfStyle w:val="001000000000" w:firstRow="0" w:lastRow="0" w:firstColumn="1" w:lastColumn="0" w:oddVBand="0" w:evenVBand="0" w:oddHBand="0" w:evenHBand="0" w:firstRowFirstColumn="0" w:firstRowLastColumn="0" w:lastRowFirstColumn="0" w:lastRowLastColumn="0"/>
            <w:tcW w:w="1843" w:type="dxa"/>
            <w:tcBorders>
              <w:top w:val="single" w:sz="12" w:space="0" w:color="auto"/>
              <w:left w:val="nil"/>
              <w:right w:val="nil"/>
            </w:tcBorders>
            <w:hideMark/>
          </w:tcPr>
          <w:p w14:paraId="4583D802" w14:textId="77777777" w:rsidR="00065D6B" w:rsidRPr="00420FD3" w:rsidRDefault="00065D6B" w:rsidP="009D6DB7">
            <w:pPr>
              <w:spacing w:line="276" w:lineRule="auto"/>
              <w:jc w:val="center"/>
              <w:rPr>
                <w:rFonts w:eastAsia="宋体" w:cs="Times New Roman"/>
                <w:szCs w:val="20"/>
              </w:rPr>
            </w:pPr>
            <w:r w:rsidRPr="00420FD3">
              <w:rPr>
                <w:rFonts w:eastAsia="宋体" w:cs="Times New Roman"/>
                <w:szCs w:val="20"/>
              </w:rPr>
              <w:t>Steps</w:t>
            </w:r>
          </w:p>
        </w:tc>
        <w:tc>
          <w:tcPr>
            <w:tcW w:w="3780" w:type="dxa"/>
            <w:tcBorders>
              <w:top w:val="single" w:sz="12" w:space="0" w:color="auto"/>
              <w:left w:val="nil"/>
              <w:right w:val="nil"/>
            </w:tcBorders>
            <w:hideMark/>
          </w:tcPr>
          <w:p w14:paraId="6E02AA67" w14:textId="77777777" w:rsidR="00065D6B" w:rsidRPr="00420FD3" w:rsidRDefault="00065D6B" w:rsidP="009D6DB7">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宋体" w:cs="Times New Roman"/>
                <w:szCs w:val="20"/>
              </w:rPr>
            </w:pPr>
            <w:r w:rsidRPr="00420FD3">
              <w:rPr>
                <w:rFonts w:eastAsia="宋体" w:cs="Times New Roman"/>
                <w:szCs w:val="20"/>
              </w:rPr>
              <w:t>Input</w:t>
            </w:r>
          </w:p>
        </w:tc>
        <w:tc>
          <w:tcPr>
            <w:tcW w:w="3804" w:type="dxa"/>
            <w:tcBorders>
              <w:top w:val="single" w:sz="12" w:space="0" w:color="auto"/>
              <w:left w:val="nil"/>
              <w:right w:val="nil"/>
            </w:tcBorders>
            <w:hideMark/>
          </w:tcPr>
          <w:p w14:paraId="77501DE9" w14:textId="77777777" w:rsidR="00065D6B" w:rsidRPr="00420FD3" w:rsidRDefault="00065D6B" w:rsidP="009D6DB7">
            <w:pPr>
              <w:spacing w:line="276" w:lineRule="auto"/>
              <w:jc w:val="center"/>
              <w:cnfStyle w:val="100000000000" w:firstRow="1" w:lastRow="0" w:firstColumn="0" w:lastColumn="0" w:oddVBand="0" w:evenVBand="0" w:oddHBand="0" w:evenHBand="0" w:firstRowFirstColumn="0" w:firstRowLastColumn="0" w:lastRowFirstColumn="0" w:lastRowLastColumn="0"/>
              <w:rPr>
                <w:rFonts w:eastAsia="宋体" w:cs="Times New Roman"/>
                <w:szCs w:val="20"/>
              </w:rPr>
            </w:pPr>
            <w:r w:rsidRPr="00420FD3">
              <w:rPr>
                <w:rFonts w:eastAsia="宋体" w:cs="Times New Roman"/>
                <w:szCs w:val="20"/>
              </w:rPr>
              <w:t>Output</w:t>
            </w:r>
          </w:p>
        </w:tc>
      </w:tr>
      <w:tr w:rsidR="00065D6B" w:rsidRPr="00420FD3" w14:paraId="549FECA7" w14:textId="77777777" w:rsidTr="00521A28">
        <w:trPr>
          <w:trHeight w:val="558"/>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left w:val="nil"/>
              <w:bottom w:val="single" w:sz="4" w:space="0" w:color="auto"/>
              <w:right w:val="nil"/>
            </w:tcBorders>
          </w:tcPr>
          <w:p w14:paraId="0EB81C8C" w14:textId="77777777" w:rsidR="00065D6B" w:rsidRPr="00420FD3" w:rsidRDefault="00065D6B" w:rsidP="009D6DB7">
            <w:pPr>
              <w:spacing w:line="276" w:lineRule="auto"/>
              <w:rPr>
                <w:rFonts w:eastAsia="宋体" w:cs="Times New Roman"/>
                <w:szCs w:val="20"/>
              </w:rPr>
            </w:pPr>
            <w:r w:rsidRPr="00420FD3">
              <w:rPr>
                <w:rFonts w:eastAsia="宋体" w:cs="Times New Roman"/>
                <w:szCs w:val="20"/>
              </w:rPr>
              <w:t>1. Separated by semicolon</w:t>
            </w:r>
          </w:p>
          <w:p w14:paraId="482BE640" w14:textId="77777777" w:rsidR="00065D6B" w:rsidRPr="00420FD3" w:rsidRDefault="00065D6B" w:rsidP="009D6DB7">
            <w:pPr>
              <w:spacing w:line="276" w:lineRule="auto"/>
              <w:rPr>
                <w:rFonts w:eastAsia="宋体" w:cs="Times New Roman"/>
                <w:szCs w:val="20"/>
              </w:rPr>
            </w:pPr>
          </w:p>
        </w:tc>
        <w:tc>
          <w:tcPr>
            <w:tcW w:w="3780" w:type="dxa"/>
            <w:tcBorders>
              <w:top w:val="single" w:sz="4" w:space="0" w:color="auto"/>
              <w:left w:val="nil"/>
              <w:bottom w:val="single" w:sz="4" w:space="0" w:color="auto"/>
              <w:right w:val="nil"/>
            </w:tcBorders>
          </w:tcPr>
          <w:p w14:paraId="725A3D03" w14:textId="33054FCC" w:rsidR="00065D6B" w:rsidRPr="00420FD3" w:rsidRDefault="00065D6B" w:rsidP="009D6DB7">
            <w:pPr>
              <w:spacing w:line="276" w:lineRule="auto"/>
              <w:cnfStyle w:val="000000000000" w:firstRow="0" w:lastRow="0" w:firstColumn="0" w:lastColumn="0" w:oddVBand="0" w:evenVBand="0" w:oddHBand="0" w:evenHBand="0" w:firstRowFirstColumn="0" w:firstRowLastColumn="0" w:lastRowFirstColumn="0" w:lastRowLastColumn="0"/>
              <w:rPr>
                <w:rFonts w:eastAsia="宋体" w:cs="Times New Roman"/>
                <w:szCs w:val="20"/>
              </w:rPr>
            </w:pPr>
            <w:r w:rsidRPr="00420FD3">
              <w:rPr>
                <w:rFonts w:eastAsia="宋体" w:cs="Times New Roman"/>
                <w:szCs w:val="20"/>
              </w:rPr>
              <w:t xml:space="preserve">A method, comprising: capturing an event associated with an article, wherein the event comprises event data; indexing the event; creating a related event object related to the event, wherein the related event object </w:t>
            </w:r>
            <w:r w:rsidRPr="00420FD3">
              <w:rPr>
                <w:rFonts w:eastAsia="宋体" w:cs="Times New Roman"/>
                <w:szCs w:val="20"/>
              </w:rPr>
              <w:lastRenderedPageBreak/>
              <w:t>comprises a set of one or more related events;</w:t>
            </w:r>
          </w:p>
        </w:tc>
        <w:tc>
          <w:tcPr>
            <w:tcW w:w="3804" w:type="dxa"/>
            <w:tcBorders>
              <w:top w:val="single" w:sz="4" w:space="0" w:color="auto"/>
              <w:left w:val="nil"/>
              <w:bottom w:val="single" w:sz="4" w:space="0" w:color="auto"/>
              <w:right w:val="nil"/>
            </w:tcBorders>
            <w:hideMark/>
          </w:tcPr>
          <w:p w14:paraId="0AE37F86" w14:textId="77777777" w:rsidR="00065D6B" w:rsidRPr="00420FD3" w:rsidRDefault="00065D6B" w:rsidP="009D6DB7">
            <w:pPr>
              <w:spacing w:after="240" w:line="276" w:lineRule="auto"/>
              <w:cnfStyle w:val="000000000000" w:firstRow="0" w:lastRow="0" w:firstColumn="0" w:lastColumn="0" w:oddVBand="0" w:evenVBand="0" w:oddHBand="0" w:evenHBand="0" w:firstRowFirstColumn="0" w:firstRowLastColumn="0" w:lastRowFirstColumn="0" w:lastRowLastColumn="0"/>
              <w:rPr>
                <w:rFonts w:eastAsia="宋体" w:cs="Times New Roman"/>
                <w:szCs w:val="20"/>
              </w:rPr>
            </w:pPr>
            <w:r w:rsidRPr="00420FD3">
              <w:rPr>
                <w:rFonts w:eastAsia="宋体" w:cs="Times New Roman"/>
                <w:szCs w:val="20"/>
              </w:rPr>
              <w:lastRenderedPageBreak/>
              <w:t xml:space="preserve"> ['A method, comprising: capturing an event associated with an article, wherein the event comprises event data', 'indexing the event', 'creating a related event object related to the event, wherein the related event object </w:t>
            </w:r>
            <w:r w:rsidRPr="00420FD3">
              <w:rPr>
                <w:rFonts w:eastAsia="宋体" w:cs="Times New Roman"/>
                <w:szCs w:val="20"/>
              </w:rPr>
              <w:lastRenderedPageBreak/>
              <w:t>comprises a set of one or more related events']</w:t>
            </w:r>
          </w:p>
        </w:tc>
      </w:tr>
      <w:tr w:rsidR="00065D6B" w:rsidRPr="00420FD3" w14:paraId="4B47432A" w14:textId="77777777" w:rsidTr="006D347A">
        <w:trPr>
          <w:trHeight w:val="1309"/>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left w:val="nil"/>
              <w:bottom w:val="single" w:sz="4" w:space="0" w:color="auto"/>
              <w:right w:val="nil"/>
            </w:tcBorders>
          </w:tcPr>
          <w:p w14:paraId="1646AC9F" w14:textId="516B8AA3" w:rsidR="00065D6B" w:rsidRPr="00420FD3" w:rsidRDefault="00065D6B" w:rsidP="009D6DB7">
            <w:pPr>
              <w:spacing w:line="276" w:lineRule="auto"/>
              <w:rPr>
                <w:rFonts w:eastAsia="宋体" w:cs="Times New Roman"/>
                <w:szCs w:val="20"/>
              </w:rPr>
            </w:pPr>
            <w:r w:rsidRPr="00420FD3">
              <w:rPr>
                <w:rFonts w:eastAsia="宋体" w:cs="Times New Roman"/>
                <w:szCs w:val="20"/>
              </w:rPr>
              <w:lastRenderedPageBreak/>
              <w:t>2. Phrases shorter than 4 words are combined together after</w:t>
            </w:r>
            <w:r w:rsidR="009E0C46" w:rsidRPr="00420FD3">
              <w:rPr>
                <w:rFonts w:eastAsia="宋体" w:cs="Times New Roman"/>
                <w:szCs w:val="20"/>
              </w:rPr>
              <w:t xml:space="preserve"> the</w:t>
            </w:r>
            <w:r w:rsidRPr="00420FD3">
              <w:rPr>
                <w:rFonts w:eastAsia="宋体" w:cs="Times New Roman"/>
                <w:szCs w:val="20"/>
              </w:rPr>
              <w:t xml:space="preserve"> separation</w:t>
            </w:r>
          </w:p>
          <w:p w14:paraId="3058FD18" w14:textId="77777777" w:rsidR="00065D6B" w:rsidRPr="00420FD3" w:rsidRDefault="00065D6B" w:rsidP="009D6DB7">
            <w:pPr>
              <w:spacing w:line="276" w:lineRule="auto"/>
              <w:rPr>
                <w:rFonts w:eastAsia="宋体" w:cs="Times New Roman"/>
                <w:szCs w:val="20"/>
              </w:rPr>
            </w:pPr>
          </w:p>
        </w:tc>
        <w:tc>
          <w:tcPr>
            <w:tcW w:w="3780" w:type="dxa"/>
            <w:tcBorders>
              <w:top w:val="single" w:sz="4" w:space="0" w:color="auto"/>
              <w:left w:val="nil"/>
              <w:bottom w:val="single" w:sz="4" w:space="0" w:color="auto"/>
              <w:right w:val="nil"/>
            </w:tcBorders>
            <w:hideMark/>
          </w:tcPr>
          <w:p w14:paraId="60F2576F" w14:textId="77777777" w:rsidR="00065D6B" w:rsidRPr="00420FD3" w:rsidRDefault="00065D6B" w:rsidP="009D6DB7">
            <w:pPr>
              <w:spacing w:line="276" w:lineRule="auto"/>
              <w:cnfStyle w:val="000000000000" w:firstRow="0" w:lastRow="0" w:firstColumn="0" w:lastColumn="0" w:oddVBand="0" w:evenVBand="0" w:oddHBand="0" w:evenHBand="0" w:firstRowFirstColumn="0" w:firstRowLastColumn="0" w:lastRowFirstColumn="0" w:lastRowLastColumn="0"/>
              <w:rPr>
                <w:rFonts w:eastAsia="宋体" w:cs="Times New Roman"/>
                <w:szCs w:val="20"/>
              </w:rPr>
            </w:pPr>
            <w:r w:rsidRPr="00420FD3">
              <w:rPr>
                <w:rFonts w:eastAsia="宋体" w:cs="Times New Roman"/>
                <w:szCs w:val="20"/>
              </w:rPr>
              <w:t xml:space="preserve"> ['A method, comprising: capturing an event associated with an article, wherein the event comprises event data', 'indexing the event', 'creating a related event object related to the event, wherein the related event object comprises a set of one or more related events']</w:t>
            </w:r>
          </w:p>
        </w:tc>
        <w:tc>
          <w:tcPr>
            <w:tcW w:w="3804" w:type="dxa"/>
            <w:tcBorders>
              <w:top w:val="single" w:sz="4" w:space="0" w:color="auto"/>
              <w:left w:val="nil"/>
              <w:bottom w:val="single" w:sz="4" w:space="0" w:color="auto"/>
              <w:right w:val="nil"/>
            </w:tcBorders>
            <w:hideMark/>
          </w:tcPr>
          <w:p w14:paraId="4C1135BC" w14:textId="77777777" w:rsidR="00065D6B" w:rsidRPr="00420FD3" w:rsidRDefault="00065D6B" w:rsidP="009D6DB7">
            <w:pPr>
              <w:spacing w:after="240" w:line="276" w:lineRule="auto"/>
              <w:cnfStyle w:val="000000000000" w:firstRow="0" w:lastRow="0" w:firstColumn="0" w:lastColumn="0" w:oddVBand="0" w:evenVBand="0" w:oddHBand="0" w:evenHBand="0" w:firstRowFirstColumn="0" w:firstRowLastColumn="0" w:lastRowFirstColumn="0" w:lastRowLastColumn="0"/>
              <w:rPr>
                <w:rFonts w:eastAsia="宋体" w:cs="Times New Roman"/>
                <w:szCs w:val="20"/>
              </w:rPr>
            </w:pPr>
            <w:r w:rsidRPr="00420FD3">
              <w:rPr>
                <w:rFonts w:eastAsia="宋体" w:cs="Times New Roman"/>
                <w:szCs w:val="20"/>
              </w:rPr>
              <w:t>['A method, comprising: capturing an event associated with an article, wherein the event comprises event data', 'indexing the event; creating a related event object related to the event, wherein the related event object comprises a set of one or more related events']</w:t>
            </w:r>
          </w:p>
        </w:tc>
      </w:tr>
      <w:tr w:rsidR="00065D6B" w:rsidRPr="00420FD3" w14:paraId="3BBF0C5E" w14:textId="77777777" w:rsidTr="006D347A">
        <w:trPr>
          <w:trHeight w:val="614"/>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left w:val="nil"/>
              <w:bottom w:val="single" w:sz="4" w:space="0" w:color="auto"/>
              <w:right w:val="nil"/>
            </w:tcBorders>
          </w:tcPr>
          <w:p w14:paraId="07E8823F" w14:textId="77777777" w:rsidR="00065D6B" w:rsidRPr="00420FD3" w:rsidRDefault="00065D6B" w:rsidP="009D6DB7">
            <w:pPr>
              <w:spacing w:line="276" w:lineRule="auto"/>
              <w:rPr>
                <w:rFonts w:eastAsia="宋体" w:cs="Times New Roman"/>
                <w:szCs w:val="20"/>
              </w:rPr>
            </w:pPr>
            <w:r w:rsidRPr="00420FD3">
              <w:rPr>
                <w:rFonts w:eastAsia="宋体" w:cs="Times New Roman"/>
                <w:szCs w:val="20"/>
              </w:rPr>
              <w:t>3. split by keywords wherein, etc.</w:t>
            </w:r>
          </w:p>
          <w:p w14:paraId="7DD95225" w14:textId="77777777" w:rsidR="00065D6B" w:rsidRPr="00420FD3" w:rsidRDefault="00065D6B" w:rsidP="009D6DB7">
            <w:pPr>
              <w:spacing w:line="276" w:lineRule="auto"/>
              <w:rPr>
                <w:rFonts w:eastAsia="宋体" w:cs="Times New Roman"/>
                <w:szCs w:val="20"/>
              </w:rPr>
            </w:pPr>
          </w:p>
        </w:tc>
        <w:tc>
          <w:tcPr>
            <w:tcW w:w="3780" w:type="dxa"/>
            <w:tcBorders>
              <w:top w:val="single" w:sz="4" w:space="0" w:color="auto"/>
              <w:left w:val="nil"/>
              <w:bottom w:val="single" w:sz="4" w:space="0" w:color="auto"/>
              <w:right w:val="nil"/>
            </w:tcBorders>
            <w:hideMark/>
          </w:tcPr>
          <w:p w14:paraId="15315C8A" w14:textId="77777777" w:rsidR="00065D6B" w:rsidRPr="00420FD3" w:rsidRDefault="00065D6B" w:rsidP="009D6DB7">
            <w:pPr>
              <w:spacing w:line="276" w:lineRule="auto"/>
              <w:cnfStyle w:val="000000000000" w:firstRow="0" w:lastRow="0" w:firstColumn="0" w:lastColumn="0" w:oddVBand="0" w:evenVBand="0" w:oddHBand="0" w:evenHBand="0" w:firstRowFirstColumn="0" w:firstRowLastColumn="0" w:lastRowFirstColumn="0" w:lastRowLastColumn="0"/>
              <w:rPr>
                <w:rFonts w:eastAsia="宋体" w:cs="Times New Roman"/>
                <w:szCs w:val="20"/>
              </w:rPr>
            </w:pPr>
            <w:r w:rsidRPr="00420FD3">
              <w:rPr>
                <w:rFonts w:eastAsia="宋体" w:cs="Times New Roman"/>
                <w:szCs w:val="20"/>
              </w:rPr>
              <w:t>A method, comprising: capturing an event associated with an article, wherein the event comprises event data</w:t>
            </w:r>
          </w:p>
        </w:tc>
        <w:tc>
          <w:tcPr>
            <w:tcW w:w="3804" w:type="dxa"/>
            <w:tcBorders>
              <w:top w:val="single" w:sz="4" w:space="0" w:color="auto"/>
              <w:left w:val="nil"/>
              <w:bottom w:val="single" w:sz="4" w:space="0" w:color="auto"/>
              <w:right w:val="nil"/>
            </w:tcBorders>
            <w:hideMark/>
          </w:tcPr>
          <w:p w14:paraId="21B7E0CB" w14:textId="77777777" w:rsidR="00065D6B" w:rsidRPr="00420FD3" w:rsidRDefault="00065D6B" w:rsidP="009D6DB7">
            <w:pPr>
              <w:spacing w:line="276" w:lineRule="auto"/>
              <w:cnfStyle w:val="000000000000" w:firstRow="0" w:lastRow="0" w:firstColumn="0" w:lastColumn="0" w:oddVBand="0" w:evenVBand="0" w:oddHBand="0" w:evenHBand="0" w:firstRowFirstColumn="0" w:firstRowLastColumn="0" w:lastRowFirstColumn="0" w:lastRowLastColumn="0"/>
              <w:rPr>
                <w:rFonts w:eastAsia="宋体" w:cs="Times New Roman"/>
                <w:szCs w:val="20"/>
              </w:rPr>
            </w:pPr>
            <w:r w:rsidRPr="00420FD3">
              <w:rPr>
                <w:rFonts w:eastAsia="宋体" w:cs="Times New Roman"/>
                <w:szCs w:val="20"/>
              </w:rPr>
              <w:t xml:space="preserve">A method, comprising: capturing an event associated with an article, </w:t>
            </w:r>
          </w:p>
          <w:p w14:paraId="26378A3D" w14:textId="77777777" w:rsidR="00065D6B" w:rsidRPr="00420FD3" w:rsidRDefault="00065D6B" w:rsidP="009D6DB7">
            <w:pPr>
              <w:spacing w:after="240" w:line="276" w:lineRule="auto"/>
              <w:cnfStyle w:val="000000000000" w:firstRow="0" w:lastRow="0" w:firstColumn="0" w:lastColumn="0" w:oddVBand="0" w:evenVBand="0" w:oddHBand="0" w:evenHBand="0" w:firstRowFirstColumn="0" w:firstRowLastColumn="0" w:lastRowFirstColumn="0" w:lastRowLastColumn="0"/>
              <w:rPr>
                <w:rFonts w:eastAsia="宋体" w:cs="Times New Roman"/>
                <w:szCs w:val="20"/>
              </w:rPr>
            </w:pPr>
            <w:r w:rsidRPr="00420FD3">
              <w:rPr>
                <w:rFonts w:eastAsia="宋体" w:cs="Times New Roman"/>
                <w:szCs w:val="20"/>
              </w:rPr>
              <w:t>^_^the event comprises event data</w:t>
            </w:r>
          </w:p>
        </w:tc>
      </w:tr>
      <w:tr w:rsidR="00065D6B" w:rsidRPr="00420FD3" w14:paraId="0767272A" w14:textId="77777777" w:rsidTr="006D347A">
        <w:trPr>
          <w:trHeight w:val="2057"/>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left w:val="nil"/>
              <w:bottom w:val="single" w:sz="4" w:space="0" w:color="auto"/>
              <w:right w:val="nil"/>
            </w:tcBorders>
            <w:hideMark/>
          </w:tcPr>
          <w:p w14:paraId="2B4A538F" w14:textId="77777777" w:rsidR="00065D6B" w:rsidRPr="00420FD3" w:rsidRDefault="00065D6B" w:rsidP="009D6DB7">
            <w:pPr>
              <w:spacing w:line="276" w:lineRule="auto"/>
              <w:rPr>
                <w:rFonts w:eastAsia="宋体" w:cs="Times New Roman"/>
                <w:szCs w:val="20"/>
              </w:rPr>
            </w:pPr>
            <w:r w:rsidRPr="00420FD3">
              <w:rPr>
                <w:rFonts w:eastAsia="宋体" w:cs="Times New Roman"/>
                <w:szCs w:val="20"/>
              </w:rPr>
              <w:t>4. If the sentence is longer than 400 characters, split it by comma</w:t>
            </w:r>
          </w:p>
        </w:tc>
        <w:tc>
          <w:tcPr>
            <w:tcW w:w="3780" w:type="dxa"/>
            <w:tcBorders>
              <w:top w:val="single" w:sz="4" w:space="0" w:color="auto"/>
              <w:left w:val="nil"/>
              <w:bottom w:val="single" w:sz="4" w:space="0" w:color="auto"/>
              <w:right w:val="nil"/>
            </w:tcBorders>
            <w:hideMark/>
          </w:tcPr>
          <w:p w14:paraId="5D744D85" w14:textId="77777777" w:rsidR="00065D6B" w:rsidRPr="00420FD3" w:rsidRDefault="00065D6B" w:rsidP="009D6DB7">
            <w:pPr>
              <w:spacing w:line="276" w:lineRule="auto"/>
              <w:cnfStyle w:val="000000000000" w:firstRow="0" w:lastRow="0" w:firstColumn="0" w:lastColumn="0" w:oddVBand="0" w:evenVBand="0" w:oddHBand="0" w:evenHBand="0" w:firstRowFirstColumn="0" w:firstRowLastColumn="0" w:lastRowFirstColumn="0" w:lastRowLastColumn="0"/>
              <w:rPr>
                <w:rFonts w:eastAsia="宋体" w:cs="Times New Roman"/>
                <w:szCs w:val="20"/>
              </w:rPr>
            </w:pPr>
            <w:r w:rsidRPr="00420FD3">
              <w:rPr>
                <w:rFonts w:eastAsia="宋体" w:cs="Times New Roman"/>
                <w:szCs w:val="20"/>
              </w:rPr>
              <w:t>said condensed abstract representation comprises a marker selected from the group consisting of: color, pattern, and relative darkness, and said summary view comprises a plurality of rows, columns, and markers in a rectangular arrangement, each of said markers comprises content that represents frequency with which one of said search terms occur in a position of the dynamic document</w:t>
            </w:r>
          </w:p>
        </w:tc>
        <w:tc>
          <w:tcPr>
            <w:tcW w:w="3804" w:type="dxa"/>
            <w:tcBorders>
              <w:top w:val="single" w:sz="4" w:space="0" w:color="auto"/>
              <w:left w:val="nil"/>
              <w:bottom w:val="single" w:sz="4" w:space="0" w:color="auto"/>
              <w:right w:val="nil"/>
            </w:tcBorders>
            <w:hideMark/>
          </w:tcPr>
          <w:p w14:paraId="51CEC679" w14:textId="77777777" w:rsidR="00065D6B" w:rsidRPr="00420FD3" w:rsidRDefault="00065D6B" w:rsidP="009D6DB7">
            <w:pPr>
              <w:pStyle w:val="af4"/>
              <w:numPr>
                <w:ilvl w:val="0"/>
                <w:numId w:val="33"/>
              </w:numPr>
              <w:spacing w:line="276"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宋体" w:cs="Times New Roman"/>
              </w:rPr>
              <w:t>said condensed abstract representation comprises a marker selected from the group consisting of: color</w:t>
            </w:r>
          </w:p>
          <w:p w14:paraId="04A10406" w14:textId="77777777" w:rsidR="00065D6B" w:rsidRPr="00420FD3" w:rsidRDefault="00065D6B" w:rsidP="009D6DB7">
            <w:pPr>
              <w:pStyle w:val="af4"/>
              <w:numPr>
                <w:ilvl w:val="0"/>
                <w:numId w:val="33"/>
              </w:numPr>
              <w:spacing w:line="276"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宋体" w:cs="Times New Roman"/>
              </w:rPr>
              <w:t>pattern</w:t>
            </w:r>
          </w:p>
          <w:p w14:paraId="30241B85" w14:textId="77777777" w:rsidR="00065D6B" w:rsidRPr="00420FD3" w:rsidRDefault="00065D6B" w:rsidP="009D6DB7">
            <w:pPr>
              <w:pStyle w:val="af4"/>
              <w:numPr>
                <w:ilvl w:val="0"/>
                <w:numId w:val="33"/>
              </w:numPr>
              <w:spacing w:line="276"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宋体" w:cs="Times New Roman"/>
              </w:rPr>
              <w:t>and relative darkness</w:t>
            </w:r>
          </w:p>
          <w:p w14:paraId="74407FC6" w14:textId="77777777" w:rsidR="00065D6B" w:rsidRPr="00420FD3" w:rsidRDefault="00065D6B" w:rsidP="009D6DB7">
            <w:pPr>
              <w:pStyle w:val="af4"/>
              <w:numPr>
                <w:ilvl w:val="0"/>
                <w:numId w:val="33"/>
              </w:numPr>
              <w:spacing w:line="276"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宋体" w:cs="Times New Roman"/>
              </w:rPr>
              <w:t>and said summary view comprises a plurality of rows</w:t>
            </w:r>
          </w:p>
          <w:p w14:paraId="6972D38D" w14:textId="77777777" w:rsidR="00065D6B" w:rsidRPr="00420FD3" w:rsidRDefault="00065D6B" w:rsidP="009D6DB7">
            <w:pPr>
              <w:pStyle w:val="af4"/>
              <w:numPr>
                <w:ilvl w:val="0"/>
                <w:numId w:val="33"/>
              </w:numPr>
              <w:spacing w:line="276"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宋体" w:cs="Times New Roman"/>
              </w:rPr>
              <w:t>columns</w:t>
            </w:r>
          </w:p>
          <w:p w14:paraId="752AB58A" w14:textId="77777777" w:rsidR="00065D6B" w:rsidRPr="00420FD3" w:rsidRDefault="00065D6B" w:rsidP="009D6DB7">
            <w:pPr>
              <w:pStyle w:val="af4"/>
              <w:numPr>
                <w:ilvl w:val="0"/>
                <w:numId w:val="33"/>
              </w:numPr>
              <w:spacing w:line="276"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宋体" w:cs="Times New Roman"/>
              </w:rPr>
              <w:t>and markers in a rectangular arrangement</w:t>
            </w:r>
          </w:p>
          <w:p w14:paraId="02836FDD" w14:textId="77777777" w:rsidR="00065D6B" w:rsidRPr="00420FD3" w:rsidRDefault="00065D6B" w:rsidP="009D6DB7">
            <w:pPr>
              <w:pStyle w:val="af4"/>
              <w:numPr>
                <w:ilvl w:val="0"/>
                <w:numId w:val="33"/>
              </w:numPr>
              <w:spacing w:after="240" w:line="276"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宋体" w:cs="Times New Roman"/>
              </w:rPr>
              <w:t>each of said markers comprises content that represents frequency with which one of said search terms occur in a position of the dynamic document</w:t>
            </w:r>
          </w:p>
        </w:tc>
      </w:tr>
      <w:tr w:rsidR="00065D6B" w:rsidRPr="00420FD3" w14:paraId="4F4FCFA6" w14:textId="77777777" w:rsidTr="006D347A">
        <w:trPr>
          <w:trHeight w:val="2253"/>
        </w:trPr>
        <w:tc>
          <w:tcPr>
            <w:cnfStyle w:val="001000000000" w:firstRow="0" w:lastRow="0" w:firstColumn="1" w:lastColumn="0" w:oddVBand="0" w:evenVBand="0" w:oddHBand="0" w:evenHBand="0" w:firstRowFirstColumn="0" w:firstRowLastColumn="0" w:lastRowFirstColumn="0" w:lastRowLastColumn="0"/>
            <w:tcW w:w="1843" w:type="dxa"/>
            <w:tcBorders>
              <w:top w:val="single" w:sz="4" w:space="0" w:color="auto"/>
              <w:left w:val="nil"/>
              <w:bottom w:val="single" w:sz="12" w:space="0" w:color="auto"/>
              <w:right w:val="nil"/>
            </w:tcBorders>
          </w:tcPr>
          <w:p w14:paraId="1B561A61" w14:textId="1013FDCD" w:rsidR="00065D6B" w:rsidRPr="00420FD3" w:rsidRDefault="00065D6B" w:rsidP="009D6DB7">
            <w:pPr>
              <w:spacing w:line="276" w:lineRule="auto"/>
              <w:rPr>
                <w:rFonts w:eastAsia="宋体" w:cs="Times New Roman"/>
                <w:szCs w:val="20"/>
              </w:rPr>
            </w:pPr>
            <w:r w:rsidRPr="00420FD3">
              <w:rPr>
                <w:rFonts w:eastAsia="宋体" w:cs="Times New Roman"/>
                <w:szCs w:val="20"/>
              </w:rPr>
              <w:t xml:space="preserve">5.Phrases shorter than 4 words are combined together after </w:t>
            </w:r>
            <w:r w:rsidR="009E0C46" w:rsidRPr="00420FD3">
              <w:rPr>
                <w:rFonts w:eastAsia="宋体" w:cs="Times New Roman"/>
                <w:szCs w:val="20"/>
              </w:rPr>
              <w:t xml:space="preserve">the </w:t>
            </w:r>
            <w:r w:rsidRPr="00420FD3">
              <w:rPr>
                <w:rFonts w:eastAsia="宋体" w:cs="Times New Roman"/>
                <w:szCs w:val="20"/>
              </w:rPr>
              <w:t>separation</w:t>
            </w:r>
          </w:p>
          <w:p w14:paraId="513EB479" w14:textId="77777777" w:rsidR="00065D6B" w:rsidRPr="00420FD3" w:rsidRDefault="00065D6B" w:rsidP="009D6DB7">
            <w:pPr>
              <w:spacing w:line="276" w:lineRule="auto"/>
              <w:rPr>
                <w:rFonts w:eastAsia="宋体" w:cs="Times New Roman"/>
                <w:szCs w:val="20"/>
              </w:rPr>
            </w:pPr>
          </w:p>
        </w:tc>
        <w:tc>
          <w:tcPr>
            <w:tcW w:w="3780" w:type="dxa"/>
            <w:tcBorders>
              <w:top w:val="single" w:sz="4" w:space="0" w:color="auto"/>
              <w:left w:val="nil"/>
              <w:bottom w:val="single" w:sz="12" w:space="0" w:color="auto"/>
              <w:right w:val="nil"/>
            </w:tcBorders>
            <w:hideMark/>
          </w:tcPr>
          <w:p w14:paraId="6D9E6E38" w14:textId="77777777" w:rsidR="00065D6B" w:rsidRPr="00420FD3" w:rsidRDefault="00065D6B" w:rsidP="009D6DB7">
            <w:pPr>
              <w:spacing w:line="276" w:lineRule="auto"/>
              <w:cnfStyle w:val="000000000000" w:firstRow="0" w:lastRow="0" w:firstColumn="0" w:lastColumn="0" w:oddVBand="0" w:evenVBand="0" w:oddHBand="0" w:evenHBand="0" w:firstRowFirstColumn="0" w:firstRowLastColumn="0" w:lastRowFirstColumn="0" w:lastRowLastColumn="0"/>
              <w:rPr>
                <w:rFonts w:eastAsia="宋体" w:cs="Times New Roman"/>
                <w:szCs w:val="20"/>
              </w:rPr>
            </w:pPr>
            <w:r w:rsidRPr="00420FD3">
              <w:rPr>
                <w:rFonts w:eastAsia="宋体" w:cs="Times New Roman"/>
                <w:szCs w:val="20"/>
              </w:rPr>
              <w:t xml:space="preserve"> ['said condensed abstract representation comprises a marker selected from the group consisting of: color', ' pattern', ' and relative darkness', ' and said summary view comprises a plurality of rows', ' columns', ' and markers in a rectangular arrangement', ' each of said markers comprises content that represents frequency with which one of said search terms occur in a position of the dynamic document']</w:t>
            </w:r>
          </w:p>
        </w:tc>
        <w:tc>
          <w:tcPr>
            <w:tcW w:w="3804" w:type="dxa"/>
            <w:tcBorders>
              <w:top w:val="single" w:sz="4" w:space="0" w:color="auto"/>
              <w:left w:val="nil"/>
              <w:bottom w:val="single" w:sz="12" w:space="0" w:color="auto"/>
              <w:right w:val="nil"/>
            </w:tcBorders>
            <w:hideMark/>
          </w:tcPr>
          <w:p w14:paraId="71F73DD9" w14:textId="77777777" w:rsidR="00065D6B" w:rsidRPr="00420FD3" w:rsidRDefault="00065D6B" w:rsidP="009D6DB7">
            <w:pPr>
              <w:pStyle w:val="af4"/>
              <w:numPr>
                <w:ilvl w:val="0"/>
                <w:numId w:val="33"/>
              </w:numPr>
              <w:spacing w:line="276"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宋体" w:cs="Times New Roman"/>
              </w:rPr>
              <w:t>said condensed abstract representation comprises a marker selected from the group consisting of: color</w:t>
            </w:r>
          </w:p>
          <w:p w14:paraId="350C9010" w14:textId="77777777" w:rsidR="00065D6B" w:rsidRPr="00420FD3" w:rsidRDefault="00065D6B" w:rsidP="009D6DB7">
            <w:pPr>
              <w:pStyle w:val="af4"/>
              <w:numPr>
                <w:ilvl w:val="0"/>
                <w:numId w:val="33"/>
              </w:numPr>
              <w:spacing w:line="276"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宋体" w:cs="Times New Roman"/>
              </w:rPr>
              <w:t>pattern, and relative darkness</w:t>
            </w:r>
          </w:p>
          <w:p w14:paraId="3DFF94BF" w14:textId="77777777" w:rsidR="00065D6B" w:rsidRPr="00420FD3" w:rsidRDefault="00065D6B" w:rsidP="009D6DB7">
            <w:pPr>
              <w:pStyle w:val="af4"/>
              <w:numPr>
                <w:ilvl w:val="0"/>
                <w:numId w:val="33"/>
              </w:numPr>
              <w:spacing w:line="276"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宋体" w:cs="Times New Roman"/>
              </w:rPr>
              <w:t>and said summary view comprises a plurality of rows</w:t>
            </w:r>
          </w:p>
          <w:p w14:paraId="10FA428D" w14:textId="77777777" w:rsidR="00065D6B" w:rsidRPr="00420FD3" w:rsidRDefault="00065D6B" w:rsidP="009D6DB7">
            <w:pPr>
              <w:pStyle w:val="af4"/>
              <w:numPr>
                <w:ilvl w:val="0"/>
                <w:numId w:val="33"/>
              </w:numPr>
              <w:spacing w:line="276" w:lineRule="auto"/>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宋体" w:cs="Times New Roman"/>
              </w:rPr>
              <w:t>columns, and markers in a rectangular arrangement</w:t>
            </w:r>
          </w:p>
          <w:p w14:paraId="6BD7C28F" w14:textId="77777777" w:rsidR="00065D6B" w:rsidRPr="00420FD3" w:rsidRDefault="00065D6B" w:rsidP="009D6DB7">
            <w:pPr>
              <w:pStyle w:val="af4"/>
              <w:numPr>
                <w:ilvl w:val="0"/>
                <w:numId w:val="33"/>
              </w:numPr>
              <w:spacing w:line="276" w:lineRule="auto"/>
              <w:cnfStyle w:val="000000000000" w:firstRow="0" w:lastRow="0" w:firstColumn="0" w:lastColumn="0" w:oddVBand="0" w:evenVBand="0" w:oddHBand="0" w:evenHBand="0" w:firstRowFirstColumn="0" w:firstRowLastColumn="0" w:lastRowFirstColumn="0" w:lastRowLastColumn="0"/>
              <w:rPr>
                <w:rFonts w:eastAsia="宋体" w:cs="Times New Roman"/>
                <w:szCs w:val="20"/>
              </w:rPr>
            </w:pPr>
            <w:r w:rsidRPr="00420FD3">
              <w:rPr>
                <w:rFonts w:eastAsia="宋体" w:cs="Times New Roman"/>
              </w:rPr>
              <w:t>each of said markers comprises content that represents frequency with which one of said search terms occur in a position of the dynamic document</w:t>
            </w:r>
          </w:p>
        </w:tc>
      </w:tr>
    </w:tbl>
    <w:bookmarkEnd w:id="12"/>
    <w:p w14:paraId="5910195E" w14:textId="40E5BD04" w:rsidR="001F7452" w:rsidRPr="00420FD3" w:rsidRDefault="008B499B" w:rsidP="00870DED">
      <w:pPr>
        <w:pStyle w:val="Sub-sub-sectionheader"/>
        <w:spacing w:before="240" w:line="360" w:lineRule="auto"/>
      </w:pPr>
      <w:r w:rsidRPr="00420FD3">
        <w:t xml:space="preserve">SAO </w:t>
      </w:r>
      <w:r w:rsidR="001F7452" w:rsidRPr="00420FD3">
        <w:t>Weighted Strategy</w:t>
      </w:r>
    </w:p>
    <w:p w14:paraId="20CB70DE" w14:textId="18D2C882" w:rsidR="00515F9B" w:rsidRPr="00420FD3" w:rsidRDefault="00E14CC6" w:rsidP="00870DED">
      <w:pPr>
        <w:spacing w:line="360" w:lineRule="auto"/>
        <w:ind w:firstLine="400"/>
      </w:pPr>
      <w:r w:rsidRPr="00420FD3">
        <w:t xml:space="preserve">Weighted strategy, as a quantitative indicator of the technical importance, </w:t>
      </w:r>
      <w:r w:rsidR="00515F9B" w:rsidRPr="00420FD3">
        <w:t>needs to be constructed to evaluate the importance of each SAO</w:t>
      </w:r>
      <w:r w:rsidRPr="00420FD3">
        <w:t xml:space="preserve"> triple</w:t>
      </w:r>
      <w:r w:rsidR="00515F9B" w:rsidRPr="00420FD3">
        <w:t xml:space="preserve"> obtained in the previous section. </w:t>
      </w:r>
      <w:r w:rsidRPr="00420FD3">
        <w:t>The weights and similarity thresholds assigned to the SAOs should be emphasized in t</w:t>
      </w:r>
      <w:r w:rsidR="00515F9B" w:rsidRPr="00420FD3">
        <w:t xml:space="preserve">he subsequent similarity calculation. </w:t>
      </w:r>
      <w:r w:rsidRPr="00420FD3">
        <w:t>Thus, t</w:t>
      </w:r>
      <w:r w:rsidR="00515F9B" w:rsidRPr="00420FD3">
        <w:t>his section describes</w:t>
      </w:r>
      <w:r w:rsidRPr="00420FD3">
        <w:t xml:space="preserve"> prior art</w:t>
      </w:r>
      <w:r w:rsidR="00515F9B" w:rsidRPr="00420FD3">
        <w:t xml:space="preserve"> weighting </w:t>
      </w:r>
      <w:r w:rsidR="00515F9B" w:rsidRPr="00420FD3">
        <w:lastRenderedPageBreak/>
        <w:t>algorithms</w:t>
      </w:r>
      <w:r w:rsidRPr="00420FD3">
        <w:t xml:space="preserve"> to implement the </w:t>
      </w:r>
      <w:r w:rsidR="00F3287D" w:rsidRPr="00420FD3">
        <w:t>SAO influences</w:t>
      </w:r>
      <w:r w:rsidR="00515F9B" w:rsidRPr="00420FD3">
        <w:t>.</w:t>
      </w:r>
      <w:r w:rsidR="009D56A9" w:rsidRPr="00420FD3">
        <w:t xml:space="preserve"> </w:t>
      </w:r>
      <w:r w:rsidR="00F3287D" w:rsidRPr="00420FD3">
        <w:t>T</w:t>
      </w:r>
      <w:r w:rsidR="009D56A9" w:rsidRPr="00420FD3">
        <w:t>he weight</w:t>
      </w:r>
      <w:r w:rsidR="00F3287D" w:rsidRPr="00420FD3">
        <w:t>ed</w:t>
      </w:r>
      <w:r w:rsidR="009D56A9" w:rsidRPr="00420FD3">
        <w:t xml:space="preserve"> strategies </w:t>
      </w:r>
      <w:r w:rsidR="00F3287D" w:rsidRPr="00420FD3">
        <w:t>are systematically summarized as the</w:t>
      </w:r>
      <w:r w:rsidR="009D56A9" w:rsidRPr="00420FD3">
        <w:t xml:space="preserve"> </w:t>
      </w:r>
      <w:r w:rsidR="00F3287D" w:rsidRPr="00420FD3">
        <w:t xml:space="preserve">term frequency-inverse document frequency (TF-IDF) </w:t>
      </w:r>
      <w:r w:rsidR="009D56A9" w:rsidRPr="00420FD3">
        <w:t>rules, graph node</w:t>
      </w:r>
      <w:r w:rsidR="00F3287D" w:rsidRPr="00420FD3">
        <w:t xml:space="preserve"> weight</w:t>
      </w:r>
      <w:r w:rsidR="009D56A9" w:rsidRPr="00420FD3">
        <w:t>s, clustering</w:t>
      </w:r>
      <w:r w:rsidR="00F3287D" w:rsidRPr="00420FD3">
        <w:t xml:space="preserve"> weights</w:t>
      </w:r>
      <w:r w:rsidR="009D56A9" w:rsidRPr="00420FD3">
        <w:t>,</w:t>
      </w:r>
      <w:r w:rsidR="00F3287D" w:rsidRPr="00420FD3">
        <w:t xml:space="preserve"> BM25</w:t>
      </w:r>
      <w:r w:rsidR="009D56A9" w:rsidRPr="00420FD3">
        <w:t xml:space="preserve"> and </w:t>
      </w:r>
      <w:r w:rsidR="00F3287D" w:rsidRPr="00420FD3">
        <w:t xml:space="preserve">DWSAO </w:t>
      </w:r>
      <w:r w:rsidR="00D1640E" w:rsidRPr="00420FD3">
        <w:fldChar w:fldCharType="begin" w:fldLock="1"/>
      </w:r>
      <w:r w:rsidR="00B0596E">
        <w:instrText>ADDIN CSL_CITATION {"citationItems":[{"id":"ITEM-1","itemData":{"DOI":"10.1007/s11192-019-03191-z","ISBN":"1119201903191","ISSN":"15882861","abstract":"Patents are not only an important aspect of intellectual property rights, but they are also one of the only ways to protect technological inventions. However, in recent years, the number of patents has been increasing dramatically and, as a result, both patent applicants and patent examiners are finding it more difficult to conduct the due diligence step of the patent registration process. Therefore, the lack of a quick and easy way to accurately measure patent similarity has become a significant obstacle to protecting intellectual property. Currently, there are three main ways to measure patent similarity: IPC code analysis, citation analysis, and keyword analysis. None of these approaches are able to fully reflect the semantics in a patent’s content. As an emerging methodology, subject–action–object (SAO) semantic analysis does reflect semantics, but most approaches treat each identified relationship as equally important, which does not necessarily provide an accurate measure of patent similarity. To offer this power to SAO analysis, this article introduces a new indicator called DWSAO as a reflection of the weight of each SAO semantic structure. Further, we present a semantic analysis framework that incorporates the DWSAO index for finding similar patents based on the weight of each SAO structure in the patent. A case study on the similarity of patents in the field of robotics was used to verify the reliability of the method. The results highlight the detailed meanings derived from the method, the accuracy of the outcomes, and the practical significance of using this approach.","author":[{"dropping-particle":"","family":"Wang","given":"Xuefeng","non-dropping-particle":"","parse-names":false,"suffix":""},{"dropping-particle":"","family":"Ren","given":"Huichao","non-dropping-particle":"","parse-names":false,"suffix":""},{"dropping-particle":"","family":"Chen","given":"Yun","non-dropping-particle":"","parse-names":false,"suffix":""},{"dropping-particle":"","family":"Liu","given":"Yuqin","non-dropping-particle":"","parse-names":false,"suffix":""},{"dropping-particle":"","family":"Qiao","given":"Yali","non-dropping-particle":"","parse-names":false,"suffix":""},{"dropping-particle":"","family":"Huang","given":"Ying","non-dropping-particle":"","parse-names":false,"suffix":""}],"container-title":"Scientometrics","id":"ITEM-1","issue":"1","issued":{"date-parts":[["2019"]]},"page":"1-23","publisher":"Springer International Publishing","title":"Measuring patent similarity with SAO semantic analysis","type":"article-journal","volume":"121"},"uris":["http://www.mendeley.com/documents/?uuid=4fce91fe-675c-4375-87dc-2196e2248764"]}],"mendeley":{"formattedCitation":"(X. Wang et al., 2019b)","plainTextFormattedCitation":"(X. Wang et al., 2019b)","previouslyFormattedCitation":"[70]"},"properties":{"noteIndex":0},"schema":"https://github.com/citation-style-language/schema/raw/master/csl-citation.json"}</w:instrText>
      </w:r>
      <w:r w:rsidR="00D1640E" w:rsidRPr="00420FD3">
        <w:fldChar w:fldCharType="separate"/>
      </w:r>
      <w:r w:rsidR="00B0596E" w:rsidRPr="00B0596E">
        <w:rPr>
          <w:noProof/>
        </w:rPr>
        <w:t>(X. Wang et al., 2019b)</w:t>
      </w:r>
      <w:r w:rsidR="00D1640E" w:rsidRPr="00420FD3">
        <w:fldChar w:fldCharType="end"/>
      </w:r>
      <w:r w:rsidR="002E4DC5" w:rsidRPr="00420FD3">
        <w:t>.</w:t>
      </w:r>
      <w:r w:rsidR="00F3287D" w:rsidRPr="00420FD3">
        <w:t xml:space="preserve"> The details are as follows.</w:t>
      </w:r>
    </w:p>
    <w:p w14:paraId="137294A0" w14:textId="77777777" w:rsidR="002E4DC5" w:rsidRPr="00420FD3" w:rsidRDefault="002E4DC5" w:rsidP="00870DED">
      <w:pPr>
        <w:spacing w:line="360" w:lineRule="auto"/>
        <w:ind w:firstLine="400"/>
      </w:pPr>
    </w:p>
    <w:p w14:paraId="59AA202F" w14:textId="63083D91" w:rsidR="001F7452" w:rsidRPr="00420FD3" w:rsidRDefault="001F7452" w:rsidP="00870DED">
      <w:pPr>
        <w:spacing w:line="360" w:lineRule="auto"/>
      </w:pPr>
      <w:r w:rsidRPr="00420FD3">
        <w:rPr>
          <w:rFonts w:eastAsia="宋体"/>
        </w:rPr>
        <w:t>（</w:t>
      </w:r>
      <w:r w:rsidRPr="00420FD3">
        <w:t>1</w:t>
      </w:r>
      <w:r w:rsidRPr="00420FD3">
        <w:rPr>
          <w:rFonts w:eastAsia="宋体"/>
        </w:rPr>
        <w:t>）</w:t>
      </w:r>
      <w:r w:rsidRPr="00420FD3">
        <w:t>TF</w:t>
      </w:r>
      <w:r w:rsidR="003B1943" w:rsidRPr="00420FD3">
        <w:t>-</w:t>
      </w:r>
      <w:r w:rsidRPr="00420FD3">
        <w:t>IDF</w:t>
      </w:r>
    </w:p>
    <w:p w14:paraId="499C66D4" w14:textId="4C14A660" w:rsidR="001F7452" w:rsidRPr="00420FD3" w:rsidRDefault="00515F9B" w:rsidP="00870DED">
      <w:pPr>
        <w:spacing w:line="360" w:lineRule="auto"/>
        <w:ind w:firstLine="400"/>
        <w:rPr>
          <w:rFonts w:eastAsia="宋体"/>
          <w:lang w:eastAsia="zh-CN"/>
        </w:rPr>
      </w:pPr>
      <w:r w:rsidRPr="00420FD3">
        <w:rPr>
          <w:rFonts w:eastAsia="宋体"/>
          <w:lang w:eastAsia="zh-CN"/>
        </w:rPr>
        <w:t xml:space="preserve">The term frequency-inverse document frequency (TF-IDF) method is the classical method for </w:t>
      </w:r>
      <w:r w:rsidR="00DE1F9D" w:rsidRPr="00420FD3">
        <w:rPr>
          <w:rFonts w:eastAsia="宋体"/>
          <w:lang w:eastAsia="zh-CN"/>
        </w:rPr>
        <w:t>the phrase weight calculation</w:t>
      </w:r>
      <w:r w:rsidRPr="00420FD3">
        <w:rPr>
          <w:rFonts w:eastAsia="宋体"/>
          <w:lang w:eastAsia="zh-CN"/>
        </w:rPr>
        <w:t xml:space="preserve">. Term Frequency (TF) defines the ratio of the number of </w:t>
      </w:r>
      <w:r w:rsidR="00126AAA" w:rsidRPr="00420FD3">
        <w:rPr>
          <w:rFonts w:eastAsia="宋体"/>
          <w:lang w:eastAsia="zh-CN"/>
        </w:rPr>
        <w:t xml:space="preserve">phrase </w:t>
      </w:r>
      <w:r w:rsidRPr="00420FD3">
        <w:rPr>
          <w:rFonts w:eastAsia="宋体"/>
          <w:lang w:eastAsia="zh-CN"/>
        </w:rPr>
        <w:t xml:space="preserve">occurrences in a document to the total number of </w:t>
      </w:r>
      <w:r w:rsidR="00126AAA" w:rsidRPr="00420FD3">
        <w:rPr>
          <w:rFonts w:eastAsia="宋体"/>
          <w:lang w:eastAsia="zh-CN"/>
        </w:rPr>
        <w:t>phrase</w:t>
      </w:r>
      <w:r w:rsidRPr="00420FD3">
        <w:rPr>
          <w:rFonts w:eastAsia="宋体"/>
          <w:lang w:eastAsia="zh-CN"/>
        </w:rPr>
        <w:t>s in the document collection and is calculated as shown in equation (</w:t>
      </w:r>
      <w:r w:rsidR="00126AAA" w:rsidRPr="00420FD3">
        <w:rPr>
          <w:rFonts w:eastAsia="宋体"/>
          <w:lang w:eastAsia="zh-CN"/>
        </w:rPr>
        <w:t>1</w:t>
      </w:r>
      <w:r w:rsidRPr="00420FD3">
        <w:rPr>
          <w:rFonts w:eastAsia="宋体"/>
          <w:lang w:eastAsia="zh-CN"/>
        </w:rPr>
        <w:t xml:space="preserve">). To facilitate the statistics, the frequency calculation of </w:t>
      </w:r>
      <w:r w:rsidR="00126AAA" w:rsidRPr="00420FD3">
        <w:rPr>
          <w:rFonts w:eastAsia="宋体"/>
          <w:lang w:eastAsia="zh-CN"/>
        </w:rPr>
        <w:t>phrases</w:t>
      </w:r>
      <w:r w:rsidRPr="00420FD3">
        <w:rPr>
          <w:rFonts w:eastAsia="宋体"/>
          <w:lang w:eastAsia="zh-CN"/>
        </w:rPr>
        <w:t xml:space="preserve"> is normalized.</w:t>
      </w:r>
    </w:p>
    <w:p w14:paraId="2D5078E0" w14:textId="6A21D56A" w:rsidR="007A65EF" w:rsidRPr="00420FD3" w:rsidRDefault="007A65EF" w:rsidP="00870DED">
      <w:pPr>
        <w:pStyle w:val="a7"/>
        <w:tabs>
          <w:tab w:val="center" w:pos="4153"/>
          <w:tab w:val="center" w:pos="8306"/>
        </w:tabs>
        <w:spacing w:line="360" w:lineRule="auto"/>
        <w:jc w:val="right"/>
        <w:rPr>
          <w:vanish/>
          <w:specVanish/>
        </w:rPr>
      </w:pPr>
      <w:r w:rsidRPr="00420FD3">
        <w:rPr>
          <w:position w:val="-30"/>
        </w:rPr>
        <w:object w:dxaOrig="1240" w:dyaOrig="680" w14:anchorId="01FBA0B2">
          <v:shape id="_x0000_i1026" type="#_x0000_t75" style="width:56.5pt;height:30.5pt" o:ole="">
            <v:imagedata r:id="rId15" o:title=""/>
          </v:shape>
          <o:OLEObject Type="Embed" ProgID="Equation.DSMT4" ShapeID="_x0000_i1026" DrawAspect="Content" ObjectID="_1811101368" r:id="rId16"/>
        </w:object>
      </w:r>
      <w:r w:rsidR="00BD1995" w:rsidRPr="00420FD3">
        <w:t xml:space="preserve">                                                                                      </w:t>
      </w:r>
      <w:r w:rsidR="00BD1995" w:rsidRPr="00420FD3">
        <w:rPr>
          <w:b w:val="0"/>
          <w:bCs/>
        </w:rPr>
        <w:t>(1)</w:t>
      </w:r>
    </w:p>
    <w:p w14:paraId="0339E34D" w14:textId="77777777" w:rsidR="007A65EF" w:rsidRPr="00420FD3" w:rsidRDefault="007A65EF" w:rsidP="00870DED">
      <w:pPr>
        <w:pStyle w:val="a7"/>
        <w:tabs>
          <w:tab w:val="center" w:pos="4153"/>
          <w:tab w:val="center" w:pos="8306"/>
        </w:tabs>
        <w:spacing w:line="360" w:lineRule="auto"/>
      </w:pPr>
    </w:p>
    <w:p w14:paraId="1021B626" w14:textId="311D4CB6" w:rsidR="001F7452" w:rsidRPr="00420FD3" w:rsidRDefault="007A65EF" w:rsidP="00870DED">
      <w:pPr>
        <w:spacing w:line="360" w:lineRule="auto"/>
      </w:pPr>
      <w:r w:rsidRPr="00420FD3">
        <w:t xml:space="preserve">Where </w:t>
      </w:r>
      <w:r w:rsidRPr="00420FD3">
        <w:rPr>
          <w:position w:val="-12"/>
        </w:rPr>
        <w:object w:dxaOrig="639" w:dyaOrig="360" w14:anchorId="43B0948A">
          <v:shape id="_x0000_i1027" type="#_x0000_t75" style="width:32pt;height:19.5pt" o:ole="">
            <v:imagedata r:id="rId17" o:title=""/>
          </v:shape>
          <o:OLEObject Type="Embed" ProgID="Equation.DSMT4" ShapeID="_x0000_i1027" DrawAspect="Content" ObjectID="_1811101369" r:id="rId18"/>
        </w:object>
      </w:r>
      <w:r w:rsidRPr="00420FD3">
        <w:t xml:space="preserve"> is number of occurrences of a </w:t>
      </w:r>
      <w:r w:rsidR="00126AAA" w:rsidRPr="00420FD3">
        <w:rPr>
          <w:rFonts w:eastAsia="宋体"/>
          <w:lang w:eastAsia="zh-CN"/>
        </w:rPr>
        <w:t>phrase</w:t>
      </w:r>
      <w:r w:rsidRPr="00420FD3">
        <w:t xml:space="preserve"> in the document and  </w:t>
      </w:r>
      <w:r w:rsidRPr="00420FD3">
        <w:rPr>
          <w:position w:val="-12"/>
        </w:rPr>
        <w:object w:dxaOrig="440" w:dyaOrig="360" w14:anchorId="19A2DADC">
          <v:shape id="_x0000_i1028" type="#_x0000_t75" style="width:21.5pt;height:19.5pt" o:ole="">
            <v:imagedata r:id="rId19" o:title=""/>
          </v:shape>
          <o:OLEObject Type="Embed" ProgID="Equation.DSMT4" ShapeID="_x0000_i1028" DrawAspect="Content" ObjectID="_1811101370" r:id="rId20"/>
        </w:object>
      </w:r>
      <w:r w:rsidRPr="00420FD3">
        <w:t xml:space="preserve"> is total number of </w:t>
      </w:r>
      <w:r w:rsidR="00126AAA" w:rsidRPr="00420FD3">
        <w:rPr>
          <w:rFonts w:eastAsia="宋体"/>
          <w:lang w:eastAsia="zh-CN"/>
        </w:rPr>
        <w:t>phrases</w:t>
      </w:r>
      <w:r w:rsidRPr="00420FD3">
        <w:t xml:space="preserve"> in the document.</w:t>
      </w:r>
      <w:r w:rsidR="00126AAA" w:rsidRPr="00420FD3">
        <w:t xml:space="preserve"> </w:t>
      </w:r>
    </w:p>
    <w:p w14:paraId="70B26971" w14:textId="676561F0" w:rsidR="00827CF2" w:rsidRPr="00420FD3" w:rsidRDefault="00515F9B" w:rsidP="00870DED">
      <w:pPr>
        <w:spacing w:line="360" w:lineRule="auto"/>
        <w:ind w:firstLineChars="200" w:firstLine="400"/>
      </w:pPr>
      <w:r w:rsidRPr="00420FD3">
        <w:t xml:space="preserve">Document Frequency (DF) indicates the frequency of </w:t>
      </w:r>
      <w:r w:rsidR="0019317B" w:rsidRPr="00420FD3">
        <w:t xml:space="preserve">the </w:t>
      </w:r>
      <w:r w:rsidRPr="00420FD3">
        <w:t>term appearing in a document, which is defined as the number of documents in which</w:t>
      </w:r>
      <w:r w:rsidR="00126AAA" w:rsidRPr="00420FD3">
        <w:t xml:space="preserve"> a </w:t>
      </w:r>
      <w:r w:rsidR="00126AAA" w:rsidRPr="00420FD3">
        <w:rPr>
          <w:rFonts w:eastAsia="宋体"/>
          <w:lang w:eastAsia="zh-CN"/>
        </w:rPr>
        <w:t>phrase</w:t>
      </w:r>
      <w:r w:rsidRPr="00420FD3">
        <w:t xml:space="preserve"> appears in the document collection. The Inverse Document Frequency (IDF) characterizes the ability of a phrase to </w:t>
      </w:r>
      <w:r w:rsidR="00126AAA" w:rsidRPr="00420FD3">
        <w:t xml:space="preserve">be </w:t>
      </w:r>
      <w:r w:rsidRPr="00420FD3">
        <w:t>distinguish</w:t>
      </w:r>
      <w:r w:rsidR="00126AAA" w:rsidRPr="00420FD3">
        <w:t>ed from</w:t>
      </w:r>
      <w:r w:rsidRPr="00420FD3">
        <w:t xml:space="preserve"> documents.</w:t>
      </w:r>
    </w:p>
    <w:p w14:paraId="40D56F63" w14:textId="269D40C6" w:rsidR="007A65EF" w:rsidRPr="00420FD3" w:rsidRDefault="007A65EF" w:rsidP="00870DED">
      <w:pPr>
        <w:spacing w:line="360" w:lineRule="auto"/>
        <w:jc w:val="right"/>
        <w:rPr>
          <w:specVanish/>
        </w:rPr>
      </w:pPr>
      <w:r w:rsidRPr="00420FD3">
        <w:rPr>
          <w:position w:val="-30"/>
        </w:rPr>
        <w:object w:dxaOrig="2000" w:dyaOrig="680" w14:anchorId="571EFD8F">
          <v:shape id="_x0000_i1029" type="#_x0000_t75" style="width:87.5pt;height:30.5pt" o:ole="">
            <v:imagedata r:id="rId21" o:title=""/>
          </v:shape>
          <o:OLEObject Type="Embed" ProgID="Equation.DSMT4" ShapeID="_x0000_i1029" DrawAspect="Content" ObjectID="_1811101371" r:id="rId22"/>
        </w:object>
      </w:r>
      <w:r w:rsidR="00BD1995" w:rsidRPr="00420FD3">
        <w:t xml:space="preserve">                                                                          (2)</w:t>
      </w:r>
    </w:p>
    <w:p w14:paraId="0AF3D257" w14:textId="2E9010FC" w:rsidR="00515F9B" w:rsidRPr="00420FD3" w:rsidRDefault="007A65EF" w:rsidP="00870DED">
      <w:pPr>
        <w:spacing w:line="360" w:lineRule="auto"/>
        <w:ind w:firstLine="400"/>
        <w:rPr>
          <w:rFonts w:eastAsia="宋体"/>
          <w:lang w:eastAsia="zh-CN"/>
        </w:rPr>
      </w:pPr>
      <w:r w:rsidRPr="00420FD3">
        <w:t xml:space="preserve">Where </w:t>
      </w:r>
      <w:r w:rsidRPr="00420FD3">
        <w:rPr>
          <w:position w:val="-12"/>
        </w:rPr>
        <w:object w:dxaOrig="460" w:dyaOrig="360" w14:anchorId="63F660BC">
          <v:shape id="_x0000_i1030" type="#_x0000_t75" style="width:22.5pt;height:19.5pt" o:ole="">
            <v:imagedata r:id="rId23" o:title=""/>
          </v:shape>
          <o:OLEObject Type="Embed" ProgID="Equation.DSMT4" ShapeID="_x0000_i1030" DrawAspect="Content" ObjectID="_1811101372" r:id="rId24"/>
        </w:object>
      </w:r>
      <w:r w:rsidRPr="00420FD3">
        <w:t xml:space="preserve">is total number of documents and </w:t>
      </w:r>
      <w:r w:rsidRPr="00420FD3">
        <w:rPr>
          <w:position w:val="-12"/>
        </w:rPr>
        <w:object w:dxaOrig="520" w:dyaOrig="360" w14:anchorId="10D64AA8">
          <v:shape id="_x0000_i1031" type="#_x0000_t75" style="width:24.5pt;height:19.5pt" o:ole="">
            <v:imagedata r:id="rId25" o:title=""/>
          </v:shape>
          <o:OLEObject Type="Embed" ProgID="Equation.DSMT4" ShapeID="_x0000_i1031" DrawAspect="Content" ObjectID="_1811101373" r:id="rId26"/>
        </w:object>
      </w:r>
      <w:r w:rsidRPr="00420FD3">
        <w:t xml:space="preserve"> is number of documents in which </w:t>
      </w:r>
      <w:r w:rsidR="00126AAA" w:rsidRPr="00420FD3">
        <w:t>a</w:t>
      </w:r>
      <w:r w:rsidRPr="00420FD3">
        <w:t xml:space="preserve"> </w:t>
      </w:r>
      <w:r w:rsidR="00126AAA" w:rsidRPr="00420FD3">
        <w:rPr>
          <w:rFonts w:eastAsia="宋体"/>
          <w:lang w:eastAsia="zh-CN"/>
        </w:rPr>
        <w:t>phrase</w:t>
      </w:r>
      <w:r w:rsidRPr="00420FD3">
        <w:t xml:space="preserve"> </w:t>
      </w:r>
      <w:r w:rsidR="00126AAA" w:rsidRPr="00420FD3">
        <w:t>appear</w:t>
      </w:r>
      <w:r w:rsidRPr="00420FD3">
        <w:t>s.</w:t>
      </w:r>
      <w:r w:rsidR="00126AAA" w:rsidRPr="00420FD3">
        <w:rPr>
          <w:rFonts w:eastAsia="宋体"/>
          <w:lang w:eastAsia="zh-CN"/>
        </w:rPr>
        <w:t xml:space="preserve"> </w:t>
      </w:r>
      <w:r w:rsidR="00515F9B" w:rsidRPr="00420FD3">
        <w:t>The denominator of the formula is added by 1 to avoid</w:t>
      </w:r>
      <w:r w:rsidR="00126AAA" w:rsidRPr="00420FD3">
        <w:t xml:space="preserve"> the situation</w:t>
      </w:r>
      <w:r w:rsidR="00515F9B" w:rsidRPr="00420FD3">
        <w:t xml:space="preserve"> that </w:t>
      </w:r>
      <w:r w:rsidR="0019317B" w:rsidRPr="00420FD3">
        <w:t xml:space="preserve">some </w:t>
      </w:r>
      <w:r w:rsidR="00126AAA" w:rsidRPr="00420FD3">
        <w:rPr>
          <w:rFonts w:eastAsia="宋体"/>
          <w:lang w:eastAsia="zh-CN"/>
        </w:rPr>
        <w:t>phrase</w:t>
      </w:r>
      <w:r w:rsidR="00515F9B" w:rsidRPr="00420FD3">
        <w:t xml:space="preserve"> ha</w:t>
      </w:r>
      <w:r w:rsidR="00126AAA" w:rsidRPr="00420FD3">
        <w:t>s</w:t>
      </w:r>
      <w:r w:rsidR="00515F9B" w:rsidRPr="00420FD3">
        <w:t xml:space="preserve"> not appeared in the corpus.</w:t>
      </w:r>
    </w:p>
    <w:p w14:paraId="70F4CD84" w14:textId="063289A7" w:rsidR="00395043" w:rsidRPr="00420FD3" w:rsidRDefault="00515F9B" w:rsidP="00870DED">
      <w:pPr>
        <w:spacing w:line="360" w:lineRule="auto"/>
        <w:ind w:firstLineChars="200" w:firstLine="400"/>
      </w:pPr>
      <w:r w:rsidRPr="00420FD3">
        <w:t>In the algorithm of this paper, we calculate the TF</w:t>
      </w:r>
      <w:r w:rsidR="00A1690F" w:rsidRPr="00420FD3">
        <w:t>-</w:t>
      </w:r>
      <w:r w:rsidRPr="00420FD3">
        <w:t xml:space="preserve">IDF value of a </w:t>
      </w:r>
      <w:r w:rsidR="00126AAA" w:rsidRPr="00420FD3">
        <w:t xml:space="preserve">SAO </w:t>
      </w:r>
      <w:r w:rsidR="00283669" w:rsidRPr="00420FD3">
        <w:t>triple</w:t>
      </w:r>
      <w:r w:rsidRPr="00420FD3">
        <w:t xml:space="preserve"> to represent </w:t>
      </w:r>
      <w:r w:rsidR="00126AAA" w:rsidRPr="00420FD3">
        <w:t>its</w:t>
      </w:r>
      <w:r w:rsidRPr="00420FD3">
        <w:t xml:space="preserve"> importan</w:t>
      </w:r>
      <w:r w:rsidR="00126AAA" w:rsidRPr="00420FD3">
        <w:t>ce</w:t>
      </w:r>
      <w:r w:rsidRPr="00420FD3">
        <w:t xml:space="preserve"> in a patent, and accordingly the formula should be expressed as</w:t>
      </w:r>
    </w:p>
    <w:p w14:paraId="16D23F10" w14:textId="08172D0B" w:rsidR="00395043" w:rsidRPr="00420FD3" w:rsidRDefault="007A65EF" w:rsidP="00870DED">
      <w:pPr>
        <w:spacing w:line="360" w:lineRule="auto"/>
        <w:jc w:val="right"/>
      </w:pPr>
      <w:r w:rsidRPr="00420FD3">
        <w:rPr>
          <w:position w:val="-30"/>
        </w:rPr>
        <w:object w:dxaOrig="1320" w:dyaOrig="680" w14:anchorId="06D6215D">
          <v:shape id="_x0000_i1032" type="#_x0000_t75" style="width:62.5pt;height:30.5pt" o:ole="">
            <v:imagedata r:id="rId27" o:title=""/>
          </v:shape>
          <o:OLEObject Type="Embed" ProgID="Equation.DSMT4" ShapeID="_x0000_i1032" DrawAspect="Content" ObjectID="_1811101374" r:id="rId28"/>
        </w:object>
      </w:r>
      <w:r w:rsidR="00BD1995" w:rsidRPr="00420FD3">
        <w:t xml:space="preserve">                                                                            (3)</w:t>
      </w:r>
    </w:p>
    <w:p w14:paraId="110C00EA" w14:textId="194E7E47" w:rsidR="007A65EF" w:rsidRPr="00420FD3" w:rsidRDefault="0097183D" w:rsidP="00870DED">
      <w:pPr>
        <w:spacing w:line="360" w:lineRule="auto"/>
        <w:jc w:val="right"/>
        <w:rPr>
          <w:specVanish/>
        </w:rPr>
      </w:pPr>
      <w:r w:rsidRPr="00420FD3">
        <w:rPr>
          <w:position w:val="-30"/>
        </w:rPr>
        <w:object w:dxaOrig="2100" w:dyaOrig="680" w14:anchorId="148BB952">
          <v:shape id="_x0000_i1033" type="#_x0000_t75" style="width:92.5pt;height:30.5pt" o:ole="">
            <v:imagedata r:id="rId29" o:title=""/>
          </v:shape>
          <o:OLEObject Type="Embed" ProgID="Equation.DSMT4" ShapeID="_x0000_i1033" DrawAspect="Content" ObjectID="_1811101375" r:id="rId30"/>
        </w:object>
      </w:r>
      <w:r w:rsidR="00BD1995" w:rsidRPr="00420FD3">
        <w:t xml:space="preserve">                                                                      (4)</w:t>
      </w:r>
    </w:p>
    <w:p w14:paraId="759A8661" w14:textId="3A0ACBC2" w:rsidR="00395043" w:rsidRPr="00420FD3" w:rsidRDefault="0097183D" w:rsidP="00870DED">
      <w:pPr>
        <w:spacing w:line="360" w:lineRule="auto"/>
        <w:ind w:firstLine="400"/>
      </w:pPr>
      <w:r w:rsidRPr="00420FD3">
        <w:t xml:space="preserve">Where </w:t>
      </w:r>
      <w:r w:rsidRPr="00420FD3">
        <w:rPr>
          <w:position w:val="-12"/>
        </w:rPr>
        <w:object w:dxaOrig="720" w:dyaOrig="360" w14:anchorId="0E827599">
          <v:shape id="_x0000_i1034" type="#_x0000_t75" style="width:36.5pt;height:19.5pt" o:ole="">
            <v:imagedata r:id="rId31" o:title=""/>
          </v:shape>
          <o:OLEObject Type="Embed" ProgID="Equation.DSMT4" ShapeID="_x0000_i1034" DrawAspect="Content" ObjectID="_1811101376" r:id="rId32"/>
        </w:object>
      </w:r>
      <w:r w:rsidRPr="00420FD3">
        <w:t xml:space="preserve"> is number of a </w:t>
      </w:r>
      <w:r w:rsidR="00126AAA" w:rsidRPr="00420FD3">
        <w:t xml:space="preserve">SAO </w:t>
      </w:r>
      <w:r w:rsidRPr="00420FD3">
        <w:t>triple</w:t>
      </w:r>
      <w:r w:rsidR="00126AAA" w:rsidRPr="00420FD3">
        <w:t xml:space="preserve"> appear</w:t>
      </w:r>
      <w:r w:rsidR="00476F67" w:rsidRPr="00420FD3">
        <w:t>a</w:t>
      </w:r>
      <w:r w:rsidR="00126AAA" w:rsidRPr="00420FD3">
        <w:t>nce</w:t>
      </w:r>
      <w:r w:rsidRPr="00420FD3">
        <w:t xml:space="preserve"> in the</w:t>
      </w:r>
      <w:r w:rsidR="00A1690F" w:rsidRPr="00420FD3">
        <w:t xml:space="preserve"> patent</w:t>
      </w:r>
      <w:r w:rsidR="00E35400" w:rsidRPr="00420FD3">
        <w:t>,</w:t>
      </w:r>
      <w:r w:rsidRPr="00420FD3">
        <w:t xml:space="preserve"> </w:t>
      </w:r>
      <w:r w:rsidR="00126AAA" w:rsidRPr="00420FD3">
        <w:t>and</w:t>
      </w:r>
      <w:r w:rsidRPr="00420FD3">
        <w:rPr>
          <w:position w:val="-12"/>
        </w:rPr>
        <w:object w:dxaOrig="520" w:dyaOrig="360" w14:anchorId="3DE61552">
          <v:shape id="_x0000_i1035" type="#_x0000_t75" style="width:24.5pt;height:19.5pt" o:ole="">
            <v:imagedata r:id="rId33" o:title=""/>
          </v:shape>
          <o:OLEObject Type="Embed" ProgID="Equation.DSMT4" ShapeID="_x0000_i1035" DrawAspect="Content" ObjectID="_1811101377" r:id="rId34"/>
        </w:object>
      </w:r>
      <w:r w:rsidRPr="00420FD3">
        <w:t xml:space="preserve"> is total number of</w:t>
      </w:r>
      <w:r w:rsidR="00126AAA" w:rsidRPr="00420FD3">
        <w:t xml:space="preserve"> SAO</w:t>
      </w:r>
      <w:r w:rsidRPr="00420FD3">
        <w:t xml:space="preserve"> triples in the </w:t>
      </w:r>
      <w:r w:rsidR="00A1690F" w:rsidRPr="00420FD3">
        <w:t>patent</w:t>
      </w:r>
      <w:r w:rsidR="00126AAA" w:rsidRPr="00420FD3">
        <w:t>. The</w:t>
      </w:r>
      <w:r w:rsidRPr="00420FD3">
        <w:rPr>
          <w:position w:val="-12"/>
        </w:rPr>
        <w:object w:dxaOrig="600" w:dyaOrig="360" w14:anchorId="5CE7067D">
          <v:shape id="_x0000_i1036" type="#_x0000_t75" style="width:30pt;height:19.5pt" o:ole="">
            <v:imagedata r:id="rId35" o:title=""/>
          </v:shape>
          <o:OLEObject Type="Embed" ProgID="Equation.DSMT4" ShapeID="_x0000_i1036" DrawAspect="Content" ObjectID="_1811101378" r:id="rId36"/>
        </w:object>
      </w:r>
      <w:r w:rsidRPr="00420FD3">
        <w:t xml:space="preserve"> is number of </w:t>
      </w:r>
      <w:r w:rsidR="00A1690F" w:rsidRPr="00420FD3">
        <w:t>patent</w:t>
      </w:r>
      <w:r w:rsidRPr="00420FD3">
        <w:t>s in which the</w:t>
      </w:r>
      <w:r w:rsidR="00476F67" w:rsidRPr="00420FD3">
        <w:t xml:space="preserve"> SAO</w:t>
      </w:r>
      <w:r w:rsidRPr="00420FD3">
        <w:t xml:space="preserve"> triple </w:t>
      </w:r>
      <w:r w:rsidR="00476F67" w:rsidRPr="00420FD3">
        <w:t>appear</w:t>
      </w:r>
      <w:r w:rsidRPr="00420FD3">
        <w:t>s.</w:t>
      </w:r>
    </w:p>
    <w:p w14:paraId="2C7D4BC2" w14:textId="18FFF74A" w:rsidR="00515F9B" w:rsidRPr="00420FD3" w:rsidRDefault="00C324D4" w:rsidP="00870DED">
      <w:pPr>
        <w:spacing w:line="360" w:lineRule="auto"/>
        <w:ind w:leftChars="200" w:left="400"/>
        <w:jc w:val="right"/>
      </w:pPr>
      <w:r w:rsidRPr="00420FD3">
        <w:rPr>
          <w:position w:val="-4"/>
        </w:rPr>
        <w:object w:dxaOrig="2000" w:dyaOrig="260" w14:anchorId="390957E2">
          <v:shape id="_x0000_i1037" type="#_x0000_t75" style="width:102pt;height:13pt" o:ole="">
            <v:imagedata r:id="rId37" o:title=""/>
          </v:shape>
          <o:OLEObject Type="Embed" ProgID="Equation.DSMT4" ShapeID="_x0000_i1037" DrawAspect="Content" ObjectID="_1811101379" r:id="rId38"/>
        </w:object>
      </w:r>
      <w:r w:rsidR="00BD1995" w:rsidRPr="00420FD3">
        <w:t xml:space="preserve">                                                                       (5)</w:t>
      </w:r>
    </w:p>
    <w:p w14:paraId="2CC873C4" w14:textId="60C96CAA" w:rsidR="00827CF2" w:rsidRPr="00420FD3" w:rsidRDefault="00C324D4" w:rsidP="00870DED">
      <w:pPr>
        <w:spacing w:line="360" w:lineRule="auto"/>
        <w:ind w:leftChars="200" w:left="400"/>
        <w:jc w:val="right"/>
      </w:pPr>
      <w:r w:rsidRPr="00420FD3">
        <w:rPr>
          <w:position w:val="-12"/>
        </w:rPr>
        <w:object w:dxaOrig="4880" w:dyaOrig="360" w14:anchorId="210DF794">
          <v:shape id="_x0000_i1038" type="#_x0000_t75" style="width:223pt;height:18.5pt" o:ole="">
            <v:imagedata r:id="rId39" o:title=""/>
          </v:shape>
          <o:OLEObject Type="Embed" ProgID="Equation.DSMT4" ShapeID="_x0000_i1038" DrawAspect="Content" ObjectID="_1811101380" r:id="rId40"/>
        </w:object>
      </w:r>
      <w:r w:rsidR="00BD1995" w:rsidRPr="00420FD3">
        <w:t xml:space="preserve">                                         (6)</w:t>
      </w:r>
    </w:p>
    <w:p w14:paraId="1FCF3BD9" w14:textId="257C350C" w:rsidR="001F7452" w:rsidRPr="00420FD3" w:rsidRDefault="003B1943" w:rsidP="00870DED">
      <w:pPr>
        <w:spacing w:line="360" w:lineRule="auto"/>
        <w:ind w:firstLine="420"/>
      </w:pPr>
      <w:r w:rsidRPr="00420FD3">
        <w:t>However, TF-IDF</w:t>
      </w:r>
      <w:r w:rsidR="00476F67" w:rsidRPr="00420FD3">
        <w:t xml:space="preserve"> still</w:t>
      </w:r>
      <w:r w:rsidRPr="00420FD3">
        <w:t xml:space="preserve"> has several significant drawbacks: (i) it does not consider the </w:t>
      </w:r>
      <w:r w:rsidR="00476F67" w:rsidRPr="00420FD3">
        <w:t xml:space="preserve">hierarchical and long-tailed </w:t>
      </w:r>
      <w:r w:rsidRPr="00420FD3">
        <w:t xml:space="preserve">distribution of features; (ii) it also </w:t>
      </w:r>
      <w:r w:rsidR="00476F67" w:rsidRPr="00420FD3">
        <w:t>neglect</w:t>
      </w:r>
      <w:r w:rsidRPr="00420FD3">
        <w:t>s</w:t>
      </w:r>
      <w:r w:rsidR="00476F67" w:rsidRPr="00420FD3">
        <w:t xml:space="preserve"> essential</w:t>
      </w:r>
      <w:r w:rsidRPr="00420FD3">
        <w:t xml:space="preserve"> low-frequency </w:t>
      </w:r>
      <w:r w:rsidR="00476F67" w:rsidRPr="00420FD3">
        <w:t>phrase</w:t>
      </w:r>
      <w:r w:rsidRPr="00420FD3">
        <w:t xml:space="preserve">s; (iii) it </w:t>
      </w:r>
      <w:r w:rsidR="00476F67" w:rsidRPr="00420FD3">
        <w:t xml:space="preserve">ignores </w:t>
      </w:r>
      <w:r w:rsidRPr="00420FD3">
        <w:t xml:space="preserve">the location of </w:t>
      </w:r>
      <w:r w:rsidR="00476F67" w:rsidRPr="00420FD3">
        <w:t>phrase</w:t>
      </w:r>
      <w:r w:rsidRPr="00420FD3">
        <w:t>s.</w:t>
      </w:r>
    </w:p>
    <w:p w14:paraId="1C8C0EBA" w14:textId="67A95887" w:rsidR="00881557" w:rsidRPr="00420FD3" w:rsidRDefault="00881557" w:rsidP="00870DED">
      <w:pPr>
        <w:spacing w:line="360" w:lineRule="auto"/>
      </w:pPr>
      <w:r w:rsidRPr="00420FD3">
        <w:rPr>
          <w:rFonts w:eastAsia="宋体"/>
        </w:rPr>
        <w:t>（</w:t>
      </w:r>
      <w:r w:rsidRPr="00420FD3">
        <w:t>2</w:t>
      </w:r>
      <w:r w:rsidRPr="00420FD3">
        <w:rPr>
          <w:rFonts w:eastAsia="宋体"/>
        </w:rPr>
        <w:t>）</w:t>
      </w:r>
      <w:r w:rsidRPr="00420FD3">
        <w:t>BM25</w:t>
      </w:r>
    </w:p>
    <w:p w14:paraId="441DB2F0" w14:textId="77777777" w:rsidR="00881557" w:rsidRPr="00420FD3" w:rsidRDefault="00881557" w:rsidP="00870DED">
      <w:pPr>
        <w:spacing w:line="360" w:lineRule="auto"/>
        <w:ind w:firstLine="400"/>
        <w:jc w:val="left"/>
        <w:rPr>
          <w:szCs w:val="21"/>
        </w:rPr>
      </w:pPr>
      <w:r w:rsidRPr="00420FD3">
        <w:rPr>
          <w:szCs w:val="21"/>
        </w:rPr>
        <w:lastRenderedPageBreak/>
        <w:t>The BM25 method is an algorithm used to evaluate the relevance between phrases and recalled documents based on a probabilistic retrieval model,</w:t>
      </w:r>
      <w:r w:rsidRPr="00420FD3">
        <w:t xml:space="preserve"> designed in such a way:</w:t>
      </w:r>
    </w:p>
    <w:p w14:paraId="426671F6" w14:textId="2F09471E" w:rsidR="00881557" w:rsidRPr="00420FD3" w:rsidRDefault="000E7EA6" w:rsidP="00870DED">
      <w:pPr>
        <w:snapToGrid w:val="0"/>
        <w:spacing w:line="360" w:lineRule="auto"/>
        <w:ind w:firstLine="403"/>
        <w:jc w:val="right"/>
      </w:pPr>
      <m:oMath>
        <m:r>
          <w:rPr>
            <w:rFonts w:ascii="Cambria Math"/>
            <w:sz w:val="24"/>
            <w:szCs w:val="24"/>
          </w:rPr>
          <m:t>BM25=</m:t>
        </m:r>
        <m:f>
          <m:fPr>
            <m:ctrlPr>
              <w:rPr>
                <w:rFonts w:ascii="Cambria Math" w:hAnsi="Cambria Math"/>
                <w:i/>
                <w:sz w:val="24"/>
                <w:szCs w:val="24"/>
              </w:rPr>
            </m:ctrlPr>
          </m:fPr>
          <m:num>
            <m:r>
              <w:rPr>
                <w:rFonts w:ascii="Cambria Math"/>
                <w:sz w:val="24"/>
                <w:szCs w:val="24"/>
              </w:rPr>
              <m:t>(k+1)tf</m:t>
            </m:r>
          </m:num>
          <m:den>
            <m:r>
              <w:rPr>
                <w:rFonts w:ascii="Cambria Math"/>
                <w:sz w:val="24"/>
                <w:szCs w:val="24"/>
              </w:rPr>
              <m:t>k+tf</m:t>
            </m:r>
          </m:den>
        </m:f>
      </m:oMath>
      <w:r w:rsidR="00881557" w:rsidRPr="00420FD3">
        <w:rPr>
          <w:rFonts w:eastAsia="宋体" w:hint="eastAsia"/>
          <w:lang w:eastAsia="zh-CN"/>
        </w:rPr>
        <w:t xml:space="preserve"> </w:t>
      </w:r>
      <w:r w:rsidR="00881557" w:rsidRPr="00420FD3">
        <w:rPr>
          <w:rFonts w:eastAsia="宋体"/>
          <w:lang w:eastAsia="zh-CN"/>
        </w:rPr>
        <w:t xml:space="preserve">                                                                       </w:t>
      </w:r>
      <w:r w:rsidR="00881557" w:rsidRPr="00420FD3">
        <w:rPr>
          <w:rFonts w:eastAsia="宋体" w:hint="eastAsia"/>
          <w:shd w:val="clear" w:color="auto" w:fill="FFFFFF"/>
          <w:lang w:eastAsia="zh-CN"/>
        </w:rPr>
        <w:t>(</w:t>
      </w:r>
      <w:r w:rsidR="00881557" w:rsidRPr="00420FD3">
        <w:rPr>
          <w:rFonts w:eastAsia="宋体"/>
          <w:shd w:val="clear" w:color="auto" w:fill="FFFFFF"/>
          <w:lang w:eastAsia="zh-CN"/>
        </w:rPr>
        <w:t>7)</w:t>
      </w:r>
    </w:p>
    <w:p w14:paraId="6F2EBCDC" w14:textId="77777777" w:rsidR="00881557" w:rsidRPr="00420FD3" w:rsidRDefault="00881557" w:rsidP="00870DED">
      <w:pPr>
        <w:spacing w:line="360" w:lineRule="auto"/>
        <w:rPr>
          <w:rFonts w:eastAsia="宋体"/>
          <w:shd w:val="clear" w:color="auto" w:fill="FFFFFF"/>
        </w:rPr>
      </w:pPr>
      <w:r w:rsidRPr="00420FD3">
        <w:rPr>
          <w:rFonts w:eastAsia="宋体"/>
          <w:shd w:val="clear" w:color="auto" w:fill="FFFFFF"/>
        </w:rPr>
        <w:t xml:space="preserve">Where </w:t>
      </w:r>
      <w:r w:rsidRPr="00420FD3">
        <w:rPr>
          <w:position w:val="-10"/>
        </w:rPr>
        <w:object w:dxaOrig="260" w:dyaOrig="320" w14:anchorId="4F16031E">
          <v:shape id="_x0000_i1039" type="#_x0000_t75" style="width:15.5pt;height:15.5pt" o:ole="">
            <v:imagedata r:id="rId41" o:title=""/>
          </v:shape>
          <o:OLEObject Type="Embed" ProgID="Equation.DSMT4" ShapeID="_x0000_i1039" DrawAspect="Content" ObjectID="_1811101381" r:id="rId42"/>
        </w:object>
      </w:r>
      <w:r w:rsidRPr="00420FD3">
        <w:rPr>
          <w:rFonts w:eastAsia="宋体"/>
          <w:shd w:val="clear" w:color="auto" w:fill="FFFFFF"/>
        </w:rPr>
        <w:t xml:space="preserve"> represents the frequency of phrases in the document, and </w:t>
      </w:r>
      <w:r w:rsidRPr="00420FD3">
        <w:rPr>
          <w:rFonts w:eastAsia="宋体"/>
          <w:i/>
          <w:iCs/>
          <w:shd w:val="clear" w:color="auto" w:fill="FFFFFF"/>
        </w:rPr>
        <w:t>k</w:t>
      </w:r>
      <w:r w:rsidRPr="00420FD3">
        <w:rPr>
          <w:rFonts w:eastAsia="宋体"/>
          <w:shd w:val="clear" w:color="auto" w:fill="FFFFFF"/>
        </w:rPr>
        <w:t xml:space="preserve"> is a constant to the growth limit of </w:t>
      </w:r>
      <w:r w:rsidRPr="00420FD3">
        <w:rPr>
          <w:rFonts w:eastAsia="宋体"/>
          <w:i/>
          <w:iCs/>
          <w:shd w:val="clear" w:color="auto" w:fill="FFFFFF"/>
        </w:rPr>
        <w:t xml:space="preserve">tf </w:t>
      </w:r>
      <w:r w:rsidRPr="00420FD3">
        <w:rPr>
          <w:rFonts w:eastAsia="宋体"/>
          <w:shd w:val="clear" w:color="auto" w:fill="FFFFFF"/>
        </w:rPr>
        <w:t xml:space="preserve">value, </w:t>
      </w:r>
      <w:r w:rsidRPr="00420FD3">
        <w:rPr>
          <w:rFonts w:eastAsia="宋体" w:hint="eastAsia"/>
          <w:shd w:val="clear" w:color="auto" w:fill="FFFFFF"/>
          <w:lang w:eastAsia="zh-CN"/>
        </w:rPr>
        <w:t>and</w:t>
      </w:r>
      <w:r w:rsidRPr="00420FD3">
        <w:rPr>
          <w:rFonts w:eastAsia="宋体"/>
          <w:shd w:val="clear" w:color="auto" w:fill="FFFFFF"/>
        </w:rPr>
        <w:t xml:space="preserve"> </w:t>
      </w:r>
      <w:r w:rsidRPr="00420FD3">
        <w:rPr>
          <w:rFonts w:eastAsia="宋体"/>
          <w:i/>
          <w:iCs/>
          <w:shd w:val="clear" w:color="auto" w:fill="FFFFFF"/>
        </w:rPr>
        <w:t>tf</w:t>
      </w:r>
      <w:r w:rsidRPr="00420FD3">
        <w:rPr>
          <w:rFonts w:eastAsia="宋体"/>
          <w:shd w:val="clear" w:color="auto" w:fill="FFFFFF"/>
        </w:rPr>
        <w:t xml:space="preserve"> is limited between 0 and </w:t>
      </w:r>
      <w:r w:rsidRPr="00420FD3">
        <w:rPr>
          <w:rFonts w:eastAsia="宋体"/>
          <w:i/>
          <w:iCs/>
          <w:shd w:val="clear" w:color="auto" w:fill="FFFFFF"/>
        </w:rPr>
        <w:t>k+1</w:t>
      </w:r>
      <w:r w:rsidRPr="00420FD3">
        <w:rPr>
          <w:rFonts w:eastAsia="宋体"/>
          <w:shd w:val="clear" w:color="auto" w:fill="FFFFFF"/>
        </w:rPr>
        <w:t>.</w:t>
      </w:r>
    </w:p>
    <w:p w14:paraId="6F104399" w14:textId="77777777" w:rsidR="00881557" w:rsidRPr="00420FD3" w:rsidRDefault="00881557" w:rsidP="00870DED">
      <w:pPr>
        <w:spacing w:line="360" w:lineRule="auto"/>
        <w:ind w:firstLineChars="200" w:firstLine="400"/>
      </w:pPr>
      <w:r w:rsidRPr="00420FD3">
        <w:t>BM25 also introduces the concept of a tie document length, where the influence of a single document length is related to “its ratio to the average document length”. Therefore, the formula (8) is added with another parameter, the ratio of document length to the average length L, and a constant b.</w:t>
      </w:r>
    </w:p>
    <w:p w14:paraId="40C33E4A" w14:textId="5E641C4E" w:rsidR="005F69E9" w:rsidRPr="00420FD3" w:rsidRDefault="000E7EA6" w:rsidP="00870DED">
      <w:pPr>
        <w:spacing w:line="360" w:lineRule="auto"/>
        <w:ind w:firstLine="400"/>
        <w:jc w:val="right"/>
      </w:pPr>
      <m:oMath>
        <m:r>
          <w:rPr>
            <w:rFonts w:ascii="Cambria Math"/>
            <w:sz w:val="24"/>
            <w:szCs w:val="24"/>
          </w:rPr>
          <m:t>BM25=</m:t>
        </m:r>
        <m:f>
          <m:fPr>
            <m:ctrlPr>
              <w:rPr>
                <w:rFonts w:ascii="Cambria Math" w:hAnsi="Cambria Math"/>
                <w:i/>
                <w:sz w:val="24"/>
                <w:szCs w:val="24"/>
              </w:rPr>
            </m:ctrlPr>
          </m:fPr>
          <m:num>
            <m:r>
              <w:rPr>
                <w:rFonts w:ascii="Cambria Math"/>
                <w:sz w:val="24"/>
                <w:szCs w:val="24"/>
              </w:rPr>
              <m:t>(k+1)</m:t>
            </m:r>
            <m:r>
              <w:rPr>
                <w:rFonts w:ascii="Cambria Math"/>
                <w:sz w:val="24"/>
                <w:szCs w:val="24"/>
              </w:rPr>
              <m:t>*</m:t>
            </m:r>
            <m:r>
              <w:rPr>
                <w:rFonts w:ascii="Cambria Math"/>
                <w:sz w:val="24"/>
                <w:szCs w:val="24"/>
              </w:rPr>
              <m:t>tf</m:t>
            </m:r>
          </m:num>
          <m:den>
            <m:r>
              <w:rPr>
                <w:rFonts w:ascii="Cambria Math"/>
                <w:sz w:val="24"/>
                <w:szCs w:val="24"/>
              </w:rPr>
              <m:t>k</m:t>
            </m:r>
            <m:r>
              <w:rPr>
                <w:rFonts w:ascii="Cambria Math"/>
                <w:sz w:val="24"/>
                <w:szCs w:val="24"/>
              </w:rPr>
              <m:t>*</m:t>
            </m:r>
            <m:r>
              <w:rPr>
                <w:rFonts w:ascii="Cambria Math"/>
                <w:sz w:val="24"/>
                <w:szCs w:val="24"/>
              </w:rPr>
              <m:t>(1.0</m:t>
            </m:r>
            <m:r>
              <w:rPr>
                <w:rFonts w:ascii="Cambria Math"/>
                <w:sz w:val="24"/>
                <w:szCs w:val="24"/>
              </w:rPr>
              <m:t>-</m:t>
            </m:r>
            <m:r>
              <w:rPr>
                <w:rFonts w:ascii="Cambria Math"/>
                <w:sz w:val="24"/>
                <w:szCs w:val="24"/>
              </w:rPr>
              <m:t>b+b</m:t>
            </m:r>
            <m:r>
              <w:rPr>
                <w:rFonts w:ascii="Cambria Math"/>
                <w:sz w:val="24"/>
                <w:szCs w:val="24"/>
              </w:rPr>
              <m:t>*</m:t>
            </m:r>
            <m:r>
              <w:rPr>
                <w:rFonts w:ascii="Cambria Math"/>
                <w:sz w:val="24"/>
                <w:szCs w:val="24"/>
              </w:rPr>
              <m:t>L)+tf</m:t>
            </m:r>
          </m:den>
        </m:f>
      </m:oMath>
      <w:r w:rsidR="00881557" w:rsidRPr="00420FD3">
        <w:rPr>
          <w:sz w:val="24"/>
          <w:szCs w:val="24"/>
        </w:rPr>
        <w:t xml:space="preserve">  </w:t>
      </w:r>
      <w:r w:rsidR="00881557" w:rsidRPr="00420FD3">
        <w:t xml:space="preserve">                                                          (8)</w:t>
      </w:r>
    </w:p>
    <w:p w14:paraId="6C37BF48" w14:textId="746BE57D" w:rsidR="001F7452" w:rsidRPr="00420FD3" w:rsidRDefault="001F7452" w:rsidP="00870DED">
      <w:pPr>
        <w:spacing w:line="360" w:lineRule="auto"/>
        <w:rPr>
          <w:lang w:eastAsia="zh-CN"/>
        </w:rPr>
      </w:pPr>
      <w:r w:rsidRPr="00420FD3">
        <w:rPr>
          <w:rFonts w:eastAsia="宋体"/>
        </w:rPr>
        <w:t>（</w:t>
      </w:r>
      <w:r w:rsidR="00881557" w:rsidRPr="00420FD3">
        <w:t>3</w:t>
      </w:r>
      <w:r w:rsidRPr="00420FD3">
        <w:rPr>
          <w:rFonts w:eastAsia="宋体"/>
        </w:rPr>
        <w:t>）</w:t>
      </w:r>
      <w:r w:rsidR="003B1943" w:rsidRPr="00420FD3">
        <w:rPr>
          <w:rFonts w:eastAsia="宋体"/>
          <w:lang w:eastAsia="zh-CN"/>
        </w:rPr>
        <w:t>Graph node weights</w:t>
      </w:r>
    </w:p>
    <w:p w14:paraId="1411F687" w14:textId="215FA64D" w:rsidR="00E3684E" w:rsidRPr="00420FD3" w:rsidRDefault="005C6698" w:rsidP="00870DED">
      <w:pPr>
        <w:spacing w:line="360" w:lineRule="auto"/>
        <w:ind w:firstLineChars="200" w:firstLine="400"/>
      </w:pPr>
      <w:bookmarkStart w:id="14" w:name="_Hlk100700654"/>
      <w:r w:rsidRPr="00420FD3">
        <w:t xml:space="preserve">A graph theory-based clustering method </w:t>
      </w:r>
      <w:r w:rsidR="009C63DB" w:rsidRPr="00420FD3">
        <w:t>provides</w:t>
      </w:r>
      <w:r w:rsidRPr="00420FD3">
        <w:t xml:space="preserve"> a weighted undirected graph into two or more subgraphs so that the subgraphs are as</w:t>
      </w:r>
      <w:r w:rsidR="009C63DB" w:rsidRPr="00420FD3">
        <w:t xml:space="preserve"> internally</w:t>
      </w:r>
      <w:r w:rsidRPr="00420FD3">
        <w:t xml:space="preserve"> similar as possible</w:t>
      </w:r>
      <w:r w:rsidR="009C63DB" w:rsidRPr="00420FD3">
        <w:t>, and</w:t>
      </w:r>
      <w:r w:rsidRPr="00420FD3">
        <w:t xml:space="preserve"> far apart from other </w:t>
      </w:r>
      <w:r w:rsidR="009C63DB" w:rsidRPr="00420FD3">
        <w:t>subgraphs</w:t>
      </w:r>
      <w:r w:rsidRPr="00420FD3">
        <w:t>.</w:t>
      </w:r>
      <w:r w:rsidR="003307CA" w:rsidRPr="00420FD3">
        <w:t xml:space="preserve"> </w:t>
      </w:r>
      <w:r w:rsidR="004E722D" w:rsidRPr="00420FD3">
        <w:t>The node degree distribution (sum of connections) is calculated based on the connected edges of the SAO</w:t>
      </w:r>
      <w:r w:rsidR="009C63DB" w:rsidRPr="00420FD3">
        <w:t>s.</w:t>
      </w:r>
      <w:r w:rsidR="004E722D" w:rsidRPr="00420FD3">
        <w:t xml:space="preserve"> </w:t>
      </w:r>
      <w:r w:rsidR="009C63DB" w:rsidRPr="00420FD3">
        <w:t>T</w:t>
      </w:r>
      <w:r w:rsidR="004E722D" w:rsidRPr="00420FD3">
        <w:t xml:space="preserve">he SAO with a large degree distribution value </w:t>
      </w:r>
      <w:r w:rsidR="009C63DB" w:rsidRPr="00420FD3">
        <w:t>is set as</w:t>
      </w:r>
      <w:r w:rsidR="004E722D" w:rsidRPr="00420FD3">
        <w:t xml:space="preserve"> a high weight. </w:t>
      </w:r>
      <w:r w:rsidR="00292DC3" w:rsidRPr="00420FD3">
        <w:t>A</w:t>
      </w:r>
      <w:r w:rsidR="003307CA" w:rsidRPr="00420FD3">
        <w:t xml:space="preserve"> kind of </w:t>
      </w:r>
      <w:r w:rsidR="009C63DB" w:rsidRPr="00420FD3">
        <w:t>s</w:t>
      </w:r>
      <w:r w:rsidR="003307CA" w:rsidRPr="00420FD3">
        <w:t xml:space="preserve">pectral </w:t>
      </w:r>
      <w:r w:rsidR="009C63DB" w:rsidRPr="00420FD3">
        <w:t>c</w:t>
      </w:r>
      <w:r w:rsidR="003307CA" w:rsidRPr="00420FD3">
        <w:t>lustering (SC) algorithm is</w:t>
      </w:r>
      <w:r w:rsidR="00292DC3" w:rsidRPr="00420FD3">
        <w:t xml:space="preserve"> generally</w:t>
      </w:r>
      <w:r w:rsidR="003307CA" w:rsidRPr="00420FD3">
        <w:t xml:space="preserve"> adopted for the node weight </w:t>
      </w:r>
      <w:r w:rsidR="009C63DB" w:rsidRPr="00420FD3">
        <w:t>calculation</w:t>
      </w:r>
      <w:r w:rsidR="003307CA" w:rsidRPr="00420FD3">
        <w:t>, which</w:t>
      </w:r>
      <w:r w:rsidR="004E722D" w:rsidRPr="00420FD3">
        <w:t xml:space="preserve"> </w:t>
      </w:r>
      <w:r w:rsidR="00E3684E" w:rsidRPr="00420FD3">
        <w:t>uses the feature vectors obtained from the similarity matrix (Laplacian matrix)</w:t>
      </w:r>
      <w:r w:rsidR="00E3684E" w:rsidRPr="00420FD3">
        <w:rPr>
          <w:b/>
          <w:bCs/>
        </w:rPr>
        <w:t xml:space="preserve"> </w:t>
      </w:r>
      <w:r w:rsidR="00E3684E" w:rsidRPr="00420FD3">
        <w:t>and the feature decomposition to divide</w:t>
      </w:r>
      <w:r w:rsidR="004E722D" w:rsidRPr="00420FD3">
        <w:t xml:space="preserve"> the graph into k subgraphs</w:t>
      </w:r>
      <w:r w:rsidR="00E3684E" w:rsidRPr="00420FD3">
        <w:t>. The result is to have the poorest weights among subgraphs and the strongest weights within subgraphs.</w:t>
      </w:r>
      <w:bookmarkEnd w:id="14"/>
      <w:r w:rsidR="00E3684E" w:rsidRPr="00420FD3">
        <w:rPr>
          <w:rFonts w:eastAsia="宋体" w:hint="eastAsia"/>
          <w:lang w:eastAsia="zh-CN"/>
        </w:rPr>
        <w:t xml:space="preserve"> </w:t>
      </w:r>
      <w:r w:rsidR="004E722D" w:rsidRPr="00420FD3">
        <w:t xml:space="preserve">The </w:t>
      </w:r>
      <w:r w:rsidR="00E3684E" w:rsidRPr="00420FD3">
        <w:t>conventional</w:t>
      </w:r>
      <w:r w:rsidR="004E722D" w:rsidRPr="00420FD3">
        <w:t xml:space="preserve"> similarity measures for spectral clustering are </w:t>
      </w:r>
      <w:r w:rsidR="0019317B" w:rsidRPr="00420FD3">
        <w:t xml:space="preserve">the </w:t>
      </w:r>
      <w:r w:rsidR="004E722D" w:rsidRPr="00420FD3">
        <w:t xml:space="preserve">Gaussian kernel function and </w:t>
      </w:r>
      <w:r w:rsidR="0019317B" w:rsidRPr="00420FD3">
        <w:t xml:space="preserve">the </w:t>
      </w:r>
      <w:r w:rsidR="004E722D" w:rsidRPr="00420FD3">
        <w:t xml:space="preserve">k-neighborhood approach. </w:t>
      </w:r>
    </w:p>
    <w:p w14:paraId="278038C6" w14:textId="184EC81C" w:rsidR="001F7452" w:rsidRPr="00420FD3" w:rsidRDefault="001F7452" w:rsidP="00870DED">
      <w:pPr>
        <w:spacing w:line="360" w:lineRule="auto"/>
        <w:rPr>
          <w:lang w:eastAsia="zh-CN"/>
        </w:rPr>
      </w:pPr>
      <w:r w:rsidRPr="00420FD3">
        <w:rPr>
          <w:rFonts w:eastAsia="宋体"/>
        </w:rPr>
        <w:t>（</w:t>
      </w:r>
      <w:r w:rsidR="00881557" w:rsidRPr="00420FD3">
        <w:t>4</w:t>
      </w:r>
      <w:r w:rsidRPr="00420FD3">
        <w:rPr>
          <w:rFonts w:eastAsia="宋体"/>
        </w:rPr>
        <w:t>）</w:t>
      </w:r>
      <w:r w:rsidR="003B1943" w:rsidRPr="00420FD3">
        <w:rPr>
          <w:rFonts w:eastAsia="宋体"/>
          <w:lang w:eastAsia="zh-CN"/>
        </w:rPr>
        <w:t>Clustering weights</w:t>
      </w:r>
    </w:p>
    <w:p w14:paraId="29609218" w14:textId="032FADA8" w:rsidR="006F5311" w:rsidRPr="00420FD3" w:rsidRDefault="006F5311" w:rsidP="00870DED">
      <w:pPr>
        <w:spacing w:line="360" w:lineRule="auto"/>
        <w:ind w:firstLineChars="200" w:firstLine="400"/>
      </w:pPr>
      <w:r w:rsidRPr="00420FD3">
        <w:t>C</w:t>
      </w:r>
      <w:r w:rsidR="004E722D" w:rsidRPr="00420FD3">
        <w:t>lustering</w:t>
      </w:r>
      <w:r w:rsidRPr="00420FD3">
        <w:t xml:space="preserve"> </w:t>
      </w:r>
      <w:r w:rsidR="00E3684E" w:rsidRPr="00420FD3">
        <w:t>methods</w:t>
      </w:r>
      <w:r w:rsidR="004E722D" w:rsidRPr="00420FD3">
        <w:t xml:space="preserve"> </w:t>
      </w:r>
      <w:r w:rsidRPr="00420FD3">
        <w:t>are</w:t>
      </w:r>
      <w:r w:rsidR="004E722D" w:rsidRPr="00420FD3">
        <w:t xml:space="preserve"> </w:t>
      </w:r>
      <w:r w:rsidRPr="00420FD3">
        <w:t>non-supervi</w:t>
      </w:r>
      <w:r w:rsidR="00E3684E" w:rsidRPr="00420FD3">
        <w:t>s</w:t>
      </w:r>
      <w:r w:rsidRPr="00420FD3">
        <w:t>ed</w:t>
      </w:r>
      <w:r w:rsidR="004E722D" w:rsidRPr="00420FD3">
        <w:t xml:space="preserve"> algorithm</w:t>
      </w:r>
      <w:r w:rsidRPr="00420FD3">
        <w:t>s</w:t>
      </w:r>
      <w:r w:rsidR="004E722D" w:rsidRPr="00420FD3">
        <w:t xml:space="preserve"> </w:t>
      </w:r>
      <w:r w:rsidR="00E3684E" w:rsidRPr="00420FD3">
        <w:t xml:space="preserve">in </w:t>
      </w:r>
      <w:r w:rsidRPr="00420FD3">
        <w:t>which</w:t>
      </w:r>
      <w:r w:rsidR="004E722D" w:rsidRPr="00420FD3">
        <w:t xml:space="preserve"> </w:t>
      </w:r>
      <w:r w:rsidR="00E3684E" w:rsidRPr="00420FD3">
        <w:t>the heuristic iteration is used to assign each data point in the data space to one of the clusters</w:t>
      </w:r>
      <w:r w:rsidR="004E722D" w:rsidRPr="00420FD3">
        <w:t>. The centroid vector of each cluster is calculated</w:t>
      </w:r>
      <w:r w:rsidR="00BE6858" w:rsidRPr="00420FD3">
        <w:t xml:space="preserve"> for determining</w:t>
      </w:r>
      <w:r w:rsidR="004E722D" w:rsidRPr="00420FD3">
        <w:t xml:space="preserve"> the </w:t>
      </w:r>
      <w:r w:rsidR="00BE6858" w:rsidRPr="00420FD3">
        <w:t>point’s</w:t>
      </w:r>
      <w:r w:rsidR="004E722D" w:rsidRPr="00420FD3">
        <w:t xml:space="preserve"> belong</w:t>
      </w:r>
      <w:r w:rsidR="00BE6858" w:rsidRPr="00420FD3">
        <w:t>ing</w:t>
      </w:r>
      <w:r w:rsidR="004E722D" w:rsidRPr="00420FD3">
        <w:t xml:space="preserve"> by its distance</w:t>
      </w:r>
      <w:r w:rsidR="00BE6858" w:rsidRPr="00420FD3">
        <w:t xml:space="preserve"> ranks relative</w:t>
      </w:r>
      <w:r w:rsidR="004E722D" w:rsidRPr="00420FD3">
        <w:t xml:space="preserve"> to the centroid vector of each cluster. This process is repeated until each cluster is determined. </w:t>
      </w:r>
      <w:r w:rsidR="00BE6858" w:rsidRPr="00420FD3">
        <w:t>T</w:t>
      </w:r>
      <w:r w:rsidR="004E722D" w:rsidRPr="00420FD3">
        <w:t>he K-Means algorithm</w:t>
      </w:r>
      <w:r w:rsidR="00BE6858" w:rsidRPr="00420FD3">
        <w:t xml:space="preserve"> as a representative clustering method,</w:t>
      </w:r>
      <w:r w:rsidR="004E722D" w:rsidRPr="00420FD3">
        <w:t xml:space="preserve"> is</w:t>
      </w:r>
      <w:r w:rsidR="00BE6858" w:rsidRPr="00420FD3">
        <w:t xml:space="preserve"> selected</w:t>
      </w:r>
      <w:r w:rsidR="004E722D" w:rsidRPr="00420FD3">
        <w:t xml:space="preserve"> </w:t>
      </w:r>
      <w:r w:rsidR="00BE6858" w:rsidRPr="00420FD3">
        <w:t>for</w:t>
      </w:r>
      <w:r w:rsidR="004E722D" w:rsidRPr="00420FD3">
        <w:t xml:space="preserve"> dealing with </w:t>
      </w:r>
      <w:r w:rsidR="00BE6858" w:rsidRPr="00420FD3">
        <w:t>patent STS</w:t>
      </w:r>
      <w:r w:rsidR="004E722D" w:rsidRPr="00420FD3">
        <w:t xml:space="preserve"> datasets. The</w:t>
      </w:r>
      <w:r w:rsidR="00BE6858" w:rsidRPr="00420FD3">
        <w:t xml:space="preserve"> number of</w:t>
      </w:r>
      <w:r w:rsidR="0019317B" w:rsidRPr="00420FD3">
        <w:t xml:space="preserve"> </w:t>
      </w:r>
      <w:r w:rsidR="004E722D" w:rsidRPr="00420FD3">
        <w:t>cent</w:t>
      </w:r>
      <w:r w:rsidR="00BE6858" w:rsidRPr="00420FD3">
        <w:t>roid</w:t>
      </w:r>
      <w:r w:rsidR="004E722D" w:rsidRPr="00420FD3">
        <w:t xml:space="preserve"> selection</w:t>
      </w:r>
      <w:r w:rsidR="00BE6858" w:rsidRPr="00420FD3">
        <w:t>s,</w:t>
      </w:r>
      <w:r w:rsidR="004E722D" w:rsidRPr="00420FD3">
        <w:t xml:space="preserve"> data standardization and unit unification</w:t>
      </w:r>
      <w:r w:rsidR="00BE6858" w:rsidRPr="00420FD3">
        <w:t xml:space="preserve"> should be paid more attention</w:t>
      </w:r>
      <w:r w:rsidR="004E722D" w:rsidRPr="00420FD3">
        <w:t xml:space="preserve">.  </w:t>
      </w:r>
    </w:p>
    <w:p w14:paraId="722F9C61" w14:textId="21EF27F2" w:rsidR="001F7452" w:rsidRPr="00420FD3" w:rsidRDefault="001F7452" w:rsidP="00870DED">
      <w:pPr>
        <w:spacing w:line="360" w:lineRule="auto"/>
      </w:pPr>
      <w:r w:rsidRPr="00420FD3">
        <w:rPr>
          <w:rFonts w:eastAsia="宋体"/>
        </w:rPr>
        <w:t>（</w:t>
      </w:r>
      <w:r w:rsidRPr="00420FD3">
        <w:t>5</w:t>
      </w:r>
      <w:r w:rsidRPr="00420FD3">
        <w:rPr>
          <w:rFonts w:eastAsia="宋体"/>
        </w:rPr>
        <w:t>）</w:t>
      </w:r>
      <w:r w:rsidRPr="00420FD3">
        <w:t xml:space="preserve">DWSAO </w:t>
      </w:r>
    </w:p>
    <w:p w14:paraId="25202035" w14:textId="4322A30F" w:rsidR="00196D37" w:rsidRPr="00420FD3" w:rsidRDefault="00773E43" w:rsidP="00870DED">
      <w:pPr>
        <w:snapToGrid w:val="0"/>
        <w:spacing w:line="360" w:lineRule="auto"/>
        <w:ind w:firstLine="420"/>
        <w:rPr>
          <w:rFonts w:eastAsia="等线"/>
          <w:szCs w:val="21"/>
        </w:rPr>
      </w:pPr>
      <w:bookmarkStart w:id="15" w:name="_Hlk100700610"/>
      <w:r w:rsidRPr="00420FD3">
        <w:t>This method</w:t>
      </w:r>
      <w:r w:rsidR="00196D37" w:rsidRPr="00420FD3">
        <w:t xml:space="preserve"> adjust</w:t>
      </w:r>
      <w:r w:rsidRPr="00420FD3">
        <w:t>s</w:t>
      </w:r>
      <w:r w:rsidR="00196D37" w:rsidRPr="00420FD3">
        <w:t xml:space="preserve"> the similarity degree by the threshold parameter DW</w:t>
      </w:r>
      <w:r w:rsidRPr="00420FD3">
        <w:t xml:space="preserve"> based on the TF-IDF method </w:t>
      </w:r>
      <w:r w:rsidR="000E7EA6" w:rsidRPr="00420FD3">
        <w:fldChar w:fldCharType="begin" w:fldLock="1"/>
      </w:r>
      <w:r w:rsidR="00B0596E">
        <w:instrText>ADDIN CSL_CITATION {"citationItems":[{"id":"ITEM-1","itemData":{"DOI":"10.1007/s11192-019-03191-z","ISBN":"1119201903191","ISSN":"15882861","abstract":"Patents are not only an important aspect of intellectual property rights, but they are also one of the only ways to protect technological inventions. However, in recent years, the number of patents has been increasing dramatically and, as a result, both patent applicants and patent examiners are finding it more difficult to conduct the due diligence step of the patent registration process. Therefore, the lack of a quick and easy way to accurately measure patent similarity has become a significant obstacle to protecting intellectual property. Currently, there are three main ways to measure patent similarity: IPC code analysis, citation analysis, and keyword analysis. None of these approaches are able to fully reflect the semantics in a patent’s content. As an emerging methodology, subject–action–object (SAO) semantic analysis does reflect semantics, but most approaches treat each identified relationship as equally important, which does not necessarily provide an accurate measure of patent similarity. To offer this power to SAO analysis, this article introduces a new indicator called DWSAO as a reflection of the weight of each SAO semantic structure. Further, we present a semantic analysis framework that incorporates the DWSAO index for finding similar patents based on the weight of each SAO structure in the patent. A case study on the similarity of patents in the field of robotics was used to verify the reliability of the method. The results highlight the detailed meanings derived from the method, the accuracy of the outcomes, and the practical significance of using this approach.","author":[{"dropping-particle":"","family":"Wang","given":"Xuefeng","non-dropping-particle":"","parse-names":false,"suffix":""},{"dropping-particle":"","family":"Ren","given":"Huichao","non-dropping-particle":"","parse-names":false,"suffix":""},{"dropping-particle":"","family":"Chen","given":"Yun","non-dropping-particle":"","parse-names":false,"suffix":""},{"dropping-particle":"","family":"Liu","given":"Yuqin","non-dropping-particle":"","parse-names":false,"suffix":""},{"dropping-particle":"","family":"Qiao","given":"Yali","non-dropping-particle":"","parse-names":false,"suffix":""},{"dropping-particle":"","family":"Huang","given":"Ying","non-dropping-particle":"","parse-names":false,"suffix":""}],"container-title":"Scientometrics","id":"ITEM-1","issue":"1","issued":{"date-parts":[["2019"]]},"publisher":"Springer International Publishing","title":"Measuring patent similarity with SAO semantic analysis","type":"article-journal","volume":"121"},"uris":["http://www.mendeley.com/documents/?uuid=e1227eb6-1499-4a06-bfe6-16b472e7c5b5"]}],"mendeley":{"formattedCitation":"(X. Wang et al., 2019a)","plainTextFormattedCitation":"(X. Wang et al., 2019a)","previouslyFormattedCitation":"[9]"},"properties":{"noteIndex":0},"schema":"https://github.com/citation-style-language/schema/raw/master/csl-citation.json"}</w:instrText>
      </w:r>
      <w:r w:rsidR="000E7EA6" w:rsidRPr="00420FD3">
        <w:fldChar w:fldCharType="separate"/>
      </w:r>
      <w:r w:rsidR="00B0596E" w:rsidRPr="00B0596E">
        <w:rPr>
          <w:noProof/>
        </w:rPr>
        <w:t>(X. Wang et al., 2019a)</w:t>
      </w:r>
      <w:r w:rsidR="000E7EA6" w:rsidRPr="00420FD3">
        <w:fldChar w:fldCharType="end"/>
      </w:r>
      <w:r w:rsidR="00196D37" w:rsidRPr="00420FD3">
        <w:t xml:space="preserve">. Suppose </w:t>
      </w:r>
      <w:r w:rsidRPr="00420FD3">
        <w:t xml:space="preserve">that </w:t>
      </w:r>
      <w:r w:rsidR="00196D37" w:rsidRPr="00420FD3">
        <w:t>the number of patents in the relevant patent set is N, the number of SAO structures in the target patent P is m, and the similarity between the SAO structures in the relevant patents is known.</w:t>
      </w:r>
      <w:r w:rsidRPr="00420FD3">
        <w:rPr>
          <w:rFonts w:eastAsia="宋体" w:hint="eastAsia"/>
          <w:lang w:eastAsia="zh-CN"/>
        </w:rPr>
        <w:t xml:space="preserve"> </w:t>
      </w:r>
      <w:r w:rsidR="00196D37" w:rsidRPr="00420FD3">
        <w:t>The relevant patents are numbered from 1 to N.</w:t>
      </w:r>
      <w:r w:rsidR="0029250A" w:rsidRPr="00420FD3">
        <w:rPr>
          <w:rFonts w:eastAsiaTheme="minorEastAsia"/>
          <w:kern w:val="2"/>
          <w:position w:val="-10"/>
          <w:sz w:val="21"/>
          <w:szCs w:val="22"/>
          <w:lang w:eastAsia="zh-CN"/>
        </w:rPr>
        <w:object w:dxaOrig="240" w:dyaOrig="300" w14:anchorId="6B0526BF">
          <v:shape id="_x0000_i1040" type="#_x0000_t75" style="width:13pt;height:19.5pt" o:ole="">
            <v:imagedata r:id="rId43" o:title=""/>
          </v:shape>
          <o:OLEObject Type="Embed" ProgID="Equation.DSMT4" ShapeID="_x0000_i1040" DrawAspect="Content" ObjectID="_1811101382" r:id="rId44"/>
        </w:object>
      </w:r>
      <w:r w:rsidR="00196D37" w:rsidRPr="00420FD3">
        <w:t xml:space="preserve"> (1</w:t>
      </w:r>
      <w:r w:rsidR="0067611D" w:rsidRPr="00420FD3">
        <w:rPr>
          <w:rFonts w:eastAsia="等线"/>
          <w:noProof/>
          <w:szCs w:val="21"/>
          <w:lang w:eastAsia="zh-CN"/>
        </w:rPr>
        <w:t>≤</w:t>
      </w:r>
      <w:r w:rsidR="00196D37" w:rsidRPr="00420FD3">
        <w:t xml:space="preserve"> k</w:t>
      </w:r>
      <w:r w:rsidR="0067611D" w:rsidRPr="00420FD3">
        <w:rPr>
          <w:rFonts w:eastAsia="等线"/>
          <w:noProof/>
          <w:szCs w:val="21"/>
          <w:lang w:eastAsia="zh-CN"/>
        </w:rPr>
        <w:t>≤</w:t>
      </w:r>
      <w:r w:rsidR="00196D37" w:rsidRPr="00420FD3">
        <w:t xml:space="preserve"> N) represents the relevant patents. The SAO structures in P are also numbered from 1 to m. </w:t>
      </w:r>
      <w:r w:rsidR="00BD1995" w:rsidRPr="00420FD3">
        <w:rPr>
          <w:rFonts w:eastAsiaTheme="minorEastAsia"/>
          <w:kern w:val="2"/>
          <w:position w:val="-10"/>
          <w:sz w:val="21"/>
          <w:szCs w:val="22"/>
          <w:lang w:eastAsia="zh-CN"/>
        </w:rPr>
        <w:object w:dxaOrig="540" w:dyaOrig="320" w14:anchorId="3A88E7B4">
          <v:shape id="_x0000_i1041" type="#_x0000_t75" style="width:20.5pt;height:15pt" o:ole="">
            <v:imagedata r:id="rId45" o:title=""/>
          </v:shape>
          <o:OLEObject Type="Embed" ProgID="Equation.DSMT4" ShapeID="_x0000_i1041" DrawAspect="Content" ObjectID="_1811101383" r:id="rId46"/>
        </w:object>
      </w:r>
      <w:r w:rsidR="00196D37" w:rsidRPr="00420FD3">
        <w:t xml:space="preserve"> (1</w:t>
      </w:r>
      <w:r w:rsidR="0067611D" w:rsidRPr="00420FD3">
        <w:rPr>
          <w:rFonts w:eastAsia="等线"/>
          <w:noProof/>
          <w:szCs w:val="21"/>
          <w:lang w:eastAsia="zh-CN"/>
        </w:rPr>
        <w:t>≤</w:t>
      </w:r>
      <w:r w:rsidR="00196D37" w:rsidRPr="00420FD3">
        <w:t>i</w:t>
      </w:r>
      <w:r w:rsidR="0067611D" w:rsidRPr="00420FD3">
        <w:rPr>
          <w:rFonts w:eastAsia="等线"/>
          <w:noProof/>
          <w:szCs w:val="21"/>
          <w:lang w:eastAsia="zh-CN"/>
        </w:rPr>
        <w:t>≤</w:t>
      </w:r>
      <w:r w:rsidR="00196D37" w:rsidRPr="00420FD3">
        <w:t xml:space="preserve">m) represents SAO structure i in P. </w:t>
      </w:r>
      <w:r w:rsidR="00196D37" w:rsidRPr="00420FD3">
        <w:rPr>
          <w:i/>
          <w:iCs/>
        </w:rPr>
        <w:t xml:space="preserve">F </w:t>
      </w:r>
      <w:r w:rsidR="00196D37" w:rsidRPr="00420FD3">
        <w:t xml:space="preserve">represents the document frequency of </w:t>
      </w:r>
      <w:r w:rsidR="00BD1995" w:rsidRPr="00420FD3">
        <w:rPr>
          <w:rFonts w:eastAsiaTheme="minorEastAsia"/>
          <w:kern w:val="2"/>
          <w:position w:val="-10"/>
          <w:sz w:val="21"/>
          <w:szCs w:val="22"/>
          <w:lang w:eastAsia="zh-CN"/>
        </w:rPr>
        <w:object w:dxaOrig="540" w:dyaOrig="320" w14:anchorId="1AE90CDC">
          <v:shape id="_x0000_i1042" type="#_x0000_t75" style="width:20.5pt;height:15pt" o:ole="">
            <v:imagedata r:id="rId45" o:title=""/>
          </v:shape>
          <o:OLEObject Type="Embed" ProgID="Equation.DSMT4" ShapeID="_x0000_i1042" DrawAspect="Content" ObjectID="_1811101384" r:id="rId47"/>
        </w:object>
      </w:r>
      <w:r w:rsidRPr="00420FD3">
        <w:rPr>
          <w:rFonts w:eastAsiaTheme="minorEastAsia"/>
          <w:kern w:val="2"/>
          <w:sz w:val="21"/>
          <w:szCs w:val="22"/>
          <w:lang w:eastAsia="zh-CN"/>
        </w:rPr>
        <w:t>,</w:t>
      </w:r>
      <w:r w:rsidR="00E50901" w:rsidRPr="00420FD3">
        <w:rPr>
          <w:rFonts w:eastAsiaTheme="minorEastAsia"/>
          <w:kern w:val="2"/>
          <w:sz w:val="21"/>
          <w:szCs w:val="22"/>
          <w:lang w:eastAsia="zh-CN"/>
        </w:rPr>
        <w:t xml:space="preserve"> </w:t>
      </w:r>
      <w:r w:rsidR="00196D37" w:rsidRPr="00420FD3">
        <w:t xml:space="preserve">and </w:t>
      </w:r>
      <w:r w:rsidR="00BD1995" w:rsidRPr="00420FD3">
        <w:rPr>
          <w:rFonts w:eastAsiaTheme="minorEastAsia"/>
          <w:kern w:val="2"/>
          <w:position w:val="-10"/>
          <w:sz w:val="21"/>
          <w:szCs w:val="22"/>
          <w:lang w:eastAsia="zh-CN"/>
        </w:rPr>
        <w:object w:dxaOrig="840" w:dyaOrig="320" w14:anchorId="6A6517BA">
          <v:shape id="_x0000_i1043" type="#_x0000_t75" style="width:35.5pt;height:15pt" o:ole="">
            <v:imagedata r:id="rId48" o:title=""/>
          </v:shape>
          <o:OLEObject Type="Embed" ProgID="Equation.DSMT4" ShapeID="_x0000_i1043" DrawAspect="Content" ObjectID="_1811101385" r:id="rId49"/>
        </w:object>
      </w:r>
      <w:r w:rsidR="00196D37" w:rsidRPr="00420FD3">
        <w:t xml:space="preserve"> represents the weight of </w:t>
      </w:r>
      <w:r w:rsidR="00BD1995" w:rsidRPr="00420FD3">
        <w:rPr>
          <w:rFonts w:eastAsiaTheme="minorEastAsia"/>
          <w:kern w:val="2"/>
          <w:position w:val="-10"/>
          <w:sz w:val="21"/>
          <w:szCs w:val="22"/>
          <w:lang w:eastAsia="zh-CN"/>
        </w:rPr>
        <w:object w:dxaOrig="540" w:dyaOrig="320" w14:anchorId="2368691B">
          <v:shape id="_x0000_i1044" type="#_x0000_t75" style="width:20.5pt;height:15pt" o:ole="">
            <v:imagedata r:id="rId45" o:title=""/>
          </v:shape>
          <o:OLEObject Type="Embed" ProgID="Equation.DSMT4" ShapeID="_x0000_i1044" DrawAspect="Content" ObjectID="_1811101386" r:id="rId50"/>
        </w:object>
      </w:r>
      <w:r w:rsidR="00E50901" w:rsidRPr="00420FD3">
        <w:t>,</w:t>
      </w:r>
      <w:r w:rsidR="00196D37" w:rsidRPr="00420FD3">
        <w:t xml:space="preserve"> calculated </w:t>
      </w:r>
      <w:r w:rsidR="00E50901" w:rsidRPr="00420FD3">
        <w:t xml:space="preserve">in the formula (9). </w:t>
      </w:r>
      <w:r w:rsidR="00E50901" w:rsidRPr="00420FD3">
        <w:rPr>
          <w:rFonts w:eastAsia="等线"/>
          <w:szCs w:val="21"/>
        </w:rPr>
        <w:t xml:space="preserve">In general, the larger </w:t>
      </w:r>
      <w:r w:rsidR="00E50901" w:rsidRPr="00420FD3">
        <w:rPr>
          <w:rFonts w:eastAsiaTheme="minorEastAsia"/>
          <w:kern w:val="2"/>
          <w:position w:val="-10"/>
          <w:sz w:val="21"/>
          <w:szCs w:val="22"/>
          <w:lang w:eastAsia="zh-CN"/>
        </w:rPr>
        <w:object w:dxaOrig="840" w:dyaOrig="320" w14:anchorId="725548DC">
          <v:shape id="_x0000_i1045" type="#_x0000_t75" style="width:35.5pt;height:15pt" o:ole="">
            <v:imagedata r:id="rId48" o:title=""/>
          </v:shape>
          <o:OLEObject Type="Embed" ProgID="Equation.DSMT4" ShapeID="_x0000_i1045" DrawAspect="Content" ObjectID="_1811101387" r:id="rId51"/>
        </w:object>
      </w:r>
      <w:r w:rsidR="00E50901" w:rsidRPr="00420FD3">
        <w:rPr>
          <w:rFonts w:eastAsia="等线"/>
          <w:szCs w:val="21"/>
        </w:rPr>
        <w:t xml:space="preserve"> is, the stronger the SAO technical representative ability in P. </w:t>
      </w:r>
    </w:p>
    <w:p w14:paraId="40728A0B" w14:textId="676FF793" w:rsidR="005F69E9" w:rsidRPr="00420FD3" w:rsidRDefault="007D2617" w:rsidP="00870DED">
      <w:pPr>
        <w:spacing w:line="360" w:lineRule="auto"/>
        <w:ind w:firstLine="400"/>
        <w:jc w:val="right"/>
      </w:pPr>
      <w:r w:rsidRPr="00420FD3">
        <w:rPr>
          <w:position w:val="-24"/>
        </w:rPr>
        <w:object w:dxaOrig="2079" w:dyaOrig="620" w14:anchorId="0F679543">
          <v:shape id="_x0000_i1046" type="#_x0000_t75" style="width:85pt;height:24.5pt" o:ole="">
            <v:imagedata r:id="rId52" o:title=""/>
          </v:shape>
          <o:OLEObject Type="Embed" ProgID="Equation.DSMT4" ShapeID="_x0000_i1046" DrawAspect="Content" ObjectID="_1811101388" r:id="rId53"/>
        </w:object>
      </w:r>
      <w:r w:rsidR="00BD1995" w:rsidRPr="00420FD3">
        <w:t xml:space="preserve">                                                                 (9)</w:t>
      </w:r>
      <w:bookmarkEnd w:id="15"/>
    </w:p>
    <w:p w14:paraId="4F49C58F" w14:textId="196962BB" w:rsidR="00CF2ADC" w:rsidRPr="00420FD3" w:rsidRDefault="00CF2ADC" w:rsidP="00870DED">
      <w:pPr>
        <w:pStyle w:val="Sub-sectionHeader"/>
        <w:spacing w:before="240" w:line="360" w:lineRule="auto"/>
      </w:pPr>
      <w:r w:rsidRPr="00420FD3">
        <w:lastRenderedPageBreak/>
        <w:t>Similarity Calculation</w:t>
      </w:r>
    </w:p>
    <w:p w14:paraId="5C2CD62A" w14:textId="57B4FF7F" w:rsidR="00CF2ADC" w:rsidRPr="00420FD3" w:rsidRDefault="00CF2ADC" w:rsidP="00870DED">
      <w:pPr>
        <w:spacing w:line="360" w:lineRule="auto"/>
      </w:pPr>
      <w:r w:rsidRPr="00420FD3">
        <w:t xml:space="preserve">       </w:t>
      </w:r>
      <w:r w:rsidR="00331748" w:rsidRPr="00420FD3">
        <w:t>The s</w:t>
      </w:r>
      <w:r w:rsidRPr="00420FD3">
        <w:t xml:space="preserve">imilarity calculation </w:t>
      </w:r>
      <w:r w:rsidR="00CB1934" w:rsidRPr="00420FD3">
        <w:t>contains two parts: the similarity methods and SAO matching methods. In a</w:t>
      </w:r>
      <w:r w:rsidRPr="00420FD3">
        <w:t xml:space="preserve"> SAO</w:t>
      </w:r>
      <w:r w:rsidR="00CB1934" w:rsidRPr="00420FD3">
        <w:t xml:space="preserve"> structure</w:t>
      </w:r>
      <w:r w:rsidRPr="00420FD3">
        <w:t xml:space="preserve">, the similarity between individual terms/phrases </w:t>
      </w:r>
      <w:r w:rsidR="00CB1934" w:rsidRPr="00420FD3">
        <w:t xml:space="preserve">can be calculated </w:t>
      </w:r>
      <w:r w:rsidRPr="00420FD3">
        <w:t xml:space="preserve">using </w:t>
      </w:r>
      <w:r w:rsidR="00CB1934" w:rsidRPr="00420FD3">
        <w:t>any</w:t>
      </w:r>
      <w:r w:rsidRPr="00420FD3">
        <w:t xml:space="preserve"> similarity </w:t>
      </w:r>
      <w:r w:rsidR="00CB1934" w:rsidRPr="00420FD3">
        <w:t>method</w:t>
      </w:r>
      <w:r w:rsidRPr="00420FD3">
        <w:t>, and then the SAO</w:t>
      </w:r>
      <w:r w:rsidR="006624AF" w:rsidRPr="00420FD3">
        <w:t xml:space="preserve"> matching</w:t>
      </w:r>
      <w:r w:rsidRPr="00420FD3">
        <w:t xml:space="preserve"> is</w:t>
      </w:r>
      <w:r w:rsidR="006624AF" w:rsidRPr="00420FD3">
        <w:t xml:space="preserve"> further</w:t>
      </w:r>
      <w:r w:rsidRPr="00420FD3">
        <w:t xml:space="preserve"> </w:t>
      </w:r>
      <w:r w:rsidR="006624AF" w:rsidRPr="00420FD3">
        <w:t xml:space="preserve">in support of the </w:t>
      </w:r>
      <w:r w:rsidRPr="00420FD3">
        <w:t>combin</w:t>
      </w:r>
      <w:r w:rsidR="006624AF" w:rsidRPr="00420FD3">
        <w:t>ation of all the similarity results</w:t>
      </w:r>
      <w:r w:rsidRPr="00420FD3">
        <w:t xml:space="preserve"> according to specific rules</w:t>
      </w:r>
      <w:r w:rsidR="00A14B8D" w:rsidRPr="00420FD3">
        <w:t>.</w:t>
      </w:r>
      <w:r w:rsidR="00CF510B" w:rsidRPr="00420FD3">
        <w:t xml:space="preserve"> </w:t>
      </w:r>
    </w:p>
    <w:p w14:paraId="100DCA1C" w14:textId="77777777" w:rsidR="00A14B8D" w:rsidRPr="00420FD3" w:rsidRDefault="00A14B8D" w:rsidP="00870DED">
      <w:pPr>
        <w:spacing w:line="360" w:lineRule="auto"/>
      </w:pPr>
    </w:p>
    <w:p w14:paraId="3F20F395" w14:textId="77777777" w:rsidR="00CF2ADC" w:rsidRPr="00420FD3" w:rsidRDefault="00CF2ADC" w:rsidP="00870DED">
      <w:pPr>
        <w:pStyle w:val="Sub-sub-sectionheader"/>
        <w:spacing w:line="360" w:lineRule="auto"/>
      </w:pPr>
      <w:r w:rsidRPr="00420FD3">
        <w:t>Similarity Methods</w:t>
      </w:r>
    </w:p>
    <w:p w14:paraId="6E2D6B4D" w14:textId="425E209C" w:rsidR="00CF2ADC" w:rsidRPr="00420FD3" w:rsidRDefault="00331748" w:rsidP="00870DED">
      <w:pPr>
        <w:spacing w:line="360" w:lineRule="auto"/>
        <w:ind w:firstLineChars="250" w:firstLine="500"/>
      </w:pPr>
      <w:r w:rsidRPr="00420FD3">
        <w:t>Currently, s</w:t>
      </w:r>
      <w:r w:rsidR="006624AF" w:rsidRPr="00420FD3">
        <w:t xml:space="preserve">imilarity methods </w:t>
      </w:r>
      <w:r w:rsidRPr="00420FD3">
        <w:t>are</w:t>
      </w:r>
      <w:r w:rsidR="006624AF" w:rsidRPr="00420FD3">
        <w:t xml:space="preserve"> mainly divided into three </w:t>
      </w:r>
      <w:r w:rsidRPr="00420FD3">
        <w:t>types</w:t>
      </w:r>
      <w:r w:rsidR="006624AF" w:rsidRPr="00420FD3">
        <w:t xml:space="preserve">: lexical-based </w:t>
      </w:r>
      <w:r w:rsidRPr="00420FD3">
        <w:t>(</w:t>
      </w:r>
      <w:r w:rsidR="006624AF" w:rsidRPr="00420FD3">
        <w:t>or s</w:t>
      </w:r>
      <w:r w:rsidR="00CF2ADC" w:rsidRPr="00420FD3">
        <w:t>tring</w:t>
      </w:r>
      <w:r w:rsidR="006624AF" w:rsidRPr="00420FD3">
        <w:t>-based</w:t>
      </w:r>
      <w:r w:rsidRPr="00420FD3">
        <w:t>)</w:t>
      </w:r>
      <w:r w:rsidR="00CF2ADC" w:rsidRPr="00420FD3">
        <w:t>, vector</w:t>
      </w:r>
      <w:r w:rsidR="006624AF" w:rsidRPr="00420FD3">
        <w:t>-based</w:t>
      </w:r>
      <w:r w:rsidR="00CF2ADC" w:rsidRPr="00420FD3">
        <w:t xml:space="preserve"> and </w:t>
      </w:r>
      <w:r w:rsidR="006624AF" w:rsidRPr="00420FD3">
        <w:t xml:space="preserve">knowledge-based algorithms. Recently, the </w:t>
      </w:r>
      <w:r w:rsidR="00CF2ADC" w:rsidRPr="00420FD3">
        <w:t xml:space="preserve">deep learning </w:t>
      </w:r>
      <w:r w:rsidR="006624AF" w:rsidRPr="00420FD3">
        <w:t>models</w:t>
      </w:r>
      <w:r w:rsidRPr="00420FD3">
        <w:t xml:space="preserve"> as brand-new comprehensive methods,</w:t>
      </w:r>
      <w:r w:rsidR="00CF2ADC" w:rsidRPr="00420FD3">
        <w:t xml:space="preserve"> are </w:t>
      </w:r>
      <w:r w:rsidR="006624AF" w:rsidRPr="00420FD3">
        <w:t>also introduced for further encoding the</w:t>
      </w:r>
      <w:r w:rsidR="00CF2ADC" w:rsidRPr="00420FD3">
        <w:t xml:space="preserve"> relevant </w:t>
      </w:r>
      <w:r w:rsidR="006624AF" w:rsidRPr="00420FD3">
        <w:t>semantics in patents</w:t>
      </w:r>
      <w:r w:rsidR="00CF2ADC" w:rsidRPr="00420FD3">
        <w:t>.</w:t>
      </w:r>
      <w:r w:rsidR="009B59E6" w:rsidRPr="00420FD3">
        <w:t xml:space="preserve"> </w:t>
      </w:r>
      <w:r w:rsidR="006624AF" w:rsidRPr="00420FD3">
        <w:t xml:space="preserve"> The methods are listed as follows:</w:t>
      </w:r>
    </w:p>
    <w:p w14:paraId="5F7A5072" w14:textId="23BD393D" w:rsidR="00CF2ADC" w:rsidRPr="00420FD3" w:rsidRDefault="009239B2" w:rsidP="00870DED">
      <w:pPr>
        <w:pStyle w:val="af4"/>
        <w:numPr>
          <w:ilvl w:val="0"/>
          <w:numId w:val="36"/>
        </w:numPr>
        <w:spacing w:line="360" w:lineRule="auto"/>
        <w:rPr>
          <w:b/>
          <w:bCs/>
        </w:rPr>
      </w:pPr>
      <w:r w:rsidRPr="00420FD3">
        <w:rPr>
          <w:b/>
          <w:bCs/>
        </w:rPr>
        <w:t>Lexical</w:t>
      </w:r>
      <w:r w:rsidR="0032286A" w:rsidRPr="00420FD3">
        <w:rPr>
          <w:b/>
          <w:bCs/>
        </w:rPr>
        <w:t xml:space="preserve">-based Methods </w:t>
      </w:r>
    </w:p>
    <w:p w14:paraId="3FABF7DF" w14:textId="68EE949B" w:rsidR="00CF2ADC" w:rsidRPr="00420FD3" w:rsidRDefault="00CF2ADC" w:rsidP="00870DED">
      <w:pPr>
        <w:spacing w:line="360" w:lineRule="auto"/>
        <w:ind w:firstLineChars="200" w:firstLine="400"/>
        <w:rPr>
          <w:rFonts w:eastAsia="宋体"/>
          <w:lang w:eastAsia="zh-CN"/>
        </w:rPr>
      </w:pPr>
      <w:r w:rsidRPr="00420FD3">
        <w:t xml:space="preserve">Common </w:t>
      </w:r>
      <w:r w:rsidR="0043279A" w:rsidRPr="00420FD3">
        <w:t>lexical-based</w:t>
      </w:r>
      <w:r w:rsidRPr="00420FD3">
        <w:t xml:space="preserve"> methods</w:t>
      </w:r>
      <w:r w:rsidR="0043279A" w:rsidRPr="00420FD3">
        <w:t xml:space="preserve"> contain the</w:t>
      </w:r>
      <w:r w:rsidRPr="00420FD3">
        <w:t xml:space="preserve"> </w:t>
      </w:r>
      <w:r w:rsidR="006624AF" w:rsidRPr="00420FD3">
        <w:t>Dice, Jaccard, L</w:t>
      </w:r>
      <w:r w:rsidR="0043279A" w:rsidRPr="00420FD3">
        <w:t>CS</w:t>
      </w:r>
      <w:r w:rsidRPr="00420FD3">
        <w:t xml:space="preserve"> (not used </w:t>
      </w:r>
      <w:r w:rsidR="0043279A" w:rsidRPr="00420FD3">
        <w:t>here</w:t>
      </w:r>
      <w:r w:rsidRPr="00420FD3">
        <w:t xml:space="preserve">) </w:t>
      </w:r>
      <w:r w:rsidR="0019317B" w:rsidRPr="00420FD3">
        <w:t xml:space="preserve">and </w:t>
      </w:r>
      <w:r w:rsidR="006624AF" w:rsidRPr="00420FD3">
        <w:t>Inclusion</w:t>
      </w:r>
      <w:r w:rsidRPr="00420FD3">
        <w:t xml:space="preserve"> index</w:t>
      </w:r>
      <w:r w:rsidR="0043279A" w:rsidRPr="00420FD3">
        <w:t>es</w:t>
      </w:r>
      <w:r w:rsidRPr="00420FD3">
        <w:t>: each word is counted as a unit after the phrase is separated by spaces</w:t>
      </w:r>
      <w:r w:rsidR="006624AF" w:rsidRPr="00420FD3">
        <w:t>:</w:t>
      </w:r>
      <w:r w:rsidR="0043279A" w:rsidRPr="00420FD3">
        <w:rPr>
          <w:rFonts w:eastAsia="宋体" w:hint="eastAsia"/>
          <w:lang w:eastAsia="zh-CN"/>
        </w:rPr>
        <w:t xml:space="preserve"> </w:t>
      </w:r>
      <w:r w:rsidRPr="00420FD3">
        <w:t>Set</w:t>
      </w:r>
      <w:r w:rsidR="0043279A" w:rsidRPr="00420FD3">
        <w:t xml:space="preserve"> </w:t>
      </w:r>
      <w:r w:rsidRPr="00420FD3">
        <w:t>(cyber physical system) = (cyber, physical, system)</w:t>
      </w:r>
      <w:r w:rsidR="0043279A" w:rsidRPr="00420FD3">
        <w:t>.</w:t>
      </w:r>
      <w:r w:rsidR="0043279A" w:rsidRPr="00420FD3">
        <w:rPr>
          <w:rFonts w:eastAsia="宋体" w:hint="eastAsia"/>
          <w:lang w:eastAsia="zh-CN"/>
        </w:rPr>
        <w:t xml:space="preserve"> </w:t>
      </w:r>
      <w:r w:rsidRPr="00420FD3">
        <w:t>Here are some brief descriptions</w:t>
      </w:r>
      <w:r w:rsidR="006624AF" w:rsidRPr="00420FD3">
        <w:t xml:space="preserve"> for calculating the similarity of two phrases </w:t>
      </w:r>
      <w:r w:rsidRPr="00420FD3">
        <w:fldChar w:fldCharType="begin" w:fldLock="1"/>
      </w:r>
      <w:r w:rsidR="00B0596E">
        <w:instrText>ADDIN CSL_CITATION {"citationItems":[{"id":"ITEM-1","itemData":{"DOI":"10.13053/CyS-20-4-2506","ISSN":"14055546","abstract":"Measuring Semantic Textual Similarity (STS), between words/terms, sentences, paragraph and document plays an important role in computer science and computational linguistic. It also has many applications over several fields such as Biomedical Informatics and Geoinformation. In this paper, we present a survey on different methods of textual similarity and we also reported about the availability of different software and tools those are useful for STS. In natural language processing (NLP), STS is a important component for many tasks such as document summarization, word sense disambiguation, short answer grading, information retrieval and extraction. We split out the measures for semantic similarity into three broad categories such as (i) Topological/Knowledge-based (ii) Statistical/Corpus Based (iii) String based. More emphasis is given to the methods related to the WordNet taxonomy. Because topological methods, plays an important role to understand intended meaning of an ambiguous word, which is very difficult to process computationally. We also propose a new method for measuring semantic similarity between sentences. This proposed method, uses the advantages of taxonomy methods and merge these information to a language model. It considers the WordNet synsets for lexical relationships between nodes/words and a uni-gram language model is implemented over a large corpus to assign the information content value between the two nodes of different classes.","author":[{"dropping-particle":"","family":"Majumder","given":"Goutam","non-dropping-particle":"","parse-names":false,"suffix":""},{"dropping-particle":"","family":"Pakray","given":"Partha","non-dropping-particle":"","parse-names":false,"suffix":""},{"dropping-particle":"","family":"Gelbukh","given":"Alexander","non-dropping-particle":"","parse-names":false,"suffix":""},{"dropping-particle":"","family":"Pinto","given":"David","non-dropping-particle":"","parse-names":false,"suffix":""}],"container-title":"Computacion y Sistemas","id":"ITEM-1","issue":"4","issued":{"date-parts":[["2016"]]},"page":"647-665","title":"Semantic textual similarity methods, tools, and applications: A survey","type":"article-journal","volume":"20"},"uris":["http://www.mendeley.com/documents/?uuid=fb5d20d0-6cdd-4b58-b9ce-9f405024107b"]}],"mendeley":{"formattedCitation":"(Majumder et al., 2016)","plainTextFormattedCitation":"(Majumder et al., 2016)","previouslyFormattedCitation":"[12]"},"properties":{"noteIndex":0},"schema":"https://github.com/citation-style-language/schema/raw/master/csl-citation.json"}</w:instrText>
      </w:r>
      <w:r w:rsidRPr="00420FD3">
        <w:fldChar w:fldCharType="separate"/>
      </w:r>
      <w:r w:rsidR="00B0596E" w:rsidRPr="00B0596E">
        <w:rPr>
          <w:noProof/>
        </w:rPr>
        <w:t>(Majumder et al., 2016)</w:t>
      </w:r>
      <w:r w:rsidRPr="00420FD3">
        <w:fldChar w:fldCharType="end"/>
      </w:r>
      <w:r w:rsidR="006624AF" w:rsidRPr="00420FD3">
        <w:t>. Sometimes the</w:t>
      </w:r>
      <w:r w:rsidRPr="00420FD3">
        <w:t xml:space="preserve"> metrics </w:t>
      </w:r>
      <w:r w:rsidR="006624AF" w:rsidRPr="00420FD3">
        <w:t xml:space="preserve">can </w:t>
      </w:r>
      <w:r w:rsidRPr="00420FD3">
        <w:t>use WordNet as a knowledge source.</w:t>
      </w:r>
      <w:r w:rsidR="006624AF" w:rsidRPr="00420FD3">
        <w:rPr>
          <w:rFonts w:eastAsia="宋体"/>
          <w:lang w:eastAsia="zh-CN"/>
        </w:rPr>
        <w:t xml:space="preserve"> </w:t>
      </w:r>
    </w:p>
    <w:p w14:paraId="787E81D6" w14:textId="64341F1F" w:rsidR="00CF2ADC" w:rsidRPr="00420FD3" w:rsidRDefault="00CF2ADC" w:rsidP="00870DED">
      <w:pPr>
        <w:pStyle w:val="af4"/>
        <w:numPr>
          <w:ilvl w:val="0"/>
          <w:numId w:val="36"/>
        </w:numPr>
        <w:spacing w:line="360" w:lineRule="auto"/>
        <w:rPr>
          <w:b/>
          <w:bCs/>
        </w:rPr>
      </w:pPr>
      <w:r w:rsidRPr="00420FD3">
        <w:rPr>
          <w:b/>
          <w:bCs/>
        </w:rPr>
        <w:t>Vector</w:t>
      </w:r>
      <w:r w:rsidR="0032286A" w:rsidRPr="00420FD3">
        <w:rPr>
          <w:b/>
          <w:bCs/>
        </w:rPr>
        <w:t>-based Methods</w:t>
      </w:r>
    </w:p>
    <w:p w14:paraId="205ECA55" w14:textId="39B2DDD6" w:rsidR="00CF2ADC" w:rsidRPr="00420FD3" w:rsidRDefault="00755484" w:rsidP="00870DED">
      <w:pPr>
        <w:spacing w:line="360" w:lineRule="auto"/>
        <w:ind w:firstLineChars="200" w:firstLine="400"/>
        <w:rPr>
          <w:szCs w:val="21"/>
        </w:rPr>
      </w:pPr>
      <w:bookmarkStart w:id="16" w:name="_Hlk120214957"/>
      <w:r w:rsidRPr="00420FD3">
        <w:t>T</w:t>
      </w:r>
      <w:r w:rsidR="00CF2ADC" w:rsidRPr="00420FD3">
        <w:t>he vector representation of each word</w:t>
      </w:r>
      <w:r w:rsidRPr="00420FD3">
        <w:t xml:space="preserve"> in a VSM model</w:t>
      </w:r>
      <w:r w:rsidR="00CF2ADC" w:rsidRPr="00420FD3">
        <w:t xml:space="preserve"> is calculated separately and finally summed to become the</w:t>
      </w:r>
      <w:r w:rsidR="004D4A1F" w:rsidRPr="00420FD3">
        <w:t xml:space="preserve"> final</w:t>
      </w:r>
      <w:r w:rsidR="00CF2ADC" w:rsidRPr="00420FD3">
        <w:t xml:space="preserve"> vector of </w:t>
      </w:r>
      <w:r w:rsidR="004D4A1F" w:rsidRPr="00420FD3">
        <w:t>a</w:t>
      </w:r>
      <w:r w:rsidR="00CF2ADC" w:rsidRPr="00420FD3">
        <w:t xml:space="preserve"> phrase. The distance between the two vectors is calculated directly</w:t>
      </w:r>
      <w:r w:rsidR="004D4A1F" w:rsidRPr="00420FD3">
        <w:t xml:space="preserve"> using</w:t>
      </w:r>
      <w:r w:rsidR="00CF2ADC" w:rsidRPr="00420FD3">
        <w:t xml:space="preserve"> the </w:t>
      </w:r>
      <w:r w:rsidR="005C6589" w:rsidRPr="00420FD3">
        <w:t>E</w:t>
      </w:r>
      <w:r w:rsidR="00CF2ADC" w:rsidRPr="00420FD3">
        <w:t xml:space="preserve">uclidean, </w:t>
      </w:r>
      <w:r w:rsidR="005C6589" w:rsidRPr="00420FD3">
        <w:t>P</w:t>
      </w:r>
      <w:r w:rsidR="00CF2ADC" w:rsidRPr="00420FD3">
        <w:t xml:space="preserve">earson, </w:t>
      </w:r>
      <w:r w:rsidR="005C6589" w:rsidRPr="00420FD3">
        <w:t>S</w:t>
      </w:r>
      <w:r w:rsidR="00CF2ADC" w:rsidRPr="00420FD3">
        <w:t>pearman</w:t>
      </w:r>
      <w:r w:rsidR="005C6589" w:rsidRPr="00420FD3">
        <w:t xml:space="preserve"> and C</w:t>
      </w:r>
      <w:r w:rsidR="00CF2ADC" w:rsidRPr="00420FD3">
        <w:t>osine similarity.</w:t>
      </w:r>
      <w:bookmarkEnd w:id="16"/>
      <w:r w:rsidR="004C69EA" w:rsidRPr="00420FD3">
        <w:rPr>
          <w:rFonts w:eastAsia="宋体" w:hint="eastAsia"/>
          <w:lang w:eastAsia="zh-CN"/>
        </w:rPr>
        <w:t xml:space="preserve"> </w:t>
      </w:r>
      <w:bookmarkStart w:id="17" w:name="_Hlk120215035"/>
      <w:r w:rsidR="00CF2ADC" w:rsidRPr="00420FD3">
        <w:rPr>
          <w:szCs w:val="21"/>
        </w:rPr>
        <w:t>We use the Pearson's coefficient as the evaluation metric to measure the correlation between the predicted scores and the gold -set scores of the STS benchmark</w:t>
      </w:r>
      <w:bookmarkEnd w:id="17"/>
      <w:r w:rsidR="004C69EA" w:rsidRPr="00420FD3">
        <w:rPr>
          <w:szCs w:val="21"/>
        </w:rPr>
        <w:t>.</w:t>
      </w:r>
      <w:bookmarkStart w:id="18" w:name="_Hlk120215090"/>
      <w:r w:rsidR="004C69EA" w:rsidRPr="00420FD3">
        <w:rPr>
          <w:rFonts w:eastAsia="宋体" w:hint="eastAsia"/>
          <w:szCs w:val="21"/>
          <w:lang w:eastAsia="zh-CN"/>
        </w:rPr>
        <w:t xml:space="preserve"> </w:t>
      </w:r>
      <w:r w:rsidR="00CF2ADC" w:rsidRPr="00420FD3">
        <w:rPr>
          <w:rFonts w:eastAsia="Arial"/>
          <w:color w:val="000000"/>
        </w:rPr>
        <w:t xml:space="preserve">Calculated </w:t>
      </w:r>
      <w:r w:rsidR="00CF2ADC" w:rsidRPr="00420FD3">
        <w:rPr>
          <w:rFonts w:eastAsia="宋体"/>
          <w:color w:val="000000"/>
        </w:rPr>
        <w:t xml:space="preserve">from the ranked </w:t>
      </w:r>
      <w:r w:rsidR="00CF2ADC" w:rsidRPr="00420FD3">
        <w:rPr>
          <w:rFonts w:eastAsia="Arial"/>
          <w:color w:val="000000"/>
        </w:rPr>
        <w:t>sets a and b</w:t>
      </w:r>
      <w:r w:rsidR="009C4877" w:rsidRPr="00420FD3">
        <w:rPr>
          <w:rFonts w:eastAsia="Arial"/>
          <w:color w:val="000000"/>
        </w:rPr>
        <w:t xml:space="preserve">, </w:t>
      </w:r>
      <w:r w:rsidR="00CF2ADC" w:rsidRPr="00420FD3">
        <w:rPr>
          <w:rFonts w:eastAsia="Arial"/>
          <w:color w:val="000000"/>
        </w:rPr>
        <w:t>the Spearman coefficient is also considered to be the Pearson</w:t>
      </w:r>
      <w:r w:rsidR="009C4877" w:rsidRPr="00420FD3">
        <w:rPr>
          <w:rFonts w:eastAsia="Arial"/>
          <w:color w:val="000000"/>
        </w:rPr>
        <w:t xml:space="preserve">’s </w:t>
      </w:r>
      <w:r w:rsidR="00CF2ADC" w:rsidRPr="00420FD3">
        <w:rPr>
          <w:rFonts w:eastAsia="Arial"/>
          <w:color w:val="000000"/>
        </w:rPr>
        <w:t>coefficient of the two random variables that have been ranked.</w:t>
      </w:r>
    </w:p>
    <w:bookmarkEnd w:id="18"/>
    <w:p w14:paraId="350A92C3" w14:textId="10947426" w:rsidR="00CF2ADC" w:rsidRPr="00420FD3" w:rsidRDefault="0032286A" w:rsidP="00870DED">
      <w:pPr>
        <w:pStyle w:val="af4"/>
        <w:numPr>
          <w:ilvl w:val="0"/>
          <w:numId w:val="36"/>
        </w:numPr>
        <w:spacing w:line="360" w:lineRule="auto"/>
        <w:rPr>
          <w:b/>
          <w:bCs/>
          <w:sz w:val="24"/>
          <w:szCs w:val="24"/>
        </w:rPr>
      </w:pPr>
      <w:r w:rsidRPr="00420FD3">
        <w:rPr>
          <w:b/>
          <w:bCs/>
        </w:rPr>
        <w:t>Knowledge-based Methods</w:t>
      </w:r>
      <w:r w:rsidR="00CF2ADC" w:rsidRPr="00420FD3">
        <w:rPr>
          <w:b/>
          <w:bCs/>
        </w:rPr>
        <w:t xml:space="preserve"> </w:t>
      </w:r>
    </w:p>
    <w:p w14:paraId="4A078693" w14:textId="3BA03624" w:rsidR="00CF2ADC" w:rsidRPr="00420FD3" w:rsidRDefault="002F5D04" w:rsidP="00870DED">
      <w:pPr>
        <w:spacing w:line="360" w:lineRule="auto"/>
        <w:ind w:firstLineChars="200" w:firstLine="400"/>
      </w:pPr>
      <w:bookmarkStart w:id="19" w:name="_Hlk120215135"/>
      <w:r w:rsidRPr="00420FD3">
        <w:t>Knowledge-based methods are based on the external linguistic knowledge, such as WordNet</w:t>
      </w:r>
      <w:r w:rsidRPr="00420FD3">
        <w:fldChar w:fldCharType="begin" w:fldLock="1"/>
      </w:r>
      <w:r w:rsidR="00B0596E">
        <w:instrText>ADDIN CSL_CITATION {"citationItems":[{"id":"ITEM-1","itemData":{"DOI":"10.1145/219717.219748","ISSN":"15577317","abstract":"This database links English nouns, verbs, adjectives, and adverbs to sets of synonyms that are in turn linked through semantic relations that determine word definitions. © 1995, ACM. All rights reserved.","author":[{"dropping-particle":"","family":"Miller","given":"George A.","non-dropping-particle":"","parse-names":false,"suffix":""}],"container-title":"Communications of the ACM","id":"ITEM-1","issued":{"date-parts":[["1995"]]},"title":"WordNet: A Lexical Database for English","type":"article-journal"},"uris":["http://www.mendeley.com/documents/?uuid=b62595a3-7854-4ce8-97f4-1c8c697b35f0"]}],"mendeley":{"formattedCitation":"(Miller, 1995)","plainTextFormattedCitation":"(Miller, 1995)","previouslyFormattedCitation":"[46]"},"properties":{"noteIndex":0},"schema":"https://github.com/citation-style-language/schema/raw/master/csl-citation.json"}</w:instrText>
      </w:r>
      <w:r w:rsidRPr="00420FD3">
        <w:fldChar w:fldCharType="separate"/>
      </w:r>
      <w:r w:rsidR="00B0596E" w:rsidRPr="00B0596E">
        <w:rPr>
          <w:noProof/>
        </w:rPr>
        <w:t>(Miller, 1995)</w:t>
      </w:r>
      <w:r w:rsidRPr="00420FD3">
        <w:fldChar w:fldCharType="end"/>
      </w:r>
      <w:r w:rsidRPr="00420FD3">
        <w:t>. As for</w:t>
      </w:r>
      <w:r w:rsidR="00CF2ADC" w:rsidRPr="00420FD3">
        <w:t xml:space="preserve"> the similarity of </w:t>
      </w:r>
      <w:r w:rsidRPr="00420FD3">
        <w:t>two words, the concepts of words are finally used to the calculation.</w:t>
      </w:r>
      <w:r w:rsidRPr="00420FD3">
        <w:rPr>
          <w:rFonts w:eastAsia="宋体" w:hint="eastAsia"/>
          <w:lang w:eastAsia="zh-CN"/>
        </w:rPr>
        <w:t xml:space="preserve"> </w:t>
      </w:r>
      <w:r w:rsidR="00CF2ADC" w:rsidRPr="00420FD3">
        <w:t>Let c</w:t>
      </w:r>
      <w:r w:rsidR="00CF2ADC" w:rsidRPr="00420FD3">
        <w:rPr>
          <w:vertAlign w:val="subscript"/>
        </w:rPr>
        <w:t>1</w:t>
      </w:r>
      <w:r w:rsidR="00CF2ADC" w:rsidRPr="00420FD3">
        <w:t xml:space="preserve"> and c</w:t>
      </w:r>
      <w:r w:rsidR="00CF2ADC" w:rsidRPr="00420FD3">
        <w:rPr>
          <w:vertAlign w:val="subscript"/>
        </w:rPr>
        <w:t>2</w:t>
      </w:r>
      <w:r w:rsidR="00CF2ADC" w:rsidRPr="00420FD3">
        <w:t xml:space="preserve"> be two concepts.</w:t>
      </w:r>
    </w:p>
    <w:bookmarkEnd w:id="19"/>
    <w:p w14:paraId="1DC28D98" w14:textId="5C160F7B" w:rsidR="00CF2ADC" w:rsidRPr="00420FD3" w:rsidRDefault="00CF2ADC" w:rsidP="00870DED">
      <w:pPr>
        <w:spacing w:line="360" w:lineRule="auto"/>
        <w:ind w:firstLine="420"/>
      </w:pPr>
      <w:r w:rsidRPr="00420FD3">
        <w:rPr>
          <w:b/>
          <w:bCs/>
        </w:rPr>
        <w:t>Leacock-Chodorow</w:t>
      </w:r>
      <w:r w:rsidR="002F5D04" w:rsidRPr="00420FD3">
        <w:t>.</w:t>
      </w:r>
      <w:r w:rsidRPr="00420FD3">
        <w:t xml:space="preserve"> This measure of Leacock</w:t>
      </w:r>
      <w:r w:rsidR="002F5D04" w:rsidRPr="00420FD3">
        <w:t>-</w:t>
      </w:r>
      <w:r w:rsidRPr="00420FD3">
        <w:t xml:space="preserve">Chodorow </w:t>
      </w:r>
      <w:r w:rsidR="002F5D04" w:rsidRPr="00420FD3">
        <w:t>s</w:t>
      </w:r>
      <w:r w:rsidRPr="00420FD3">
        <w:t xml:space="preserve">imilarity is </w:t>
      </w:r>
      <w:r w:rsidR="0019317B" w:rsidRPr="00420FD3">
        <w:t>o</w:t>
      </w:r>
      <w:r w:rsidRPr="00420FD3">
        <w:t xml:space="preserve">n </w:t>
      </w:r>
      <w:r w:rsidR="002F5D04" w:rsidRPr="00420FD3">
        <w:t xml:space="preserve">the </w:t>
      </w:r>
      <w:r w:rsidRPr="00420FD3">
        <w:t>basis of the shortest path that connects the</w:t>
      </w:r>
      <w:r w:rsidR="002F5D04" w:rsidRPr="00420FD3">
        <w:t xml:space="preserve"> two</w:t>
      </w:r>
      <w:r w:rsidRPr="00420FD3">
        <w:t xml:space="preserve"> concepts and the maximum depth of </w:t>
      </w:r>
      <w:r w:rsidR="0019317B" w:rsidRPr="00420FD3">
        <w:t>t</w:t>
      </w:r>
      <w:r w:rsidRPr="00420FD3">
        <w:t>he similarity is quantified by</w:t>
      </w:r>
    </w:p>
    <w:p w14:paraId="4BBED20A" w14:textId="346BE48B" w:rsidR="00CF2ADC" w:rsidRPr="00420FD3" w:rsidRDefault="00213CD3" w:rsidP="00870DED">
      <w:pPr>
        <w:spacing w:line="360" w:lineRule="auto"/>
        <w:jc w:val="right"/>
      </w:pPr>
      <w:r w:rsidRPr="00420FD3">
        <w:rPr>
          <w:rFonts w:eastAsiaTheme="minorEastAsia"/>
          <w:kern w:val="2"/>
          <w:position w:val="-24"/>
          <w:sz w:val="21"/>
          <w:szCs w:val="22"/>
          <w:lang w:eastAsia="zh-CN"/>
        </w:rPr>
        <w:object w:dxaOrig="3288" w:dyaOrig="648" w14:anchorId="0F65E9F0">
          <v:shape id="_x0000_i1047" type="#_x0000_t75" style="width:131pt;height:24.5pt" o:ole="">
            <v:imagedata r:id="rId54" o:title=""/>
          </v:shape>
          <o:OLEObject Type="Embed" ProgID="Equation.DSMT4" ShapeID="_x0000_i1047" DrawAspect="Content" ObjectID="_1811101389" r:id="rId55"/>
        </w:object>
      </w:r>
      <w:r w:rsidR="00BD1995" w:rsidRPr="00420FD3">
        <w:rPr>
          <w:rFonts w:eastAsiaTheme="minorEastAsia"/>
          <w:kern w:val="2"/>
          <w:sz w:val="21"/>
          <w:szCs w:val="22"/>
          <w:lang w:eastAsia="zh-CN"/>
        </w:rPr>
        <w:t xml:space="preserve">                                                      </w:t>
      </w:r>
      <w:r w:rsidR="00BD1995" w:rsidRPr="00420FD3">
        <w:rPr>
          <w:rFonts w:eastAsiaTheme="minorEastAsia"/>
          <w:kern w:val="2"/>
          <w:szCs w:val="21"/>
          <w:lang w:eastAsia="zh-CN"/>
        </w:rPr>
        <w:t xml:space="preserve"> (1</w:t>
      </w:r>
      <w:r w:rsidR="004C69EA" w:rsidRPr="00420FD3">
        <w:rPr>
          <w:rFonts w:eastAsiaTheme="minorEastAsia"/>
          <w:kern w:val="2"/>
          <w:szCs w:val="21"/>
          <w:lang w:eastAsia="zh-CN"/>
        </w:rPr>
        <w:t>0</w:t>
      </w:r>
      <w:r w:rsidR="00BD1995" w:rsidRPr="00420FD3">
        <w:rPr>
          <w:rFonts w:eastAsiaTheme="minorEastAsia"/>
          <w:kern w:val="2"/>
          <w:szCs w:val="21"/>
          <w:lang w:eastAsia="zh-CN"/>
        </w:rPr>
        <w:t>)</w:t>
      </w:r>
    </w:p>
    <w:p w14:paraId="1A6D935A" w14:textId="25951F45" w:rsidR="00CF2ADC" w:rsidRPr="00420FD3" w:rsidRDefault="00CF2ADC" w:rsidP="00870DED">
      <w:pPr>
        <w:snapToGrid w:val="0"/>
        <w:spacing w:line="360" w:lineRule="auto"/>
      </w:pPr>
      <w:r w:rsidRPr="00420FD3">
        <w:t xml:space="preserve">where the length of the shortest path between two concepts </w:t>
      </w:r>
      <w:r w:rsidR="002F5D04" w:rsidRPr="00420FD3">
        <w:t>is</w:t>
      </w:r>
      <w:r w:rsidRPr="00420FD3">
        <w:t xml:space="preserve"> node-count</w:t>
      </w:r>
      <w:r w:rsidR="002F5D04" w:rsidRPr="00420FD3">
        <w:t>ed</w:t>
      </w:r>
      <w:r w:rsidRPr="00420FD3">
        <w:t xml:space="preserve">, and </w:t>
      </w:r>
      <w:r w:rsidRPr="00420FD3">
        <w:rPr>
          <w:i/>
          <w:iCs/>
        </w:rPr>
        <w:t>D</w:t>
      </w:r>
      <w:r w:rsidRPr="00420FD3">
        <w:t xml:space="preserve"> is the maximum depth of the </w:t>
      </w:r>
      <w:r w:rsidR="002F5D04" w:rsidRPr="00420FD3">
        <w:t xml:space="preserve">concept </w:t>
      </w:r>
      <w:r w:rsidRPr="00420FD3">
        <w:t>taxonomy.</w:t>
      </w:r>
    </w:p>
    <w:p w14:paraId="78BAB058" w14:textId="6F05717B" w:rsidR="00CF2ADC" w:rsidRPr="00420FD3" w:rsidRDefault="00CF2ADC" w:rsidP="00870DED">
      <w:pPr>
        <w:spacing w:line="360" w:lineRule="auto"/>
        <w:ind w:firstLine="420"/>
      </w:pPr>
      <w:r w:rsidRPr="00420FD3">
        <w:rPr>
          <w:b/>
          <w:bCs/>
        </w:rPr>
        <w:t>Resnik</w:t>
      </w:r>
      <w:r w:rsidR="002F5D04" w:rsidRPr="00420FD3">
        <w:t xml:space="preserve">. </w:t>
      </w:r>
      <w:bookmarkStart w:id="20" w:name="_Hlk120215236"/>
      <w:r w:rsidRPr="00420FD3">
        <w:t>The Resnik similarity is based on the information content of the LCS</w:t>
      </w:r>
      <w:r w:rsidR="002F5D04" w:rsidRPr="00420FD3">
        <w:t xml:space="preserve"> index</w:t>
      </w:r>
      <w:r w:rsidR="00CB4451" w:rsidRPr="00420FD3">
        <w:t xml:space="preserve"> (Least Common Subsumer, the most specific ancestor node)</w:t>
      </w:r>
      <w:r w:rsidR="002F5D04" w:rsidRPr="00420FD3">
        <w:t>,</w:t>
      </w:r>
      <w:r w:rsidRPr="00420FD3">
        <w:t xml:space="preserve"> identified by </w:t>
      </w:r>
      <w:bookmarkEnd w:id="20"/>
    </w:p>
    <w:p w14:paraId="24AE1640" w14:textId="736277A6" w:rsidR="002F5D04" w:rsidRPr="00420FD3" w:rsidRDefault="00213CD3" w:rsidP="00870DED">
      <w:pPr>
        <w:spacing w:line="360" w:lineRule="auto"/>
        <w:jc w:val="right"/>
      </w:pPr>
      <w:r w:rsidRPr="00420FD3">
        <w:rPr>
          <w:rFonts w:eastAsiaTheme="minorEastAsia"/>
          <w:kern w:val="2"/>
          <w:position w:val="-14"/>
          <w:sz w:val="21"/>
          <w:szCs w:val="22"/>
          <w:lang w:eastAsia="zh-CN"/>
        </w:rPr>
        <w:object w:dxaOrig="2856" w:dyaOrig="432" w14:anchorId="53CC45EC">
          <v:shape id="_x0000_i1048" type="#_x0000_t75" style="width:131pt;height:17pt" o:ole="">
            <v:imagedata r:id="rId56" o:title=""/>
          </v:shape>
          <o:OLEObject Type="Embed" ProgID="Equation.DSMT4" ShapeID="_x0000_i1048" DrawAspect="Content" ObjectID="_1811101390" r:id="rId57"/>
        </w:object>
      </w:r>
      <w:r w:rsidR="00BD1995" w:rsidRPr="00420FD3">
        <w:rPr>
          <w:rFonts w:eastAsiaTheme="minorEastAsia"/>
          <w:kern w:val="2"/>
          <w:sz w:val="21"/>
          <w:szCs w:val="22"/>
          <w:lang w:eastAsia="zh-CN"/>
        </w:rPr>
        <w:t xml:space="preserve">                                                      </w:t>
      </w:r>
      <w:r w:rsidR="00BD1995" w:rsidRPr="00420FD3">
        <w:rPr>
          <w:rFonts w:eastAsiaTheme="minorEastAsia"/>
          <w:kern w:val="2"/>
          <w:szCs w:val="21"/>
          <w:lang w:eastAsia="zh-CN"/>
        </w:rPr>
        <w:t>(</w:t>
      </w:r>
      <w:r w:rsidR="004C69EA" w:rsidRPr="00420FD3">
        <w:rPr>
          <w:rFonts w:eastAsiaTheme="minorEastAsia"/>
          <w:kern w:val="2"/>
          <w:szCs w:val="21"/>
          <w:lang w:eastAsia="zh-CN"/>
        </w:rPr>
        <w:t>11</w:t>
      </w:r>
      <w:r w:rsidR="00BD1995" w:rsidRPr="00420FD3">
        <w:rPr>
          <w:rFonts w:eastAsiaTheme="minorEastAsia"/>
          <w:kern w:val="2"/>
          <w:szCs w:val="21"/>
          <w:lang w:eastAsia="zh-CN"/>
        </w:rPr>
        <w:t>)</w:t>
      </w:r>
    </w:p>
    <w:p w14:paraId="755F9354" w14:textId="68A7C9D5" w:rsidR="00CF2ADC" w:rsidRPr="00420FD3" w:rsidRDefault="00CF2ADC" w:rsidP="00870DED">
      <w:pPr>
        <w:spacing w:line="360" w:lineRule="auto"/>
        <w:ind w:right="800"/>
      </w:pPr>
      <w:r w:rsidRPr="00420FD3">
        <w:t xml:space="preserve">where Pr [c] is the probability of an instance of concept c </w:t>
      </w:r>
      <w:r w:rsidR="002F5D04" w:rsidRPr="00420FD3">
        <w:t xml:space="preserve">appeared </w:t>
      </w:r>
      <w:r w:rsidRPr="00420FD3">
        <w:t>in a large corpus.</w:t>
      </w:r>
    </w:p>
    <w:p w14:paraId="6EA3ED62" w14:textId="2B7F7CB8" w:rsidR="00CF2ADC" w:rsidRPr="00420FD3" w:rsidRDefault="00CF2ADC" w:rsidP="00870DED">
      <w:pPr>
        <w:spacing w:line="360" w:lineRule="auto"/>
        <w:ind w:firstLineChars="200" w:firstLine="402"/>
      </w:pPr>
      <w:r w:rsidRPr="00420FD3">
        <w:rPr>
          <w:b/>
          <w:bCs/>
        </w:rPr>
        <w:lastRenderedPageBreak/>
        <w:t>Jiang-Conrath</w:t>
      </w:r>
      <w:r w:rsidR="002F5D04" w:rsidRPr="00420FD3">
        <w:t>.</w:t>
      </w:r>
      <w:r w:rsidRPr="00420FD3">
        <w:t xml:space="preserve"> </w:t>
      </w:r>
      <w:bookmarkStart w:id="21" w:name="_Hlk120215155"/>
      <w:r w:rsidRPr="00420FD3">
        <w:t xml:space="preserve">The Jiang-Conrath </w:t>
      </w:r>
      <w:r w:rsidR="002F5D04" w:rsidRPr="00420FD3">
        <w:t>s</w:t>
      </w:r>
      <w:r w:rsidRPr="00420FD3">
        <w:t xml:space="preserve">imilarity is based on the information content of the LCS </w:t>
      </w:r>
      <w:r w:rsidR="002F5D04" w:rsidRPr="00420FD3">
        <w:t xml:space="preserve">index, </w:t>
      </w:r>
      <w:r w:rsidRPr="00420FD3">
        <w:t>and the similarity score is given by given by</w:t>
      </w:r>
      <w:bookmarkEnd w:id="21"/>
    </w:p>
    <w:p w14:paraId="433C4E20" w14:textId="67C3AF23" w:rsidR="00CF2ADC" w:rsidRPr="00420FD3" w:rsidRDefault="00213CD3" w:rsidP="00870DED">
      <w:pPr>
        <w:spacing w:line="360" w:lineRule="auto"/>
        <w:jc w:val="right"/>
        <w:rPr>
          <w:sz w:val="18"/>
          <w:szCs w:val="18"/>
        </w:rPr>
      </w:pPr>
      <w:r w:rsidRPr="00420FD3">
        <w:rPr>
          <w:rFonts w:eastAsiaTheme="minorEastAsia"/>
          <w:kern w:val="2"/>
          <w:position w:val="-30"/>
          <w:szCs w:val="21"/>
          <w:lang w:eastAsia="zh-CN"/>
        </w:rPr>
        <w:object w:dxaOrig="4764" w:dyaOrig="672" w14:anchorId="5EA34F3E">
          <v:shape id="_x0000_i1049" type="#_x0000_t75" style="width:196.5pt;height:30pt" o:ole="">
            <v:imagedata r:id="rId58" o:title=""/>
          </v:shape>
          <o:OLEObject Type="Embed" ProgID="Equation.DSMT4" ShapeID="_x0000_i1049" DrawAspect="Content" ObjectID="_1811101391" r:id="rId59"/>
        </w:object>
      </w:r>
      <w:r w:rsidR="00BD1995" w:rsidRPr="00420FD3">
        <w:rPr>
          <w:rFonts w:eastAsiaTheme="minorEastAsia"/>
          <w:kern w:val="2"/>
          <w:szCs w:val="21"/>
          <w:lang w:eastAsia="zh-CN"/>
        </w:rPr>
        <w:t xml:space="preserve">                                          (</w:t>
      </w:r>
      <w:r w:rsidR="004C69EA" w:rsidRPr="00420FD3">
        <w:rPr>
          <w:rFonts w:eastAsiaTheme="minorEastAsia"/>
          <w:kern w:val="2"/>
          <w:szCs w:val="21"/>
          <w:lang w:eastAsia="zh-CN"/>
        </w:rPr>
        <w:t>12</w:t>
      </w:r>
      <w:r w:rsidR="00BD1995" w:rsidRPr="00420FD3">
        <w:rPr>
          <w:rFonts w:eastAsiaTheme="minorEastAsia"/>
          <w:kern w:val="2"/>
          <w:szCs w:val="21"/>
          <w:lang w:eastAsia="zh-CN"/>
        </w:rPr>
        <w:t>)</w:t>
      </w:r>
    </w:p>
    <w:p w14:paraId="7B8DEDC0" w14:textId="29CEFE9C" w:rsidR="00CF2ADC" w:rsidRPr="00420FD3" w:rsidRDefault="00CB4451" w:rsidP="00870DED">
      <w:pPr>
        <w:spacing w:line="360" w:lineRule="auto"/>
        <w:ind w:firstLine="420"/>
      </w:pPr>
      <w:r w:rsidRPr="00420FD3">
        <w:t>N</w:t>
      </w:r>
      <w:r w:rsidR="00CF2ADC" w:rsidRPr="00420FD3">
        <w:t xml:space="preserve">ote that </w:t>
      </w:r>
      <w:bookmarkStart w:id="22" w:name="_Hlk120215273"/>
      <w:r w:rsidR="00CF2ADC" w:rsidRPr="00420FD3">
        <w:t xml:space="preserve">the similarity scores for </w:t>
      </w:r>
      <w:r w:rsidRPr="00420FD3">
        <w:t>the</w:t>
      </w:r>
      <w:r w:rsidR="00CF2ADC" w:rsidRPr="00420FD3">
        <w:t xml:space="preserve"> Leacock-Chodorow, Resnik</w:t>
      </w:r>
      <w:r w:rsidR="0019317B" w:rsidRPr="00420FD3">
        <w:t>,</w:t>
      </w:r>
      <w:r w:rsidR="00CF2ADC" w:rsidRPr="00420FD3">
        <w:t xml:space="preserve"> and Jiang-Conrath are not [0, 1]. We use the following normalization method to make the ranges between 0 and 1,</w:t>
      </w:r>
      <w:bookmarkEnd w:id="22"/>
    </w:p>
    <w:p w14:paraId="47692664" w14:textId="004E1C57" w:rsidR="00CF2ADC" w:rsidRPr="00420FD3" w:rsidRDefault="00213CD3" w:rsidP="00870DED">
      <w:pPr>
        <w:spacing w:line="360" w:lineRule="auto"/>
        <w:jc w:val="right"/>
      </w:pPr>
      <w:r w:rsidRPr="00420FD3">
        <w:rPr>
          <w:rFonts w:eastAsiaTheme="minorEastAsia"/>
          <w:kern w:val="2"/>
          <w:position w:val="-30"/>
          <w:sz w:val="21"/>
          <w:szCs w:val="22"/>
          <w:lang w:eastAsia="zh-CN"/>
        </w:rPr>
        <w:object w:dxaOrig="3804" w:dyaOrig="672" w14:anchorId="3A23D591">
          <v:shape id="_x0000_i1050" type="#_x0000_t75" style="width:173pt;height:30pt" o:ole="">
            <v:imagedata r:id="rId60" o:title=""/>
          </v:shape>
          <o:OLEObject Type="Embed" ProgID="Equation.DSMT4" ShapeID="_x0000_i1050" DrawAspect="Content" ObjectID="_1811101392" r:id="rId61"/>
        </w:object>
      </w:r>
      <w:r w:rsidR="00BD1995" w:rsidRPr="00420FD3">
        <w:rPr>
          <w:rFonts w:eastAsiaTheme="minorEastAsia"/>
          <w:kern w:val="2"/>
          <w:sz w:val="21"/>
          <w:szCs w:val="22"/>
          <w:lang w:eastAsia="zh-CN"/>
        </w:rPr>
        <w:t xml:space="preserve">                                            </w:t>
      </w:r>
      <w:r w:rsidR="00BD1995" w:rsidRPr="00420FD3">
        <w:rPr>
          <w:rFonts w:eastAsiaTheme="minorEastAsia"/>
          <w:kern w:val="2"/>
          <w:szCs w:val="21"/>
          <w:lang w:eastAsia="zh-CN"/>
        </w:rPr>
        <w:t>(</w:t>
      </w:r>
      <w:r w:rsidR="004C69EA" w:rsidRPr="00420FD3">
        <w:rPr>
          <w:rFonts w:eastAsiaTheme="minorEastAsia"/>
          <w:kern w:val="2"/>
          <w:szCs w:val="21"/>
          <w:lang w:eastAsia="zh-CN"/>
        </w:rPr>
        <w:t>13</w:t>
      </w:r>
      <w:r w:rsidR="00BD1995" w:rsidRPr="00420FD3">
        <w:rPr>
          <w:rFonts w:eastAsiaTheme="minorEastAsia"/>
          <w:kern w:val="2"/>
          <w:szCs w:val="21"/>
          <w:lang w:eastAsia="zh-CN"/>
        </w:rPr>
        <w:t>)</w:t>
      </w:r>
    </w:p>
    <w:p w14:paraId="27F2A7B1" w14:textId="6742FCC1" w:rsidR="00CF2ADC" w:rsidRPr="00420FD3" w:rsidRDefault="00CF2ADC" w:rsidP="00870DED">
      <w:pPr>
        <w:spacing w:line="360" w:lineRule="auto"/>
        <w:ind w:firstLineChars="200" w:firstLine="400"/>
      </w:pPr>
      <w:r w:rsidRPr="00420FD3">
        <w:t xml:space="preserve">The next measure we </w:t>
      </w:r>
      <w:r w:rsidR="00CB4451" w:rsidRPr="00420FD3">
        <w:t xml:space="preserve">have </w:t>
      </w:r>
      <w:r w:rsidRPr="00420FD3">
        <w:t>use</w:t>
      </w:r>
      <w:r w:rsidR="00CB4451" w:rsidRPr="00420FD3">
        <w:t>d</w:t>
      </w:r>
      <w:r w:rsidRPr="00420FD3">
        <w:t xml:space="preserve"> in our experiments is the </w:t>
      </w:r>
      <w:r w:rsidR="00CB4451" w:rsidRPr="00420FD3">
        <w:rPr>
          <w:b/>
          <w:bCs/>
        </w:rPr>
        <w:t>Lin</w:t>
      </w:r>
      <w:r w:rsidR="00CB4451" w:rsidRPr="00420FD3">
        <w:t xml:space="preserve"> </w:t>
      </w:r>
      <w:r w:rsidRPr="00420FD3">
        <w:t xml:space="preserve">metric </w:t>
      </w:r>
      <w:r w:rsidR="00CB4451" w:rsidRPr="00420FD3">
        <w:rPr>
          <w:b/>
          <w:bCs/>
        </w:rPr>
        <w:fldChar w:fldCharType="begin" w:fldLock="1"/>
      </w:r>
      <w:r w:rsidR="00B0596E">
        <w:rPr>
          <w:b/>
          <w:bCs/>
        </w:rPr>
        <w:instrText>ADDIN CSL_CITATION {"citationItems":[{"id":"ITEM-1","itemData":{"abstract":"Similarity is an important and widely used concept. Previous definitions of similarity are tied to a particular application or a form of knowledge representation. We present an information-theoretic definition of similarity that is applicable as long as there is a probabilistic model. We demonstrate how our definition can be used to measure the similarity in a number of different domains.","author":[{"dropping-particle":"","family":"Lin","given":"Dekang","non-dropping-particle":"","parse-names":false,"suffix":""}],"container-title":"Proceedings of the 15th International Conference on Machine Learning","id":"ITEM-1","issued":{"date-parts":[["1998"]]},"page":"296-304","title":"An Information-Theoretic Definition of Similarity","type":"article-journal"},"uris":["http://www.mendeley.com/documents/?uuid=9fe9afbc-d718-43fc-81e7-9bfacc596fad"]}],"mendeley":{"formattedCitation":"(D. Lin, 1998)","plainTextFormattedCitation":"(D. Lin, 1998)","previouslyFormattedCitation":"[71]"},"properties":{"noteIndex":0},"schema":"https://github.com/citation-style-language/schema/raw/master/csl-citation.json"}</w:instrText>
      </w:r>
      <w:r w:rsidR="00CB4451" w:rsidRPr="00420FD3">
        <w:rPr>
          <w:b/>
          <w:bCs/>
        </w:rPr>
        <w:fldChar w:fldCharType="separate"/>
      </w:r>
      <w:r w:rsidR="00B0596E" w:rsidRPr="00B0596E">
        <w:rPr>
          <w:bCs/>
          <w:noProof/>
        </w:rPr>
        <w:t>(D. Lin, 1998)</w:t>
      </w:r>
      <w:r w:rsidR="00CB4451" w:rsidRPr="00420FD3">
        <w:rPr>
          <w:b/>
          <w:bCs/>
        </w:rPr>
        <w:fldChar w:fldCharType="end"/>
      </w:r>
      <w:r w:rsidRPr="00420FD3">
        <w:t xml:space="preserve">, </w:t>
      </w:r>
      <w:bookmarkStart w:id="23" w:name="_Hlk120215188"/>
      <w:r w:rsidRPr="00420FD3">
        <w:t xml:space="preserve">which builds on </w:t>
      </w:r>
      <w:r w:rsidR="00CB4451" w:rsidRPr="00420FD3">
        <w:t xml:space="preserve">the </w:t>
      </w:r>
      <w:r w:rsidRPr="00420FD3">
        <w:t>Resnik similarity</w:t>
      </w:r>
      <w:r w:rsidR="00CB4451" w:rsidRPr="00420FD3">
        <w:t xml:space="preserve"> </w:t>
      </w:r>
      <w:r w:rsidR="00CB4451" w:rsidRPr="00420FD3">
        <w:rPr>
          <w:i/>
          <w:iCs/>
        </w:rPr>
        <w:t>IC</w:t>
      </w:r>
      <w:r w:rsidRPr="00420FD3">
        <w:t xml:space="preserve"> and adds a normaliz</w:t>
      </w:r>
      <w:r w:rsidR="0019317B" w:rsidRPr="00420FD3">
        <w:t>a</w:t>
      </w:r>
      <w:r w:rsidRPr="00420FD3">
        <w:t>tion factor of the input concepts</w:t>
      </w:r>
      <w:bookmarkEnd w:id="23"/>
      <w:r w:rsidRPr="00420FD3">
        <w:t>:</w:t>
      </w:r>
    </w:p>
    <w:p w14:paraId="2317F137" w14:textId="0355238D" w:rsidR="00CF2ADC" w:rsidRPr="00420FD3" w:rsidRDefault="00BD1995" w:rsidP="00870DED">
      <w:pPr>
        <w:spacing w:line="360" w:lineRule="auto"/>
        <w:ind w:firstLineChars="200" w:firstLine="420"/>
        <w:jc w:val="right"/>
      </w:pPr>
      <w:r w:rsidRPr="00420FD3">
        <w:rPr>
          <w:rFonts w:eastAsiaTheme="minorEastAsia"/>
          <w:kern w:val="2"/>
          <w:sz w:val="21"/>
          <w:szCs w:val="22"/>
          <w:lang w:eastAsia="zh-CN"/>
        </w:rPr>
        <w:t xml:space="preserve"> </w:t>
      </w:r>
      <w:r w:rsidR="00213CD3" w:rsidRPr="00420FD3">
        <w:rPr>
          <w:rFonts w:eastAsiaTheme="minorEastAsia"/>
          <w:kern w:val="2"/>
          <w:position w:val="-30"/>
          <w:sz w:val="21"/>
          <w:szCs w:val="22"/>
          <w:lang w:eastAsia="zh-CN"/>
        </w:rPr>
        <w:object w:dxaOrig="2352" w:dyaOrig="672" w14:anchorId="0BC4DF90">
          <v:shape id="_x0000_i1051" type="#_x0000_t75" style="width:96.5pt;height:30pt" o:ole="">
            <v:imagedata r:id="rId62" o:title=""/>
          </v:shape>
          <o:OLEObject Type="Embed" ProgID="Equation.DSMT4" ShapeID="_x0000_i1051" DrawAspect="Content" ObjectID="_1811101393" r:id="rId63"/>
        </w:object>
      </w:r>
      <w:r w:rsidRPr="00420FD3">
        <w:rPr>
          <w:rFonts w:eastAsiaTheme="minorEastAsia"/>
          <w:kern w:val="2"/>
          <w:sz w:val="21"/>
          <w:szCs w:val="22"/>
          <w:lang w:eastAsia="zh-CN"/>
        </w:rPr>
        <w:t xml:space="preserve">                                                         </w:t>
      </w:r>
      <w:r w:rsidRPr="00420FD3">
        <w:rPr>
          <w:rFonts w:eastAsiaTheme="minorEastAsia"/>
          <w:kern w:val="2"/>
          <w:szCs w:val="21"/>
          <w:lang w:eastAsia="zh-CN"/>
        </w:rPr>
        <w:t xml:space="preserve">   (</w:t>
      </w:r>
      <w:r w:rsidR="004C69EA" w:rsidRPr="00420FD3">
        <w:rPr>
          <w:rFonts w:eastAsiaTheme="minorEastAsia"/>
          <w:kern w:val="2"/>
          <w:szCs w:val="21"/>
          <w:lang w:eastAsia="zh-CN"/>
        </w:rPr>
        <w:t>14</w:t>
      </w:r>
      <w:r w:rsidRPr="00420FD3">
        <w:rPr>
          <w:rFonts w:eastAsiaTheme="minorEastAsia"/>
          <w:kern w:val="2"/>
          <w:szCs w:val="21"/>
          <w:lang w:eastAsia="zh-CN"/>
        </w:rPr>
        <w:t>)</w:t>
      </w:r>
    </w:p>
    <w:p w14:paraId="688DA27F" w14:textId="7F912AED" w:rsidR="00CF2ADC" w:rsidRPr="00420FD3" w:rsidRDefault="00CF2ADC" w:rsidP="00870DED">
      <w:pPr>
        <w:spacing w:line="360" w:lineRule="auto"/>
        <w:ind w:firstLineChars="200" w:firstLine="400"/>
        <w:rPr>
          <w:b/>
          <w:bCs/>
        </w:rPr>
      </w:pPr>
      <w:r w:rsidRPr="00420FD3">
        <w:t xml:space="preserve">Finally, the </w:t>
      </w:r>
      <w:r w:rsidR="00CB4451" w:rsidRPr="00420FD3">
        <w:rPr>
          <w:b/>
          <w:bCs/>
        </w:rPr>
        <w:t>Wu-Palmer</w:t>
      </w:r>
      <w:r w:rsidR="00CB4451" w:rsidRPr="00420FD3">
        <w:t xml:space="preserve"> </w:t>
      </w:r>
      <w:r w:rsidRPr="00420FD3">
        <w:t>similarity metric is based on the depth</w:t>
      </w:r>
      <w:r w:rsidR="00CB4451" w:rsidRPr="00420FD3">
        <w:t>s</w:t>
      </w:r>
      <w:r w:rsidRPr="00420FD3">
        <w:t xml:space="preserve"> of the two concepts in the taxonomy </w:t>
      </w:r>
      <w:r w:rsidR="00CB4451" w:rsidRPr="00420FD3">
        <w:t>of</w:t>
      </w:r>
      <w:r w:rsidRPr="00420FD3">
        <w:t xml:space="preserve"> their LCS</w:t>
      </w:r>
      <w:r w:rsidR="00CB4451" w:rsidRPr="00420FD3">
        <w:t>s,</w:t>
      </w:r>
      <w:r w:rsidRPr="00420FD3">
        <w:t xml:space="preserve"> given by</w:t>
      </w:r>
    </w:p>
    <w:p w14:paraId="37E12D26" w14:textId="6DE40170" w:rsidR="00CF2ADC" w:rsidRPr="00420FD3" w:rsidRDefault="00213CD3" w:rsidP="00870DED">
      <w:pPr>
        <w:spacing w:line="360" w:lineRule="auto"/>
        <w:jc w:val="right"/>
      </w:pPr>
      <w:r w:rsidRPr="00420FD3">
        <w:rPr>
          <w:rFonts w:eastAsiaTheme="minorEastAsia"/>
          <w:kern w:val="2"/>
          <w:position w:val="-30"/>
          <w:sz w:val="21"/>
          <w:szCs w:val="22"/>
          <w:lang w:eastAsia="zh-CN"/>
        </w:rPr>
        <w:object w:dxaOrig="3624" w:dyaOrig="672" w14:anchorId="1AC16085">
          <v:shape id="_x0000_i1052" type="#_x0000_t75" style="width:161pt;height:30pt" o:ole="">
            <v:imagedata r:id="rId64" o:title=""/>
          </v:shape>
          <o:OLEObject Type="Embed" ProgID="Equation.DSMT4" ShapeID="_x0000_i1052" DrawAspect="Content" ObjectID="_1811101394" r:id="rId65"/>
        </w:object>
      </w:r>
      <w:r w:rsidR="00BD1995" w:rsidRPr="00420FD3">
        <w:rPr>
          <w:rFonts w:eastAsiaTheme="minorEastAsia"/>
          <w:kern w:val="2"/>
          <w:sz w:val="21"/>
          <w:szCs w:val="22"/>
          <w:lang w:eastAsia="zh-CN"/>
        </w:rPr>
        <w:t xml:space="preserve">                                               </w:t>
      </w:r>
      <w:r w:rsidR="00BD1995" w:rsidRPr="00420FD3">
        <w:rPr>
          <w:rFonts w:eastAsiaTheme="minorEastAsia"/>
          <w:kern w:val="2"/>
          <w:szCs w:val="21"/>
          <w:lang w:eastAsia="zh-CN"/>
        </w:rPr>
        <w:t>(</w:t>
      </w:r>
      <w:r w:rsidR="004C69EA" w:rsidRPr="00420FD3">
        <w:rPr>
          <w:rFonts w:eastAsiaTheme="minorEastAsia"/>
          <w:kern w:val="2"/>
          <w:szCs w:val="21"/>
          <w:lang w:eastAsia="zh-CN"/>
        </w:rPr>
        <w:t>15</w:t>
      </w:r>
      <w:r w:rsidR="00BD1995" w:rsidRPr="00420FD3">
        <w:rPr>
          <w:rFonts w:eastAsiaTheme="minorEastAsia"/>
          <w:kern w:val="2"/>
          <w:szCs w:val="21"/>
          <w:lang w:eastAsia="zh-CN"/>
        </w:rPr>
        <w:t>)</w:t>
      </w:r>
    </w:p>
    <w:p w14:paraId="548DCD6A" w14:textId="47E01244" w:rsidR="00CF2ADC" w:rsidRPr="00420FD3" w:rsidRDefault="0032286A" w:rsidP="00870DED">
      <w:pPr>
        <w:pStyle w:val="af4"/>
        <w:numPr>
          <w:ilvl w:val="0"/>
          <w:numId w:val="36"/>
        </w:numPr>
        <w:spacing w:line="360" w:lineRule="auto"/>
        <w:rPr>
          <w:b/>
          <w:bCs/>
        </w:rPr>
      </w:pPr>
      <w:r w:rsidRPr="00420FD3">
        <w:rPr>
          <w:b/>
          <w:bCs/>
        </w:rPr>
        <w:t>Deep</w:t>
      </w:r>
      <w:r w:rsidR="0063414E" w:rsidRPr="00420FD3">
        <w:rPr>
          <w:b/>
          <w:bCs/>
        </w:rPr>
        <w:t>-</w:t>
      </w:r>
      <w:r w:rsidRPr="00420FD3">
        <w:rPr>
          <w:b/>
          <w:bCs/>
        </w:rPr>
        <w:t>Learnin</w:t>
      </w:r>
      <w:r w:rsidR="0063414E" w:rsidRPr="00420FD3">
        <w:rPr>
          <w:b/>
          <w:bCs/>
        </w:rPr>
        <w:t>g</w:t>
      </w:r>
      <w:r w:rsidRPr="00420FD3">
        <w:rPr>
          <w:b/>
          <w:bCs/>
        </w:rPr>
        <w:t xml:space="preserve"> Methods</w:t>
      </w:r>
      <w:r w:rsidR="00CF2ADC" w:rsidRPr="00420FD3">
        <w:rPr>
          <w:b/>
          <w:bCs/>
        </w:rPr>
        <w:t xml:space="preserve"> </w:t>
      </w:r>
    </w:p>
    <w:p w14:paraId="41E1A952" w14:textId="6542870F" w:rsidR="00CF2ADC" w:rsidRPr="00420FD3" w:rsidRDefault="00755484" w:rsidP="00870DED">
      <w:pPr>
        <w:spacing w:line="360" w:lineRule="auto"/>
        <w:ind w:firstLineChars="200" w:firstLine="400"/>
        <w:rPr>
          <w:rFonts w:eastAsia="宋体"/>
          <w:lang w:eastAsia="zh-CN"/>
        </w:rPr>
      </w:pPr>
      <w:bookmarkStart w:id="24" w:name="_Hlk120215765"/>
      <w:r w:rsidRPr="00420FD3">
        <w:rPr>
          <w:rFonts w:eastAsia="宋体"/>
          <w:lang w:eastAsia="zh-CN"/>
        </w:rPr>
        <w:t xml:space="preserve">As mentioned above, </w:t>
      </w:r>
      <w:r w:rsidR="00436ED6" w:rsidRPr="00420FD3">
        <w:rPr>
          <w:rFonts w:eastAsia="宋体"/>
          <w:lang w:eastAsia="zh-CN"/>
        </w:rPr>
        <w:t>the deep matching models can be divided in two types: Siamese-based and the interaction-based models</w:t>
      </w:r>
      <w:r w:rsidR="00D1640E" w:rsidRPr="00420FD3">
        <w:rPr>
          <w:rFonts w:eastAsia="宋体"/>
          <w:lang w:eastAsia="zh-CN"/>
        </w:rPr>
        <w:fldChar w:fldCharType="begin" w:fldLock="1"/>
      </w:r>
      <w:r w:rsidR="00B0596E">
        <w:rPr>
          <w:rFonts w:eastAsia="宋体"/>
          <w:lang w:eastAsia="zh-CN"/>
        </w:rPr>
        <w:instrText>ADDIN CSL_CITATION {"citationItems":[{"id":"ITEM-1","itemData":{"ISSN":"23318422","abstract":"In this paper, we analyze several neural network designs (and their variations) for sentence pair modeling and compare their performance extensively across eight datasets, including paraphrase identification, semantic textual similarity, natural language inference, and question answering tasks. Although most of these models have claimed state-of-the-art performance, the original papers often reported on only one or two selected datasets. We provide a systematic study and show that (i) encoding contextual information by LSTM and inter-sentence interactions are critical, (ii) Tree-LSTM does not help as much as previously claimed but surprisingly improves performance on Twitter datasets, (iii) the Enhanced Sequential Inference Model (Chen et al., 2017) is the best so far for larger datasets, while the Pairwise Word Interaction Model (He and Lin, 2016) achieves the best performance when less data is available. We release our implementations as an open-source toolkit.","author":[{"dropping-particle":"","family":"Lan","given":"Wuwei","non-dropping-particle":"","parse-names":false,"suffix":""},{"dropping-particle":"","family":"Xu","given":"Wei","non-dropping-particle":"","parse-names":false,"suffix":""}],"container-title":"arXiv","id":"ITEM-1","issued":{"date-parts":[["2018"]]},"title":"Neural network models for paraphrase identification, semantic textual similarity, natural language inference, and question answering","type":"article-journal"},"uris":["http://www.mendeley.com/documents/?uuid=419fad48-2497-4d8c-a6d2-a5261f457566"]}],"mendeley":{"formattedCitation":"(Lan &amp; Xu, 2018)","plainTextFormattedCitation":"(Lan &amp; Xu, 2018)","previouslyFormattedCitation":"[39]"},"properties":{"noteIndex":0},"schema":"https://github.com/citation-style-language/schema/raw/master/csl-citation.json"}</w:instrText>
      </w:r>
      <w:r w:rsidR="00D1640E" w:rsidRPr="00420FD3">
        <w:rPr>
          <w:rFonts w:eastAsia="宋体"/>
          <w:lang w:eastAsia="zh-CN"/>
        </w:rPr>
        <w:fldChar w:fldCharType="separate"/>
      </w:r>
      <w:r w:rsidR="00B0596E" w:rsidRPr="00B0596E">
        <w:rPr>
          <w:rFonts w:eastAsia="宋体"/>
          <w:noProof/>
          <w:lang w:eastAsia="zh-CN"/>
        </w:rPr>
        <w:t>(Lan &amp; Xu, 2018)</w:t>
      </w:r>
      <w:r w:rsidR="00D1640E" w:rsidRPr="00420FD3">
        <w:rPr>
          <w:rFonts w:eastAsia="宋体"/>
          <w:lang w:eastAsia="zh-CN"/>
        </w:rPr>
        <w:fldChar w:fldCharType="end"/>
      </w:r>
      <w:r w:rsidR="00436ED6" w:rsidRPr="00420FD3">
        <w:rPr>
          <w:rFonts w:eastAsia="宋体"/>
          <w:lang w:eastAsia="zh-CN"/>
        </w:rPr>
        <w:t xml:space="preserve">. </w:t>
      </w:r>
      <w:bookmarkEnd w:id="24"/>
      <w:r w:rsidR="00436ED6" w:rsidRPr="00420FD3">
        <w:rPr>
          <w:rFonts w:eastAsia="宋体"/>
          <w:lang w:eastAsia="zh-CN"/>
        </w:rPr>
        <w:t>The represen</w:t>
      </w:r>
      <w:r w:rsidR="00F545DF" w:rsidRPr="00420FD3">
        <w:rPr>
          <w:rFonts w:eastAsia="宋体"/>
          <w:lang w:eastAsia="zh-CN"/>
        </w:rPr>
        <w:t>ta</w:t>
      </w:r>
      <w:r w:rsidR="00436ED6" w:rsidRPr="00420FD3">
        <w:rPr>
          <w:rFonts w:eastAsia="宋体"/>
          <w:lang w:eastAsia="zh-CN"/>
        </w:rPr>
        <w:t>tive model of the Siamese-based type is t</w:t>
      </w:r>
      <w:r w:rsidR="00CF2ADC" w:rsidRPr="00420FD3">
        <w:t>he DSSM (Deep Structured Semantic Models)</w:t>
      </w:r>
      <w:r w:rsidR="00436ED6" w:rsidRPr="00420FD3">
        <w:t>.</w:t>
      </w:r>
      <w:r w:rsidR="00CF2ADC" w:rsidRPr="00420FD3">
        <w:t xml:space="preserve"> The input text and a series of texts to be recalled are represented by</w:t>
      </w:r>
      <w:r w:rsidR="00436ED6" w:rsidRPr="00420FD3">
        <w:t xml:space="preserve"> pre-trained</w:t>
      </w:r>
      <w:r w:rsidR="00CF2ADC" w:rsidRPr="00420FD3">
        <w:t xml:space="preserve"> word vectors, and the similarity between the semantic vectors of the two texts is calculated.</w:t>
      </w:r>
      <w:r w:rsidR="0063414E" w:rsidRPr="00420FD3">
        <w:t xml:space="preserve"> </w:t>
      </w:r>
      <w:r w:rsidR="00A130AF" w:rsidRPr="00420FD3">
        <w:t xml:space="preserve">The </w:t>
      </w:r>
      <w:r w:rsidR="00CF2ADC" w:rsidRPr="00420FD3">
        <w:t>DSSM can be divided into three layers from bottom to top</w:t>
      </w:r>
      <w:r w:rsidR="00A130AF" w:rsidRPr="00420FD3">
        <w:t xml:space="preserve">: the </w:t>
      </w:r>
      <w:r w:rsidR="00CF2ADC" w:rsidRPr="00420FD3">
        <w:t>Input layer, Representation layer, and Matching layer</w:t>
      </w:r>
      <w:r w:rsidR="00E23318" w:rsidRPr="00420FD3">
        <w:t>, as shown in Fig. 3</w:t>
      </w:r>
      <w:r w:rsidR="00CF2ADC" w:rsidRPr="00420FD3">
        <w:t>.</w:t>
      </w:r>
    </w:p>
    <w:p w14:paraId="09297BF8" w14:textId="1CFDB996" w:rsidR="00CF2ADC" w:rsidRPr="00420FD3" w:rsidRDefault="000D6E4C" w:rsidP="00870DED">
      <w:pPr>
        <w:spacing w:line="360" w:lineRule="auto"/>
        <w:jc w:val="center"/>
      </w:pPr>
      <w:r w:rsidRPr="00420FD3">
        <w:rPr>
          <w:noProof/>
        </w:rPr>
        <w:t xml:space="preserve"> </w:t>
      </w:r>
      <w:r w:rsidRPr="00420FD3">
        <w:rPr>
          <w:noProof/>
        </w:rPr>
        <w:drawing>
          <wp:inline distT="0" distB="0" distL="0" distR="0" wp14:anchorId="4CC57BB2" wp14:editId="7FE21440">
            <wp:extent cx="4480700" cy="1855177"/>
            <wp:effectExtent l="0" t="0" r="0" b="0"/>
            <wp:docPr id="1"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 示意图&#10;&#10;描述已自动生成"/>
                    <pic:cNvPicPr/>
                  </pic:nvPicPr>
                  <pic:blipFill rotWithShape="1">
                    <a:blip r:embed="rId66"/>
                    <a:srcRect t="4945"/>
                    <a:stretch/>
                  </pic:blipFill>
                  <pic:spPr bwMode="auto">
                    <a:xfrm>
                      <a:off x="0" y="0"/>
                      <a:ext cx="4532833" cy="1876762"/>
                    </a:xfrm>
                    <a:prstGeom prst="rect">
                      <a:avLst/>
                    </a:prstGeom>
                    <a:ln>
                      <a:noFill/>
                    </a:ln>
                    <a:extLst>
                      <a:ext uri="{53640926-AAD7-44D8-BBD7-CCE9431645EC}">
                        <a14:shadowObscured xmlns:a14="http://schemas.microsoft.com/office/drawing/2010/main"/>
                      </a:ext>
                    </a:extLst>
                  </pic:spPr>
                </pic:pic>
              </a:graphicData>
            </a:graphic>
          </wp:inline>
        </w:drawing>
      </w:r>
    </w:p>
    <w:p w14:paraId="79F2C8C2" w14:textId="486477C0" w:rsidR="00CF2ADC" w:rsidRPr="00420FD3" w:rsidRDefault="00B80EB3" w:rsidP="00870DED">
      <w:pPr>
        <w:pStyle w:val="a7"/>
        <w:tabs>
          <w:tab w:val="center" w:pos="4153"/>
          <w:tab w:val="right" w:pos="8306"/>
        </w:tabs>
        <w:spacing w:before="0" w:line="360" w:lineRule="auto"/>
        <w:rPr>
          <w:rFonts w:eastAsia="宋体"/>
          <w:b w:val="0"/>
          <w:bCs/>
          <w:szCs w:val="18"/>
          <w:lang w:val="zh-CN"/>
        </w:rPr>
      </w:pPr>
      <w:r w:rsidRPr="00420FD3">
        <w:rPr>
          <w:rFonts w:eastAsia="宋体"/>
          <w:szCs w:val="18"/>
          <w:lang w:val="zh-CN"/>
        </w:rPr>
        <w:t xml:space="preserve">Fig.3 </w:t>
      </w:r>
      <w:r w:rsidR="00CF2ADC" w:rsidRPr="00420FD3">
        <w:rPr>
          <w:rFonts w:eastAsia="宋体"/>
          <w:b w:val="0"/>
          <w:bCs/>
          <w:szCs w:val="18"/>
          <w:lang w:val="zh-CN"/>
        </w:rPr>
        <w:t>DSSM model network structure</w:t>
      </w:r>
    </w:p>
    <w:p w14:paraId="5152D472" w14:textId="77777777" w:rsidR="00F5024D" w:rsidRPr="00420FD3" w:rsidRDefault="00F5024D" w:rsidP="00870DED">
      <w:pPr>
        <w:spacing w:line="360" w:lineRule="auto"/>
        <w:rPr>
          <w:lang w:val="zh-CN"/>
        </w:rPr>
      </w:pPr>
    </w:p>
    <w:p w14:paraId="6DA773DA" w14:textId="7B3687AF" w:rsidR="00CF2ADC" w:rsidRPr="00420FD3" w:rsidRDefault="00CF2ADC" w:rsidP="00870DED">
      <w:pPr>
        <w:pStyle w:val="af4"/>
        <w:widowControl w:val="0"/>
        <w:numPr>
          <w:ilvl w:val="0"/>
          <w:numId w:val="30"/>
        </w:numPr>
        <w:spacing w:line="360" w:lineRule="auto"/>
        <w:contextualSpacing w:val="0"/>
        <w:rPr>
          <w:rFonts w:eastAsia="宋体"/>
          <w:szCs w:val="21"/>
        </w:rPr>
      </w:pPr>
      <w:r w:rsidRPr="00420FD3">
        <w:rPr>
          <w:rFonts w:eastAsia="宋体"/>
          <w:szCs w:val="21"/>
        </w:rPr>
        <w:t xml:space="preserve"> Input layer</w:t>
      </w:r>
      <w:r w:rsidR="00D7497A" w:rsidRPr="00420FD3">
        <w:rPr>
          <w:rFonts w:eastAsia="宋体"/>
          <w:szCs w:val="21"/>
        </w:rPr>
        <w:t>:</w:t>
      </w:r>
      <w:r w:rsidR="00A130AF" w:rsidRPr="00420FD3">
        <w:rPr>
          <w:rFonts w:eastAsia="宋体"/>
          <w:szCs w:val="21"/>
        </w:rPr>
        <w:t xml:space="preserve"> </w:t>
      </w:r>
      <w:r w:rsidRPr="00420FD3">
        <w:t xml:space="preserve">map </w:t>
      </w:r>
      <w:r w:rsidR="00D7497A" w:rsidRPr="00420FD3">
        <w:t xml:space="preserve">multi-term </w:t>
      </w:r>
      <w:r w:rsidRPr="00420FD3">
        <w:t>text</w:t>
      </w:r>
      <w:r w:rsidR="00D7497A" w:rsidRPr="00420FD3">
        <w:t>s</w:t>
      </w:r>
      <w:r w:rsidRPr="00420FD3">
        <w:t xml:space="preserve"> into a vector space</w:t>
      </w:r>
      <w:r w:rsidR="00D7497A" w:rsidRPr="00420FD3">
        <w:t xml:space="preserve"> and</w:t>
      </w:r>
      <w:r w:rsidRPr="00420FD3">
        <w:t xml:space="preserve"> then be computed.</w:t>
      </w:r>
      <w:r w:rsidR="00F5024D" w:rsidRPr="00420FD3">
        <w:t xml:space="preserve"> </w:t>
      </w:r>
    </w:p>
    <w:p w14:paraId="451F9FB4" w14:textId="59384340" w:rsidR="00CF2ADC" w:rsidRPr="00420FD3" w:rsidRDefault="00CF2ADC" w:rsidP="00870DED">
      <w:pPr>
        <w:pStyle w:val="af4"/>
        <w:widowControl w:val="0"/>
        <w:numPr>
          <w:ilvl w:val="0"/>
          <w:numId w:val="30"/>
        </w:numPr>
        <w:spacing w:line="360" w:lineRule="auto"/>
        <w:contextualSpacing w:val="0"/>
        <w:rPr>
          <w:rFonts w:eastAsia="宋体"/>
        </w:rPr>
      </w:pPr>
      <w:r w:rsidRPr="00420FD3">
        <w:rPr>
          <w:rFonts w:eastAsia="宋体"/>
        </w:rPr>
        <w:t xml:space="preserve"> </w:t>
      </w:r>
      <w:r w:rsidR="0004297E" w:rsidRPr="00420FD3">
        <w:rPr>
          <w:rFonts w:eastAsia="宋体"/>
        </w:rPr>
        <w:t>R</w:t>
      </w:r>
      <w:r w:rsidRPr="00420FD3">
        <w:rPr>
          <w:rFonts w:eastAsia="宋体"/>
        </w:rPr>
        <w:t>epresentation layer</w:t>
      </w:r>
      <w:r w:rsidR="00D7497A" w:rsidRPr="00420FD3">
        <w:rPr>
          <w:rFonts w:eastAsia="宋体"/>
        </w:rPr>
        <w:t>:</w:t>
      </w:r>
      <w:r w:rsidR="00A130AF" w:rsidRPr="00420FD3">
        <w:rPr>
          <w:rFonts w:eastAsia="宋体"/>
        </w:rPr>
        <w:t xml:space="preserve"> </w:t>
      </w:r>
      <w:r w:rsidRPr="00420FD3">
        <w:t xml:space="preserve">The entire sentence </w:t>
      </w:r>
      <w:r w:rsidR="00D7497A" w:rsidRPr="00420FD3">
        <w:t>is embedde</w:t>
      </w:r>
      <w:r w:rsidRPr="00420FD3">
        <w:t>d in no particular order. Then it is fed into a network containing multiple hidden layers. Denote by</w:t>
      </w:r>
      <w:r w:rsidR="00D7497A" w:rsidRPr="00420FD3">
        <w:t xml:space="preserve"> the weight matrix</w:t>
      </w:r>
      <w:r w:rsidR="00D7497A" w:rsidRPr="00420FD3">
        <w:rPr>
          <w:rFonts w:eastAsiaTheme="minorEastAsia"/>
          <w:kern w:val="2"/>
          <w:sz w:val="21"/>
          <w:szCs w:val="22"/>
          <w:lang w:eastAsia="zh-CN"/>
        </w:rPr>
        <w:t xml:space="preserve"> </w:t>
      </w:r>
      <w:r w:rsidRPr="00420FD3">
        <w:rPr>
          <w:rFonts w:eastAsiaTheme="minorEastAsia"/>
          <w:kern w:val="2"/>
          <w:position w:val="-12"/>
          <w:sz w:val="21"/>
          <w:szCs w:val="22"/>
          <w:lang w:eastAsia="zh-CN"/>
        </w:rPr>
        <w:object w:dxaOrig="276" w:dyaOrig="384" w14:anchorId="36495BC5">
          <v:shape id="_x0000_i1053" type="#_x0000_t75" style="width:17pt;height:19.5pt" o:ole="">
            <v:imagedata r:id="rId67" o:title=""/>
          </v:shape>
          <o:OLEObject Type="Embed" ProgID="Equation.DSMT4" ShapeID="_x0000_i1053" DrawAspect="Content" ObjectID="_1811101395" r:id="rId68"/>
        </w:object>
      </w:r>
      <w:r w:rsidRPr="00420FD3">
        <w:t xml:space="preserve"> of the</w:t>
      </w:r>
      <w:r w:rsidRPr="00420FD3">
        <w:rPr>
          <w:rFonts w:eastAsiaTheme="minorEastAsia"/>
          <w:kern w:val="2"/>
          <w:position w:val="-6"/>
          <w:sz w:val="21"/>
          <w:szCs w:val="22"/>
          <w:lang w:eastAsia="zh-CN"/>
        </w:rPr>
        <w:object w:dxaOrig="144" w:dyaOrig="264" w14:anchorId="37525C59">
          <v:shape id="_x0000_i1054" type="#_x0000_t75" style="width:5.5pt;height:19.5pt" o:ole="">
            <v:imagedata r:id="rId69" o:title=""/>
          </v:shape>
          <o:OLEObject Type="Embed" ProgID="Equation.DSMT4" ShapeID="_x0000_i1054" DrawAspect="Content" ObjectID="_1811101396" r:id="rId70"/>
        </w:object>
      </w:r>
      <w:r w:rsidRPr="00420FD3">
        <w:t xml:space="preserve"> layer and the deviation term</w:t>
      </w:r>
      <w:r w:rsidR="00D7497A" w:rsidRPr="00420FD3">
        <w:rPr>
          <w:rFonts w:eastAsiaTheme="minorEastAsia"/>
          <w:kern w:val="2"/>
          <w:position w:val="-12"/>
          <w:sz w:val="21"/>
          <w:szCs w:val="22"/>
          <w:lang w:eastAsia="zh-CN"/>
        </w:rPr>
        <w:object w:dxaOrig="216" w:dyaOrig="384" w14:anchorId="5B7A0FB8">
          <v:shape id="_x0000_i1055" type="#_x0000_t75" style="width:13pt;height:19.5pt" o:ole="">
            <v:imagedata r:id="rId71" o:title=""/>
          </v:shape>
          <o:OLEObject Type="Embed" ProgID="Equation.DSMT4" ShapeID="_x0000_i1055" DrawAspect="Content" ObjectID="_1811101397" r:id="rId72"/>
        </w:object>
      </w:r>
      <w:r w:rsidRPr="00420FD3">
        <w:t xml:space="preserve"> of </w:t>
      </w:r>
      <w:r w:rsidRPr="00420FD3">
        <w:lastRenderedPageBreak/>
        <w:t>the</w:t>
      </w:r>
      <w:r w:rsidRPr="00420FD3">
        <w:rPr>
          <w:rFonts w:eastAsiaTheme="minorEastAsia"/>
          <w:kern w:val="2"/>
          <w:position w:val="-6"/>
          <w:sz w:val="21"/>
          <w:szCs w:val="22"/>
          <w:lang w:eastAsia="zh-CN"/>
        </w:rPr>
        <w:object w:dxaOrig="144" w:dyaOrig="264" w14:anchorId="385E54E2">
          <v:shape id="_x0000_i1056" type="#_x0000_t75" style="width:5.5pt;height:19.5pt" o:ole="">
            <v:imagedata r:id="rId69" o:title=""/>
          </v:shape>
          <o:OLEObject Type="Embed" ProgID="Equation.DSMT4" ShapeID="_x0000_i1056" DrawAspect="Content" ObjectID="_1811101398" r:id="rId73"/>
        </w:object>
      </w:r>
      <w:r w:rsidRPr="00420FD3">
        <w:t xml:space="preserve"> layer. The first</w:t>
      </w:r>
      <w:r w:rsidRPr="00420FD3">
        <w:rPr>
          <w:rFonts w:eastAsiaTheme="minorEastAsia"/>
          <w:kern w:val="2"/>
          <w:position w:val="-6"/>
          <w:sz w:val="21"/>
          <w:szCs w:val="22"/>
          <w:lang w:eastAsia="zh-CN"/>
        </w:rPr>
        <w:object w:dxaOrig="144" w:dyaOrig="264" w14:anchorId="78A189AC">
          <v:shape id="_x0000_i1057" type="#_x0000_t75" style="width:5.5pt;height:19.5pt" o:ole="">
            <v:imagedata r:id="rId69" o:title=""/>
          </v:shape>
          <o:OLEObject Type="Embed" ProgID="Equation.DSMT4" ShapeID="_x0000_i1057" DrawAspect="Content" ObjectID="_1811101399" r:id="rId74"/>
        </w:object>
      </w:r>
      <w:r w:rsidRPr="00420FD3">
        <w:t xml:space="preserve"> hidden layer vector</w:t>
      </w:r>
      <w:r w:rsidRPr="00420FD3">
        <w:rPr>
          <w:rFonts w:eastAsiaTheme="minorEastAsia"/>
          <w:kern w:val="2"/>
          <w:position w:val="-12"/>
          <w:sz w:val="21"/>
          <w:szCs w:val="22"/>
          <w:lang w:eastAsia="zh-CN"/>
        </w:rPr>
        <w:object w:dxaOrig="204" w:dyaOrig="384" w14:anchorId="682B8ED5">
          <v:shape id="_x0000_i1058" type="#_x0000_t75" style="width:13pt;height:19.5pt" o:ole="">
            <v:imagedata r:id="rId75" o:title=""/>
          </v:shape>
          <o:OLEObject Type="Embed" ProgID="Equation.DSMT4" ShapeID="_x0000_i1058" DrawAspect="Content" ObjectID="_1811101400" r:id="rId76"/>
        </w:object>
      </w:r>
      <w:r w:rsidRPr="00420FD3">
        <w:t xml:space="preserve"> (300 dimensions), and the output vector</w:t>
      </w:r>
      <w:r w:rsidR="00D7497A" w:rsidRPr="00420FD3">
        <w:rPr>
          <w:rFonts w:eastAsiaTheme="minorEastAsia"/>
          <w:kern w:val="2"/>
          <w:position w:val="-10"/>
          <w:sz w:val="21"/>
          <w:szCs w:val="22"/>
          <w:lang w:eastAsia="zh-CN"/>
        </w:rPr>
        <w:object w:dxaOrig="216" w:dyaOrig="264" w14:anchorId="6A136B40">
          <v:shape id="_x0000_i1059" type="#_x0000_t75" style="width:9.5pt;height:15pt" o:ole="">
            <v:imagedata r:id="rId77" o:title=""/>
          </v:shape>
          <o:OLEObject Type="Embed" ProgID="Equation.DSMT4" ShapeID="_x0000_i1059" DrawAspect="Content" ObjectID="_1811101401" r:id="rId78"/>
        </w:object>
      </w:r>
      <w:r w:rsidRPr="00420FD3">
        <w:t xml:space="preserve"> (128 dimensions) can be represented respectively as</w:t>
      </w:r>
    </w:p>
    <w:p w14:paraId="693E8392" w14:textId="77777777" w:rsidR="00CF2ADC" w:rsidRPr="00420FD3" w:rsidRDefault="00CF2ADC" w:rsidP="00870DED">
      <w:pPr>
        <w:pStyle w:val="a7"/>
        <w:tabs>
          <w:tab w:val="center" w:pos="4153"/>
          <w:tab w:val="center" w:pos="8306"/>
        </w:tabs>
        <w:spacing w:line="360" w:lineRule="auto"/>
        <w:jc w:val="both"/>
        <w:rPr>
          <w:vanish/>
          <w:specVanish/>
        </w:rPr>
      </w:pPr>
      <w:r w:rsidRPr="00420FD3">
        <w:tab/>
      </w:r>
      <w:r w:rsidRPr="00420FD3">
        <w:rPr>
          <w:rFonts w:eastAsia="黑体"/>
          <w:kern w:val="2"/>
          <w:position w:val="-12"/>
          <w:sz w:val="20"/>
          <w:lang w:eastAsia="zh-CN"/>
        </w:rPr>
        <w:object w:dxaOrig="804" w:dyaOrig="384" w14:anchorId="06066958">
          <v:shape id="_x0000_i1060" type="#_x0000_t75" style="width:42pt;height:19.5pt" o:ole="">
            <v:imagedata r:id="rId79" o:title=""/>
          </v:shape>
          <o:OLEObject Type="Embed" ProgID="Equation.DSMT4" ShapeID="_x0000_i1060" DrawAspect="Content" ObjectID="_1811101402" r:id="rId80"/>
        </w:object>
      </w:r>
    </w:p>
    <w:p w14:paraId="1E4A674F" w14:textId="37A704B9" w:rsidR="00CF2ADC" w:rsidRPr="00420FD3" w:rsidRDefault="00CF2ADC" w:rsidP="00870DED">
      <w:pPr>
        <w:spacing w:line="360" w:lineRule="auto"/>
      </w:pPr>
      <w:r w:rsidRPr="00420FD3">
        <w:tab/>
      </w:r>
      <w:r w:rsidR="00BD1995" w:rsidRPr="00420FD3">
        <w:t xml:space="preserve">                                    </w:t>
      </w:r>
    </w:p>
    <w:p w14:paraId="276A116D" w14:textId="684D6968" w:rsidR="00CF2ADC" w:rsidRPr="00420FD3" w:rsidRDefault="00CF2ADC" w:rsidP="00870DED">
      <w:pPr>
        <w:pStyle w:val="a7"/>
        <w:tabs>
          <w:tab w:val="center" w:pos="4153"/>
          <w:tab w:val="center" w:pos="8306"/>
        </w:tabs>
        <w:spacing w:line="360" w:lineRule="auto"/>
        <w:jc w:val="both"/>
        <w:rPr>
          <w:vanish/>
          <w:specVanish/>
        </w:rPr>
      </w:pPr>
      <w:r w:rsidRPr="00420FD3">
        <w:tab/>
      </w:r>
      <w:r w:rsidRPr="00420FD3">
        <w:rPr>
          <w:rFonts w:eastAsia="黑体"/>
          <w:kern w:val="2"/>
          <w:position w:val="-12"/>
          <w:sz w:val="20"/>
          <w:lang w:eastAsia="zh-CN"/>
        </w:rPr>
        <w:object w:dxaOrig="1644" w:dyaOrig="384" w14:anchorId="3F040872">
          <v:shape id="_x0000_i1061" type="#_x0000_t75" style="width:85pt;height:19.5pt" o:ole="">
            <v:imagedata r:id="rId81" o:title=""/>
          </v:shape>
          <o:OLEObject Type="Embed" ProgID="Equation.DSMT4" ShapeID="_x0000_i1061" DrawAspect="Content" ObjectID="_1811101403" r:id="rId82"/>
        </w:object>
      </w:r>
      <w:r w:rsidRPr="00420FD3">
        <w:t xml:space="preserve">, </w:t>
      </w:r>
      <m:oMath>
        <m:r>
          <m:rPr>
            <m:sty m:val="bi"/>
          </m:rPr>
          <w:rPr>
            <w:rFonts w:ascii="Cambria Math" w:eastAsia="黑体"/>
            <w:kern w:val="2"/>
            <w:sz w:val="20"/>
            <w:lang w:eastAsia="zh-CN"/>
          </w:rPr>
          <m:t>i=2,</m:t>
        </m:r>
        <m:r>
          <m:rPr>
            <m:sty m:val="bi"/>
          </m:rPr>
          <w:rPr>
            <w:rFonts w:ascii="Cambria Math" w:eastAsia="黑体"/>
            <w:kern w:val="2"/>
            <w:sz w:val="20"/>
            <w:lang w:eastAsia="zh-CN"/>
          </w:rPr>
          <m:t>…</m:t>
        </m:r>
        <m:r>
          <m:rPr>
            <m:sty m:val="bi"/>
          </m:rPr>
          <w:rPr>
            <w:rFonts w:ascii="Cambria Math" w:eastAsia="黑体"/>
            <w:kern w:val="2"/>
            <w:sz w:val="20"/>
            <w:lang w:eastAsia="zh-CN"/>
          </w:rPr>
          <m:t>,N</m:t>
        </m:r>
        <m:r>
          <m:rPr>
            <m:sty m:val="bi"/>
          </m:rPr>
          <w:rPr>
            <w:rFonts w:ascii="Cambria Math" w:eastAsia="黑体"/>
            <w:kern w:val="2"/>
            <w:sz w:val="20"/>
            <w:lang w:eastAsia="zh-CN"/>
          </w:rPr>
          <m:t>-</m:t>
        </m:r>
        <m:r>
          <m:rPr>
            <m:sty m:val="bi"/>
          </m:rPr>
          <w:rPr>
            <w:rFonts w:ascii="Cambria Math" w:eastAsia="黑体"/>
            <w:kern w:val="2"/>
            <w:sz w:val="20"/>
            <w:lang w:eastAsia="zh-CN"/>
          </w:rPr>
          <m:t>1</m:t>
        </m:r>
      </m:oMath>
    </w:p>
    <w:p w14:paraId="2B2B4044" w14:textId="14B46A96" w:rsidR="00CF2ADC" w:rsidRPr="00420FD3" w:rsidRDefault="00CF2ADC" w:rsidP="00870DED">
      <w:pPr>
        <w:spacing w:line="360" w:lineRule="auto"/>
      </w:pPr>
      <w:r w:rsidRPr="00420FD3">
        <w:tab/>
      </w:r>
      <w:r w:rsidR="00BD1995" w:rsidRPr="00420FD3">
        <w:t xml:space="preserve">                                   </w:t>
      </w:r>
      <w:r w:rsidRPr="00420FD3">
        <w:t xml:space="preserve"> </w:t>
      </w:r>
      <w:r w:rsidR="00BD1995" w:rsidRPr="00420FD3">
        <w:t>(</w:t>
      </w:r>
      <w:r w:rsidR="004C69EA" w:rsidRPr="00420FD3">
        <w:t>1</w:t>
      </w:r>
      <w:r w:rsidR="00BD1995" w:rsidRPr="00420FD3">
        <w:t>6)</w:t>
      </w:r>
    </w:p>
    <w:p w14:paraId="354D36FD" w14:textId="77777777" w:rsidR="00CF2ADC" w:rsidRPr="00420FD3" w:rsidRDefault="00CF2ADC" w:rsidP="00870DED">
      <w:pPr>
        <w:pStyle w:val="a7"/>
        <w:tabs>
          <w:tab w:val="center" w:pos="4153"/>
          <w:tab w:val="center" w:pos="8306"/>
        </w:tabs>
        <w:spacing w:line="360" w:lineRule="auto"/>
        <w:jc w:val="both"/>
        <w:rPr>
          <w:vanish/>
          <w:specVanish/>
        </w:rPr>
      </w:pPr>
      <w:r w:rsidRPr="00420FD3">
        <w:tab/>
      </w:r>
      <w:r w:rsidRPr="00420FD3">
        <w:rPr>
          <w:rFonts w:eastAsia="黑体"/>
          <w:kern w:val="2"/>
          <w:position w:val="-12"/>
          <w:sz w:val="20"/>
          <w:lang w:eastAsia="zh-CN"/>
        </w:rPr>
        <w:object w:dxaOrig="1884" w:dyaOrig="384" w14:anchorId="51495862">
          <v:shape id="_x0000_i1062" type="#_x0000_t75" style="width:89pt;height:19.5pt" o:ole="">
            <v:imagedata r:id="rId83" o:title=""/>
          </v:shape>
          <o:OLEObject Type="Embed" ProgID="Equation.DSMT4" ShapeID="_x0000_i1062" DrawAspect="Content" ObjectID="_1811101404" r:id="rId84"/>
        </w:object>
      </w:r>
    </w:p>
    <w:p w14:paraId="6E4349EB" w14:textId="384E9D40" w:rsidR="00CF2ADC" w:rsidRPr="00420FD3" w:rsidRDefault="00CF2ADC" w:rsidP="00870DED">
      <w:pPr>
        <w:spacing w:line="360" w:lineRule="auto"/>
      </w:pPr>
      <w:r w:rsidRPr="00420FD3">
        <w:tab/>
      </w:r>
      <w:r w:rsidR="00BD1995" w:rsidRPr="00420FD3">
        <w:t xml:space="preserve">                                     (</w:t>
      </w:r>
      <w:r w:rsidR="004C69EA" w:rsidRPr="00420FD3">
        <w:t>1</w:t>
      </w:r>
      <w:r w:rsidR="00BD1995" w:rsidRPr="00420FD3">
        <w:t>7)</w:t>
      </w:r>
    </w:p>
    <w:p w14:paraId="2677BD8D" w14:textId="095ED043" w:rsidR="00CF2ADC" w:rsidRPr="00420FD3" w:rsidRDefault="00CF2ADC" w:rsidP="00870DED">
      <w:pPr>
        <w:spacing w:line="360" w:lineRule="auto"/>
        <w:ind w:firstLine="420"/>
      </w:pPr>
      <w:r w:rsidRPr="00420FD3">
        <w:t>The model uses the</w:t>
      </w:r>
      <w:r w:rsidR="00D7497A" w:rsidRPr="00420FD3">
        <w:rPr>
          <w:rFonts w:eastAsiaTheme="minorEastAsia"/>
          <w:kern w:val="2"/>
          <w:position w:val="-6"/>
          <w:sz w:val="21"/>
          <w:szCs w:val="22"/>
          <w:lang w:eastAsia="zh-CN"/>
        </w:rPr>
        <w:object w:dxaOrig="516" w:dyaOrig="276" w14:anchorId="733AAD31">
          <v:shape id="_x0000_i1063" type="#_x0000_t75" style="width:20.5pt;height:9.5pt" o:ole="">
            <v:imagedata r:id="rId85" o:title=""/>
          </v:shape>
          <o:OLEObject Type="Embed" ProgID="Equation.DSMT4" ShapeID="_x0000_i1063" DrawAspect="Content" ObjectID="_1811101405" r:id="rId86"/>
        </w:object>
      </w:r>
      <w:r w:rsidRPr="00420FD3">
        <w:t xml:space="preserve"> activation function</w:t>
      </w:r>
      <w:r w:rsidR="00D7497A" w:rsidRPr="00420FD3">
        <w:t>, and the final output is a 128-dimensional semantic vector.</w:t>
      </w:r>
    </w:p>
    <w:p w14:paraId="5AAF8364" w14:textId="77777777" w:rsidR="00CF2ADC" w:rsidRPr="00420FD3" w:rsidRDefault="00CF2ADC" w:rsidP="00870DED">
      <w:pPr>
        <w:pStyle w:val="a7"/>
        <w:tabs>
          <w:tab w:val="center" w:pos="4153"/>
          <w:tab w:val="center" w:pos="8306"/>
        </w:tabs>
        <w:spacing w:before="0" w:line="360" w:lineRule="auto"/>
        <w:jc w:val="both"/>
        <w:rPr>
          <w:vanish/>
          <w:specVanish/>
        </w:rPr>
      </w:pPr>
      <w:r w:rsidRPr="00420FD3">
        <w:tab/>
      </w:r>
      <w:r w:rsidRPr="00420FD3">
        <w:rPr>
          <w:rFonts w:eastAsia="黑体"/>
          <w:kern w:val="2"/>
          <w:position w:val="-24"/>
          <w:sz w:val="20"/>
          <w:lang w:eastAsia="zh-CN"/>
        </w:rPr>
        <w:object w:dxaOrig="1464" w:dyaOrig="672" w14:anchorId="294511C5">
          <v:shape id="_x0000_i1064" type="#_x0000_t75" style="width:1in;height:35.5pt" o:ole="">
            <v:imagedata r:id="rId87" o:title=""/>
          </v:shape>
          <o:OLEObject Type="Embed" ProgID="Equation.DSMT4" ShapeID="_x0000_i1064" DrawAspect="Content" ObjectID="_1811101406" r:id="rId88"/>
        </w:object>
      </w:r>
    </w:p>
    <w:p w14:paraId="1DDFD51C" w14:textId="29BC54BC" w:rsidR="00CF2ADC" w:rsidRPr="00420FD3" w:rsidRDefault="00CF2ADC" w:rsidP="00870DED">
      <w:pPr>
        <w:spacing w:line="360" w:lineRule="auto"/>
      </w:pPr>
      <w:r w:rsidRPr="00420FD3">
        <w:tab/>
      </w:r>
      <w:r w:rsidR="00BD1995" w:rsidRPr="00420FD3">
        <w:t xml:space="preserve">                                         (</w:t>
      </w:r>
      <w:r w:rsidR="004C69EA" w:rsidRPr="00420FD3">
        <w:t>1</w:t>
      </w:r>
      <w:r w:rsidR="00BD1995" w:rsidRPr="00420FD3">
        <w:t>8)</w:t>
      </w:r>
    </w:p>
    <w:p w14:paraId="14CCE2E2" w14:textId="45D159CD" w:rsidR="00CF2ADC" w:rsidRPr="00420FD3" w:rsidRDefault="006915E5" w:rsidP="00870DED">
      <w:pPr>
        <w:pStyle w:val="af4"/>
        <w:numPr>
          <w:ilvl w:val="0"/>
          <w:numId w:val="30"/>
        </w:numPr>
        <w:spacing w:line="360" w:lineRule="auto"/>
        <w:ind w:left="200" w:hangingChars="100" w:hanging="200"/>
      </w:pPr>
      <w:r w:rsidRPr="00420FD3">
        <w:rPr>
          <w:rFonts w:eastAsia="宋体"/>
          <w:lang w:eastAsia="zh-CN"/>
        </w:rPr>
        <w:t xml:space="preserve">  </w:t>
      </w:r>
      <w:r w:rsidR="00CF2ADC" w:rsidRPr="00420FD3">
        <w:t>Matching layer</w:t>
      </w:r>
      <w:r w:rsidR="00D7497A" w:rsidRPr="00420FD3">
        <w:rPr>
          <w:rFonts w:eastAsia="宋体"/>
          <w:lang w:eastAsia="zh-CN"/>
        </w:rPr>
        <w:t>:</w:t>
      </w:r>
      <w:r w:rsidR="00CF2ADC" w:rsidRPr="00420FD3">
        <w:t xml:space="preserve"> the similarity between the input text and the </w:t>
      </w:r>
      <w:r w:rsidR="00D7497A" w:rsidRPr="00420FD3">
        <w:t xml:space="preserve">recalled </w:t>
      </w:r>
      <w:r w:rsidR="00CF2ADC" w:rsidRPr="00420FD3">
        <w:t xml:space="preserve">text is calculated using </w:t>
      </w:r>
      <w:r w:rsidR="00D7497A" w:rsidRPr="00420FD3">
        <w:t xml:space="preserve">vector-based methods, such as </w:t>
      </w:r>
      <w:r w:rsidR="00CF2ADC" w:rsidRPr="00420FD3">
        <w:t>the cosine</w:t>
      </w:r>
      <w:r w:rsidR="00D7497A" w:rsidRPr="00420FD3">
        <w:t xml:space="preserve"> similarity:</w:t>
      </w:r>
    </w:p>
    <w:p w14:paraId="1328A49D" w14:textId="77777777" w:rsidR="00CF2ADC" w:rsidRPr="00420FD3" w:rsidRDefault="00CF2ADC" w:rsidP="00870DED">
      <w:pPr>
        <w:pStyle w:val="a7"/>
        <w:tabs>
          <w:tab w:val="center" w:pos="4153"/>
          <w:tab w:val="center" w:pos="8306"/>
        </w:tabs>
        <w:spacing w:line="360" w:lineRule="auto"/>
        <w:jc w:val="both"/>
        <w:rPr>
          <w:vanish/>
          <w:specVanish/>
        </w:rPr>
      </w:pPr>
      <w:r w:rsidRPr="00420FD3">
        <w:tab/>
      </w:r>
      <w:r w:rsidRPr="00420FD3">
        <w:rPr>
          <w:rFonts w:eastAsia="黑体"/>
          <w:kern w:val="2"/>
          <w:position w:val="-32"/>
          <w:sz w:val="20"/>
          <w:lang w:eastAsia="zh-CN"/>
        </w:rPr>
        <w:object w:dxaOrig="3540" w:dyaOrig="756" w14:anchorId="59C77E8B">
          <v:shape id="_x0000_i1065" type="#_x0000_t75" style="width:173pt;height:35.5pt" o:ole="">
            <v:imagedata r:id="rId89" o:title=""/>
          </v:shape>
          <o:OLEObject Type="Embed" ProgID="Equation.DSMT4" ShapeID="_x0000_i1065" DrawAspect="Content" ObjectID="_1811101407" r:id="rId90"/>
        </w:object>
      </w:r>
    </w:p>
    <w:p w14:paraId="3F47103F" w14:textId="0A40B815" w:rsidR="00CF2ADC" w:rsidRPr="00420FD3" w:rsidRDefault="00CF2ADC" w:rsidP="00870DED">
      <w:pPr>
        <w:spacing w:line="360" w:lineRule="auto"/>
      </w:pPr>
      <w:r w:rsidRPr="00420FD3">
        <w:tab/>
      </w:r>
      <w:r w:rsidR="00515E41" w:rsidRPr="00420FD3">
        <w:t xml:space="preserve">                                      </w:t>
      </w:r>
      <w:r w:rsidRPr="00420FD3">
        <w:t xml:space="preserve"> </w:t>
      </w:r>
      <w:r w:rsidR="00515E41" w:rsidRPr="00420FD3">
        <w:t>(</w:t>
      </w:r>
      <w:r w:rsidR="004C69EA" w:rsidRPr="00420FD3">
        <w:t>1</w:t>
      </w:r>
      <w:r w:rsidR="00515E41" w:rsidRPr="00420FD3">
        <w:t>9)</w:t>
      </w:r>
    </w:p>
    <w:p w14:paraId="244712A3" w14:textId="13D178FD" w:rsidR="00CF2ADC" w:rsidRPr="00420FD3" w:rsidRDefault="00436ED6" w:rsidP="00870DED">
      <w:pPr>
        <w:spacing w:line="360" w:lineRule="auto"/>
        <w:ind w:firstLine="420"/>
        <w:rPr>
          <w:color w:val="000000"/>
        </w:rPr>
      </w:pPr>
      <w:r w:rsidRPr="00420FD3">
        <w:rPr>
          <w:rFonts w:eastAsia="宋体"/>
          <w:color w:val="000000"/>
          <w:lang w:eastAsia="zh-CN"/>
        </w:rPr>
        <w:t xml:space="preserve">The </w:t>
      </w:r>
      <w:r w:rsidR="00A130AF" w:rsidRPr="00420FD3">
        <w:rPr>
          <w:rFonts w:eastAsia="宋体"/>
          <w:color w:val="000000"/>
          <w:lang w:eastAsia="zh-CN"/>
        </w:rPr>
        <w:t>S</w:t>
      </w:r>
      <w:r w:rsidRPr="00420FD3">
        <w:rPr>
          <w:rFonts w:eastAsia="宋体"/>
          <w:color w:val="000000"/>
          <w:lang w:eastAsia="zh-CN"/>
        </w:rPr>
        <w:t>i</w:t>
      </w:r>
      <w:r w:rsidR="005C6589" w:rsidRPr="00420FD3">
        <w:rPr>
          <w:rFonts w:eastAsia="宋体"/>
          <w:color w:val="000000"/>
          <w:lang w:eastAsia="zh-CN"/>
        </w:rPr>
        <w:t>a</w:t>
      </w:r>
      <w:r w:rsidRPr="00420FD3">
        <w:rPr>
          <w:rFonts w:eastAsia="宋体"/>
          <w:color w:val="000000"/>
          <w:lang w:eastAsia="zh-CN"/>
        </w:rPr>
        <w:t xml:space="preserve">mese-based model is </w:t>
      </w:r>
      <w:r w:rsidRPr="00420FD3">
        <w:rPr>
          <w:color w:val="000000"/>
        </w:rPr>
        <w:t>sometimes difficult</w:t>
      </w:r>
      <w:r w:rsidR="000020E3" w:rsidRPr="00420FD3">
        <w:rPr>
          <w:color w:val="000000"/>
        </w:rPr>
        <w:t xml:space="preserve">ly used in </w:t>
      </w:r>
      <w:r w:rsidRPr="00420FD3">
        <w:rPr>
          <w:color w:val="000000"/>
        </w:rPr>
        <w:t>measur</w:t>
      </w:r>
      <w:r w:rsidR="000020E3" w:rsidRPr="00420FD3">
        <w:rPr>
          <w:color w:val="000000"/>
        </w:rPr>
        <w:t>ing</w:t>
      </w:r>
      <w:r w:rsidRPr="00420FD3">
        <w:rPr>
          <w:color w:val="000000"/>
        </w:rPr>
        <w:t xml:space="preserve"> the contextual </w:t>
      </w:r>
      <w:r w:rsidR="000020E3" w:rsidRPr="00420FD3">
        <w:rPr>
          <w:color w:val="000000"/>
        </w:rPr>
        <w:t>interaction evaluations</w:t>
      </w:r>
      <w:r w:rsidRPr="00420FD3">
        <w:rPr>
          <w:color w:val="000000"/>
        </w:rPr>
        <w:t xml:space="preserve"> of phrase</w:t>
      </w:r>
      <w:r w:rsidR="000020E3" w:rsidRPr="00420FD3">
        <w:rPr>
          <w:color w:val="000000"/>
        </w:rPr>
        <w:t>s,</w:t>
      </w:r>
      <w:r w:rsidRPr="00420FD3">
        <w:rPr>
          <w:color w:val="000000"/>
        </w:rPr>
        <w:t xml:space="preserve"> and is</w:t>
      </w:r>
      <w:r w:rsidR="000020E3" w:rsidRPr="00420FD3">
        <w:rPr>
          <w:color w:val="000000"/>
        </w:rPr>
        <w:t xml:space="preserve"> also</w:t>
      </w:r>
      <w:r w:rsidRPr="00420FD3">
        <w:rPr>
          <w:color w:val="000000"/>
        </w:rPr>
        <w:t xml:space="preserve"> prone to the semantic drift. Thus, interaction-based models are proposed to encode contextual </w:t>
      </w:r>
      <w:r w:rsidR="000020E3" w:rsidRPr="00420FD3">
        <w:rPr>
          <w:color w:val="000000"/>
        </w:rPr>
        <w:t xml:space="preserve">interaction </w:t>
      </w:r>
      <w:r w:rsidRPr="00420FD3">
        <w:rPr>
          <w:color w:val="000000"/>
        </w:rPr>
        <w:t xml:space="preserve">information and facilitate capturing </w:t>
      </w:r>
      <w:r w:rsidR="000020E3" w:rsidRPr="00420FD3">
        <w:rPr>
          <w:color w:val="000000"/>
        </w:rPr>
        <w:t xml:space="preserve">the </w:t>
      </w:r>
      <w:r w:rsidRPr="00420FD3">
        <w:rPr>
          <w:color w:val="000000"/>
        </w:rPr>
        <w:t>semantic focus. The BIMPM (bilateral multi-angle sentence matching model) is selected</w:t>
      </w:r>
      <w:r w:rsidR="000020E3" w:rsidRPr="00420FD3">
        <w:rPr>
          <w:color w:val="000000"/>
        </w:rPr>
        <w:t xml:space="preserve"> here</w:t>
      </w:r>
      <w:r w:rsidR="00CF2ADC" w:rsidRPr="00420FD3">
        <w:rPr>
          <w:color w:val="000000"/>
        </w:rPr>
        <w:t xml:space="preserve">, and the matching </w:t>
      </w:r>
      <w:r w:rsidR="001670BB" w:rsidRPr="00420FD3">
        <w:rPr>
          <w:color w:val="000000"/>
        </w:rPr>
        <w:t>patterns</w:t>
      </w:r>
      <w:r w:rsidR="00CF2ADC" w:rsidRPr="00420FD3">
        <w:rPr>
          <w:color w:val="000000"/>
        </w:rPr>
        <w:t xml:space="preserve"> </w:t>
      </w:r>
      <w:r w:rsidR="001670BB" w:rsidRPr="00420FD3">
        <w:rPr>
          <w:color w:val="000000"/>
        </w:rPr>
        <w:t xml:space="preserve">of </w:t>
      </w:r>
      <w:r w:rsidR="000020E3" w:rsidRPr="00420FD3">
        <w:rPr>
          <w:color w:val="000000"/>
        </w:rPr>
        <w:t>phrase</w:t>
      </w:r>
      <w:r w:rsidR="001670BB" w:rsidRPr="00420FD3">
        <w:rPr>
          <w:color w:val="000000"/>
        </w:rPr>
        <w:t xml:space="preserve">s </w:t>
      </w:r>
      <w:r w:rsidR="00CF2ADC" w:rsidRPr="00420FD3">
        <w:rPr>
          <w:color w:val="000000"/>
        </w:rPr>
        <w:t xml:space="preserve">are used for </w:t>
      </w:r>
      <w:r w:rsidR="001670BB" w:rsidRPr="00420FD3">
        <w:rPr>
          <w:color w:val="000000"/>
        </w:rPr>
        <w:t xml:space="preserve">the </w:t>
      </w:r>
      <w:r w:rsidR="00CF2ADC" w:rsidRPr="00420FD3">
        <w:rPr>
          <w:color w:val="000000"/>
        </w:rPr>
        <w:t xml:space="preserve">subsequent </w:t>
      </w:r>
      <w:r w:rsidR="00CF2ADC" w:rsidRPr="00420FD3">
        <w:t>modeling abstraction</w:t>
      </w:r>
      <w:r w:rsidR="000020E3" w:rsidRPr="00420FD3">
        <w:t xml:space="preserve"> in Fig. 4</w:t>
      </w:r>
      <w:r w:rsidR="00CF2ADC" w:rsidRPr="00420FD3">
        <w:t>.</w:t>
      </w:r>
    </w:p>
    <w:p w14:paraId="55A2B135" w14:textId="13C78885" w:rsidR="00CF2ADC" w:rsidRPr="00420FD3" w:rsidRDefault="00B55A45" w:rsidP="00870DED">
      <w:pPr>
        <w:pStyle w:val="a7"/>
        <w:tabs>
          <w:tab w:val="center" w:pos="4153"/>
          <w:tab w:val="right" w:pos="8306"/>
        </w:tabs>
        <w:spacing w:line="360" w:lineRule="auto"/>
        <w:rPr>
          <w:rFonts w:eastAsia="宋体"/>
          <w:szCs w:val="18"/>
        </w:rPr>
      </w:pPr>
      <w:r w:rsidRPr="00420FD3">
        <w:rPr>
          <w:noProof/>
        </w:rPr>
        <w:drawing>
          <wp:inline distT="0" distB="0" distL="0" distR="0" wp14:anchorId="68CD031F" wp14:editId="5AB8B8CB">
            <wp:extent cx="4610100" cy="2450839"/>
            <wp:effectExtent l="0" t="0" r="0" b="6985"/>
            <wp:docPr id="32" name="图片 32" descr="图表, 图示,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表, 图示, 箱线图&#10;&#10;描述已自动生成"/>
                    <pic:cNvPicPr/>
                  </pic:nvPicPr>
                  <pic:blipFill>
                    <a:blip r:embed="rId91"/>
                    <a:stretch>
                      <a:fillRect/>
                    </a:stretch>
                  </pic:blipFill>
                  <pic:spPr>
                    <a:xfrm>
                      <a:off x="0" y="0"/>
                      <a:ext cx="4616816" cy="2454410"/>
                    </a:xfrm>
                    <a:prstGeom prst="rect">
                      <a:avLst/>
                    </a:prstGeom>
                  </pic:spPr>
                </pic:pic>
              </a:graphicData>
            </a:graphic>
          </wp:inline>
        </w:drawing>
      </w:r>
    </w:p>
    <w:p w14:paraId="738E3B55" w14:textId="39331F82" w:rsidR="00CF2ADC" w:rsidRPr="00420FD3" w:rsidRDefault="00C06EBD" w:rsidP="00870DED">
      <w:pPr>
        <w:pStyle w:val="a7"/>
        <w:tabs>
          <w:tab w:val="center" w:pos="4153"/>
          <w:tab w:val="right" w:pos="8306"/>
        </w:tabs>
        <w:spacing w:line="360" w:lineRule="auto"/>
        <w:rPr>
          <w:rFonts w:eastAsia="黑体"/>
          <w:sz w:val="20"/>
        </w:rPr>
      </w:pPr>
      <w:r w:rsidRPr="00420FD3">
        <w:rPr>
          <w:rFonts w:eastAsia="宋体"/>
          <w:szCs w:val="18"/>
        </w:rPr>
        <w:t xml:space="preserve">Fig.4 </w:t>
      </w:r>
      <w:r w:rsidR="00CF2ADC" w:rsidRPr="00420FD3">
        <w:rPr>
          <w:rFonts w:eastAsia="宋体"/>
          <w:b w:val="0"/>
          <w:bCs/>
          <w:szCs w:val="18"/>
        </w:rPr>
        <w:t>BIMPM model network structure</w:t>
      </w:r>
    </w:p>
    <w:p w14:paraId="2FAE3ADC" w14:textId="54641A2C" w:rsidR="00CF2ADC" w:rsidRPr="00420FD3" w:rsidRDefault="00CF2ADC" w:rsidP="00870DED">
      <w:pPr>
        <w:snapToGrid w:val="0"/>
        <w:spacing w:line="360" w:lineRule="auto"/>
        <w:ind w:firstLine="420"/>
      </w:pPr>
      <w:r w:rsidRPr="00420FD3">
        <w:t xml:space="preserve">An input layer maps a sentence to a vector space based on </w:t>
      </w:r>
      <w:r w:rsidR="000020E3" w:rsidRPr="00420FD3">
        <w:t>the word representations</w:t>
      </w:r>
      <w:r w:rsidRPr="00420FD3">
        <w:t>.</w:t>
      </w:r>
      <w:r w:rsidR="000020E3" w:rsidRPr="00420FD3">
        <w:t xml:space="preserve"> Then,</w:t>
      </w:r>
      <w:r w:rsidR="001670BB" w:rsidRPr="00420FD3">
        <w:rPr>
          <w:rFonts w:eastAsia="宋体"/>
          <w:lang w:eastAsia="zh-CN"/>
        </w:rPr>
        <w:t xml:space="preserve"> </w:t>
      </w:r>
      <w:r w:rsidR="000020E3" w:rsidRPr="00420FD3">
        <w:t>t</w:t>
      </w:r>
      <w:r w:rsidRPr="00420FD3">
        <w:t xml:space="preserve">he context representation layer is responsible for extracting the </w:t>
      </w:r>
      <w:r w:rsidR="000020E3" w:rsidRPr="00420FD3">
        <w:t>interaction</w:t>
      </w:r>
      <w:r w:rsidRPr="00420FD3">
        <w:t xml:space="preserve"> information of</w:t>
      </w:r>
      <w:r w:rsidR="000020E3" w:rsidRPr="00420FD3">
        <w:t xml:space="preserve"> input</w:t>
      </w:r>
      <w:r w:rsidR="006D347A" w:rsidRPr="00420FD3">
        <w:rPr>
          <w:rFonts w:eastAsiaTheme="minorEastAsia"/>
          <w:kern w:val="2"/>
          <w:position w:val="-4"/>
          <w:sz w:val="21"/>
          <w:szCs w:val="22"/>
          <w:lang w:eastAsia="zh-CN"/>
        </w:rPr>
        <w:object w:dxaOrig="240" w:dyaOrig="264" w14:anchorId="3EE00CC2">
          <v:shape id="_x0000_i1066" type="#_x0000_t75" style="width:8.5pt;height:13pt" o:ole="">
            <v:imagedata r:id="rId92" o:title=""/>
          </v:shape>
          <o:OLEObject Type="Embed" ProgID="Equation.DSMT4" ShapeID="_x0000_i1066" DrawAspect="Content" ObjectID="_1811101408" r:id="rId93"/>
        </w:object>
      </w:r>
      <w:r w:rsidRPr="00420FD3">
        <w:t xml:space="preserve"> and</w:t>
      </w:r>
      <w:r w:rsidR="006D347A" w:rsidRPr="00420FD3">
        <w:rPr>
          <w:rFonts w:eastAsiaTheme="minorEastAsia"/>
          <w:kern w:val="2"/>
          <w:position w:val="-10"/>
          <w:sz w:val="21"/>
          <w:szCs w:val="22"/>
          <w:lang w:eastAsia="zh-CN"/>
        </w:rPr>
        <w:object w:dxaOrig="240" w:dyaOrig="324" w14:anchorId="3456441F">
          <v:shape id="_x0000_i1067" type="#_x0000_t75" style="width:9.5pt;height:14pt" o:ole="">
            <v:imagedata r:id="rId94" o:title=""/>
          </v:shape>
          <o:OLEObject Type="Embed" ProgID="Equation.DSMT4" ShapeID="_x0000_i1067" DrawAspect="Content" ObjectID="_1811101409" r:id="rId95"/>
        </w:object>
      </w:r>
      <w:r w:rsidR="000020E3" w:rsidRPr="00420FD3">
        <w:rPr>
          <w:rFonts w:eastAsiaTheme="minorEastAsia"/>
          <w:kern w:val="2"/>
          <w:sz w:val="21"/>
          <w:szCs w:val="22"/>
          <w:lang w:eastAsia="zh-CN"/>
        </w:rPr>
        <w:t xml:space="preserve"> texts</w:t>
      </w:r>
      <w:r w:rsidRPr="00420FD3">
        <w:t>. The vectors obtained from the previous layer</w:t>
      </w:r>
      <w:r w:rsidR="000020E3" w:rsidRPr="00420FD3">
        <w:t>s</w:t>
      </w:r>
      <w:r w:rsidRPr="00420FD3">
        <w:t xml:space="preserve"> are fed into the Bi</w:t>
      </w:r>
      <w:r w:rsidR="00F545DF" w:rsidRPr="00420FD3">
        <w:t>-</w:t>
      </w:r>
      <w:r w:rsidRPr="00420FD3">
        <w:t>LSTM</w:t>
      </w:r>
      <w:r w:rsidR="000020E3" w:rsidRPr="00420FD3">
        <w:t xml:space="preserve"> networks</w:t>
      </w:r>
      <w:r w:rsidRPr="00420FD3">
        <w:t xml:space="preserve">, and the bilateral processing is encoded </w:t>
      </w:r>
      <w:r w:rsidRPr="00420FD3">
        <w:lastRenderedPageBreak/>
        <w:t xml:space="preserve">simultaneously with Bi-LSTM from both directions of the </w:t>
      </w:r>
      <w:r w:rsidR="000020E3" w:rsidRPr="00420FD3">
        <w:t xml:space="preserve">matched </w:t>
      </w:r>
      <w:r w:rsidRPr="00420FD3">
        <w:t>sentence</w:t>
      </w:r>
      <w:r w:rsidR="000020E3" w:rsidRPr="00420FD3">
        <w:t>s. E</w:t>
      </w:r>
      <w:r w:rsidRPr="00420FD3">
        <w:t>ach word node</w:t>
      </w:r>
      <w:r w:rsidR="000020E3" w:rsidRPr="00420FD3">
        <w:t xml:space="preserve"> of </w:t>
      </w:r>
      <w:r w:rsidR="000020E3" w:rsidRPr="00420FD3">
        <w:rPr>
          <w:rFonts w:eastAsiaTheme="minorEastAsia"/>
          <w:kern w:val="2"/>
          <w:position w:val="-4"/>
          <w:sz w:val="21"/>
          <w:szCs w:val="22"/>
          <w:lang w:eastAsia="zh-CN"/>
        </w:rPr>
        <w:object w:dxaOrig="240" w:dyaOrig="264" w14:anchorId="5F76CEF8">
          <v:shape id="_x0000_i1068" type="#_x0000_t75" style="width:8.5pt;height:13pt" o:ole="">
            <v:imagedata r:id="rId92" o:title=""/>
          </v:shape>
          <o:OLEObject Type="Embed" ProgID="Equation.DSMT4" ShapeID="_x0000_i1068" DrawAspect="Content" ObjectID="_1811101410" r:id="rId96"/>
        </w:object>
      </w:r>
      <w:r w:rsidR="000020E3" w:rsidRPr="00420FD3">
        <w:t xml:space="preserve"> and</w:t>
      </w:r>
      <w:r w:rsidR="000020E3" w:rsidRPr="00420FD3">
        <w:rPr>
          <w:rFonts w:eastAsiaTheme="minorEastAsia"/>
          <w:kern w:val="2"/>
          <w:position w:val="-10"/>
          <w:sz w:val="21"/>
          <w:szCs w:val="22"/>
          <w:lang w:eastAsia="zh-CN"/>
        </w:rPr>
        <w:object w:dxaOrig="240" w:dyaOrig="324" w14:anchorId="6BEED85B">
          <v:shape id="_x0000_i1069" type="#_x0000_t75" style="width:9.5pt;height:14pt" o:ole="">
            <v:imagedata r:id="rId94" o:title=""/>
          </v:shape>
          <o:OLEObject Type="Embed" ProgID="Equation.DSMT4" ShapeID="_x0000_i1069" DrawAspect="Content" ObjectID="_1811101411" r:id="rId97"/>
        </w:object>
      </w:r>
      <w:r w:rsidR="000020E3" w:rsidRPr="00420FD3">
        <w:rPr>
          <w:rFonts w:eastAsiaTheme="minorEastAsia"/>
          <w:kern w:val="2"/>
          <w:sz w:val="21"/>
          <w:szCs w:val="22"/>
          <w:lang w:eastAsia="zh-CN"/>
        </w:rPr>
        <w:t xml:space="preserve"> texts</w:t>
      </w:r>
      <w:r w:rsidRPr="00420FD3">
        <w:t xml:space="preserve"> will correspond to the output</w:t>
      </w:r>
      <w:r w:rsidR="000020E3" w:rsidRPr="00420FD3">
        <w:t>s</w:t>
      </w:r>
      <w:r w:rsidRPr="00420FD3">
        <w:t xml:space="preserve"> of the two hidden layers. In the </w:t>
      </w:r>
      <w:r w:rsidR="000020E3" w:rsidRPr="00420FD3">
        <w:t xml:space="preserve">matching </w:t>
      </w:r>
      <w:r w:rsidRPr="00420FD3">
        <w:t>interaction layer, the interaction matrix</w:t>
      </w:r>
      <w:r w:rsidR="000020E3" w:rsidRPr="00420FD3">
        <w:t xml:space="preserve"> is formed</w:t>
      </w:r>
      <w:r w:rsidRPr="00420FD3">
        <w:t xml:space="preserve">, and the similarity between </w:t>
      </w:r>
      <w:r w:rsidR="000020E3" w:rsidRPr="00420FD3">
        <w:t>node</w:t>
      </w:r>
      <w:r w:rsidRPr="00420FD3">
        <w:t xml:space="preserve">s is calculated. Among them, multiple perspectives </w:t>
      </w:r>
      <w:r w:rsidR="000020E3" w:rsidRPr="00420FD3">
        <w:t>of</w:t>
      </w:r>
      <w:r w:rsidRPr="00420FD3">
        <w:t xml:space="preserve"> the interactions between sentences </w:t>
      </w:r>
      <w:r w:rsidR="000020E3" w:rsidRPr="00420FD3">
        <w:t xml:space="preserve">are used </w:t>
      </w:r>
      <w:r w:rsidRPr="00420FD3">
        <w:t>in multiple ways</w:t>
      </w:r>
      <w:r w:rsidR="00C238A7" w:rsidRPr="00420FD3">
        <w:t>:</w:t>
      </w:r>
    </w:p>
    <w:p w14:paraId="72EC5C14" w14:textId="7B2E66BE" w:rsidR="00C06EBD" w:rsidRPr="00420FD3" w:rsidRDefault="00C06EBD" w:rsidP="00870DED">
      <w:pPr>
        <w:snapToGrid w:val="0"/>
        <w:spacing w:line="360" w:lineRule="auto"/>
        <w:ind w:firstLine="420"/>
        <w:rPr>
          <w:rFonts w:eastAsia="宋体"/>
          <w:lang w:eastAsia="zh-CN"/>
        </w:rPr>
      </w:pPr>
      <w:r w:rsidRPr="00420FD3">
        <w:rPr>
          <w:rFonts w:eastAsia="宋体" w:hint="eastAsia"/>
          <w:lang w:eastAsia="zh-CN"/>
        </w:rPr>
        <w:t>(</w:t>
      </w:r>
      <w:r w:rsidRPr="00420FD3">
        <w:rPr>
          <w:rFonts w:eastAsia="宋体"/>
          <w:lang w:eastAsia="zh-CN"/>
        </w:rPr>
        <w:t>1) Full, which is the output of each word in a sentence that matches the last hidden layer in another sentence.</w:t>
      </w:r>
    </w:p>
    <w:p w14:paraId="70955330" w14:textId="52C0B338" w:rsidR="00C06EBD" w:rsidRPr="00420FD3" w:rsidRDefault="00C06EBD" w:rsidP="00870DED">
      <w:pPr>
        <w:snapToGrid w:val="0"/>
        <w:spacing w:line="360" w:lineRule="auto"/>
        <w:ind w:firstLine="420"/>
        <w:rPr>
          <w:rFonts w:eastAsia="宋体"/>
          <w:lang w:eastAsia="zh-CN"/>
        </w:rPr>
      </w:pPr>
      <w:r w:rsidRPr="00420FD3">
        <w:rPr>
          <w:rFonts w:eastAsia="宋体" w:hint="eastAsia"/>
          <w:lang w:eastAsia="zh-CN"/>
        </w:rPr>
        <w:t>(</w:t>
      </w:r>
      <w:r w:rsidRPr="00420FD3">
        <w:rPr>
          <w:rFonts w:eastAsia="宋体"/>
          <w:lang w:eastAsia="zh-CN"/>
        </w:rPr>
        <w:t>2) Max</w:t>
      </w:r>
      <w:r w:rsidR="00F545DF" w:rsidRPr="00420FD3">
        <w:rPr>
          <w:rFonts w:eastAsia="宋体"/>
          <w:lang w:eastAsia="zh-CN"/>
        </w:rPr>
        <w:t>-</w:t>
      </w:r>
      <w:r w:rsidRPr="00420FD3">
        <w:rPr>
          <w:rFonts w:eastAsia="宋体"/>
          <w:lang w:eastAsia="zh-CN"/>
        </w:rPr>
        <w:t xml:space="preserve">pooling, </w:t>
      </w:r>
      <w:r w:rsidR="006709C9" w:rsidRPr="00420FD3">
        <w:rPr>
          <w:rFonts w:eastAsia="宋体"/>
          <w:lang w:eastAsia="zh-CN"/>
        </w:rPr>
        <w:t xml:space="preserve">taking the maximum value of </w:t>
      </w:r>
      <w:r w:rsidRPr="00420FD3">
        <w:rPr>
          <w:rFonts w:eastAsia="宋体"/>
          <w:lang w:eastAsia="zh-CN"/>
        </w:rPr>
        <w:t xml:space="preserve">the </w:t>
      </w:r>
      <w:r w:rsidR="006709C9" w:rsidRPr="00420FD3">
        <w:rPr>
          <w:rFonts w:eastAsia="宋体"/>
          <w:lang w:eastAsia="zh-CN"/>
        </w:rPr>
        <w:t xml:space="preserve">matching </w:t>
      </w:r>
      <w:r w:rsidRPr="00420FD3">
        <w:rPr>
          <w:rFonts w:eastAsia="宋体"/>
          <w:lang w:eastAsia="zh-CN"/>
        </w:rPr>
        <w:t xml:space="preserve">output of each hidden layer of another sentence. </w:t>
      </w:r>
    </w:p>
    <w:p w14:paraId="2BA5563E" w14:textId="512CE49F" w:rsidR="00C06EBD" w:rsidRPr="00420FD3" w:rsidRDefault="00C06EBD" w:rsidP="00870DED">
      <w:pPr>
        <w:snapToGrid w:val="0"/>
        <w:spacing w:line="360" w:lineRule="auto"/>
        <w:ind w:firstLine="420"/>
        <w:rPr>
          <w:rFonts w:eastAsia="宋体"/>
          <w:lang w:eastAsia="zh-CN"/>
        </w:rPr>
      </w:pPr>
      <w:r w:rsidRPr="00420FD3">
        <w:rPr>
          <w:rFonts w:eastAsia="宋体" w:hint="eastAsia"/>
          <w:lang w:eastAsia="zh-CN"/>
        </w:rPr>
        <w:t>(</w:t>
      </w:r>
      <w:r w:rsidRPr="00420FD3">
        <w:rPr>
          <w:rFonts w:eastAsia="宋体"/>
          <w:lang w:eastAsia="zh-CN"/>
        </w:rPr>
        <w:t>3)</w:t>
      </w:r>
      <w:r w:rsidR="000020E3" w:rsidRPr="00420FD3">
        <w:rPr>
          <w:rFonts w:eastAsia="宋体"/>
          <w:lang w:eastAsia="zh-CN"/>
        </w:rPr>
        <w:t xml:space="preserve"> </w:t>
      </w:r>
      <w:r w:rsidRPr="00420FD3">
        <w:rPr>
          <w:rFonts w:eastAsia="宋体"/>
          <w:lang w:eastAsia="zh-CN"/>
        </w:rPr>
        <w:t>Attentive, using the embedding</w:t>
      </w:r>
      <w:r w:rsidR="00C238A7" w:rsidRPr="00420FD3">
        <w:rPr>
          <w:rFonts w:eastAsia="宋体"/>
          <w:lang w:eastAsia="zh-CN"/>
        </w:rPr>
        <w:t>s</w:t>
      </w:r>
      <w:r w:rsidRPr="00420FD3">
        <w:rPr>
          <w:rFonts w:eastAsia="宋体"/>
          <w:lang w:eastAsia="zh-CN"/>
        </w:rPr>
        <w:t xml:space="preserve"> of</w:t>
      </w:r>
      <w:r w:rsidR="00C238A7" w:rsidRPr="00420FD3">
        <w:rPr>
          <w:rFonts w:eastAsia="宋体"/>
          <w:lang w:eastAsia="zh-CN"/>
        </w:rPr>
        <w:t xml:space="preserve"> word pairs</w:t>
      </w:r>
      <w:r w:rsidRPr="00420FD3">
        <w:rPr>
          <w:rFonts w:eastAsia="宋体"/>
          <w:lang w:eastAsia="zh-CN"/>
        </w:rPr>
        <w:t xml:space="preserve"> to calculate the similarity separately, and</w:t>
      </w:r>
      <w:r w:rsidR="00C238A7" w:rsidRPr="00420FD3">
        <w:rPr>
          <w:rFonts w:eastAsia="宋体"/>
          <w:lang w:eastAsia="zh-CN"/>
        </w:rPr>
        <w:t xml:space="preserve"> make the weighted attention summation and the similarity</w:t>
      </w:r>
      <w:r w:rsidRPr="00420FD3">
        <w:rPr>
          <w:rFonts w:eastAsia="宋体"/>
          <w:lang w:eastAsia="zh-CN"/>
        </w:rPr>
        <w:t xml:space="preserve"> using </w:t>
      </w:r>
      <w:r w:rsidR="00C238A7" w:rsidRPr="00420FD3">
        <w:rPr>
          <w:rFonts w:eastAsia="宋体"/>
          <w:lang w:eastAsia="zh-CN"/>
        </w:rPr>
        <w:t xml:space="preserve">the </w:t>
      </w:r>
      <w:r w:rsidRPr="00420FD3">
        <w:rPr>
          <w:rFonts w:eastAsia="宋体"/>
          <w:lang w:eastAsia="zh-CN"/>
        </w:rPr>
        <w:t>soft</w:t>
      </w:r>
      <w:r w:rsidR="00C238A7" w:rsidRPr="00420FD3">
        <w:rPr>
          <w:rFonts w:eastAsia="宋体"/>
          <w:lang w:eastAsia="zh-CN"/>
        </w:rPr>
        <w:t>-</w:t>
      </w:r>
      <w:r w:rsidRPr="00420FD3">
        <w:rPr>
          <w:rFonts w:eastAsia="宋体"/>
          <w:lang w:eastAsia="zh-CN"/>
        </w:rPr>
        <w:t>max normalization.</w:t>
      </w:r>
    </w:p>
    <w:p w14:paraId="0F7C54CD" w14:textId="7AB8A562" w:rsidR="000F2025" w:rsidRPr="00420FD3" w:rsidRDefault="00C06EBD" w:rsidP="00870DED">
      <w:pPr>
        <w:snapToGrid w:val="0"/>
        <w:spacing w:line="360" w:lineRule="auto"/>
        <w:ind w:firstLine="420"/>
        <w:rPr>
          <w:rFonts w:eastAsia="宋体"/>
          <w:lang w:eastAsia="zh-CN"/>
        </w:rPr>
      </w:pPr>
      <w:r w:rsidRPr="00420FD3">
        <w:rPr>
          <w:rFonts w:eastAsia="宋体" w:hint="eastAsia"/>
          <w:lang w:eastAsia="zh-CN"/>
        </w:rPr>
        <w:t>(</w:t>
      </w:r>
      <w:r w:rsidRPr="00420FD3">
        <w:rPr>
          <w:rFonts w:eastAsia="宋体"/>
          <w:lang w:eastAsia="zh-CN"/>
        </w:rPr>
        <w:t>4)</w:t>
      </w:r>
      <w:r w:rsidR="000020E3" w:rsidRPr="00420FD3">
        <w:rPr>
          <w:rFonts w:eastAsia="宋体"/>
          <w:lang w:eastAsia="zh-CN"/>
        </w:rPr>
        <w:t xml:space="preserve"> </w:t>
      </w:r>
      <w:r w:rsidRPr="00420FD3">
        <w:rPr>
          <w:rFonts w:eastAsia="宋体"/>
          <w:lang w:eastAsia="zh-CN"/>
        </w:rPr>
        <w:t>Max-Attentive, calculat</w:t>
      </w:r>
      <w:r w:rsidR="00C238A7" w:rsidRPr="00420FD3">
        <w:rPr>
          <w:rFonts w:eastAsia="宋体"/>
          <w:lang w:eastAsia="zh-CN"/>
        </w:rPr>
        <w:t>ing</w:t>
      </w:r>
      <w:r w:rsidRPr="00420FD3">
        <w:rPr>
          <w:rFonts w:eastAsia="宋体"/>
          <w:lang w:eastAsia="zh-CN"/>
        </w:rPr>
        <w:t xml:space="preserve"> the </w:t>
      </w:r>
      <w:r w:rsidR="00C238A7" w:rsidRPr="00420FD3">
        <w:rPr>
          <w:rFonts w:eastAsia="宋体"/>
          <w:lang w:eastAsia="zh-CN"/>
        </w:rPr>
        <w:t xml:space="preserve">attention </w:t>
      </w:r>
      <w:r w:rsidRPr="00420FD3">
        <w:rPr>
          <w:rFonts w:eastAsia="宋体"/>
          <w:lang w:eastAsia="zh-CN"/>
        </w:rPr>
        <w:t xml:space="preserve">weights </w:t>
      </w:r>
      <w:r w:rsidR="00C238A7" w:rsidRPr="00420FD3">
        <w:rPr>
          <w:rFonts w:eastAsia="宋体"/>
          <w:lang w:eastAsia="zh-CN"/>
        </w:rPr>
        <w:t>and</w:t>
      </w:r>
      <w:r w:rsidRPr="00420FD3">
        <w:rPr>
          <w:rFonts w:eastAsia="宋体"/>
          <w:lang w:eastAsia="zh-CN"/>
        </w:rPr>
        <w:t xml:space="preserve"> takes the one with the largest weight</w:t>
      </w:r>
      <w:r w:rsidR="00C238A7" w:rsidRPr="00420FD3">
        <w:rPr>
          <w:rFonts w:eastAsia="宋体"/>
          <w:lang w:eastAsia="zh-CN"/>
        </w:rPr>
        <w:t xml:space="preserve"> for</w:t>
      </w:r>
      <w:r w:rsidRPr="00420FD3">
        <w:rPr>
          <w:rFonts w:eastAsia="宋体"/>
          <w:lang w:eastAsia="zh-CN"/>
        </w:rPr>
        <w:t xml:space="preserve"> the similarity.</w:t>
      </w:r>
    </w:p>
    <w:p w14:paraId="6735C99F" w14:textId="47329942" w:rsidR="002D438F" w:rsidRPr="00420FD3" w:rsidRDefault="00CF2ADC" w:rsidP="00870DED">
      <w:pPr>
        <w:snapToGrid w:val="0"/>
        <w:spacing w:line="360" w:lineRule="auto"/>
        <w:ind w:firstLine="420"/>
      </w:pPr>
      <w:r w:rsidRPr="00420FD3">
        <w:t>The aggregation layer</w:t>
      </w:r>
      <w:r w:rsidR="000020E3" w:rsidRPr="00420FD3">
        <w:t xml:space="preserve"> merges</w:t>
      </w:r>
      <w:r w:rsidRPr="00420FD3">
        <w:t xml:space="preserve"> the results of the previous layer</w:t>
      </w:r>
      <w:r w:rsidR="000020E3" w:rsidRPr="00420FD3">
        <w:t>s</w:t>
      </w:r>
      <w:r w:rsidRPr="00420FD3">
        <w:t xml:space="preserve"> into a fixed-length vecto</w:t>
      </w:r>
      <w:r w:rsidR="000020E3" w:rsidRPr="00420FD3">
        <w:t>r, and t</w:t>
      </w:r>
      <w:r w:rsidRPr="00420FD3">
        <w:t xml:space="preserve">he prediction layer consisting of two fully connected layers </w:t>
      </w:r>
      <w:r w:rsidR="000020E3" w:rsidRPr="00420FD3">
        <w:t>and</w:t>
      </w:r>
      <w:r w:rsidRPr="00420FD3">
        <w:t xml:space="preserve"> a soft</w:t>
      </w:r>
      <w:r w:rsidR="000020E3" w:rsidRPr="00420FD3">
        <w:t>-</w:t>
      </w:r>
      <w:r w:rsidRPr="00420FD3">
        <w:t>max</w:t>
      </w:r>
      <w:r w:rsidR="000020E3" w:rsidRPr="00420FD3">
        <w:t>/</w:t>
      </w:r>
      <w:r w:rsidRPr="00420FD3">
        <w:t>sigmoid layer</w:t>
      </w:r>
      <w:r w:rsidR="000020E3" w:rsidRPr="00420FD3">
        <w:t xml:space="preserve"> is finally designed</w:t>
      </w:r>
      <w:r w:rsidRPr="00420FD3">
        <w:t xml:space="preserve"> to </w:t>
      </w:r>
      <w:r w:rsidR="006709C9" w:rsidRPr="00420FD3">
        <w:t>calculate</w:t>
      </w:r>
      <w:r w:rsidRPr="00420FD3">
        <w:t xml:space="preserve"> the conditional probability distribution</w:t>
      </w:r>
      <w:r w:rsidR="006709C9" w:rsidRPr="00420FD3">
        <w:t xml:space="preserve"> and the similarity</w:t>
      </w:r>
      <w:r w:rsidRPr="00420FD3">
        <w:t xml:space="preserve"> of the matching results.</w:t>
      </w:r>
    </w:p>
    <w:p w14:paraId="3CFCCE5D" w14:textId="157B8405" w:rsidR="00BA170A" w:rsidRPr="00420FD3" w:rsidRDefault="009A40B7" w:rsidP="00870DED">
      <w:pPr>
        <w:snapToGrid w:val="0"/>
        <w:spacing w:line="360" w:lineRule="auto"/>
        <w:ind w:firstLine="420"/>
        <w:rPr>
          <w:rFonts w:eastAsia="宋体"/>
          <w:lang w:eastAsia="zh-CN"/>
        </w:rPr>
      </w:pPr>
      <w:r w:rsidRPr="00420FD3">
        <w:rPr>
          <w:rFonts w:eastAsia="宋体" w:hint="eastAsia"/>
          <w:lang w:eastAsia="zh-CN"/>
        </w:rPr>
        <w:t>T</w:t>
      </w:r>
      <w:r w:rsidRPr="00420FD3">
        <w:rPr>
          <w:rFonts w:eastAsia="宋体"/>
          <w:lang w:eastAsia="zh-CN"/>
        </w:rPr>
        <w:t>he</w:t>
      </w:r>
      <w:r w:rsidR="00720DDC" w:rsidRPr="00420FD3">
        <w:rPr>
          <w:rFonts w:eastAsia="宋体"/>
          <w:lang w:eastAsia="zh-CN"/>
        </w:rPr>
        <w:t>se</w:t>
      </w:r>
      <w:r w:rsidRPr="00420FD3">
        <w:rPr>
          <w:rFonts w:eastAsia="宋体"/>
          <w:lang w:eastAsia="zh-CN"/>
        </w:rPr>
        <w:t xml:space="preserve"> deep learning methods are all used in the similarity comparison experiments below.</w:t>
      </w:r>
    </w:p>
    <w:p w14:paraId="2583B9C9" w14:textId="77777777" w:rsidR="00720DDC" w:rsidRPr="00420FD3" w:rsidRDefault="00720DDC" w:rsidP="00870DED">
      <w:pPr>
        <w:snapToGrid w:val="0"/>
        <w:spacing w:line="360" w:lineRule="auto"/>
        <w:ind w:firstLine="420"/>
        <w:rPr>
          <w:rFonts w:eastAsia="宋体"/>
          <w:lang w:eastAsia="zh-CN"/>
        </w:rPr>
      </w:pPr>
    </w:p>
    <w:p w14:paraId="74F707B3" w14:textId="1584B6CD" w:rsidR="00CF2ADC" w:rsidRPr="00420FD3" w:rsidRDefault="00CF2ADC" w:rsidP="00870DED">
      <w:pPr>
        <w:pStyle w:val="Sub-sub-sectionheader"/>
        <w:spacing w:line="360" w:lineRule="auto"/>
      </w:pPr>
      <w:r w:rsidRPr="00420FD3">
        <w:t>SAO matching methods</w:t>
      </w:r>
    </w:p>
    <w:p w14:paraId="1F658861" w14:textId="17ECE515" w:rsidR="002D438F" w:rsidRPr="00420FD3" w:rsidRDefault="002E2F14" w:rsidP="00870DED">
      <w:pPr>
        <w:spacing w:line="360" w:lineRule="auto"/>
        <w:ind w:firstLineChars="100" w:firstLine="200"/>
        <w:jc w:val="left"/>
      </w:pPr>
      <w:r w:rsidRPr="00420FD3">
        <w:rPr>
          <w:rFonts w:eastAsia="宋体"/>
          <w:lang w:eastAsia="zh-CN"/>
        </w:rPr>
        <w:t xml:space="preserve">   </w:t>
      </w:r>
      <w:r w:rsidR="00E924AF" w:rsidRPr="00420FD3">
        <w:rPr>
          <w:rFonts w:eastAsia="宋体"/>
          <w:lang w:eastAsia="zh-CN"/>
        </w:rPr>
        <w:t xml:space="preserve">  </w:t>
      </w:r>
      <w:r w:rsidRPr="00420FD3">
        <w:rPr>
          <w:rFonts w:eastAsia="宋体"/>
          <w:lang w:eastAsia="zh-CN"/>
        </w:rPr>
        <w:t>A pair of phrases have been given the similar scores, and then the SAO matching metrics must be carefully selected and applied in order to give a complete similarity between two patents.  The SAO structures can be decoupled</w:t>
      </w:r>
      <w:r w:rsidR="006E7C3B" w:rsidRPr="00420FD3">
        <w:rPr>
          <w:rFonts w:eastAsia="宋体"/>
          <w:lang w:eastAsia="zh-CN"/>
        </w:rPr>
        <w:t>:</w:t>
      </w:r>
      <w:r w:rsidRPr="00420FD3">
        <w:rPr>
          <w:rFonts w:eastAsia="宋体"/>
          <w:lang w:eastAsia="zh-CN"/>
        </w:rPr>
        <w:t xml:space="preserve"> </w:t>
      </w:r>
      <w:r w:rsidR="006E7C3B" w:rsidRPr="00420FD3">
        <w:t xml:space="preserve">SAO ternary matching pattern conclude list(S), list(A), and list(O). The element of the list combines each other for matching. The term interpretation is </w:t>
      </w:r>
      <w:r w:rsidR="006E7C3B" w:rsidRPr="00420FD3">
        <w:rPr>
          <w:rFonts w:eastAsia="宋体"/>
          <w:lang w:eastAsia="zh-CN"/>
        </w:rPr>
        <w:t xml:space="preserve">as shown in Table </w:t>
      </w:r>
      <w:r w:rsidR="0002416F" w:rsidRPr="00420FD3">
        <w:rPr>
          <w:rFonts w:eastAsia="宋体" w:hint="eastAsia"/>
          <w:lang w:eastAsia="zh-CN"/>
        </w:rPr>
        <w:t>5</w:t>
      </w:r>
      <w:r w:rsidR="006E7C3B" w:rsidRPr="00420FD3">
        <w:rPr>
          <w:rFonts w:eastAsia="宋体"/>
          <w:lang w:eastAsia="zh-CN"/>
        </w:rPr>
        <w:t>.</w:t>
      </w:r>
    </w:p>
    <w:p w14:paraId="0C984977" w14:textId="0B60397C" w:rsidR="00C06EBD" w:rsidRPr="00420FD3" w:rsidRDefault="00C06EBD" w:rsidP="00870DED">
      <w:pPr>
        <w:spacing w:line="360" w:lineRule="auto"/>
        <w:jc w:val="center"/>
        <w:rPr>
          <w:rFonts w:eastAsia="宋体"/>
          <w:lang w:eastAsia="zh-CN"/>
        </w:rPr>
      </w:pPr>
      <w:r w:rsidRPr="00420FD3">
        <w:rPr>
          <w:rFonts w:eastAsia="宋体" w:hint="eastAsia"/>
          <w:b/>
          <w:bCs/>
          <w:lang w:eastAsia="zh-CN"/>
        </w:rPr>
        <w:t>T</w:t>
      </w:r>
      <w:r w:rsidRPr="00420FD3">
        <w:rPr>
          <w:rFonts w:eastAsia="宋体"/>
          <w:b/>
          <w:bCs/>
          <w:lang w:eastAsia="zh-CN"/>
        </w:rPr>
        <w:t xml:space="preserve">able </w:t>
      </w:r>
      <w:r w:rsidR="0002416F" w:rsidRPr="00420FD3">
        <w:rPr>
          <w:rFonts w:eastAsia="宋体" w:hint="eastAsia"/>
          <w:b/>
          <w:bCs/>
          <w:lang w:eastAsia="zh-CN"/>
        </w:rPr>
        <w:t>5</w:t>
      </w:r>
      <w:r w:rsidRPr="00420FD3">
        <w:rPr>
          <w:rFonts w:eastAsia="宋体"/>
          <w:lang w:eastAsia="zh-CN"/>
        </w:rPr>
        <w:t xml:space="preserve"> Term interpretation</w:t>
      </w:r>
    </w:p>
    <w:tbl>
      <w:tblPr>
        <w:tblStyle w:val="aff6"/>
        <w:tblW w:w="0" w:type="auto"/>
        <w:jc w:val="center"/>
        <w:tblLook w:val="04A0" w:firstRow="1" w:lastRow="0" w:firstColumn="1" w:lastColumn="0" w:noHBand="0" w:noVBand="1"/>
      </w:tblPr>
      <w:tblGrid>
        <w:gridCol w:w="1120"/>
        <w:gridCol w:w="5984"/>
      </w:tblGrid>
      <w:tr w:rsidR="003828F6" w:rsidRPr="00420FD3" w14:paraId="73FD5EFA" w14:textId="77777777" w:rsidTr="003828F6">
        <w:trPr>
          <w:cnfStyle w:val="100000000000" w:firstRow="1" w:lastRow="0" w:firstColumn="0" w:lastColumn="0" w:oddVBand="0" w:evenVBand="0" w:oddHBand="0"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1120" w:type="dxa"/>
          </w:tcPr>
          <w:p w14:paraId="2C725F12" w14:textId="34EDFC09" w:rsidR="003828F6" w:rsidRPr="00420FD3" w:rsidRDefault="003828F6" w:rsidP="00870DED">
            <w:pPr>
              <w:spacing w:line="360" w:lineRule="auto"/>
              <w:jc w:val="center"/>
              <w:rPr>
                <w:rFonts w:eastAsia="宋体"/>
              </w:rPr>
            </w:pPr>
            <w:r w:rsidRPr="00420FD3">
              <w:rPr>
                <w:rFonts w:eastAsia="宋体" w:hint="eastAsia"/>
              </w:rPr>
              <w:t>N</w:t>
            </w:r>
            <w:r w:rsidRPr="00420FD3">
              <w:rPr>
                <w:rFonts w:eastAsia="宋体"/>
              </w:rPr>
              <w:t>ame</w:t>
            </w:r>
          </w:p>
        </w:tc>
        <w:tc>
          <w:tcPr>
            <w:tcW w:w="5984" w:type="dxa"/>
          </w:tcPr>
          <w:p w14:paraId="3AB6057D" w14:textId="5CD12703" w:rsidR="003828F6" w:rsidRPr="00420FD3" w:rsidRDefault="003828F6" w:rsidP="00870DED">
            <w:pPr>
              <w:spacing w:line="360" w:lineRule="auto"/>
              <w:jc w:val="center"/>
              <w:cnfStyle w:val="100000000000" w:firstRow="1" w:lastRow="0" w:firstColumn="0" w:lastColumn="0" w:oddVBand="0" w:evenVBand="0" w:oddHBand="0" w:evenHBand="0" w:firstRowFirstColumn="0" w:firstRowLastColumn="0" w:lastRowFirstColumn="0" w:lastRowLastColumn="0"/>
              <w:rPr>
                <w:rFonts w:eastAsia="宋体"/>
              </w:rPr>
            </w:pPr>
            <w:r w:rsidRPr="00420FD3">
              <w:rPr>
                <w:rFonts w:eastAsia="宋体" w:hint="eastAsia"/>
              </w:rPr>
              <w:t>M</w:t>
            </w:r>
            <w:r w:rsidRPr="00420FD3">
              <w:rPr>
                <w:rFonts w:eastAsia="宋体"/>
              </w:rPr>
              <w:t>eaning</w:t>
            </w:r>
          </w:p>
        </w:tc>
      </w:tr>
      <w:tr w:rsidR="003828F6" w:rsidRPr="00420FD3" w14:paraId="18DAB70E" w14:textId="77777777" w:rsidTr="003828F6">
        <w:trPr>
          <w:trHeight w:val="372"/>
          <w:jc w:val="center"/>
        </w:trPr>
        <w:tc>
          <w:tcPr>
            <w:cnfStyle w:val="001000000000" w:firstRow="0" w:lastRow="0" w:firstColumn="1" w:lastColumn="0" w:oddVBand="0" w:evenVBand="0" w:oddHBand="0" w:evenHBand="0" w:firstRowFirstColumn="0" w:firstRowLastColumn="0" w:lastRowFirstColumn="0" w:lastRowLastColumn="0"/>
            <w:tcW w:w="1120" w:type="dxa"/>
          </w:tcPr>
          <w:p w14:paraId="5A31A377" w14:textId="5F748F98" w:rsidR="003828F6" w:rsidRPr="00420FD3" w:rsidRDefault="003828F6" w:rsidP="00870DED">
            <w:pPr>
              <w:spacing w:line="360" w:lineRule="auto"/>
              <w:jc w:val="center"/>
            </w:pPr>
            <w:r w:rsidRPr="00420FD3">
              <w:t>SO</w:t>
            </w:r>
          </w:p>
        </w:tc>
        <w:tc>
          <w:tcPr>
            <w:tcW w:w="5984" w:type="dxa"/>
          </w:tcPr>
          <w:p w14:paraId="3D58F5CE" w14:textId="6537301D" w:rsidR="003828F6" w:rsidRPr="00420FD3" w:rsidRDefault="003828F6" w:rsidP="00870DED">
            <w:pPr>
              <w:spacing w:line="360" w:lineRule="auto"/>
              <w:jc w:val="center"/>
              <w:cnfStyle w:val="000000000000" w:firstRow="0" w:lastRow="0" w:firstColumn="0" w:lastColumn="0" w:oddVBand="0" w:evenVBand="0" w:oddHBand="0" w:evenHBand="0" w:firstRowFirstColumn="0" w:firstRowLastColumn="0" w:lastRowFirstColumn="0" w:lastRowLastColumn="0"/>
            </w:pPr>
            <w:r w:rsidRPr="00420FD3">
              <w:t>S in the first document list(S) and O in the second document list(O)</w:t>
            </w:r>
          </w:p>
        </w:tc>
      </w:tr>
      <w:tr w:rsidR="003828F6" w:rsidRPr="00420FD3" w14:paraId="0601DEF5" w14:textId="77777777" w:rsidTr="003828F6">
        <w:trPr>
          <w:trHeight w:val="377"/>
          <w:jc w:val="center"/>
        </w:trPr>
        <w:tc>
          <w:tcPr>
            <w:cnfStyle w:val="001000000000" w:firstRow="0" w:lastRow="0" w:firstColumn="1" w:lastColumn="0" w:oddVBand="0" w:evenVBand="0" w:oddHBand="0" w:evenHBand="0" w:firstRowFirstColumn="0" w:firstRowLastColumn="0" w:lastRowFirstColumn="0" w:lastRowLastColumn="0"/>
            <w:tcW w:w="1120" w:type="dxa"/>
          </w:tcPr>
          <w:p w14:paraId="4D9D1531" w14:textId="27742E62" w:rsidR="003828F6" w:rsidRPr="00420FD3" w:rsidRDefault="003828F6" w:rsidP="00870DED">
            <w:pPr>
              <w:spacing w:line="360" w:lineRule="auto"/>
              <w:jc w:val="center"/>
            </w:pPr>
            <w:r w:rsidRPr="00420FD3">
              <w:rPr>
                <w:rFonts w:eastAsia="宋体" w:hint="eastAsia"/>
              </w:rPr>
              <w:t>O</w:t>
            </w:r>
            <w:r w:rsidRPr="00420FD3">
              <w:rPr>
                <w:rFonts w:eastAsia="宋体"/>
              </w:rPr>
              <w:t>S</w:t>
            </w:r>
          </w:p>
        </w:tc>
        <w:tc>
          <w:tcPr>
            <w:tcW w:w="5984" w:type="dxa"/>
          </w:tcPr>
          <w:p w14:paraId="1E42DC15" w14:textId="16D58A53" w:rsidR="003828F6" w:rsidRPr="00420FD3" w:rsidRDefault="003828F6" w:rsidP="00870DED">
            <w:pPr>
              <w:spacing w:line="360" w:lineRule="auto"/>
              <w:jc w:val="center"/>
              <w:cnfStyle w:val="000000000000" w:firstRow="0" w:lastRow="0" w:firstColumn="0" w:lastColumn="0" w:oddVBand="0" w:evenVBand="0" w:oddHBand="0" w:evenHBand="0" w:firstRowFirstColumn="0" w:firstRowLastColumn="0" w:lastRowFirstColumn="0" w:lastRowLastColumn="0"/>
            </w:pPr>
            <w:r w:rsidRPr="00420FD3">
              <w:t>O in the first document list(O) and S in the second document list(S)</w:t>
            </w:r>
          </w:p>
        </w:tc>
      </w:tr>
      <w:tr w:rsidR="003828F6" w:rsidRPr="00420FD3" w14:paraId="65AA0CE1" w14:textId="77777777" w:rsidTr="003828F6">
        <w:trPr>
          <w:trHeight w:val="377"/>
          <w:jc w:val="center"/>
        </w:trPr>
        <w:tc>
          <w:tcPr>
            <w:cnfStyle w:val="001000000000" w:firstRow="0" w:lastRow="0" w:firstColumn="1" w:lastColumn="0" w:oddVBand="0" w:evenVBand="0" w:oddHBand="0" w:evenHBand="0" w:firstRowFirstColumn="0" w:firstRowLastColumn="0" w:lastRowFirstColumn="0" w:lastRowLastColumn="0"/>
            <w:tcW w:w="1120" w:type="dxa"/>
          </w:tcPr>
          <w:p w14:paraId="19AD580C" w14:textId="2B583142" w:rsidR="003828F6" w:rsidRPr="00420FD3" w:rsidRDefault="003828F6" w:rsidP="00870DED">
            <w:pPr>
              <w:spacing w:line="360" w:lineRule="auto"/>
              <w:jc w:val="center"/>
            </w:pPr>
            <w:r w:rsidRPr="00420FD3">
              <w:t>SS</w:t>
            </w:r>
          </w:p>
        </w:tc>
        <w:tc>
          <w:tcPr>
            <w:tcW w:w="5984" w:type="dxa"/>
          </w:tcPr>
          <w:p w14:paraId="2A179489" w14:textId="60D7B19B" w:rsidR="003828F6" w:rsidRPr="00420FD3" w:rsidRDefault="003828F6" w:rsidP="00870DED">
            <w:pPr>
              <w:spacing w:line="360" w:lineRule="auto"/>
              <w:jc w:val="center"/>
              <w:cnfStyle w:val="000000000000" w:firstRow="0" w:lastRow="0" w:firstColumn="0" w:lastColumn="0" w:oddVBand="0" w:evenVBand="0" w:oddHBand="0" w:evenHBand="0" w:firstRowFirstColumn="0" w:firstRowLastColumn="0" w:lastRowFirstColumn="0" w:lastRowLastColumn="0"/>
            </w:pPr>
            <w:r w:rsidRPr="00420FD3">
              <w:t>S in the first document list(S) and S in the second document list(S)</w:t>
            </w:r>
          </w:p>
        </w:tc>
      </w:tr>
      <w:tr w:rsidR="003828F6" w:rsidRPr="00420FD3" w14:paraId="4F1674BC" w14:textId="77777777" w:rsidTr="003828F6">
        <w:trPr>
          <w:trHeight w:val="377"/>
          <w:jc w:val="center"/>
        </w:trPr>
        <w:tc>
          <w:tcPr>
            <w:cnfStyle w:val="001000000000" w:firstRow="0" w:lastRow="0" w:firstColumn="1" w:lastColumn="0" w:oddVBand="0" w:evenVBand="0" w:oddHBand="0" w:evenHBand="0" w:firstRowFirstColumn="0" w:firstRowLastColumn="0" w:lastRowFirstColumn="0" w:lastRowLastColumn="0"/>
            <w:tcW w:w="1120" w:type="dxa"/>
          </w:tcPr>
          <w:p w14:paraId="47BD0E05" w14:textId="6340E03E" w:rsidR="003828F6" w:rsidRPr="00420FD3" w:rsidRDefault="003828F6" w:rsidP="00870DED">
            <w:pPr>
              <w:spacing w:line="360" w:lineRule="auto"/>
              <w:jc w:val="center"/>
            </w:pPr>
            <w:r w:rsidRPr="00420FD3">
              <w:t>OO</w:t>
            </w:r>
          </w:p>
        </w:tc>
        <w:tc>
          <w:tcPr>
            <w:tcW w:w="5984" w:type="dxa"/>
          </w:tcPr>
          <w:p w14:paraId="3ACFC071" w14:textId="687460C5" w:rsidR="003828F6" w:rsidRPr="00420FD3" w:rsidRDefault="003828F6" w:rsidP="00870DED">
            <w:pPr>
              <w:spacing w:line="360" w:lineRule="auto"/>
              <w:jc w:val="center"/>
              <w:cnfStyle w:val="000000000000" w:firstRow="0" w:lastRow="0" w:firstColumn="0" w:lastColumn="0" w:oddVBand="0" w:evenVBand="0" w:oddHBand="0" w:evenHBand="0" w:firstRowFirstColumn="0" w:firstRowLastColumn="0" w:lastRowFirstColumn="0" w:lastRowLastColumn="0"/>
            </w:pPr>
            <w:r w:rsidRPr="00420FD3">
              <w:t>O in the first document list(O) and O in the second document list(O)</w:t>
            </w:r>
          </w:p>
        </w:tc>
      </w:tr>
      <w:tr w:rsidR="003828F6" w:rsidRPr="00420FD3" w14:paraId="094BC183" w14:textId="77777777" w:rsidTr="003828F6">
        <w:trPr>
          <w:trHeight w:val="377"/>
          <w:jc w:val="center"/>
        </w:trPr>
        <w:tc>
          <w:tcPr>
            <w:cnfStyle w:val="001000000000" w:firstRow="0" w:lastRow="0" w:firstColumn="1" w:lastColumn="0" w:oddVBand="0" w:evenVBand="0" w:oddHBand="0" w:evenHBand="0" w:firstRowFirstColumn="0" w:firstRowLastColumn="0" w:lastRowFirstColumn="0" w:lastRowLastColumn="0"/>
            <w:tcW w:w="1120" w:type="dxa"/>
          </w:tcPr>
          <w:p w14:paraId="2B89274A" w14:textId="63B4909B" w:rsidR="003828F6" w:rsidRPr="00420FD3" w:rsidRDefault="003828F6" w:rsidP="00870DED">
            <w:pPr>
              <w:spacing w:line="360" w:lineRule="auto"/>
              <w:jc w:val="center"/>
              <w:rPr>
                <w:rFonts w:eastAsia="宋体"/>
              </w:rPr>
            </w:pPr>
            <w:r w:rsidRPr="00420FD3">
              <w:rPr>
                <w:rFonts w:eastAsia="宋体" w:hint="eastAsia"/>
              </w:rPr>
              <w:t>A</w:t>
            </w:r>
            <w:r w:rsidRPr="00420FD3">
              <w:rPr>
                <w:rFonts w:eastAsia="宋体"/>
              </w:rPr>
              <w:t>A</w:t>
            </w:r>
          </w:p>
        </w:tc>
        <w:tc>
          <w:tcPr>
            <w:tcW w:w="5984" w:type="dxa"/>
          </w:tcPr>
          <w:p w14:paraId="47B5174D" w14:textId="77B85785" w:rsidR="003828F6" w:rsidRPr="00420FD3" w:rsidRDefault="003828F6" w:rsidP="00870DED">
            <w:pPr>
              <w:spacing w:line="360" w:lineRule="auto"/>
              <w:jc w:val="center"/>
              <w:cnfStyle w:val="000000000000" w:firstRow="0" w:lastRow="0" w:firstColumn="0" w:lastColumn="0" w:oddVBand="0" w:evenVBand="0" w:oddHBand="0" w:evenHBand="0" w:firstRowFirstColumn="0" w:firstRowLastColumn="0" w:lastRowFirstColumn="0" w:lastRowLastColumn="0"/>
            </w:pPr>
            <w:r w:rsidRPr="00420FD3">
              <w:t>A in the first document list(A) and A in the second document list(A)</w:t>
            </w:r>
          </w:p>
        </w:tc>
      </w:tr>
    </w:tbl>
    <w:p w14:paraId="09DCF611" w14:textId="77777777" w:rsidR="000F2025" w:rsidRPr="00420FD3" w:rsidRDefault="000F2025" w:rsidP="00870DED">
      <w:pPr>
        <w:spacing w:line="360" w:lineRule="auto"/>
      </w:pPr>
    </w:p>
    <w:p w14:paraId="1C8C8832" w14:textId="70FC98D8" w:rsidR="000F2025" w:rsidRPr="00420FD3" w:rsidRDefault="0019317B" w:rsidP="00870DED">
      <w:pPr>
        <w:spacing w:line="360" w:lineRule="auto"/>
        <w:ind w:firstLine="400"/>
      </w:pPr>
      <w:r w:rsidRPr="00420FD3">
        <w:t>The s</w:t>
      </w:r>
      <w:r w:rsidR="00CF2ADC" w:rsidRPr="00420FD3">
        <w:t xml:space="preserve">imilarity of a </w:t>
      </w:r>
      <w:r w:rsidR="002E2F14" w:rsidRPr="00420FD3">
        <w:t xml:space="preserve">SAO pair </w:t>
      </w:r>
      <w:r w:rsidR="00CF2ADC" w:rsidRPr="00420FD3">
        <w:t xml:space="preserve">with </w:t>
      </w:r>
      <w:r w:rsidR="002E2F14" w:rsidRPr="00420FD3">
        <w:t xml:space="preserve">a specific </w:t>
      </w:r>
      <w:r w:rsidR="00CF2ADC" w:rsidRPr="00420FD3">
        <w:t>weight assigned</w:t>
      </w:r>
      <w:r w:rsidR="002E2F14" w:rsidRPr="00420FD3">
        <w:t xml:space="preserve"> can be calculated</w:t>
      </w:r>
      <w:r w:rsidR="00B30F12" w:rsidRPr="00420FD3">
        <w:t xml:space="preserve"> by formula (30), which is referenced from the formula (31)</w:t>
      </w:r>
      <w:r w:rsidR="002E2F14" w:rsidRPr="00420FD3">
        <w:t xml:space="preserve">: </w:t>
      </w:r>
    </w:p>
    <w:p w14:paraId="21C7ACCD" w14:textId="650D7D5C" w:rsidR="00CF2ADC" w:rsidRPr="00420FD3" w:rsidRDefault="000F2025" w:rsidP="00870DED">
      <w:pPr>
        <w:snapToGrid w:val="0"/>
        <w:spacing w:line="360" w:lineRule="auto"/>
        <w:ind w:right="4"/>
        <w:jc w:val="right"/>
        <w:rPr>
          <w:rFonts w:eastAsia="宋体"/>
          <w:lang w:eastAsia="zh-CN"/>
        </w:rPr>
      </w:pPr>
      <w:r w:rsidRPr="00420FD3">
        <w:rPr>
          <w:noProof/>
        </w:rPr>
        <w:drawing>
          <wp:inline distT="0" distB="0" distL="0" distR="0" wp14:anchorId="15F45DA7" wp14:editId="2403E5E6">
            <wp:extent cx="4410710" cy="223520"/>
            <wp:effectExtent l="0" t="0" r="889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410710" cy="223520"/>
                    </a:xfrm>
                    <a:prstGeom prst="rect">
                      <a:avLst/>
                    </a:prstGeom>
                    <a:noFill/>
                    <a:ln>
                      <a:noFill/>
                    </a:ln>
                  </pic:spPr>
                </pic:pic>
              </a:graphicData>
            </a:graphic>
          </wp:inline>
        </w:drawing>
      </w:r>
      <w:r w:rsidRPr="00420FD3">
        <w:rPr>
          <w:rFonts w:eastAsia="宋体"/>
          <w:lang w:eastAsia="zh-CN"/>
        </w:rPr>
        <w:t xml:space="preserve">       </w:t>
      </w:r>
      <w:r w:rsidR="003E5361" w:rsidRPr="00420FD3">
        <w:rPr>
          <w:rFonts w:eastAsia="宋体"/>
          <w:lang w:eastAsia="zh-CN"/>
        </w:rPr>
        <w:t xml:space="preserve">   </w:t>
      </w:r>
      <w:r w:rsidR="00B30F12" w:rsidRPr="00420FD3">
        <w:rPr>
          <w:rFonts w:eastAsia="宋体"/>
          <w:lang w:eastAsia="zh-CN"/>
        </w:rPr>
        <w:t xml:space="preserve">    </w:t>
      </w:r>
      <w:r w:rsidR="003E5361" w:rsidRPr="00420FD3">
        <w:rPr>
          <w:rFonts w:eastAsia="宋体"/>
          <w:lang w:eastAsia="zh-CN"/>
        </w:rPr>
        <w:t xml:space="preserve"> </w:t>
      </w:r>
      <w:r w:rsidRPr="00420FD3">
        <w:rPr>
          <w:rFonts w:eastAsia="宋体"/>
          <w:lang w:eastAsia="zh-CN"/>
        </w:rPr>
        <w:t xml:space="preserve"> </w:t>
      </w:r>
      <w:r w:rsidRPr="00420FD3">
        <w:rPr>
          <w:rFonts w:eastAsia="宋体" w:hint="eastAsia"/>
          <w:lang w:eastAsia="zh-CN"/>
        </w:rPr>
        <w:t>(</w:t>
      </w:r>
      <w:r w:rsidR="004C69EA" w:rsidRPr="00420FD3">
        <w:rPr>
          <w:rFonts w:eastAsia="宋体"/>
          <w:lang w:eastAsia="zh-CN"/>
        </w:rPr>
        <w:t>2</w:t>
      </w:r>
      <w:r w:rsidRPr="00420FD3">
        <w:rPr>
          <w:rFonts w:eastAsia="宋体"/>
          <w:lang w:eastAsia="zh-CN"/>
        </w:rPr>
        <w:t>0)</w:t>
      </w:r>
    </w:p>
    <w:p w14:paraId="5072F4D5" w14:textId="7BB30B85" w:rsidR="003B2AA7" w:rsidRPr="00420FD3" w:rsidRDefault="003B2AA7" w:rsidP="00870DED">
      <w:pPr>
        <w:spacing w:line="360" w:lineRule="auto"/>
        <w:ind w:left="210" w:rightChars="-352" w:right="-704" w:hangingChars="100" w:hanging="210"/>
        <w:jc w:val="center"/>
      </w:pPr>
      <w:r w:rsidRPr="00420FD3">
        <w:rPr>
          <w:rFonts w:eastAsiaTheme="minorEastAsia"/>
          <w:kern w:val="2"/>
          <w:position w:val="-68"/>
          <w:sz w:val="21"/>
          <w:szCs w:val="22"/>
          <w:lang w:eastAsia="zh-CN"/>
        </w:rPr>
        <w:object w:dxaOrig="8304" w:dyaOrig="924" w14:anchorId="6C802456">
          <v:shape id="_x0000_i1070" type="#_x0000_t75" style="width:400.5pt;height:47.5pt" o:ole="">
            <v:imagedata r:id="rId99" o:title=""/>
          </v:shape>
          <o:OLEObject Type="Embed" ProgID="Equation.DSMT4" ShapeID="_x0000_i1070" DrawAspect="Content" ObjectID="_1811101412" r:id="rId100"/>
        </w:object>
      </w:r>
      <w:r w:rsidR="003E5361" w:rsidRPr="00420FD3">
        <w:rPr>
          <w:rFonts w:eastAsiaTheme="minorEastAsia"/>
          <w:kern w:val="2"/>
          <w:sz w:val="21"/>
          <w:szCs w:val="22"/>
          <w:lang w:eastAsia="zh-CN"/>
        </w:rPr>
        <w:t xml:space="preserve">    </w:t>
      </w:r>
      <w:r w:rsidRPr="00420FD3">
        <w:rPr>
          <w:rFonts w:eastAsiaTheme="minorEastAsia"/>
          <w:kern w:val="2"/>
          <w:sz w:val="21"/>
          <w:szCs w:val="22"/>
          <w:lang w:eastAsia="zh-CN"/>
        </w:rPr>
        <w:t xml:space="preserve"> </w:t>
      </w:r>
      <w:r w:rsidR="003E5361" w:rsidRPr="00420FD3">
        <w:rPr>
          <w:rFonts w:eastAsiaTheme="minorEastAsia"/>
          <w:kern w:val="2"/>
          <w:sz w:val="21"/>
          <w:szCs w:val="22"/>
          <w:lang w:eastAsia="zh-CN"/>
        </w:rPr>
        <w:t xml:space="preserve"> </w:t>
      </w:r>
      <w:r w:rsidR="000F2025" w:rsidRPr="00420FD3">
        <w:rPr>
          <w:rFonts w:eastAsiaTheme="minorEastAsia"/>
          <w:kern w:val="2"/>
          <w:szCs w:val="21"/>
          <w:lang w:eastAsia="zh-CN"/>
        </w:rPr>
        <w:t>(</w:t>
      </w:r>
      <w:r w:rsidR="004C69EA" w:rsidRPr="00420FD3">
        <w:rPr>
          <w:rFonts w:eastAsiaTheme="minorEastAsia"/>
          <w:kern w:val="2"/>
          <w:szCs w:val="21"/>
          <w:lang w:eastAsia="zh-CN"/>
        </w:rPr>
        <w:t>2</w:t>
      </w:r>
      <w:r w:rsidR="000F2025" w:rsidRPr="00420FD3">
        <w:rPr>
          <w:rFonts w:eastAsiaTheme="minorEastAsia"/>
          <w:kern w:val="2"/>
          <w:szCs w:val="21"/>
          <w:lang w:eastAsia="zh-CN"/>
        </w:rPr>
        <w:t>1)</w:t>
      </w:r>
    </w:p>
    <w:p w14:paraId="1EF57A56" w14:textId="572E2239" w:rsidR="00CF2ADC" w:rsidRPr="00420FD3" w:rsidRDefault="00CF2ADC" w:rsidP="00870DED">
      <w:pPr>
        <w:spacing w:line="360" w:lineRule="auto"/>
        <w:ind w:rightChars="2" w:right="4"/>
        <w:jc w:val="left"/>
      </w:pPr>
      <w:r w:rsidRPr="00420FD3">
        <w:lastRenderedPageBreak/>
        <w:t>Where</w:t>
      </w:r>
      <w:r w:rsidR="00B536B4" w:rsidRPr="00420FD3">
        <w:rPr>
          <w:rFonts w:eastAsiaTheme="minorEastAsia"/>
          <w:kern w:val="2"/>
          <w:position w:val="-12"/>
          <w:sz w:val="21"/>
          <w:szCs w:val="22"/>
          <w:lang w:eastAsia="zh-CN"/>
        </w:rPr>
        <w:object w:dxaOrig="1460" w:dyaOrig="320" w14:anchorId="0AFEF799">
          <v:shape id="_x0000_i1071" type="#_x0000_t75" style="width:1in;height:19.5pt" o:ole="">
            <v:imagedata r:id="rId101" o:title=""/>
          </v:shape>
          <o:OLEObject Type="Embed" ProgID="Equation.DSMT4" ShapeID="_x0000_i1071" DrawAspect="Content" ObjectID="_1811101413" r:id="rId102"/>
        </w:object>
      </w:r>
      <w:r w:rsidRPr="00420FD3">
        <w:t xml:space="preserve"> is the similar</w:t>
      </w:r>
      <w:r w:rsidR="000003C9" w:rsidRPr="00420FD3">
        <w:t>i</w:t>
      </w:r>
      <w:r w:rsidRPr="00420FD3">
        <w:t>ty between</w:t>
      </w:r>
      <w:r w:rsidR="00B536B4" w:rsidRPr="00420FD3">
        <w:rPr>
          <w:rFonts w:eastAsiaTheme="minorEastAsia"/>
          <w:kern w:val="2"/>
          <w:position w:val="-10"/>
          <w:sz w:val="21"/>
          <w:szCs w:val="22"/>
          <w:lang w:eastAsia="zh-CN"/>
        </w:rPr>
        <w:object w:dxaOrig="480" w:dyaOrig="300" w14:anchorId="726D61E6">
          <v:shape id="_x0000_i1072" type="#_x0000_t75" style="width:24.5pt;height:19.5pt" o:ole="">
            <v:imagedata r:id="rId103" o:title=""/>
          </v:shape>
          <o:OLEObject Type="Embed" ProgID="Equation.DSMT4" ShapeID="_x0000_i1072" DrawAspect="Content" ObjectID="_1811101414" r:id="rId104"/>
        </w:object>
      </w:r>
      <w:r w:rsidRPr="00420FD3">
        <w:t xml:space="preserve"> and</w:t>
      </w:r>
      <w:r w:rsidR="00B536B4" w:rsidRPr="00420FD3">
        <w:rPr>
          <w:rFonts w:eastAsiaTheme="minorEastAsia"/>
          <w:kern w:val="2"/>
          <w:position w:val="-12"/>
          <w:sz w:val="21"/>
          <w:szCs w:val="22"/>
          <w:lang w:eastAsia="zh-CN"/>
        </w:rPr>
        <w:object w:dxaOrig="499" w:dyaOrig="320" w14:anchorId="6951B308">
          <v:shape id="_x0000_i1073" type="#_x0000_t75" style="width:24.5pt;height:19.5pt" o:ole="">
            <v:imagedata r:id="rId105" o:title=""/>
          </v:shape>
          <o:OLEObject Type="Embed" ProgID="Equation.DSMT4" ShapeID="_x0000_i1073" DrawAspect="Content" ObjectID="_1811101415" r:id="rId106"/>
        </w:object>
      </w:r>
      <w:r w:rsidRPr="00420FD3">
        <w:t xml:space="preserve"> ,</w:t>
      </w:r>
      <w:r w:rsidR="00B536B4" w:rsidRPr="00420FD3">
        <w:rPr>
          <w:rFonts w:eastAsiaTheme="minorEastAsia"/>
          <w:kern w:val="2"/>
          <w:position w:val="-6"/>
          <w:sz w:val="21"/>
          <w:szCs w:val="22"/>
          <w:lang w:eastAsia="zh-CN"/>
        </w:rPr>
        <w:object w:dxaOrig="220" w:dyaOrig="200" w14:anchorId="7E4E2B1F">
          <v:shape id="_x0000_i1074" type="#_x0000_t75" style="width:13pt;height:13pt" o:ole="">
            <v:imagedata r:id="rId107" o:title=""/>
          </v:shape>
          <o:OLEObject Type="Embed" ProgID="Equation.DSMT4" ShapeID="_x0000_i1074" DrawAspect="Content" ObjectID="_1811101416" r:id="rId108"/>
        </w:object>
      </w:r>
      <w:r w:rsidRPr="00420FD3">
        <w:t xml:space="preserve"> and</w:t>
      </w:r>
      <w:r w:rsidR="00B536B4" w:rsidRPr="00420FD3">
        <w:rPr>
          <w:rFonts w:eastAsiaTheme="minorEastAsia"/>
          <w:kern w:val="2"/>
          <w:position w:val="-10"/>
          <w:sz w:val="21"/>
          <w:szCs w:val="22"/>
          <w:lang w:eastAsia="zh-CN"/>
        </w:rPr>
        <w:object w:dxaOrig="220" w:dyaOrig="279" w14:anchorId="17D92FB6">
          <v:shape id="_x0000_i1075" type="#_x0000_t75" style="width:13pt;height:13pt" o:ole="">
            <v:imagedata r:id="rId109" o:title=""/>
          </v:shape>
          <o:OLEObject Type="Embed" ProgID="Equation.DSMT4" ShapeID="_x0000_i1075" DrawAspect="Content" ObjectID="_1811101417" r:id="rId110"/>
        </w:object>
      </w:r>
      <w:r w:rsidRPr="00420FD3">
        <w:t xml:space="preserve"> are coefficients , and 0 &lt;</w:t>
      </w:r>
      <w:r w:rsidR="00B536B4" w:rsidRPr="00420FD3">
        <w:rPr>
          <w:rFonts w:eastAsiaTheme="minorEastAsia"/>
          <w:kern w:val="2"/>
          <w:position w:val="-6"/>
          <w:sz w:val="21"/>
          <w:szCs w:val="22"/>
          <w:lang w:eastAsia="zh-CN"/>
        </w:rPr>
        <w:object w:dxaOrig="220" w:dyaOrig="200" w14:anchorId="01417DE6">
          <v:shape id="_x0000_i1076" type="#_x0000_t75" style="width:13pt;height:13pt" o:ole="">
            <v:imagedata r:id="rId107" o:title=""/>
          </v:shape>
          <o:OLEObject Type="Embed" ProgID="Equation.DSMT4" ShapeID="_x0000_i1076" DrawAspect="Content" ObjectID="_1811101418" r:id="rId111"/>
        </w:object>
      </w:r>
      <w:r w:rsidRPr="00420FD3">
        <w:t xml:space="preserve"> &lt; 1</w:t>
      </w:r>
      <w:r w:rsidR="003B2AA7" w:rsidRPr="00420FD3">
        <w:t xml:space="preserve"> </w:t>
      </w:r>
      <w:r w:rsidRPr="00420FD3">
        <w:t>and 0 &lt;</w:t>
      </w:r>
      <w:r w:rsidR="00B536B4" w:rsidRPr="00420FD3">
        <w:rPr>
          <w:rFonts w:eastAsiaTheme="minorEastAsia"/>
          <w:kern w:val="2"/>
          <w:position w:val="-10"/>
          <w:sz w:val="21"/>
          <w:szCs w:val="22"/>
          <w:lang w:eastAsia="zh-CN"/>
        </w:rPr>
        <w:object w:dxaOrig="220" w:dyaOrig="279" w14:anchorId="432BD9ED">
          <v:shape id="_x0000_i1077" type="#_x0000_t75" style="width:13pt;height:13pt" o:ole="">
            <v:imagedata r:id="rId109" o:title=""/>
          </v:shape>
          <o:OLEObject Type="Embed" ProgID="Equation.DSMT4" ShapeID="_x0000_i1077" DrawAspect="Content" ObjectID="_1811101419" r:id="rId112"/>
        </w:object>
      </w:r>
      <w:r w:rsidR="00B536B4" w:rsidRPr="00420FD3">
        <w:t xml:space="preserve"> </w:t>
      </w:r>
      <w:r w:rsidRPr="00420FD3">
        <w:t>&lt; 1 and 1 -</w:t>
      </w:r>
      <w:r w:rsidR="00B536B4" w:rsidRPr="00420FD3">
        <w:rPr>
          <w:rFonts w:eastAsiaTheme="minorEastAsia"/>
          <w:kern w:val="2"/>
          <w:position w:val="-6"/>
          <w:sz w:val="21"/>
          <w:szCs w:val="22"/>
          <w:lang w:eastAsia="zh-CN"/>
        </w:rPr>
        <w:object w:dxaOrig="220" w:dyaOrig="200" w14:anchorId="3A1750FB">
          <v:shape id="_x0000_i1078" type="#_x0000_t75" style="width:13pt;height:13pt" o:ole="">
            <v:imagedata r:id="rId107" o:title=""/>
          </v:shape>
          <o:OLEObject Type="Embed" ProgID="Equation.DSMT4" ShapeID="_x0000_i1078" DrawAspect="Content" ObjectID="_1811101420" r:id="rId113"/>
        </w:object>
      </w:r>
      <w:r w:rsidRPr="00420FD3">
        <w:t xml:space="preserve">= </w:t>
      </w:r>
      <w:r w:rsidR="00B536B4" w:rsidRPr="00420FD3">
        <w:rPr>
          <w:rFonts w:eastAsiaTheme="minorEastAsia"/>
          <w:kern w:val="2"/>
          <w:position w:val="-10"/>
          <w:sz w:val="21"/>
          <w:szCs w:val="22"/>
          <w:lang w:eastAsia="zh-CN"/>
        </w:rPr>
        <w:object w:dxaOrig="220" w:dyaOrig="279" w14:anchorId="78EAFB53">
          <v:shape id="_x0000_i1079" type="#_x0000_t75" style="width:13pt;height:13pt" o:ole="">
            <v:imagedata r:id="rId109" o:title=""/>
          </v:shape>
          <o:OLEObject Type="Embed" ProgID="Equation.DSMT4" ShapeID="_x0000_i1079" DrawAspect="Content" ObjectID="_1811101421" r:id="rId114"/>
        </w:object>
      </w:r>
    </w:p>
    <w:p w14:paraId="4A62EE0A" w14:textId="6390943E" w:rsidR="00CF2ADC" w:rsidRPr="00420FD3" w:rsidRDefault="00CF2ADC" w:rsidP="00870DED">
      <w:pPr>
        <w:spacing w:line="360" w:lineRule="auto"/>
        <w:ind w:firstLine="400"/>
      </w:pPr>
      <w:r w:rsidRPr="00420FD3">
        <w:t>For subsequent calculations, the similarity between SAO structures is normalized as follows.</w:t>
      </w:r>
    </w:p>
    <w:p w14:paraId="5052C355" w14:textId="5D5196BC" w:rsidR="00CF2ADC" w:rsidRPr="00420FD3" w:rsidRDefault="00B14CE0" w:rsidP="00870DED">
      <w:pPr>
        <w:spacing w:line="360" w:lineRule="auto"/>
        <w:jc w:val="right"/>
        <w:rPr>
          <w:rFonts w:eastAsiaTheme="minorEastAsia"/>
          <w:kern w:val="2"/>
          <w:sz w:val="21"/>
          <w:szCs w:val="22"/>
          <w:lang w:eastAsia="zh-CN"/>
        </w:rPr>
      </w:pPr>
      <w:r w:rsidRPr="00420FD3">
        <w:rPr>
          <w:rFonts w:eastAsiaTheme="minorEastAsia"/>
          <w:kern w:val="2"/>
          <w:position w:val="-36"/>
          <w:sz w:val="21"/>
          <w:szCs w:val="22"/>
          <w:lang w:eastAsia="zh-CN"/>
        </w:rPr>
        <w:object w:dxaOrig="8076" w:dyaOrig="780" w14:anchorId="79B7211C">
          <v:shape id="_x0000_i1080" type="#_x0000_t75" style="width:347.5pt;height:30pt" o:ole="">
            <v:imagedata r:id="rId115" o:title=""/>
          </v:shape>
          <o:OLEObject Type="Embed" ProgID="Equation.DSMT4" ShapeID="_x0000_i1080" DrawAspect="Content" ObjectID="_1811101422" r:id="rId116"/>
        </w:object>
      </w:r>
      <w:r w:rsidR="003E5361" w:rsidRPr="00420FD3">
        <w:rPr>
          <w:rFonts w:eastAsiaTheme="minorEastAsia"/>
          <w:kern w:val="2"/>
          <w:sz w:val="21"/>
          <w:szCs w:val="22"/>
          <w:lang w:eastAsia="zh-CN"/>
        </w:rPr>
        <w:t xml:space="preserve">               </w:t>
      </w:r>
      <w:r w:rsidR="003E5361" w:rsidRPr="00420FD3">
        <w:rPr>
          <w:rFonts w:eastAsiaTheme="minorEastAsia"/>
          <w:kern w:val="2"/>
          <w:szCs w:val="21"/>
          <w:lang w:eastAsia="zh-CN"/>
        </w:rPr>
        <w:t>(</w:t>
      </w:r>
      <w:r w:rsidR="004C69EA" w:rsidRPr="00420FD3">
        <w:rPr>
          <w:rFonts w:eastAsiaTheme="minorEastAsia"/>
          <w:kern w:val="2"/>
          <w:szCs w:val="21"/>
          <w:lang w:eastAsia="zh-CN"/>
        </w:rPr>
        <w:t>2</w:t>
      </w:r>
      <w:r w:rsidR="003E5361" w:rsidRPr="00420FD3">
        <w:rPr>
          <w:rFonts w:eastAsiaTheme="minorEastAsia"/>
          <w:kern w:val="2"/>
          <w:szCs w:val="21"/>
          <w:lang w:eastAsia="zh-CN"/>
        </w:rPr>
        <w:t>2)</w:t>
      </w:r>
    </w:p>
    <w:p w14:paraId="35997F99" w14:textId="027F1D35" w:rsidR="00CF510B" w:rsidRPr="00420FD3" w:rsidRDefault="006E7C3B" w:rsidP="00870DED">
      <w:pPr>
        <w:spacing w:line="360" w:lineRule="auto"/>
      </w:pPr>
      <w:r w:rsidRPr="00420FD3">
        <w:t>W</w:t>
      </w:r>
      <w:r w:rsidR="000A44B4" w:rsidRPr="00420FD3">
        <w:t xml:space="preserve">here </w:t>
      </w:r>
      <w:r w:rsidR="00B536B4" w:rsidRPr="00420FD3">
        <w:rPr>
          <w:position w:val="-12"/>
        </w:rPr>
        <w:object w:dxaOrig="1600" w:dyaOrig="320" w14:anchorId="720696D7">
          <v:shape id="_x0000_i1081" type="#_x0000_t75" style="width:77.5pt;height:19.5pt" o:ole="">
            <v:imagedata r:id="rId117" o:title=""/>
          </v:shape>
          <o:OLEObject Type="Embed" ProgID="Equation.DSMT4" ShapeID="_x0000_i1081" DrawAspect="Content" ObjectID="_1811101423" r:id="rId118"/>
        </w:object>
      </w:r>
      <w:r w:rsidR="000A44B4" w:rsidRPr="00420FD3">
        <w:t xml:space="preserve"> represents the standardized value of the semantic similarity between </w:t>
      </w:r>
      <w:r w:rsidR="00B536B4" w:rsidRPr="00420FD3">
        <w:rPr>
          <w:position w:val="-10"/>
        </w:rPr>
        <w:object w:dxaOrig="480" w:dyaOrig="300" w14:anchorId="5B6D3E97">
          <v:shape id="_x0000_i1082" type="#_x0000_t75" style="width:24.5pt;height:19.5pt" o:ole="">
            <v:imagedata r:id="rId119" o:title=""/>
          </v:shape>
          <o:OLEObject Type="Embed" ProgID="Equation.DSMT4" ShapeID="_x0000_i1082" DrawAspect="Content" ObjectID="_1811101424" r:id="rId120"/>
        </w:object>
      </w:r>
      <w:r w:rsidR="000A44B4" w:rsidRPr="00420FD3">
        <w:t xml:space="preserve"> and </w:t>
      </w:r>
      <w:r w:rsidR="00B536B4" w:rsidRPr="00420FD3">
        <w:rPr>
          <w:position w:val="-12"/>
        </w:rPr>
        <w:object w:dxaOrig="499" w:dyaOrig="320" w14:anchorId="42A2D7CB">
          <v:shape id="_x0000_i1083" type="#_x0000_t75" style="width:24.5pt;height:19.5pt" o:ole="">
            <v:imagedata r:id="rId121" o:title=""/>
          </v:shape>
          <o:OLEObject Type="Embed" ProgID="Equation.DSMT4" ShapeID="_x0000_i1083" DrawAspect="Content" ObjectID="_1811101425" r:id="rId122"/>
        </w:object>
      </w:r>
      <w:r w:rsidR="000A44B4" w:rsidRPr="00420FD3">
        <w:t xml:space="preserve"> ranging from 0 to 1, </w:t>
      </w:r>
      <w:r w:rsidR="000003C9" w:rsidRPr="00420FD3">
        <w:t>and</w:t>
      </w:r>
      <w:r w:rsidR="00B536B4" w:rsidRPr="00420FD3">
        <w:rPr>
          <w:rFonts w:eastAsiaTheme="minorEastAsia"/>
          <w:kern w:val="2"/>
          <w:position w:val="-12"/>
          <w:sz w:val="21"/>
          <w:szCs w:val="22"/>
          <w:lang w:eastAsia="zh-CN"/>
        </w:rPr>
        <w:object w:dxaOrig="1460" w:dyaOrig="320" w14:anchorId="5E3C0B74">
          <v:shape id="_x0000_i1084" type="#_x0000_t75" style="width:1in;height:19.5pt" o:ole="">
            <v:imagedata r:id="rId101" o:title=""/>
          </v:shape>
          <o:OLEObject Type="Embed" ProgID="Equation.DSMT4" ShapeID="_x0000_i1084" DrawAspect="Content" ObjectID="_1811101426" r:id="rId123"/>
        </w:object>
      </w:r>
      <w:r w:rsidR="000A44B4" w:rsidRPr="00420FD3">
        <w:t xml:space="preserve">represents the semantic similarity between </w:t>
      </w:r>
      <w:r w:rsidR="00B536B4" w:rsidRPr="00420FD3">
        <w:rPr>
          <w:position w:val="-10"/>
        </w:rPr>
        <w:object w:dxaOrig="480" w:dyaOrig="300" w14:anchorId="3FF4CD2F">
          <v:shape id="_x0000_i1085" type="#_x0000_t75" style="width:24.5pt;height:19.5pt" o:ole="">
            <v:imagedata r:id="rId119" o:title=""/>
          </v:shape>
          <o:OLEObject Type="Embed" ProgID="Equation.DSMT4" ShapeID="_x0000_i1085" DrawAspect="Content" ObjectID="_1811101427" r:id="rId124"/>
        </w:object>
      </w:r>
      <w:r w:rsidR="000A44B4" w:rsidRPr="00420FD3">
        <w:t xml:space="preserve">and </w:t>
      </w:r>
      <w:r w:rsidR="00B536B4" w:rsidRPr="00420FD3">
        <w:rPr>
          <w:position w:val="-12"/>
        </w:rPr>
        <w:object w:dxaOrig="499" w:dyaOrig="320" w14:anchorId="115BD634">
          <v:shape id="_x0000_i1086" type="#_x0000_t75" style="width:24.5pt;height:19.5pt" o:ole="">
            <v:imagedata r:id="rId121" o:title=""/>
          </v:shape>
          <o:OLEObject Type="Embed" ProgID="Equation.DSMT4" ShapeID="_x0000_i1086" DrawAspect="Content" ObjectID="_1811101428" r:id="rId125"/>
        </w:object>
      </w:r>
      <w:r w:rsidR="000003C9" w:rsidRPr="00420FD3">
        <w:t>. The</w:t>
      </w:r>
      <w:r w:rsidR="000A44B4" w:rsidRPr="00420FD3">
        <w:t xml:space="preserve"> </w:t>
      </w:r>
      <w:r w:rsidR="002F12AD" w:rsidRPr="00420FD3">
        <w:rPr>
          <w:position w:val="-6"/>
        </w:rPr>
        <w:object w:dxaOrig="180" w:dyaOrig="200" w14:anchorId="738923EA">
          <v:shape id="_x0000_i1087" type="#_x0000_t75" style="width:13pt;height:13pt" o:ole="">
            <v:imagedata r:id="rId126" o:title=""/>
          </v:shape>
          <o:OLEObject Type="Embed" ProgID="Equation.DSMT4" ShapeID="_x0000_i1087" DrawAspect="Content" ObjectID="_1811101429" r:id="rId127"/>
        </w:object>
      </w:r>
      <w:r w:rsidR="00D24D0B" w:rsidRPr="00420FD3">
        <w:t xml:space="preserve"> </w:t>
      </w:r>
      <w:r w:rsidR="000A44B4" w:rsidRPr="00420FD3">
        <w:t xml:space="preserve">represents the number of SAO semantic structures, </w:t>
      </w:r>
      <w:r w:rsidR="000003C9" w:rsidRPr="00420FD3">
        <w:t>and</w:t>
      </w:r>
      <w:r w:rsidR="00B536B4" w:rsidRPr="00420FD3">
        <w:rPr>
          <w:position w:val="-14"/>
        </w:rPr>
        <w:object w:dxaOrig="2480" w:dyaOrig="340" w14:anchorId="56759708">
          <v:shape id="_x0000_i1088" type="#_x0000_t75" style="width:124.5pt;height:19.5pt" o:ole="">
            <v:imagedata r:id="rId128" o:title=""/>
          </v:shape>
          <o:OLEObject Type="Embed" ProgID="Equation.DSMT4" ShapeID="_x0000_i1088" DrawAspect="Content" ObjectID="_1811101430" r:id="rId129"/>
        </w:object>
      </w:r>
      <w:r w:rsidR="000A44B4" w:rsidRPr="00420FD3">
        <w:t xml:space="preserve"> represents the maximum SAO semantic similarity</w:t>
      </w:r>
      <w:r w:rsidR="000003C9" w:rsidRPr="00420FD3">
        <w:t>. The</w:t>
      </w:r>
      <w:r w:rsidR="00B536B4" w:rsidRPr="00420FD3">
        <w:rPr>
          <w:position w:val="-14"/>
        </w:rPr>
        <w:object w:dxaOrig="2460" w:dyaOrig="340" w14:anchorId="6D60BF4E">
          <v:shape id="_x0000_i1089" type="#_x0000_t75" style="width:124.5pt;height:19.5pt" o:ole="">
            <v:imagedata r:id="rId130" o:title=""/>
          </v:shape>
          <o:OLEObject Type="Embed" ProgID="Equation.DSMT4" ShapeID="_x0000_i1089" DrawAspect="Content" ObjectID="_1811101431" r:id="rId131"/>
        </w:object>
      </w:r>
      <w:r w:rsidR="000A44B4" w:rsidRPr="00420FD3">
        <w:t xml:space="preserve"> represents the minimum SAO semantic structure similarity</w:t>
      </w:r>
      <w:r w:rsidRPr="00420FD3">
        <w:t>.</w:t>
      </w:r>
    </w:p>
    <w:p w14:paraId="276ED4D1" w14:textId="77777777" w:rsidR="006E7C3B" w:rsidRPr="00420FD3" w:rsidRDefault="006E7C3B" w:rsidP="00870DED">
      <w:pPr>
        <w:spacing w:line="360" w:lineRule="auto"/>
      </w:pPr>
    </w:p>
    <w:p w14:paraId="42FE505C" w14:textId="48A50476" w:rsidR="00CF2ADC" w:rsidRPr="00420FD3" w:rsidRDefault="00CF2ADC" w:rsidP="00870DED">
      <w:pPr>
        <w:pStyle w:val="Sub-sectionHeader"/>
        <w:spacing w:before="240" w:line="360" w:lineRule="auto"/>
      </w:pPr>
      <w:r w:rsidRPr="00420FD3">
        <w:t>Evaluation</w:t>
      </w:r>
      <w:r w:rsidR="005F69E9" w:rsidRPr="00420FD3">
        <w:t xml:space="preserve"> Metrics</w:t>
      </w:r>
    </w:p>
    <w:p w14:paraId="755384BF" w14:textId="5C49C6B6" w:rsidR="00CF2ADC" w:rsidRPr="00420FD3" w:rsidRDefault="00CF2ADC" w:rsidP="00870DED">
      <w:pPr>
        <w:spacing w:line="360" w:lineRule="auto"/>
        <w:ind w:firstLine="228"/>
      </w:pPr>
      <w:bookmarkStart w:id="25" w:name="_Hlk164949141"/>
      <w:r w:rsidRPr="00420FD3">
        <w:t xml:space="preserve"> </w:t>
      </w:r>
      <w:r w:rsidR="00690591" w:rsidRPr="00420FD3">
        <w:t xml:space="preserve">The SAO similarity can be directly </w:t>
      </w:r>
      <w:r w:rsidR="00541816" w:rsidRPr="00420FD3">
        <w:t>calculated and evaluated</w:t>
      </w:r>
      <w:r w:rsidR="00690591" w:rsidRPr="00420FD3">
        <w:t xml:space="preserve"> by the s</w:t>
      </w:r>
      <w:r w:rsidRPr="00420FD3">
        <w:t>tatistical metrics</w:t>
      </w:r>
      <w:r w:rsidR="00541816" w:rsidRPr="00420FD3">
        <w:t>, such as the</w:t>
      </w:r>
      <w:r w:rsidRPr="00420FD3">
        <w:t xml:space="preserve"> mean, median and standard deviation of similarity </w:t>
      </w:r>
      <w:r w:rsidR="00690591" w:rsidRPr="00420FD3">
        <w:t>values</w:t>
      </w:r>
      <w:r w:rsidRPr="00420FD3">
        <w:t>. Further</w:t>
      </w:r>
      <w:r w:rsidR="00690591" w:rsidRPr="00420FD3">
        <w:t>more</w:t>
      </w:r>
      <w:r w:rsidRPr="00420FD3">
        <w:t xml:space="preserve">, </w:t>
      </w:r>
      <w:r w:rsidR="00690591" w:rsidRPr="00420FD3">
        <w:t xml:space="preserve">some ranking indexes are also helpful for the </w:t>
      </w:r>
      <w:r w:rsidR="00B61E46" w:rsidRPr="00420FD3">
        <w:t>similarity method</w:t>
      </w:r>
      <w:r w:rsidR="00690591" w:rsidRPr="00420FD3">
        <w:t xml:space="preserve"> evaluation: </w:t>
      </w:r>
      <w:r w:rsidR="00B61E46" w:rsidRPr="00420FD3">
        <w:t xml:space="preserve">the mostly common use is </w:t>
      </w:r>
      <w:r w:rsidRPr="00420FD3">
        <w:t xml:space="preserve">MRR, MAP, </w:t>
      </w:r>
      <w:r w:rsidR="0019317B" w:rsidRPr="00420FD3">
        <w:t xml:space="preserve">and </w:t>
      </w:r>
      <w:r w:rsidRPr="00420FD3">
        <w:t xml:space="preserve">NDCG </w:t>
      </w:r>
      <w:r w:rsidRPr="00420FD3">
        <w:fldChar w:fldCharType="begin" w:fldLock="1"/>
      </w:r>
      <w:r w:rsidR="00B0596E">
        <w:instrText>ADDIN CSL_CITATION {"citationItems":[{"id":"ITEM-1","itemData":{"DOI":"10.1145/2505515.2505665","ISBN":"9781450322638","abstract":"Latent semantic models, such as LSA, intend to map a query to its relevant documents at the semantic level where keyword-based matching often fails. In this study we strive to develop a series of new latent semantic models with a deep structure that project queries and documents into a common low-dimensional space where the relevance of a document given a query is readily computed as the distance between them. The proposed deep structured semantic models are discriminatively trained by maximizing the conditional likelihood of the clicked documents given a query using the clickthrough data. To make our models applicable to large-scale Web search applications, we also use a technique called word hashing, which is shown to effectively scale up our semantic models to handle large vocabularies which are common in such tasks. The new models are evaluated on a Web document ranking task using a real-world data set. Results show that our best model significantly outperforms other latent semantic models, which were considered state-of-the-art in the performance prior to the work presented in this paper. Copyright is held by the owner/author(s).","author":[{"dropping-particle":"Sen","family":"Huang","given":"Po","non-dropping-particle":"","parse-names":false,"suffix":""},{"dropping-particle":"","family":"He","given":"Xiaodong","non-dropping-particle":"","parse-names":false,"suffix":""},{"dropping-particle":"","family":"Gao","given":"Jianfeng","non-dropping-particle":"","parse-names":false,"suffix":""},{"dropping-particle":"","family":"Deng","given":"Li","non-dropping-particle":"","parse-names":false,"suffix":""},{"dropping-particle":"","family":"Acero","given":"Alex","non-dropping-particle":"","parse-names":false,"suffix":""},{"dropping-particle":"","family":"Heck","given":"Larry","non-dropping-particle":"","parse-names":false,"suffix":""}],"container-title":"International Conference on Information and Knowledge Management, Proceedings","id":"ITEM-1","issued":{"date-parts":[["2013"]]},"title":"Learning deep structured semantic models for web search using clickthrough data","type":"paper-conference"},"uris":["http://www.mendeley.com/documents/?uuid=f068e6e5-30ca-4877-a1d2-346334109a0b"]}],"mendeley":{"formattedCitation":"(Huang et al., 2013)","plainTextFormattedCitation":"(Huang et al., 2013)","previouslyFormattedCitation":"[32]"},"properties":{"noteIndex":0},"schema":"https://github.com/citation-style-language/schema/raw/master/csl-citation.json"}</w:instrText>
      </w:r>
      <w:r w:rsidRPr="00420FD3">
        <w:fldChar w:fldCharType="separate"/>
      </w:r>
      <w:r w:rsidR="00B0596E" w:rsidRPr="00B0596E">
        <w:rPr>
          <w:noProof/>
        </w:rPr>
        <w:t>(Huang et al., 2013)</w:t>
      </w:r>
      <w:r w:rsidRPr="00420FD3">
        <w:fldChar w:fldCharType="end"/>
      </w:r>
      <w:r w:rsidRPr="00420FD3">
        <w:t>.</w:t>
      </w:r>
      <w:r w:rsidR="00690591" w:rsidRPr="00420FD3">
        <w:rPr>
          <w:rFonts w:eastAsia="宋体"/>
          <w:lang w:eastAsia="zh-CN"/>
        </w:rPr>
        <w:t xml:space="preserve"> </w:t>
      </w:r>
      <w:r w:rsidR="00B61E46" w:rsidRPr="00420FD3">
        <w:t>The r</w:t>
      </w:r>
      <w:r w:rsidRPr="00420FD3">
        <w:t>anking evaluation metrics</w:t>
      </w:r>
      <w:r w:rsidR="005F7F09" w:rsidRPr="00420FD3">
        <w:t xml:space="preserve"> are listed below</w:t>
      </w:r>
      <w:r w:rsidR="00B61E46" w:rsidRPr="00420FD3">
        <w:t>.</w:t>
      </w:r>
    </w:p>
    <w:p w14:paraId="6908636E" w14:textId="58E1ADA2" w:rsidR="00CF2ADC" w:rsidRPr="00420FD3" w:rsidRDefault="00C3586A" w:rsidP="00870DED">
      <w:pPr>
        <w:spacing w:line="360" w:lineRule="auto"/>
        <w:ind w:firstLineChars="200" w:firstLine="400"/>
        <w:rPr>
          <w:lang w:eastAsia="zh-CN"/>
        </w:rPr>
      </w:pPr>
      <w:bookmarkStart w:id="26" w:name="_Hlk120222735"/>
      <w:bookmarkEnd w:id="25"/>
      <w:r w:rsidRPr="00420FD3">
        <w:t xml:space="preserve">Mean </w:t>
      </w:r>
      <w:r w:rsidR="00CF2ADC" w:rsidRPr="00420FD3">
        <w:t xml:space="preserve">Average </w:t>
      </w:r>
      <w:r w:rsidRPr="00420FD3">
        <w:t>P</w:t>
      </w:r>
      <w:r w:rsidR="00CF2ADC" w:rsidRPr="00420FD3">
        <w:t>recision</w:t>
      </w:r>
      <w:r w:rsidRPr="00420FD3">
        <w:t xml:space="preserve"> </w:t>
      </w:r>
      <w:r w:rsidR="00626B23" w:rsidRPr="00420FD3">
        <w:t>(</w:t>
      </w:r>
      <w:r w:rsidR="00361842" w:rsidRPr="00420FD3">
        <w:t>M</w:t>
      </w:r>
      <w:r w:rsidR="00CF2ADC" w:rsidRPr="00420FD3">
        <w:t>AP</w:t>
      </w:r>
      <w:r w:rsidR="00626B23" w:rsidRPr="00420FD3">
        <w:t>)</w:t>
      </w:r>
      <w:r w:rsidR="0064071A" w:rsidRPr="00420FD3">
        <w:rPr>
          <w:rFonts w:ascii="宋体" w:eastAsia="宋体" w:hAnsi="宋体" w:cs="宋体" w:hint="eastAsia"/>
          <w:lang w:eastAsia="zh-CN"/>
        </w:rPr>
        <w:t>.</w:t>
      </w:r>
      <w:r w:rsidR="0064071A" w:rsidRPr="00420FD3">
        <w:rPr>
          <w:rFonts w:ascii="宋体" w:eastAsia="宋体" w:hAnsi="宋体" w:cs="宋体"/>
          <w:lang w:eastAsia="zh-CN"/>
        </w:rPr>
        <w:t xml:space="preserve"> </w:t>
      </w:r>
      <w:r w:rsidR="00CF2ADC" w:rsidRPr="00420FD3">
        <w:t>Average Precision (AP) is an average of the correct rates. For example, a query has 6 relevant results, and a</w:t>
      </w:r>
      <w:r w:rsidRPr="00420FD3">
        <w:t xml:space="preserve"> retrieval ranking result</w:t>
      </w:r>
      <w:r w:rsidR="00CF2ADC" w:rsidRPr="00420FD3">
        <w:t xml:space="preserve"> returns 5 relevant documents whose positions are 1st, 2nd, 5th, 10th, and 20th, then AP</w:t>
      </w:r>
      <w:r w:rsidRPr="00420FD3">
        <w:t xml:space="preserve"> is calculated as </w:t>
      </w:r>
      <w:r w:rsidR="00CF2ADC" w:rsidRPr="00420FD3">
        <w:t xml:space="preserve">(1/1+ 2/2+3/5+4/10+5/20+0)/6. </w:t>
      </w:r>
      <w:r w:rsidRPr="00420FD3">
        <w:t>The m</w:t>
      </w:r>
      <w:r w:rsidR="00CF2ADC" w:rsidRPr="00420FD3">
        <w:t xml:space="preserve">ean Average Precision (Mean AP) is the </w:t>
      </w:r>
      <w:r w:rsidRPr="00420FD3">
        <w:t xml:space="preserve">macro average </w:t>
      </w:r>
      <w:r w:rsidR="00CF2ADC" w:rsidRPr="00420FD3">
        <w:t xml:space="preserve">AP of all queries. </w:t>
      </w:r>
      <w:r w:rsidRPr="00420FD3">
        <w:t>T</w:t>
      </w:r>
      <w:r w:rsidR="00CF2ADC" w:rsidRPr="00420FD3">
        <w:t>he higher the rank</w:t>
      </w:r>
      <w:r w:rsidRPr="00420FD3">
        <w:t>ing</w:t>
      </w:r>
      <w:r w:rsidR="00CF2ADC" w:rsidRPr="00420FD3">
        <w:t xml:space="preserve"> is, the higher the </w:t>
      </w:r>
      <w:r w:rsidR="003517B6" w:rsidRPr="00420FD3">
        <w:t>M</w:t>
      </w:r>
      <w:r w:rsidR="00CF2ADC" w:rsidRPr="00420FD3">
        <w:t xml:space="preserve">AP </w:t>
      </w:r>
      <w:r w:rsidRPr="00420FD3">
        <w:t>seems</w:t>
      </w:r>
      <w:r w:rsidR="00CF2ADC" w:rsidRPr="00420FD3">
        <w:t xml:space="preserve"> to be</w:t>
      </w:r>
      <w:r w:rsidRPr="00420FD3">
        <w:t>. I</w:t>
      </w:r>
      <w:r w:rsidR="00CF2ADC" w:rsidRPr="00420FD3">
        <w:t xml:space="preserve">f the system does not return relevant documents, the accuracy rate </w:t>
      </w:r>
      <w:r w:rsidRPr="00420FD3">
        <w:t xml:space="preserve">is zero by </w:t>
      </w:r>
      <w:r w:rsidR="00CF2ADC" w:rsidRPr="00420FD3">
        <w:t>default.</w:t>
      </w:r>
    </w:p>
    <w:p w14:paraId="411A2020" w14:textId="5C701478" w:rsidR="00C3586A" w:rsidRPr="00420FD3" w:rsidRDefault="00C3586A" w:rsidP="00870DED">
      <w:pPr>
        <w:spacing w:line="360" w:lineRule="auto"/>
        <w:ind w:firstLineChars="200" w:firstLine="400"/>
      </w:pPr>
      <w:r w:rsidRPr="00420FD3">
        <w:t xml:space="preserve">Mean Reciprocal Rank </w:t>
      </w:r>
      <w:r w:rsidR="00626B23" w:rsidRPr="00420FD3">
        <w:t>(</w:t>
      </w:r>
      <w:r w:rsidR="00361842" w:rsidRPr="00420FD3">
        <w:t>M</w:t>
      </w:r>
      <w:r w:rsidR="00CF2ADC" w:rsidRPr="00420FD3">
        <w:t>RR</w:t>
      </w:r>
      <w:r w:rsidR="00626B23" w:rsidRPr="00420FD3">
        <w:t>)</w:t>
      </w:r>
      <w:r w:rsidR="0064071A" w:rsidRPr="00420FD3">
        <w:t xml:space="preserve">. </w:t>
      </w:r>
      <w:r w:rsidRPr="00420FD3">
        <w:t>In</w:t>
      </w:r>
      <w:r w:rsidR="00CF2ADC" w:rsidRPr="00420FD3">
        <w:t xml:space="preserve"> some </w:t>
      </w:r>
      <w:r w:rsidRPr="00420FD3">
        <w:t xml:space="preserve">evaluation </w:t>
      </w:r>
      <w:r w:rsidR="00CF2ADC" w:rsidRPr="00420FD3">
        <w:t xml:space="preserve">systems, the position of the first </w:t>
      </w:r>
      <w:r w:rsidRPr="00420FD3">
        <w:t xml:space="preserve">returned </w:t>
      </w:r>
      <w:r w:rsidR="00CF2ADC" w:rsidRPr="00420FD3">
        <w:t xml:space="preserve">standard answer is </w:t>
      </w:r>
      <w:r w:rsidRPr="00420FD3">
        <w:t xml:space="preserve">only </w:t>
      </w:r>
      <w:r w:rsidR="00CF2ADC" w:rsidRPr="00420FD3">
        <w:t>of interest. The inverse of the ranking</w:t>
      </w:r>
      <w:r w:rsidRPr="00420FD3">
        <w:t xml:space="preserve"> results</w:t>
      </w:r>
      <w:r w:rsidR="00CF2ADC" w:rsidRPr="00420FD3">
        <w:t xml:space="preserve"> of the standard answers given by the evaluation system is called the Reciprocal Rank (RR), which is used to measure </w:t>
      </w:r>
      <w:r w:rsidRPr="00420FD3">
        <w:t xml:space="preserve">the recall </w:t>
      </w:r>
      <w:r w:rsidR="00CF2ADC" w:rsidRPr="00420FD3">
        <w:t>accuracy</w:t>
      </w:r>
      <w:r w:rsidRPr="00420FD3">
        <w:t>. Th</w:t>
      </w:r>
      <w:r w:rsidR="00CF2ADC" w:rsidRPr="00420FD3">
        <w:t xml:space="preserve">e average of the set of all </w:t>
      </w:r>
      <w:r w:rsidRPr="00420FD3">
        <w:t>answer</w:t>
      </w:r>
      <w:r w:rsidR="00CF2ADC" w:rsidRPr="00420FD3">
        <w:t>s is the Mean Reciprocal Rank (</w:t>
      </w:r>
      <w:r w:rsidR="00361842" w:rsidRPr="00420FD3">
        <w:t>M</w:t>
      </w:r>
      <w:r w:rsidR="00CF2ADC" w:rsidRPr="00420FD3">
        <w:t>RR).</w:t>
      </w:r>
      <w:r w:rsidRPr="00420FD3">
        <w:t xml:space="preserve"> </w:t>
      </w:r>
    </w:p>
    <w:p w14:paraId="61F108A3" w14:textId="48C218DA" w:rsidR="00CF510B" w:rsidRPr="00420FD3" w:rsidRDefault="00CF2ADC" w:rsidP="00870DED">
      <w:pPr>
        <w:spacing w:line="360" w:lineRule="auto"/>
        <w:ind w:firstLineChars="200" w:firstLine="400"/>
      </w:pPr>
      <w:r w:rsidRPr="00420FD3">
        <w:t>Normalized Discounted Cumulative Gain</w:t>
      </w:r>
      <w:r w:rsidR="00C3586A" w:rsidRPr="00420FD3">
        <w:t xml:space="preserve"> </w:t>
      </w:r>
      <w:r w:rsidR="00626B23" w:rsidRPr="00420FD3">
        <w:t>(</w:t>
      </w:r>
      <w:r w:rsidRPr="00420FD3">
        <w:t>NDCG</w:t>
      </w:r>
      <w:r w:rsidR="00626B23" w:rsidRPr="00420FD3">
        <w:t>)</w:t>
      </w:r>
      <w:r w:rsidR="0064071A" w:rsidRPr="00420FD3">
        <w:t xml:space="preserve">. </w:t>
      </w:r>
      <w:r w:rsidR="00C3586A" w:rsidRPr="00420FD3">
        <w:t>Some evaluations is</w:t>
      </w:r>
      <w:r w:rsidRPr="00420FD3">
        <w:t xml:space="preserve"> </w:t>
      </w:r>
      <w:r w:rsidR="00C3586A" w:rsidRPr="00420FD3">
        <w:t>calculated with</w:t>
      </w:r>
      <w:r w:rsidRPr="00420FD3">
        <w:t xml:space="preserve"> a relevance level, such as 0, 1, 2, 3. It is assumed that the higher relevance of the returned results, the better the </w:t>
      </w:r>
      <w:r w:rsidR="0064071A" w:rsidRPr="00420FD3">
        <w:t>top</w:t>
      </w:r>
      <w:r w:rsidR="00E634AE" w:rsidRPr="00420FD3">
        <w:t xml:space="preserve"> n@</w:t>
      </w:r>
      <w:r w:rsidR="0064071A" w:rsidRPr="00420FD3">
        <w:t xml:space="preserve">N </w:t>
      </w:r>
      <w:r w:rsidRPr="00420FD3">
        <w:t>results</w:t>
      </w:r>
      <w:r w:rsidR="0064071A" w:rsidRPr="00420FD3">
        <w:t xml:space="preserve"> are</w:t>
      </w:r>
      <w:r w:rsidRPr="00420FD3">
        <w:t xml:space="preserve">. Normalized Discounted Cumulative Gain (NDCG) is used to measure the relevance level. It </w:t>
      </w:r>
      <w:r w:rsidR="0019317B" w:rsidRPr="00420FD3">
        <w:t xml:space="preserve">is </w:t>
      </w:r>
      <w:r w:rsidRPr="00420FD3">
        <w:t>more accurate than P-R curves, and can reflect the behavioral characteristics.</w:t>
      </w:r>
      <w:r w:rsidR="0091754B" w:rsidRPr="00420FD3">
        <w:t xml:space="preserve"> </w:t>
      </w:r>
    </w:p>
    <w:bookmarkEnd w:id="26"/>
    <w:p w14:paraId="06BD63C5" w14:textId="77777777" w:rsidR="00541816" w:rsidRPr="00420FD3" w:rsidRDefault="00541816" w:rsidP="00870DED">
      <w:pPr>
        <w:spacing w:line="360" w:lineRule="auto"/>
        <w:ind w:firstLine="420"/>
      </w:pPr>
    </w:p>
    <w:p w14:paraId="5C131EE9" w14:textId="63D6AAB7" w:rsidR="008A3769" w:rsidRPr="00420FD3" w:rsidRDefault="00CF2ADC" w:rsidP="00870DED">
      <w:pPr>
        <w:pStyle w:val="SectionHeading"/>
        <w:spacing w:before="360" w:line="360" w:lineRule="auto"/>
      </w:pPr>
      <w:r w:rsidRPr="00420FD3">
        <w:lastRenderedPageBreak/>
        <w:t>Analysis and Discussions</w:t>
      </w:r>
    </w:p>
    <w:p w14:paraId="2F7C47BB" w14:textId="4721847D" w:rsidR="00DA4E2A" w:rsidRPr="00420FD3" w:rsidRDefault="00B5103F" w:rsidP="00870DED">
      <w:pPr>
        <w:pStyle w:val="Sub-sectionHeader"/>
        <w:spacing w:before="240" w:line="360" w:lineRule="auto"/>
      </w:pPr>
      <w:r w:rsidRPr="00420FD3">
        <w:t>Direct similarity</w:t>
      </w:r>
      <w:r w:rsidR="008C0314" w:rsidRPr="00420FD3">
        <w:t xml:space="preserve"> </w:t>
      </w:r>
      <w:r w:rsidR="009160A0" w:rsidRPr="00420FD3">
        <w:t>analysis of SAO and other features</w:t>
      </w:r>
    </w:p>
    <w:p w14:paraId="4E1D61AE" w14:textId="284229C7" w:rsidR="00C06EBD" w:rsidRPr="00420FD3" w:rsidRDefault="00346F74" w:rsidP="00870DED">
      <w:pPr>
        <w:spacing w:line="360" w:lineRule="auto"/>
        <w:ind w:firstLine="420"/>
      </w:pPr>
      <w:r w:rsidRPr="00420FD3">
        <w:t>T</w:t>
      </w:r>
      <w:r w:rsidR="00E913F2" w:rsidRPr="00420FD3">
        <w:t xml:space="preserve">he </w:t>
      </w:r>
      <w:r w:rsidR="00474237" w:rsidRPr="00420FD3">
        <w:t>direct similarity calculation ha</w:t>
      </w:r>
      <w:r w:rsidR="009A3C99" w:rsidRPr="00420FD3">
        <w:t>s</w:t>
      </w:r>
      <w:r w:rsidR="00E913F2" w:rsidRPr="00420FD3">
        <w:t xml:space="preserve"> </w:t>
      </w:r>
      <w:r w:rsidRPr="00420FD3">
        <w:t>firstly</w:t>
      </w:r>
      <w:r w:rsidR="00474237" w:rsidRPr="00420FD3">
        <w:t xml:space="preserve"> been</w:t>
      </w:r>
      <w:r w:rsidRPr="00420FD3">
        <w:t xml:space="preserve"> </w:t>
      </w:r>
      <w:r w:rsidR="00E913F2" w:rsidRPr="00420FD3">
        <w:t>carried out</w:t>
      </w:r>
      <w:r w:rsidR="009A3C99" w:rsidRPr="00420FD3">
        <w:t xml:space="preserve"> using string-based, vector-based, and knowledge-based typical matching algorithms</w:t>
      </w:r>
      <w:r w:rsidR="00B7111B" w:rsidRPr="00420FD3">
        <w:t xml:space="preserve">, and </w:t>
      </w:r>
      <w:r w:rsidR="00E913F2" w:rsidRPr="00420FD3">
        <w:t>similarity results</w:t>
      </w:r>
      <w:r w:rsidR="009A3C99" w:rsidRPr="00420FD3">
        <w:t xml:space="preserve"> of </w:t>
      </w:r>
      <w:r w:rsidR="00B257B7" w:rsidRPr="00420FD3">
        <w:t>the matching</w:t>
      </w:r>
      <w:r w:rsidR="009A3C99" w:rsidRPr="00420FD3">
        <w:t xml:space="preserve"> dataset</w:t>
      </w:r>
      <w:r w:rsidR="00B257B7" w:rsidRPr="00420FD3">
        <w:t xml:space="preserve"> (the first patent STS dataset)</w:t>
      </w:r>
      <w:r w:rsidR="009A3C99" w:rsidRPr="00420FD3">
        <w:t xml:space="preserve"> are obtained in comparative experiments</w:t>
      </w:r>
      <w:r w:rsidR="00E913F2" w:rsidRPr="00420FD3">
        <w:t>.</w:t>
      </w:r>
      <w:r w:rsidR="007928AE" w:rsidRPr="00420FD3">
        <w:t xml:space="preserve"> </w:t>
      </w:r>
      <w:r w:rsidR="009A3C99" w:rsidRPr="00420FD3">
        <w:t>A</w:t>
      </w:r>
      <w:r w:rsidR="007928AE" w:rsidRPr="00420FD3">
        <w:t xml:space="preserve">ll of the </w:t>
      </w:r>
      <w:r w:rsidR="009A3C99" w:rsidRPr="00420FD3">
        <w:t xml:space="preserve">similarity </w:t>
      </w:r>
      <w:r w:rsidR="007928AE" w:rsidRPr="00420FD3">
        <w:t>statistical indexes</w:t>
      </w:r>
      <w:r w:rsidR="009A3C99" w:rsidRPr="00420FD3">
        <w:t xml:space="preserve"> are listed in Table </w:t>
      </w:r>
      <w:r w:rsidR="0002416F" w:rsidRPr="00420FD3">
        <w:rPr>
          <w:rFonts w:eastAsia="宋体" w:hint="eastAsia"/>
          <w:lang w:eastAsia="zh-CN"/>
        </w:rPr>
        <w:t>6</w:t>
      </w:r>
      <w:r w:rsidR="007928AE" w:rsidRPr="00420FD3">
        <w:t>.</w:t>
      </w:r>
      <w:r w:rsidR="00B7111B" w:rsidRPr="00420FD3">
        <w:t xml:space="preserve"> </w:t>
      </w:r>
      <w:r w:rsidR="009A3C99" w:rsidRPr="00420FD3">
        <w:t>Obviously, similarity results of s</w:t>
      </w:r>
      <w:r w:rsidR="00B7111B" w:rsidRPr="00420FD3">
        <w:t>tring-based methods are generally stable</w:t>
      </w:r>
      <w:r w:rsidR="009A3C99" w:rsidRPr="00420FD3">
        <w:t xml:space="preserve"> between 0.33 and 0.41. In contrast,</w:t>
      </w:r>
      <w:r w:rsidR="00B7111B" w:rsidRPr="00420FD3">
        <w:t xml:space="preserve"> vector-based methods</w:t>
      </w:r>
      <w:r w:rsidR="009A3C99" w:rsidRPr="00420FD3">
        <w:t xml:space="preserve"> in a whole</w:t>
      </w:r>
      <w:r w:rsidR="00B7111B" w:rsidRPr="00420FD3">
        <w:t xml:space="preserve"> are </w:t>
      </w:r>
      <w:r w:rsidR="009A3C99" w:rsidRPr="00420FD3">
        <w:t>in a great discrepancy among different equations</w:t>
      </w:r>
      <w:r w:rsidR="00B7111B" w:rsidRPr="00420FD3">
        <w:t>. The best result</w:t>
      </w:r>
      <w:r w:rsidR="009A3C99" w:rsidRPr="00420FD3">
        <w:t>s</w:t>
      </w:r>
      <w:r w:rsidR="00B7111B" w:rsidRPr="00420FD3">
        <w:t xml:space="preserve"> in the direct similarity calculation </w:t>
      </w:r>
      <w:r w:rsidR="009A3C99" w:rsidRPr="00420FD3">
        <w:t xml:space="preserve">are from Wu and Leacock methods </w:t>
      </w:r>
      <w:r w:rsidR="00B7111B" w:rsidRPr="00420FD3">
        <w:t xml:space="preserve">because concept-based </w:t>
      </w:r>
      <w:r w:rsidR="009A3C99" w:rsidRPr="00420FD3">
        <w:t>extensions can</w:t>
      </w:r>
      <w:r w:rsidR="00B7111B" w:rsidRPr="00420FD3">
        <w:t xml:space="preserve"> better represent the </w:t>
      </w:r>
      <w:r w:rsidR="009A3C99" w:rsidRPr="00420FD3">
        <w:t>directions</w:t>
      </w:r>
      <w:r w:rsidR="00B7111B" w:rsidRPr="00420FD3">
        <w:t xml:space="preserve"> and distinction</w:t>
      </w:r>
      <w:r w:rsidR="009A3C99" w:rsidRPr="00420FD3">
        <w:t>s</w:t>
      </w:r>
      <w:r w:rsidR="00B7111B" w:rsidRPr="00420FD3">
        <w:t xml:space="preserve"> </w:t>
      </w:r>
      <w:r w:rsidR="009A3C99" w:rsidRPr="00420FD3">
        <w:t>of SAO triples</w:t>
      </w:r>
      <w:r w:rsidR="00B7111B" w:rsidRPr="00420FD3">
        <w:t xml:space="preserve">. </w:t>
      </w:r>
      <w:r w:rsidR="00B257B7" w:rsidRPr="00420FD3">
        <w:t>Preliminary analysis could demonstrate that Cosine and Pearson</w:t>
      </w:r>
      <w:r w:rsidR="00B7111B" w:rsidRPr="00420FD3">
        <w:t xml:space="preserve"> </w:t>
      </w:r>
      <w:r w:rsidR="00B257B7" w:rsidRPr="00420FD3">
        <w:t>methods</w:t>
      </w:r>
      <w:r w:rsidR="00B7111B" w:rsidRPr="00420FD3">
        <w:t xml:space="preserve"> </w:t>
      </w:r>
      <w:r w:rsidR="00B257B7" w:rsidRPr="00420FD3">
        <w:t>are possibly</w:t>
      </w:r>
      <w:r w:rsidR="00B7111B" w:rsidRPr="00420FD3">
        <w:t xml:space="preserve"> better</w:t>
      </w:r>
      <w:r w:rsidR="00B257B7" w:rsidRPr="00420FD3">
        <w:t xml:space="preserve"> chosen if the vector-based data are well prepared</w:t>
      </w:r>
      <w:r w:rsidR="00B7111B" w:rsidRPr="00420FD3">
        <w:t xml:space="preserve">. </w:t>
      </w:r>
    </w:p>
    <w:p w14:paraId="3D73586D" w14:textId="534D3D27" w:rsidR="00C06EBD" w:rsidRPr="00420FD3" w:rsidRDefault="00C06EBD" w:rsidP="00870DED">
      <w:pPr>
        <w:spacing w:before="240" w:line="360" w:lineRule="auto"/>
        <w:ind w:firstLineChars="200" w:firstLine="402"/>
        <w:jc w:val="center"/>
      </w:pPr>
      <w:r w:rsidRPr="00420FD3">
        <w:rPr>
          <w:rFonts w:eastAsia="宋体" w:hint="eastAsia"/>
          <w:b/>
          <w:bCs/>
          <w:lang w:eastAsia="zh-CN"/>
        </w:rPr>
        <w:t>T</w:t>
      </w:r>
      <w:r w:rsidRPr="00420FD3">
        <w:rPr>
          <w:rFonts w:eastAsia="宋体"/>
          <w:b/>
          <w:bCs/>
          <w:lang w:eastAsia="zh-CN"/>
        </w:rPr>
        <w:t xml:space="preserve">able </w:t>
      </w:r>
      <w:r w:rsidR="0002416F" w:rsidRPr="00420FD3">
        <w:rPr>
          <w:rFonts w:eastAsia="宋体" w:hint="eastAsia"/>
          <w:b/>
          <w:bCs/>
          <w:lang w:eastAsia="zh-CN"/>
        </w:rPr>
        <w:t>6</w:t>
      </w:r>
      <w:r w:rsidRPr="00420FD3">
        <w:rPr>
          <w:rFonts w:eastAsia="宋体"/>
          <w:lang w:eastAsia="zh-CN"/>
        </w:rPr>
        <w:t xml:space="preserve"> Similarity results of </w:t>
      </w:r>
      <w:r w:rsidR="00637FCC" w:rsidRPr="00420FD3">
        <w:rPr>
          <w:rFonts w:eastAsia="宋体"/>
          <w:lang w:eastAsia="zh-CN"/>
        </w:rPr>
        <w:t xml:space="preserve">all methods in </w:t>
      </w:r>
      <w:r w:rsidRPr="00420FD3">
        <w:rPr>
          <w:rFonts w:eastAsia="宋体"/>
          <w:lang w:eastAsia="zh-CN"/>
        </w:rPr>
        <w:t>three categories</w:t>
      </w:r>
    </w:p>
    <w:tbl>
      <w:tblPr>
        <w:tblStyle w:val="aff6"/>
        <w:tblW w:w="11570" w:type="dxa"/>
        <w:jc w:val="center"/>
        <w:tblLayout w:type="fixed"/>
        <w:tblLook w:val="04A0" w:firstRow="1" w:lastRow="0" w:firstColumn="1" w:lastColumn="0" w:noHBand="0" w:noVBand="1"/>
      </w:tblPr>
      <w:tblGrid>
        <w:gridCol w:w="1032"/>
        <w:gridCol w:w="786"/>
        <w:gridCol w:w="1022"/>
        <w:gridCol w:w="845"/>
        <w:gridCol w:w="1048"/>
        <w:gridCol w:w="876"/>
        <w:gridCol w:w="1048"/>
        <w:gridCol w:w="804"/>
        <w:gridCol w:w="789"/>
        <w:gridCol w:w="796"/>
        <w:gridCol w:w="789"/>
        <w:gridCol w:w="789"/>
        <w:gridCol w:w="924"/>
        <w:gridCol w:w="22"/>
      </w:tblGrid>
      <w:tr w:rsidR="007D390C" w:rsidRPr="00420FD3" w14:paraId="22528F10" w14:textId="77777777" w:rsidTr="0037428B">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1032" w:type="dxa"/>
            <w:tcBorders>
              <w:top w:val="single" w:sz="12" w:space="0" w:color="auto"/>
              <w:right w:val="single" w:sz="4" w:space="0" w:color="auto"/>
            </w:tcBorders>
          </w:tcPr>
          <w:p w14:paraId="2BC0FA28" w14:textId="77777777" w:rsidR="007D390C" w:rsidRPr="00420FD3" w:rsidRDefault="007D390C" w:rsidP="00870DED">
            <w:pPr>
              <w:widowControl w:val="0"/>
              <w:spacing w:line="360" w:lineRule="auto"/>
              <w:rPr>
                <w:rFonts w:eastAsia="宋体" w:cs="Times New Roman"/>
                <w:szCs w:val="21"/>
              </w:rPr>
            </w:pPr>
            <w:r w:rsidRPr="00420FD3">
              <w:rPr>
                <w:rFonts w:eastAsia="宋体" w:cs="Times New Roman" w:hint="eastAsia"/>
                <w:szCs w:val="21"/>
              </w:rPr>
              <w:t>C</w:t>
            </w:r>
            <w:r w:rsidRPr="00420FD3">
              <w:rPr>
                <w:rFonts w:eastAsia="宋体" w:cs="Times New Roman"/>
                <w:szCs w:val="21"/>
              </w:rPr>
              <w:t>atagory</w:t>
            </w:r>
          </w:p>
        </w:tc>
        <w:tc>
          <w:tcPr>
            <w:tcW w:w="2653" w:type="dxa"/>
            <w:gridSpan w:val="3"/>
            <w:tcBorders>
              <w:top w:val="single" w:sz="12" w:space="0" w:color="auto"/>
              <w:left w:val="single" w:sz="4" w:space="0" w:color="auto"/>
              <w:right w:val="single" w:sz="4" w:space="0" w:color="auto"/>
            </w:tcBorders>
          </w:tcPr>
          <w:p w14:paraId="25498CAA" w14:textId="77777777" w:rsidR="007D390C" w:rsidRPr="00420FD3" w:rsidRDefault="007D390C" w:rsidP="00870DED">
            <w:pPr>
              <w:widowControl w:val="0"/>
              <w:spacing w:line="360" w:lineRule="auto"/>
              <w:jc w:val="center"/>
              <w:cnfStyle w:val="100000000000" w:firstRow="1" w:lastRow="0" w:firstColumn="0" w:lastColumn="0" w:oddVBand="0" w:evenVBand="0" w:oddHBand="0" w:evenHBand="0" w:firstRowFirstColumn="0" w:firstRowLastColumn="0" w:lastRowFirstColumn="0" w:lastRowLastColumn="0"/>
              <w:rPr>
                <w:rFonts w:eastAsia="宋体" w:cs="Times New Roman"/>
                <w:szCs w:val="21"/>
              </w:rPr>
            </w:pPr>
            <w:r w:rsidRPr="00420FD3">
              <w:rPr>
                <w:rFonts w:eastAsia="宋体" w:cs="Times New Roman"/>
                <w:szCs w:val="21"/>
              </w:rPr>
              <w:t>String-based</w:t>
            </w:r>
          </w:p>
        </w:tc>
        <w:tc>
          <w:tcPr>
            <w:tcW w:w="3776" w:type="dxa"/>
            <w:gridSpan w:val="4"/>
            <w:tcBorders>
              <w:top w:val="single" w:sz="12" w:space="0" w:color="auto"/>
              <w:left w:val="single" w:sz="4" w:space="0" w:color="auto"/>
              <w:right w:val="single" w:sz="4" w:space="0" w:color="auto"/>
            </w:tcBorders>
            <w:noWrap/>
          </w:tcPr>
          <w:p w14:paraId="11A61377" w14:textId="77777777" w:rsidR="007D390C" w:rsidRPr="00420FD3" w:rsidRDefault="007D390C" w:rsidP="00870DED">
            <w:pPr>
              <w:widowControl w:val="0"/>
              <w:spacing w:line="360" w:lineRule="auto"/>
              <w:jc w:val="center"/>
              <w:cnfStyle w:val="100000000000" w:firstRow="1" w:lastRow="0" w:firstColumn="0" w:lastColumn="0" w:oddVBand="0" w:evenVBand="0" w:oddHBand="0" w:evenHBand="0" w:firstRowFirstColumn="0" w:firstRowLastColumn="0" w:lastRowFirstColumn="0" w:lastRowLastColumn="0"/>
              <w:rPr>
                <w:rFonts w:eastAsia="宋体" w:cs="Times New Roman"/>
                <w:szCs w:val="21"/>
              </w:rPr>
            </w:pPr>
            <w:r w:rsidRPr="00420FD3">
              <w:rPr>
                <w:rFonts w:eastAsia="宋体" w:cs="Times New Roman"/>
                <w:szCs w:val="21"/>
              </w:rPr>
              <w:t>Vector-based</w:t>
            </w:r>
          </w:p>
        </w:tc>
        <w:tc>
          <w:tcPr>
            <w:tcW w:w="4109" w:type="dxa"/>
            <w:gridSpan w:val="6"/>
            <w:tcBorders>
              <w:top w:val="single" w:sz="12" w:space="0" w:color="auto"/>
              <w:left w:val="single" w:sz="4" w:space="0" w:color="auto"/>
            </w:tcBorders>
            <w:noWrap/>
          </w:tcPr>
          <w:p w14:paraId="2B4572D1" w14:textId="77777777" w:rsidR="007D390C" w:rsidRPr="00420FD3" w:rsidRDefault="007D390C" w:rsidP="00870DED">
            <w:pPr>
              <w:widowControl w:val="0"/>
              <w:spacing w:line="360" w:lineRule="auto"/>
              <w:jc w:val="center"/>
              <w:cnfStyle w:val="100000000000" w:firstRow="1" w:lastRow="0" w:firstColumn="0" w:lastColumn="0" w:oddVBand="0" w:evenVBand="0" w:oddHBand="0" w:evenHBand="0" w:firstRowFirstColumn="0" w:firstRowLastColumn="0" w:lastRowFirstColumn="0" w:lastRowLastColumn="0"/>
              <w:rPr>
                <w:rFonts w:eastAsia="宋体" w:cs="Times New Roman"/>
                <w:szCs w:val="21"/>
              </w:rPr>
            </w:pPr>
            <w:r w:rsidRPr="00420FD3">
              <w:rPr>
                <w:rFonts w:eastAsia="宋体" w:cs="Times New Roman"/>
                <w:szCs w:val="21"/>
              </w:rPr>
              <w:t>Knowledge-based</w:t>
            </w:r>
          </w:p>
        </w:tc>
      </w:tr>
      <w:tr w:rsidR="00684678" w:rsidRPr="00420FD3" w14:paraId="6C0499B2" w14:textId="77777777" w:rsidTr="0037428B">
        <w:trPr>
          <w:gridAfter w:val="1"/>
          <w:wAfter w:w="22" w:type="dxa"/>
          <w:trHeight w:val="300"/>
          <w:jc w:val="center"/>
        </w:trPr>
        <w:tc>
          <w:tcPr>
            <w:cnfStyle w:val="001000000000" w:firstRow="0" w:lastRow="0" w:firstColumn="1" w:lastColumn="0" w:oddVBand="0" w:evenVBand="0" w:oddHBand="0" w:evenHBand="0" w:firstRowFirstColumn="0" w:firstRowLastColumn="0" w:lastRowFirstColumn="0" w:lastRowLastColumn="0"/>
            <w:tcW w:w="1032" w:type="dxa"/>
            <w:tcBorders>
              <w:top w:val="single" w:sz="4" w:space="0" w:color="auto"/>
              <w:bottom w:val="single" w:sz="4" w:space="0" w:color="auto"/>
              <w:right w:val="single" w:sz="4" w:space="0" w:color="auto"/>
            </w:tcBorders>
          </w:tcPr>
          <w:p w14:paraId="54470D73" w14:textId="77777777" w:rsidR="007D390C" w:rsidRPr="00420FD3" w:rsidRDefault="007D390C" w:rsidP="00870DED">
            <w:pPr>
              <w:widowControl w:val="0"/>
              <w:spacing w:line="360" w:lineRule="auto"/>
              <w:rPr>
                <w:rFonts w:eastAsia="宋体" w:cs="Times New Roman"/>
                <w:szCs w:val="21"/>
              </w:rPr>
            </w:pPr>
            <w:r w:rsidRPr="00420FD3">
              <w:rPr>
                <w:rFonts w:eastAsia="宋体" w:cs="Times New Roman" w:hint="eastAsia"/>
                <w:szCs w:val="21"/>
              </w:rPr>
              <w:t>M</w:t>
            </w:r>
            <w:r w:rsidRPr="00420FD3">
              <w:rPr>
                <w:rFonts w:eastAsia="宋体" w:cs="Times New Roman"/>
                <w:szCs w:val="21"/>
              </w:rPr>
              <w:t>ethod</w:t>
            </w:r>
          </w:p>
        </w:tc>
        <w:tc>
          <w:tcPr>
            <w:tcW w:w="786" w:type="dxa"/>
            <w:tcBorders>
              <w:top w:val="single" w:sz="4" w:space="0" w:color="auto"/>
              <w:left w:val="single" w:sz="4" w:space="0" w:color="auto"/>
              <w:bottom w:val="single" w:sz="4" w:space="0" w:color="auto"/>
            </w:tcBorders>
          </w:tcPr>
          <w:p w14:paraId="44DBD28D"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szCs w:val="21"/>
              </w:rPr>
            </w:pPr>
            <w:r w:rsidRPr="00420FD3">
              <w:rPr>
                <w:rFonts w:eastAsia="宋体" w:cs="Times New Roman"/>
                <w:szCs w:val="21"/>
              </w:rPr>
              <w:t>Dice</w:t>
            </w:r>
          </w:p>
        </w:tc>
        <w:tc>
          <w:tcPr>
            <w:tcW w:w="1022" w:type="dxa"/>
            <w:tcBorders>
              <w:top w:val="single" w:sz="4" w:space="0" w:color="auto"/>
              <w:bottom w:val="single" w:sz="4" w:space="0" w:color="auto"/>
            </w:tcBorders>
          </w:tcPr>
          <w:p w14:paraId="40293E3E"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szCs w:val="21"/>
              </w:rPr>
            </w:pPr>
            <w:r w:rsidRPr="00420FD3">
              <w:rPr>
                <w:rFonts w:eastAsia="宋体" w:cs="Times New Roman"/>
                <w:szCs w:val="21"/>
              </w:rPr>
              <w:t>Inclusion</w:t>
            </w:r>
          </w:p>
        </w:tc>
        <w:tc>
          <w:tcPr>
            <w:tcW w:w="845" w:type="dxa"/>
            <w:tcBorders>
              <w:top w:val="single" w:sz="4" w:space="0" w:color="auto"/>
              <w:bottom w:val="single" w:sz="4" w:space="0" w:color="auto"/>
              <w:right w:val="single" w:sz="4" w:space="0" w:color="auto"/>
            </w:tcBorders>
          </w:tcPr>
          <w:p w14:paraId="0945B442"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szCs w:val="21"/>
              </w:rPr>
            </w:pPr>
            <w:r w:rsidRPr="00420FD3">
              <w:rPr>
                <w:rFonts w:eastAsia="宋体" w:cs="Times New Roman"/>
                <w:szCs w:val="21"/>
              </w:rPr>
              <w:t>Jaccard</w:t>
            </w:r>
          </w:p>
        </w:tc>
        <w:tc>
          <w:tcPr>
            <w:tcW w:w="1048" w:type="dxa"/>
            <w:tcBorders>
              <w:top w:val="single" w:sz="4" w:space="0" w:color="auto"/>
              <w:left w:val="single" w:sz="4" w:space="0" w:color="auto"/>
              <w:bottom w:val="single" w:sz="4" w:space="0" w:color="auto"/>
            </w:tcBorders>
            <w:noWrap/>
          </w:tcPr>
          <w:p w14:paraId="5220F263"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szCs w:val="21"/>
              </w:rPr>
            </w:pPr>
            <w:r w:rsidRPr="00420FD3">
              <w:rPr>
                <w:rFonts w:eastAsia="宋体" w:cs="Times New Roman"/>
                <w:szCs w:val="21"/>
              </w:rPr>
              <w:t>Euclidean</w:t>
            </w:r>
          </w:p>
        </w:tc>
        <w:tc>
          <w:tcPr>
            <w:tcW w:w="876" w:type="dxa"/>
            <w:tcBorders>
              <w:top w:val="single" w:sz="4" w:space="0" w:color="auto"/>
              <w:bottom w:val="single" w:sz="4" w:space="0" w:color="auto"/>
            </w:tcBorders>
            <w:noWrap/>
          </w:tcPr>
          <w:p w14:paraId="54FF9276"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szCs w:val="21"/>
              </w:rPr>
            </w:pPr>
            <w:r w:rsidRPr="00420FD3">
              <w:rPr>
                <w:rFonts w:eastAsia="宋体" w:cs="Times New Roman"/>
                <w:szCs w:val="21"/>
              </w:rPr>
              <w:t>Pearson</w:t>
            </w:r>
          </w:p>
        </w:tc>
        <w:tc>
          <w:tcPr>
            <w:tcW w:w="1048" w:type="dxa"/>
            <w:tcBorders>
              <w:top w:val="single" w:sz="4" w:space="0" w:color="auto"/>
              <w:bottom w:val="single" w:sz="4" w:space="0" w:color="auto"/>
            </w:tcBorders>
            <w:noWrap/>
          </w:tcPr>
          <w:p w14:paraId="6BA2922E"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szCs w:val="21"/>
              </w:rPr>
            </w:pPr>
            <w:r w:rsidRPr="00420FD3">
              <w:rPr>
                <w:rFonts w:eastAsia="宋体" w:cs="Times New Roman"/>
                <w:szCs w:val="21"/>
              </w:rPr>
              <w:t>Spearman</w:t>
            </w:r>
          </w:p>
        </w:tc>
        <w:tc>
          <w:tcPr>
            <w:tcW w:w="804" w:type="dxa"/>
            <w:tcBorders>
              <w:top w:val="single" w:sz="4" w:space="0" w:color="auto"/>
              <w:bottom w:val="single" w:sz="4" w:space="0" w:color="auto"/>
              <w:right w:val="single" w:sz="4" w:space="0" w:color="auto"/>
            </w:tcBorders>
            <w:noWrap/>
          </w:tcPr>
          <w:p w14:paraId="56CEDC54"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szCs w:val="21"/>
              </w:rPr>
            </w:pPr>
            <w:r w:rsidRPr="00420FD3">
              <w:rPr>
                <w:rFonts w:eastAsia="宋体" w:cs="Times New Roman"/>
                <w:szCs w:val="21"/>
              </w:rPr>
              <w:t>Cosine</w:t>
            </w:r>
          </w:p>
        </w:tc>
        <w:tc>
          <w:tcPr>
            <w:tcW w:w="789" w:type="dxa"/>
            <w:tcBorders>
              <w:top w:val="single" w:sz="4" w:space="0" w:color="auto"/>
              <w:left w:val="single" w:sz="4" w:space="0" w:color="auto"/>
              <w:bottom w:val="single" w:sz="4" w:space="0" w:color="auto"/>
            </w:tcBorders>
            <w:noWrap/>
          </w:tcPr>
          <w:p w14:paraId="58E778D4"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szCs w:val="21"/>
              </w:rPr>
            </w:pPr>
            <w:r w:rsidRPr="00420FD3">
              <w:rPr>
                <w:rFonts w:eastAsia="宋体" w:cs="Times New Roman"/>
                <w:szCs w:val="21"/>
              </w:rPr>
              <w:t>Lin</w:t>
            </w:r>
          </w:p>
        </w:tc>
        <w:tc>
          <w:tcPr>
            <w:tcW w:w="796" w:type="dxa"/>
            <w:tcBorders>
              <w:top w:val="single" w:sz="4" w:space="0" w:color="auto"/>
              <w:bottom w:val="single" w:sz="4" w:space="0" w:color="auto"/>
            </w:tcBorders>
            <w:noWrap/>
          </w:tcPr>
          <w:p w14:paraId="43132F96"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szCs w:val="21"/>
              </w:rPr>
            </w:pPr>
            <w:r w:rsidRPr="00420FD3">
              <w:rPr>
                <w:rFonts w:eastAsia="宋体" w:cs="Times New Roman"/>
                <w:szCs w:val="21"/>
              </w:rPr>
              <w:t>Resnik</w:t>
            </w:r>
          </w:p>
        </w:tc>
        <w:tc>
          <w:tcPr>
            <w:tcW w:w="789" w:type="dxa"/>
            <w:tcBorders>
              <w:top w:val="single" w:sz="4" w:space="0" w:color="auto"/>
              <w:bottom w:val="single" w:sz="4" w:space="0" w:color="auto"/>
            </w:tcBorders>
            <w:noWrap/>
          </w:tcPr>
          <w:p w14:paraId="52156DC6"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szCs w:val="21"/>
              </w:rPr>
            </w:pPr>
            <w:r w:rsidRPr="00420FD3">
              <w:rPr>
                <w:rFonts w:eastAsia="宋体" w:cs="Times New Roman"/>
                <w:szCs w:val="21"/>
              </w:rPr>
              <w:t>Jiang</w:t>
            </w:r>
          </w:p>
        </w:tc>
        <w:tc>
          <w:tcPr>
            <w:tcW w:w="789" w:type="dxa"/>
            <w:tcBorders>
              <w:top w:val="single" w:sz="4" w:space="0" w:color="auto"/>
              <w:bottom w:val="single" w:sz="4" w:space="0" w:color="auto"/>
            </w:tcBorders>
          </w:tcPr>
          <w:p w14:paraId="1B212E6E"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szCs w:val="21"/>
              </w:rPr>
            </w:pPr>
            <w:r w:rsidRPr="00420FD3">
              <w:rPr>
                <w:rFonts w:eastAsia="宋体" w:cs="Times New Roman"/>
                <w:szCs w:val="21"/>
              </w:rPr>
              <w:t>Wu</w:t>
            </w:r>
          </w:p>
        </w:tc>
        <w:tc>
          <w:tcPr>
            <w:tcW w:w="924" w:type="dxa"/>
            <w:tcBorders>
              <w:top w:val="single" w:sz="4" w:space="0" w:color="auto"/>
              <w:bottom w:val="single" w:sz="4" w:space="0" w:color="auto"/>
            </w:tcBorders>
          </w:tcPr>
          <w:p w14:paraId="62FF0235"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szCs w:val="21"/>
              </w:rPr>
            </w:pPr>
            <w:r w:rsidRPr="00420FD3">
              <w:rPr>
                <w:rFonts w:eastAsia="宋体" w:cs="Times New Roman"/>
                <w:szCs w:val="21"/>
              </w:rPr>
              <w:t>Leacock</w:t>
            </w:r>
          </w:p>
        </w:tc>
      </w:tr>
      <w:tr w:rsidR="00684678" w:rsidRPr="00420FD3" w14:paraId="3FA777E0" w14:textId="77777777" w:rsidTr="0037428B">
        <w:trPr>
          <w:gridAfter w:val="1"/>
          <w:wAfter w:w="22" w:type="dxa"/>
          <w:trHeight w:val="300"/>
          <w:jc w:val="center"/>
        </w:trPr>
        <w:tc>
          <w:tcPr>
            <w:cnfStyle w:val="001000000000" w:firstRow="0" w:lastRow="0" w:firstColumn="1" w:lastColumn="0" w:oddVBand="0" w:evenVBand="0" w:oddHBand="0" w:evenHBand="0" w:firstRowFirstColumn="0" w:firstRowLastColumn="0" w:lastRowFirstColumn="0" w:lastRowLastColumn="0"/>
            <w:tcW w:w="1032" w:type="dxa"/>
            <w:tcBorders>
              <w:top w:val="single" w:sz="4" w:space="0" w:color="auto"/>
              <w:right w:val="single" w:sz="4" w:space="0" w:color="auto"/>
            </w:tcBorders>
          </w:tcPr>
          <w:p w14:paraId="078937D4" w14:textId="77777777" w:rsidR="007D390C" w:rsidRPr="00420FD3" w:rsidRDefault="007D390C" w:rsidP="00870DED">
            <w:pPr>
              <w:widowControl w:val="0"/>
              <w:spacing w:line="360" w:lineRule="auto"/>
              <w:rPr>
                <w:rFonts w:eastAsia="宋体" w:cs="Times New Roman"/>
                <w:szCs w:val="21"/>
              </w:rPr>
            </w:pPr>
            <w:r w:rsidRPr="00420FD3">
              <w:rPr>
                <w:rFonts w:eastAsia="宋体" w:cs="Times New Roman"/>
                <w:szCs w:val="21"/>
              </w:rPr>
              <w:t>Mean</w:t>
            </w:r>
          </w:p>
        </w:tc>
        <w:tc>
          <w:tcPr>
            <w:tcW w:w="786" w:type="dxa"/>
            <w:tcBorders>
              <w:top w:val="single" w:sz="4" w:space="0" w:color="auto"/>
              <w:left w:val="single" w:sz="4" w:space="0" w:color="auto"/>
            </w:tcBorders>
          </w:tcPr>
          <w:p w14:paraId="362F84BA"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0.3748</w:t>
            </w:r>
          </w:p>
        </w:tc>
        <w:tc>
          <w:tcPr>
            <w:tcW w:w="1022" w:type="dxa"/>
            <w:tcBorders>
              <w:top w:val="single" w:sz="4" w:space="0" w:color="auto"/>
            </w:tcBorders>
          </w:tcPr>
          <w:p w14:paraId="58039CB3"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b/>
                <w:bCs/>
              </w:rPr>
            </w:pPr>
            <w:r w:rsidRPr="00420FD3">
              <w:rPr>
                <w:rFonts w:eastAsia="等线" w:cs="Times New Roman"/>
                <w:b/>
                <w:bCs/>
                <w:color w:val="000000"/>
              </w:rPr>
              <w:t>0.4165</w:t>
            </w:r>
          </w:p>
        </w:tc>
        <w:tc>
          <w:tcPr>
            <w:tcW w:w="845" w:type="dxa"/>
            <w:tcBorders>
              <w:top w:val="single" w:sz="4" w:space="0" w:color="auto"/>
              <w:right w:val="single" w:sz="4" w:space="0" w:color="auto"/>
            </w:tcBorders>
          </w:tcPr>
          <w:p w14:paraId="1D9F63A9"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0.3575</w:t>
            </w:r>
          </w:p>
        </w:tc>
        <w:tc>
          <w:tcPr>
            <w:tcW w:w="1048" w:type="dxa"/>
            <w:tcBorders>
              <w:top w:val="single" w:sz="4" w:space="0" w:color="auto"/>
              <w:left w:val="single" w:sz="4" w:space="0" w:color="auto"/>
            </w:tcBorders>
            <w:noWrap/>
            <w:hideMark/>
          </w:tcPr>
          <w:p w14:paraId="06BEFBB4"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0.2706</w:t>
            </w:r>
          </w:p>
        </w:tc>
        <w:tc>
          <w:tcPr>
            <w:tcW w:w="876" w:type="dxa"/>
            <w:tcBorders>
              <w:top w:val="single" w:sz="4" w:space="0" w:color="auto"/>
            </w:tcBorders>
            <w:noWrap/>
            <w:hideMark/>
          </w:tcPr>
          <w:p w14:paraId="67CAC96F"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b/>
                <w:bCs/>
              </w:rPr>
            </w:pPr>
            <w:r w:rsidRPr="00420FD3">
              <w:rPr>
                <w:rFonts w:eastAsia="等线" w:cs="Times New Roman"/>
                <w:b/>
                <w:bCs/>
                <w:color w:val="000000"/>
              </w:rPr>
              <w:t>0.4868</w:t>
            </w:r>
          </w:p>
        </w:tc>
        <w:tc>
          <w:tcPr>
            <w:tcW w:w="1048" w:type="dxa"/>
            <w:tcBorders>
              <w:top w:val="single" w:sz="4" w:space="0" w:color="auto"/>
            </w:tcBorders>
            <w:noWrap/>
            <w:hideMark/>
          </w:tcPr>
          <w:p w14:paraId="699E8522"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0.2857</w:t>
            </w:r>
          </w:p>
        </w:tc>
        <w:tc>
          <w:tcPr>
            <w:tcW w:w="804" w:type="dxa"/>
            <w:tcBorders>
              <w:top w:val="single" w:sz="4" w:space="0" w:color="auto"/>
              <w:right w:val="single" w:sz="4" w:space="0" w:color="auto"/>
            </w:tcBorders>
            <w:noWrap/>
            <w:hideMark/>
          </w:tcPr>
          <w:p w14:paraId="01665314"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0.4852</w:t>
            </w:r>
          </w:p>
        </w:tc>
        <w:tc>
          <w:tcPr>
            <w:tcW w:w="789" w:type="dxa"/>
            <w:tcBorders>
              <w:top w:val="single" w:sz="4" w:space="0" w:color="auto"/>
              <w:left w:val="single" w:sz="4" w:space="0" w:color="auto"/>
            </w:tcBorders>
            <w:noWrap/>
            <w:hideMark/>
          </w:tcPr>
          <w:p w14:paraId="4D8DE50E"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0.3197</w:t>
            </w:r>
          </w:p>
        </w:tc>
        <w:tc>
          <w:tcPr>
            <w:tcW w:w="796" w:type="dxa"/>
            <w:tcBorders>
              <w:top w:val="single" w:sz="4" w:space="0" w:color="auto"/>
            </w:tcBorders>
            <w:noWrap/>
            <w:hideMark/>
          </w:tcPr>
          <w:p w14:paraId="57992C2B"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b/>
                <w:bCs/>
              </w:rPr>
            </w:pPr>
            <w:r w:rsidRPr="00420FD3">
              <w:rPr>
                <w:rFonts w:eastAsia="等线" w:cs="Times New Roman"/>
                <w:color w:val="000000"/>
              </w:rPr>
              <w:t>0.3263</w:t>
            </w:r>
          </w:p>
        </w:tc>
        <w:tc>
          <w:tcPr>
            <w:tcW w:w="789" w:type="dxa"/>
            <w:tcBorders>
              <w:top w:val="single" w:sz="4" w:space="0" w:color="auto"/>
            </w:tcBorders>
            <w:noWrap/>
            <w:hideMark/>
          </w:tcPr>
          <w:p w14:paraId="2A404A02"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0.1102</w:t>
            </w:r>
          </w:p>
        </w:tc>
        <w:tc>
          <w:tcPr>
            <w:tcW w:w="789" w:type="dxa"/>
            <w:tcBorders>
              <w:top w:val="single" w:sz="4" w:space="0" w:color="auto"/>
            </w:tcBorders>
          </w:tcPr>
          <w:p w14:paraId="7F640723"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等线" w:cs="Times New Roman"/>
                <w:b/>
                <w:bCs/>
                <w:color w:val="000000"/>
              </w:rPr>
            </w:pPr>
            <w:r w:rsidRPr="00420FD3">
              <w:rPr>
                <w:rFonts w:eastAsia="等线" w:cs="Times New Roman"/>
                <w:b/>
                <w:bCs/>
                <w:color w:val="000000"/>
              </w:rPr>
              <w:t>0.5247</w:t>
            </w:r>
          </w:p>
        </w:tc>
        <w:tc>
          <w:tcPr>
            <w:tcW w:w="924" w:type="dxa"/>
            <w:tcBorders>
              <w:top w:val="single" w:sz="4" w:space="0" w:color="auto"/>
            </w:tcBorders>
          </w:tcPr>
          <w:p w14:paraId="3B72D6CE" w14:textId="65AAC85E"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等线" w:cs="Times New Roman"/>
                <w:color w:val="000000"/>
              </w:rPr>
            </w:pPr>
            <w:r w:rsidRPr="00420FD3">
              <w:rPr>
                <w:rFonts w:eastAsia="等线" w:cs="Times New Roman"/>
                <w:color w:val="000000"/>
              </w:rPr>
              <w:t>0.501</w:t>
            </w:r>
            <w:r w:rsidR="00C06EBD" w:rsidRPr="00420FD3">
              <w:rPr>
                <w:rFonts w:eastAsia="等线" w:cs="Times New Roman"/>
                <w:color w:val="000000"/>
              </w:rPr>
              <w:t>9</w:t>
            </w:r>
          </w:p>
        </w:tc>
      </w:tr>
      <w:tr w:rsidR="00684678" w:rsidRPr="00420FD3" w14:paraId="43C8CB59" w14:textId="77777777" w:rsidTr="0037428B">
        <w:trPr>
          <w:gridAfter w:val="1"/>
          <w:wAfter w:w="22" w:type="dxa"/>
          <w:trHeight w:val="300"/>
          <w:jc w:val="center"/>
        </w:trPr>
        <w:tc>
          <w:tcPr>
            <w:cnfStyle w:val="001000000000" w:firstRow="0" w:lastRow="0" w:firstColumn="1" w:lastColumn="0" w:oddVBand="0" w:evenVBand="0" w:oddHBand="0" w:evenHBand="0" w:firstRowFirstColumn="0" w:firstRowLastColumn="0" w:lastRowFirstColumn="0" w:lastRowLastColumn="0"/>
            <w:tcW w:w="1032" w:type="dxa"/>
            <w:tcBorders>
              <w:right w:val="single" w:sz="4" w:space="0" w:color="auto"/>
            </w:tcBorders>
          </w:tcPr>
          <w:p w14:paraId="16AE9A74" w14:textId="77777777" w:rsidR="007D390C" w:rsidRPr="00420FD3" w:rsidRDefault="007D390C" w:rsidP="00870DED">
            <w:pPr>
              <w:widowControl w:val="0"/>
              <w:spacing w:line="360" w:lineRule="auto"/>
              <w:rPr>
                <w:rFonts w:eastAsia="宋体" w:cs="Times New Roman"/>
                <w:szCs w:val="21"/>
              </w:rPr>
            </w:pPr>
            <w:r w:rsidRPr="00420FD3">
              <w:rPr>
                <w:rFonts w:eastAsia="宋体" w:cs="Times New Roman"/>
                <w:szCs w:val="21"/>
              </w:rPr>
              <w:t>Median</w:t>
            </w:r>
          </w:p>
        </w:tc>
        <w:tc>
          <w:tcPr>
            <w:tcW w:w="786" w:type="dxa"/>
            <w:tcBorders>
              <w:left w:val="single" w:sz="4" w:space="0" w:color="auto"/>
            </w:tcBorders>
          </w:tcPr>
          <w:p w14:paraId="436811F5"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0.3504</w:t>
            </w:r>
          </w:p>
        </w:tc>
        <w:tc>
          <w:tcPr>
            <w:tcW w:w="1022" w:type="dxa"/>
          </w:tcPr>
          <w:p w14:paraId="0A85B83A"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0.393</w:t>
            </w:r>
          </w:p>
        </w:tc>
        <w:tc>
          <w:tcPr>
            <w:tcW w:w="845" w:type="dxa"/>
            <w:tcBorders>
              <w:right w:val="single" w:sz="4" w:space="0" w:color="auto"/>
            </w:tcBorders>
          </w:tcPr>
          <w:p w14:paraId="46F942D7"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0.3337</w:t>
            </w:r>
          </w:p>
        </w:tc>
        <w:tc>
          <w:tcPr>
            <w:tcW w:w="1048" w:type="dxa"/>
            <w:tcBorders>
              <w:left w:val="single" w:sz="4" w:space="0" w:color="auto"/>
            </w:tcBorders>
            <w:noWrap/>
            <w:hideMark/>
          </w:tcPr>
          <w:p w14:paraId="63860DAA"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0.2671</w:t>
            </w:r>
          </w:p>
        </w:tc>
        <w:tc>
          <w:tcPr>
            <w:tcW w:w="876" w:type="dxa"/>
            <w:noWrap/>
            <w:hideMark/>
          </w:tcPr>
          <w:p w14:paraId="28C7319D"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0.4821</w:t>
            </w:r>
          </w:p>
        </w:tc>
        <w:tc>
          <w:tcPr>
            <w:tcW w:w="1048" w:type="dxa"/>
            <w:noWrap/>
            <w:hideMark/>
          </w:tcPr>
          <w:p w14:paraId="7CC71B5D"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0.283</w:t>
            </w:r>
          </w:p>
        </w:tc>
        <w:tc>
          <w:tcPr>
            <w:tcW w:w="804" w:type="dxa"/>
            <w:tcBorders>
              <w:right w:val="single" w:sz="4" w:space="0" w:color="auto"/>
            </w:tcBorders>
            <w:noWrap/>
            <w:hideMark/>
          </w:tcPr>
          <w:p w14:paraId="7D71BBFD"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0.483</w:t>
            </w:r>
          </w:p>
        </w:tc>
        <w:tc>
          <w:tcPr>
            <w:tcW w:w="789" w:type="dxa"/>
            <w:tcBorders>
              <w:left w:val="single" w:sz="4" w:space="0" w:color="auto"/>
            </w:tcBorders>
            <w:noWrap/>
            <w:hideMark/>
          </w:tcPr>
          <w:p w14:paraId="0F45C6D5"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0.3233</w:t>
            </w:r>
          </w:p>
        </w:tc>
        <w:tc>
          <w:tcPr>
            <w:tcW w:w="796" w:type="dxa"/>
            <w:noWrap/>
            <w:hideMark/>
          </w:tcPr>
          <w:p w14:paraId="02E99ED7"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0.3295</w:t>
            </w:r>
          </w:p>
        </w:tc>
        <w:tc>
          <w:tcPr>
            <w:tcW w:w="789" w:type="dxa"/>
            <w:noWrap/>
            <w:hideMark/>
          </w:tcPr>
          <w:p w14:paraId="577F6031"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0.1106</w:t>
            </w:r>
          </w:p>
        </w:tc>
        <w:tc>
          <w:tcPr>
            <w:tcW w:w="789" w:type="dxa"/>
          </w:tcPr>
          <w:p w14:paraId="4C9A1996"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等线" w:cs="Times New Roman"/>
                <w:color w:val="000000"/>
              </w:rPr>
            </w:pPr>
            <w:r w:rsidRPr="00420FD3">
              <w:rPr>
                <w:rFonts w:eastAsia="等线" w:cs="Times New Roman"/>
                <w:color w:val="000000"/>
              </w:rPr>
              <w:t>0.5241</w:t>
            </w:r>
          </w:p>
        </w:tc>
        <w:tc>
          <w:tcPr>
            <w:tcW w:w="924" w:type="dxa"/>
          </w:tcPr>
          <w:p w14:paraId="4ED45B8B" w14:textId="63D59E34"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等线" w:cs="Times New Roman"/>
                <w:color w:val="000000"/>
              </w:rPr>
            </w:pPr>
            <w:r w:rsidRPr="00420FD3">
              <w:rPr>
                <w:rFonts w:eastAsia="等线" w:cs="Times New Roman"/>
                <w:color w:val="000000"/>
              </w:rPr>
              <w:t>0.4933</w:t>
            </w:r>
          </w:p>
        </w:tc>
      </w:tr>
      <w:tr w:rsidR="00684678" w:rsidRPr="00420FD3" w14:paraId="19BCC56A" w14:textId="77777777" w:rsidTr="0037428B">
        <w:trPr>
          <w:gridAfter w:val="1"/>
          <w:wAfter w:w="22" w:type="dxa"/>
          <w:trHeight w:val="300"/>
          <w:jc w:val="center"/>
        </w:trPr>
        <w:tc>
          <w:tcPr>
            <w:cnfStyle w:val="001000000000" w:firstRow="0" w:lastRow="0" w:firstColumn="1" w:lastColumn="0" w:oddVBand="0" w:evenVBand="0" w:oddHBand="0" w:evenHBand="0" w:firstRowFirstColumn="0" w:firstRowLastColumn="0" w:lastRowFirstColumn="0" w:lastRowLastColumn="0"/>
            <w:tcW w:w="1032" w:type="dxa"/>
            <w:tcBorders>
              <w:right w:val="single" w:sz="4" w:space="0" w:color="auto"/>
            </w:tcBorders>
          </w:tcPr>
          <w:p w14:paraId="756BAC30" w14:textId="77777777" w:rsidR="007D390C" w:rsidRPr="00420FD3" w:rsidRDefault="007D390C" w:rsidP="00870DED">
            <w:pPr>
              <w:widowControl w:val="0"/>
              <w:spacing w:line="360" w:lineRule="auto"/>
              <w:rPr>
                <w:rFonts w:eastAsia="宋体" w:cs="Times New Roman"/>
                <w:szCs w:val="21"/>
              </w:rPr>
            </w:pPr>
            <w:r w:rsidRPr="00420FD3">
              <w:rPr>
                <w:rFonts w:eastAsia="宋体" w:cs="Times New Roman"/>
                <w:szCs w:val="21"/>
              </w:rPr>
              <w:t>Standard Deviation</w:t>
            </w:r>
          </w:p>
        </w:tc>
        <w:tc>
          <w:tcPr>
            <w:tcW w:w="786" w:type="dxa"/>
            <w:tcBorders>
              <w:left w:val="single" w:sz="4" w:space="0" w:color="auto"/>
              <w:bottom w:val="single" w:sz="12" w:space="0" w:color="auto"/>
            </w:tcBorders>
          </w:tcPr>
          <w:p w14:paraId="3EB9B5A8"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0.1384</w:t>
            </w:r>
          </w:p>
        </w:tc>
        <w:tc>
          <w:tcPr>
            <w:tcW w:w="1022" w:type="dxa"/>
            <w:tcBorders>
              <w:bottom w:val="single" w:sz="12" w:space="0" w:color="auto"/>
            </w:tcBorders>
          </w:tcPr>
          <w:p w14:paraId="757AD08F"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0.1247</w:t>
            </w:r>
          </w:p>
        </w:tc>
        <w:tc>
          <w:tcPr>
            <w:tcW w:w="845" w:type="dxa"/>
            <w:tcBorders>
              <w:bottom w:val="single" w:sz="12" w:space="0" w:color="auto"/>
              <w:right w:val="single" w:sz="4" w:space="0" w:color="auto"/>
            </w:tcBorders>
          </w:tcPr>
          <w:p w14:paraId="039FF8B0"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0.1453</w:t>
            </w:r>
          </w:p>
        </w:tc>
        <w:tc>
          <w:tcPr>
            <w:tcW w:w="1048" w:type="dxa"/>
            <w:tcBorders>
              <w:left w:val="single" w:sz="4" w:space="0" w:color="auto"/>
              <w:bottom w:val="single" w:sz="12" w:space="0" w:color="auto"/>
            </w:tcBorders>
            <w:noWrap/>
            <w:hideMark/>
          </w:tcPr>
          <w:p w14:paraId="2B14196F"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0.0637</w:t>
            </w:r>
          </w:p>
        </w:tc>
        <w:tc>
          <w:tcPr>
            <w:tcW w:w="876" w:type="dxa"/>
            <w:noWrap/>
            <w:hideMark/>
          </w:tcPr>
          <w:p w14:paraId="3D207238"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0.0551</w:t>
            </w:r>
          </w:p>
        </w:tc>
        <w:tc>
          <w:tcPr>
            <w:tcW w:w="1048" w:type="dxa"/>
            <w:noWrap/>
            <w:hideMark/>
          </w:tcPr>
          <w:p w14:paraId="20CA9F58"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0.0625</w:t>
            </w:r>
          </w:p>
        </w:tc>
        <w:tc>
          <w:tcPr>
            <w:tcW w:w="804" w:type="dxa"/>
            <w:tcBorders>
              <w:right w:val="single" w:sz="4" w:space="0" w:color="auto"/>
            </w:tcBorders>
            <w:noWrap/>
            <w:hideMark/>
          </w:tcPr>
          <w:p w14:paraId="184FB402"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0.056</w:t>
            </w:r>
          </w:p>
        </w:tc>
        <w:tc>
          <w:tcPr>
            <w:tcW w:w="789" w:type="dxa"/>
            <w:tcBorders>
              <w:left w:val="single" w:sz="4" w:space="0" w:color="auto"/>
              <w:bottom w:val="single" w:sz="12" w:space="0" w:color="auto"/>
            </w:tcBorders>
            <w:noWrap/>
            <w:hideMark/>
          </w:tcPr>
          <w:p w14:paraId="44B97DAE"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0.0513</w:t>
            </w:r>
          </w:p>
        </w:tc>
        <w:tc>
          <w:tcPr>
            <w:tcW w:w="796" w:type="dxa"/>
            <w:noWrap/>
            <w:hideMark/>
          </w:tcPr>
          <w:p w14:paraId="1B174498"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0.0516</w:t>
            </w:r>
          </w:p>
        </w:tc>
        <w:tc>
          <w:tcPr>
            <w:tcW w:w="789" w:type="dxa"/>
            <w:noWrap/>
            <w:hideMark/>
          </w:tcPr>
          <w:p w14:paraId="66AF4086"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rPr>
            </w:pPr>
            <w:r w:rsidRPr="00420FD3">
              <w:rPr>
                <w:rFonts w:eastAsia="等线" w:cs="Times New Roman"/>
                <w:color w:val="000000"/>
              </w:rPr>
              <w:t>0.0586</w:t>
            </w:r>
          </w:p>
        </w:tc>
        <w:tc>
          <w:tcPr>
            <w:tcW w:w="789" w:type="dxa"/>
          </w:tcPr>
          <w:p w14:paraId="6C4B558E" w14:textId="77777777"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等线" w:cs="Times New Roman"/>
                <w:color w:val="000000"/>
              </w:rPr>
            </w:pPr>
            <w:r w:rsidRPr="00420FD3">
              <w:rPr>
                <w:rFonts w:eastAsia="等线" w:cs="Times New Roman"/>
                <w:color w:val="000000"/>
              </w:rPr>
              <w:t>0.0575</w:t>
            </w:r>
          </w:p>
        </w:tc>
        <w:tc>
          <w:tcPr>
            <w:tcW w:w="924" w:type="dxa"/>
          </w:tcPr>
          <w:p w14:paraId="211E129D" w14:textId="5B5BDC5F" w:rsidR="007D390C" w:rsidRPr="00420FD3" w:rsidRDefault="007D390C" w:rsidP="00870DED">
            <w:pPr>
              <w:widowControl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等线" w:cs="Times New Roman"/>
                <w:color w:val="000000"/>
              </w:rPr>
            </w:pPr>
            <w:r w:rsidRPr="00420FD3">
              <w:rPr>
                <w:rFonts w:eastAsia="等线" w:cs="Times New Roman"/>
                <w:color w:val="000000"/>
              </w:rPr>
              <w:t>0.060</w:t>
            </w:r>
            <w:r w:rsidR="00C06EBD" w:rsidRPr="00420FD3">
              <w:rPr>
                <w:rFonts w:eastAsia="等线" w:cs="Times New Roman"/>
                <w:color w:val="000000"/>
              </w:rPr>
              <w:t>6</w:t>
            </w:r>
          </w:p>
        </w:tc>
      </w:tr>
    </w:tbl>
    <w:p w14:paraId="2555EB2F" w14:textId="77777777" w:rsidR="00346F74" w:rsidRPr="00420FD3" w:rsidRDefault="00346F74" w:rsidP="00870DED">
      <w:pPr>
        <w:spacing w:before="240" w:line="360" w:lineRule="auto"/>
      </w:pPr>
    </w:p>
    <w:p w14:paraId="19FF7C67" w14:textId="00DF2715" w:rsidR="009D011E" w:rsidRPr="00420FD3" w:rsidRDefault="00B7111B" w:rsidP="00870DED">
      <w:pPr>
        <w:spacing w:after="240" w:line="360" w:lineRule="auto"/>
        <w:ind w:firstLineChars="200" w:firstLine="400"/>
        <w:rPr>
          <w:rFonts w:eastAsia="宋体"/>
          <w:lang w:eastAsia="zh-CN"/>
        </w:rPr>
      </w:pPr>
      <w:r w:rsidRPr="00420FD3">
        <w:t xml:space="preserve">Then, </w:t>
      </w:r>
      <w:r w:rsidR="0041533F" w:rsidRPr="00420FD3">
        <w:t>another comparative experiment</w:t>
      </w:r>
      <w:r w:rsidRPr="00420FD3">
        <w:t xml:space="preserve"> between </w:t>
      </w:r>
      <w:r w:rsidR="00B257B7" w:rsidRPr="00420FD3">
        <w:t>conventional</w:t>
      </w:r>
      <w:r w:rsidRPr="00420FD3">
        <w:t xml:space="preserve"> methods (Keywords, IPC codes) and SAO methods</w:t>
      </w:r>
      <w:r w:rsidR="0041533F" w:rsidRPr="00420FD3">
        <w:t xml:space="preserve"> is also designed</w:t>
      </w:r>
      <w:r w:rsidRPr="00420FD3">
        <w:t xml:space="preserve">. The keywords in patent </w:t>
      </w:r>
      <w:r w:rsidR="00B257B7" w:rsidRPr="00420FD3">
        <w:t>technique</w:t>
      </w:r>
      <w:r w:rsidRPr="00420FD3">
        <w:t xml:space="preserve">s </w:t>
      </w:r>
      <w:r w:rsidR="00B257B7" w:rsidRPr="00420FD3">
        <w:t xml:space="preserve">usually </w:t>
      </w:r>
      <w:r w:rsidRPr="00420FD3">
        <w:t xml:space="preserve">contain </w:t>
      </w:r>
      <w:r w:rsidR="00B257B7" w:rsidRPr="00420FD3">
        <w:t xml:space="preserve">the </w:t>
      </w:r>
      <w:r w:rsidRPr="00420FD3">
        <w:t xml:space="preserve">technical field, product, component, effective </w:t>
      </w:r>
      <w:r w:rsidR="00B257B7" w:rsidRPr="00420FD3">
        <w:t>phrase</w:t>
      </w:r>
      <w:r w:rsidRPr="00420FD3">
        <w:t xml:space="preserve">s or other knowledge terms. For simplicity, </w:t>
      </w:r>
      <w:r w:rsidRPr="00420FD3">
        <w:rPr>
          <w:rFonts w:eastAsia="宋体"/>
          <w:lang w:eastAsia="zh-CN"/>
        </w:rPr>
        <w:t>keywords</w:t>
      </w:r>
      <w:r w:rsidR="00B257B7" w:rsidRPr="00420FD3">
        <w:rPr>
          <w:rFonts w:eastAsia="宋体"/>
          <w:lang w:eastAsia="zh-CN"/>
        </w:rPr>
        <w:t xml:space="preserve"> herein</w:t>
      </w:r>
      <w:r w:rsidRPr="00420FD3">
        <w:rPr>
          <w:rFonts w:eastAsia="宋体"/>
          <w:lang w:eastAsia="zh-CN"/>
        </w:rPr>
        <w:t xml:space="preserve"> are </w:t>
      </w:r>
      <w:r w:rsidRPr="00420FD3">
        <w:t>extracted from SAO structures. The matching dataset</w:t>
      </w:r>
      <w:r w:rsidR="00B257B7" w:rsidRPr="00420FD3">
        <w:t xml:space="preserve"> is</w:t>
      </w:r>
      <w:r w:rsidRPr="00420FD3">
        <w:t xml:space="preserve"> </w:t>
      </w:r>
      <w:r w:rsidR="00B257B7" w:rsidRPr="00420FD3">
        <w:t xml:space="preserve">also </w:t>
      </w:r>
      <w:r w:rsidRPr="00420FD3">
        <w:t xml:space="preserve">utilized for the following evaluation. </w:t>
      </w:r>
      <w:r w:rsidR="00B257B7" w:rsidRPr="00420FD3">
        <w:t>T</w:t>
      </w:r>
      <w:r w:rsidR="007928AE" w:rsidRPr="00420FD3">
        <w:t>he normalization</w:t>
      </w:r>
      <w:r w:rsidR="00B257B7" w:rsidRPr="00420FD3">
        <w:t xml:space="preserve"> similarity</w:t>
      </w:r>
      <w:r w:rsidR="007928AE" w:rsidRPr="00420FD3">
        <w:t xml:space="preserve"> results </w:t>
      </w:r>
      <w:r w:rsidR="00B257B7" w:rsidRPr="00420FD3">
        <w:t>are given using</w:t>
      </w:r>
      <w:r w:rsidR="007928AE" w:rsidRPr="00420FD3">
        <w:t xml:space="preserve"> </w:t>
      </w:r>
      <w:r w:rsidR="009D011E" w:rsidRPr="00420FD3">
        <w:t>lexical</w:t>
      </w:r>
      <w:r w:rsidR="007928AE" w:rsidRPr="00420FD3">
        <w:t xml:space="preserve">-based </w:t>
      </w:r>
      <w:r w:rsidR="00B257B7" w:rsidRPr="00420FD3">
        <w:t>methods</w:t>
      </w:r>
      <w:r w:rsidR="007928AE" w:rsidRPr="00420FD3">
        <w:t xml:space="preserve"> for the</w:t>
      </w:r>
      <w:r w:rsidR="00B257B7" w:rsidRPr="00420FD3">
        <w:t xml:space="preserve"> direct</w:t>
      </w:r>
      <w:r w:rsidR="000A21EE" w:rsidRPr="00420FD3">
        <w:t>ed lexical</w:t>
      </w:r>
      <w:r w:rsidR="00B257B7" w:rsidRPr="00420FD3">
        <w:t xml:space="preserve"> evaluation of</w:t>
      </w:r>
      <w:r w:rsidR="007928AE" w:rsidRPr="00420FD3">
        <w:t xml:space="preserve"> SAO, keyword</w:t>
      </w:r>
      <w:r w:rsidR="00B257B7" w:rsidRPr="00420FD3">
        <w:t>s</w:t>
      </w:r>
      <w:r w:rsidR="007928AE" w:rsidRPr="00420FD3">
        <w:t xml:space="preserve"> and IPC </w:t>
      </w:r>
      <w:r w:rsidR="00B257B7" w:rsidRPr="00420FD3">
        <w:t>codes</w:t>
      </w:r>
      <w:r w:rsidR="000A21EE" w:rsidRPr="00420FD3">
        <w:t>, and t</w:t>
      </w:r>
      <w:r w:rsidR="007928AE" w:rsidRPr="00420FD3">
        <w:t xml:space="preserve">he results are shown in </w:t>
      </w:r>
      <w:r w:rsidR="000A21EE" w:rsidRPr="00420FD3">
        <w:t>Fig. 5</w:t>
      </w:r>
      <w:r w:rsidR="007928AE" w:rsidRPr="00420FD3">
        <w:t>.</w:t>
      </w:r>
      <w:r w:rsidR="007928AE" w:rsidRPr="00420FD3">
        <w:rPr>
          <w:rFonts w:eastAsia="宋体"/>
          <w:lang w:eastAsia="zh-CN"/>
        </w:rPr>
        <w:t xml:space="preserve"> </w:t>
      </w:r>
      <w:r w:rsidR="00AE1D66" w:rsidRPr="00420FD3">
        <w:rPr>
          <w:rFonts w:eastAsia="宋体" w:hint="eastAsia"/>
          <w:lang w:eastAsia="zh-CN"/>
        </w:rPr>
        <w:t>T</w:t>
      </w:r>
      <w:r w:rsidR="00AE1D66" w:rsidRPr="00420FD3">
        <w:rPr>
          <w:rFonts w:eastAsia="宋体"/>
          <w:lang w:eastAsia="zh-CN"/>
        </w:rPr>
        <w:t xml:space="preserve">he direct similarity of SAO triples displays an obviously higher amplitude than that of the keyword method, and demonstrates that SAOs contain a wealth of textual semantics indicating specific relations of keywords. Of course, </w:t>
      </w:r>
      <w:r w:rsidR="007928AE" w:rsidRPr="00420FD3">
        <w:rPr>
          <w:rFonts w:eastAsia="宋体"/>
          <w:lang w:eastAsia="zh-CN"/>
        </w:rPr>
        <w:t>the direct similarity using IPC</w:t>
      </w:r>
      <w:r w:rsidR="00AE1D66" w:rsidRPr="00420FD3">
        <w:rPr>
          <w:rFonts w:eastAsia="宋体"/>
          <w:lang w:eastAsia="zh-CN"/>
        </w:rPr>
        <w:t xml:space="preserve"> codes</w:t>
      </w:r>
      <w:r w:rsidR="007928AE" w:rsidRPr="00420FD3">
        <w:rPr>
          <w:rFonts w:eastAsia="宋体"/>
          <w:lang w:eastAsia="zh-CN"/>
        </w:rPr>
        <w:t xml:space="preserve"> </w:t>
      </w:r>
      <w:r w:rsidR="00AE1D66" w:rsidRPr="00420FD3">
        <w:rPr>
          <w:rFonts w:eastAsia="宋体"/>
          <w:lang w:eastAsia="zh-CN"/>
        </w:rPr>
        <w:t>seems</w:t>
      </w:r>
      <w:r w:rsidR="007928AE" w:rsidRPr="00420FD3">
        <w:rPr>
          <w:rFonts w:eastAsia="宋体"/>
          <w:lang w:eastAsia="zh-CN"/>
        </w:rPr>
        <w:t xml:space="preserve"> better than </w:t>
      </w:r>
      <w:r w:rsidR="00AE1D66" w:rsidRPr="00420FD3">
        <w:rPr>
          <w:rFonts w:eastAsia="宋体"/>
          <w:lang w:eastAsia="zh-CN"/>
        </w:rPr>
        <w:t>other methods</w:t>
      </w:r>
      <w:r w:rsidR="007928AE" w:rsidRPr="00420FD3">
        <w:rPr>
          <w:rFonts w:eastAsia="宋体"/>
          <w:lang w:eastAsia="zh-CN"/>
        </w:rPr>
        <w:t xml:space="preserve">, </w:t>
      </w:r>
      <w:r w:rsidR="00AE1D66" w:rsidRPr="00420FD3">
        <w:rPr>
          <w:rFonts w:eastAsia="宋体"/>
          <w:lang w:eastAsia="zh-CN"/>
        </w:rPr>
        <w:t>while the results only depict the fact that most of semantically-paired patents have the same classification</w:t>
      </w:r>
      <w:r w:rsidR="003D65EC" w:rsidRPr="00420FD3">
        <w:rPr>
          <w:rFonts w:eastAsia="宋体"/>
          <w:lang w:eastAsia="zh-CN"/>
        </w:rPr>
        <w:t xml:space="preserve"> </w:t>
      </w:r>
      <w:r w:rsidR="007C4506" w:rsidRPr="00420FD3">
        <w:rPr>
          <w:rFonts w:eastAsia="宋体"/>
          <w:lang w:eastAsia="zh-CN"/>
        </w:rPr>
        <w:t>categorie</w:t>
      </w:r>
      <w:r w:rsidR="003D65EC" w:rsidRPr="00420FD3">
        <w:rPr>
          <w:rFonts w:eastAsia="宋体"/>
          <w:lang w:eastAsia="zh-CN"/>
        </w:rPr>
        <w:t xml:space="preserve">s without reflecting technological implications related to the textual similarity. From another perspective, IPC codes could provide assistive technological constraints in the semantic similarity calculation </w:t>
      </w:r>
      <w:r w:rsidR="007C4506" w:rsidRPr="00420FD3">
        <w:rPr>
          <w:rFonts w:eastAsia="宋体"/>
          <w:lang w:eastAsia="zh-CN"/>
        </w:rPr>
        <w:t xml:space="preserve">using other methods due to technical field features </w:t>
      </w:r>
      <w:r w:rsidR="003D65EC" w:rsidRPr="00420FD3">
        <w:rPr>
          <w:rFonts w:eastAsia="宋体"/>
          <w:lang w:eastAsia="zh-CN"/>
        </w:rPr>
        <w:t xml:space="preserve">yet. </w:t>
      </w:r>
    </w:p>
    <w:p w14:paraId="3F77EF53" w14:textId="5D6AED5F" w:rsidR="007928AE" w:rsidRPr="00420FD3" w:rsidRDefault="00EE3FD3" w:rsidP="00870DED">
      <w:pPr>
        <w:spacing w:line="360" w:lineRule="auto"/>
        <w:jc w:val="center"/>
      </w:pPr>
      <w:r w:rsidRPr="00420FD3">
        <w:rPr>
          <w:noProof/>
        </w:rPr>
        <w:lastRenderedPageBreak/>
        <w:drawing>
          <wp:inline distT="0" distB="0" distL="0" distR="0" wp14:anchorId="69739FA1" wp14:editId="44A0E22E">
            <wp:extent cx="3753016" cy="2104349"/>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759618" cy="2108051"/>
                    </a:xfrm>
                    <a:prstGeom prst="rect">
                      <a:avLst/>
                    </a:prstGeom>
                    <a:noFill/>
                  </pic:spPr>
                </pic:pic>
              </a:graphicData>
            </a:graphic>
          </wp:inline>
        </w:drawing>
      </w:r>
    </w:p>
    <w:p w14:paraId="2514CED5" w14:textId="41DDF421" w:rsidR="00B7111B" w:rsidRPr="00420FD3" w:rsidRDefault="00C06EBD" w:rsidP="00870DED">
      <w:pPr>
        <w:spacing w:line="360" w:lineRule="auto"/>
        <w:jc w:val="center"/>
        <w:rPr>
          <w:rFonts w:eastAsia="宋体"/>
          <w:lang w:eastAsia="zh-CN"/>
        </w:rPr>
      </w:pPr>
      <w:r w:rsidRPr="00420FD3">
        <w:rPr>
          <w:rFonts w:eastAsia="宋体" w:hint="eastAsia"/>
          <w:b/>
          <w:bCs/>
          <w:lang w:eastAsia="zh-CN"/>
        </w:rPr>
        <w:t>F</w:t>
      </w:r>
      <w:r w:rsidRPr="00420FD3">
        <w:rPr>
          <w:rFonts w:eastAsia="宋体"/>
          <w:b/>
          <w:bCs/>
          <w:lang w:eastAsia="zh-CN"/>
        </w:rPr>
        <w:t>ig.5</w:t>
      </w:r>
      <w:r w:rsidRPr="00420FD3">
        <w:rPr>
          <w:rFonts w:eastAsia="宋体"/>
          <w:lang w:eastAsia="zh-CN"/>
        </w:rPr>
        <w:t xml:space="preserve"> Sim</w:t>
      </w:r>
      <w:r w:rsidR="009160A0" w:rsidRPr="00420FD3">
        <w:rPr>
          <w:rFonts w:eastAsia="宋体"/>
          <w:lang w:eastAsia="zh-CN"/>
        </w:rPr>
        <w:t>i</w:t>
      </w:r>
      <w:r w:rsidRPr="00420FD3">
        <w:rPr>
          <w:rFonts w:eastAsia="宋体"/>
          <w:lang w:eastAsia="zh-CN"/>
        </w:rPr>
        <w:t>larity results of SAO</w:t>
      </w:r>
      <w:r w:rsidRPr="00420FD3">
        <w:rPr>
          <w:rFonts w:eastAsia="宋体" w:hint="eastAsia"/>
          <w:lang w:eastAsia="zh-CN"/>
        </w:rPr>
        <w:t>,</w:t>
      </w:r>
      <w:r w:rsidRPr="00420FD3">
        <w:rPr>
          <w:rFonts w:eastAsia="宋体"/>
          <w:lang w:eastAsia="zh-CN"/>
        </w:rPr>
        <w:t xml:space="preserve"> Keywords, and IPC</w:t>
      </w:r>
    </w:p>
    <w:p w14:paraId="07E529C8" w14:textId="23B9C539" w:rsidR="007C4506" w:rsidRPr="00420FD3" w:rsidRDefault="007C4506" w:rsidP="00870DED">
      <w:pPr>
        <w:spacing w:after="240" w:line="360" w:lineRule="auto"/>
        <w:ind w:firstLine="420"/>
        <w:rPr>
          <w:rFonts w:eastAsia="宋体"/>
          <w:lang w:eastAsia="zh-CN"/>
        </w:rPr>
      </w:pPr>
    </w:p>
    <w:p w14:paraId="055F8012" w14:textId="1D8B698D" w:rsidR="001B3055" w:rsidRPr="00420FD3" w:rsidRDefault="007D4BFD" w:rsidP="00870DED">
      <w:pPr>
        <w:spacing w:after="240" w:line="360" w:lineRule="auto"/>
        <w:ind w:firstLine="420"/>
        <w:rPr>
          <w:rFonts w:eastAsia="宋体"/>
          <w:bCs/>
          <w:lang w:eastAsia="zh-CN"/>
        </w:rPr>
      </w:pPr>
      <w:r w:rsidRPr="00420FD3">
        <w:t xml:space="preserve">Additionally, another ranking metric called top n@100 is also considered, and comparative experiments are carried out using the direct similarity calculation methods on the ranking dataset (the second patent STS dataset). The final results are shown in Fig. 6.  </w:t>
      </w:r>
      <w:bookmarkStart w:id="27" w:name="_Hlk164949244"/>
      <w:r w:rsidR="00323C5E" w:rsidRPr="00420FD3">
        <w:t xml:space="preserve">The SAO methods are more effective than keyword-based ones because of the recalled relevant patents ranked to higher positions. Obviously, the knowledge-based methods can still achieve the required ranking levels than those lexical-based methods no matter SAO or keyword analysis. The top n@100 results using vector-based and knowledge-based methods in the simulated patent retrieval can meanwhile be improved with the IPC constraints added. </w:t>
      </w:r>
      <w:r w:rsidRPr="00420FD3">
        <w:t xml:space="preserve">It </w:t>
      </w:r>
      <w:r w:rsidR="00323C5E" w:rsidRPr="00420FD3">
        <w:t xml:space="preserve">also </w:t>
      </w:r>
      <w:r w:rsidRPr="00420FD3">
        <w:t xml:space="preserve">indicates that </w:t>
      </w:r>
      <w:r w:rsidR="00323C5E" w:rsidRPr="00420FD3">
        <w:t xml:space="preserve">related </w:t>
      </w:r>
      <w:r w:rsidRPr="00420FD3">
        <w:t xml:space="preserve">patents can be </w:t>
      </w:r>
      <w:r w:rsidR="00323C5E" w:rsidRPr="00420FD3">
        <w:t xml:space="preserve">more effectively </w:t>
      </w:r>
      <w:r w:rsidRPr="00420FD3">
        <w:t>found by specifying the</w:t>
      </w:r>
      <w:r w:rsidR="00323C5E" w:rsidRPr="00420FD3">
        <w:t>ir</w:t>
      </w:r>
      <w:r w:rsidRPr="00420FD3">
        <w:t xml:space="preserve"> classification</w:t>
      </w:r>
      <w:r w:rsidR="006159E4" w:rsidRPr="00420FD3">
        <w:t xml:space="preserve"> vectors</w:t>
      </w:r>
      <w:r w:rsidRPr="00420FD3">
        <w:t xml:space="preserve">. Therefore, a similar calculation method based on SAO, aided by the use of IPC classification information, </w:t>
      </w:r>
      <w:r w:rsidR="00CC7A3A" w:rsidRPr="00420FD3">
        <w:t>is deduced to</w:t>
      </w:r>
      <w:r w:rsidRPr="00420FD3">
        <w:t xml:space="preserve"> be the </w:t>
      </w:r>
      <w:r w:rsidR="00CC7A3A" w:rsidRPr="00420FD3">
        <w:t>optimal</w:t>
      </w:r>
      <w:r w:rsidRPr="00420FD3">
        <w:t xml:space="preserve"> computational logic in the calculation.</w:t>
      </w:r>
      <w:r w:rsidR="009D0020" w:rsidRPr="00420FD3">
        <w:rPr>
          <w:rFonts w:eastAsia="宋体" w:hint="eastAsia"/>
          <w:lang w:eastAsia="zh-CN"/>
        </w:rPr>
        <w:t xml:space="preserve"> </w:t>
      </w:r>
      <w:bookmarkStart w:id="28" w:name="_Hlk164949231"/>
      <w:bookmarkEnd w:id="27"/>
      <w:r w:rsidR="001B3055" w:rsidRPr="00420FD3">
        <w:rPr>
          <w:rFonts w:eastAsia="宋体" w:hint="eastAsia"/>
          <w:lang w:eastAsia="zh-CN"/>
        </w:rPr>
        <w:t>Furthermore</w:t>
      </w:r>
      <w:r w:rsidR="009D0020" w:rsidRPr="00420FD3">
        <w:rPr>
          <w:rFonts w:eastAsia="宋体" w:hint="eastAsia"/>
          <w:lang w:eastAsia="zh-CN"/>
        </w:rPr>
        <w:t xml:space="preserve">, </w:t>
      </w:r>
      <w:r w:rsidR="001B3055" w:rsidRPr="00420FD3">
        <w:rPr>
          <w:rFonts w:eastAsia="宋体"/>
          <w:bCs/>
          <w:lang w:eastAsia="zh-CN"/>
        </w:rPr>
        <w:t>Doc2vec-based methods</w:t>
      </w:r>
      <w:r w:rsidR="001B3055" w:rsidRPr="00420FD3">
        <w:rPr>
          <w:rFonts w:eastAsia="宋体"/>
          <w:bCs/>
          <w:lang w:eastAsia="zh-CN"/>
        </w:rPr>
        <w:fldChar w:fldCharType="begin" w:fldLock="1"/>
      </w:r>
      <w:r w:rsidR="00B0596E">
        <w:rPr>
          <w:rFonts w:eastAsia="宋体"/>
          <w:bCs/>
          <w:lang w:eastAsia="zh-CN"/>
        </w:rPr>
        <w:instrText>ADDIN CSL_CITATION {"citationItems":[{"id":"ITEM-1","itemData":{"DOI":"10.1007/s11192-021-04187-4","ISBN":"0123456789","ISSN":"15882861","abstract":"As the amount of documents has exploded in the Internet era, many researchers have tried to understand the relationships between documents and predict the links between similar but unconnected documents. However, existing link prediction techniques that use the predefined links of documents might provide incorrect results, because of the generic problem of citation analysis. Moreover, they may fail to reflect important contents of documents in the link prediction process. Thus, we propose a new link prediction approach that employs the Doc2vec algorithm, a document-embedding method, in order to predict potential links between documents, by reflecting the functional context of technological words. For this, first, we collected both citation information and documents of patents of interest, and generated a patent network by using the citation relationship between patents. Second, we identified unconnected links between nodes and transformed the patent document into document vectors, based on the Doc2vec algorithm. In particular, since patent documents include useful functions for solving technological problems, the proposed approach extracts subject-action-object (SAO) structures that we used to generate document vectors. Then, we calculated the similarity between patents in the unconnected links of a patent network, and could predict potential links by using the similarity. Third, we validated the results of the proposed approach by comparing them using the Adamic–Adar technique, one of the traditional link prediction techniques, and word vector-based link prediction. We applied the Doc2vec-based link prediction approach to a real case, the unmanned aerial vehicle (UAV) technology field. We found that the proposed approach makes better predictions performance than the Adamic–Adar technique and the word vector approach. Our results can help analyzers accurately forecast future relationships between nodes in a network, and give R&amp;D managers insightful information on the future direction of technological development by using a patent network.","author":[{"dropping-particle":"","family":"Yoon","given":"Byungun","non-dropping-particle":"","parse-names":false,"suffix":""},{"dropping-particle":"","family":"Kim","given":"Songhee","non-dropping-particle":"","parse-names":false,"suffix":""},{"dropping-particle":"","family":"Kim","given":"Sunhye","non-dropping-particle":"","parse-names":false,"suffix":""},{"dropping-particle":"","family":"Seol","given":"Hyeonju","non-dropping-particle":"","parse-names":false,"suffix":""}],"container-title":"Scientometrics","id":"ITEM-1","issue":"9","issued":{"date-parts":[["2022"]]},"page":"5385-5414","publisher":"Springer International Publishing","title":"Doc2vec-based link prediction approach using SAO structures: application to patent network","type":"article-journal","volume":"127"},"uris":["http://www.mendeley.com/documents/?uuid=7e5b6a14-fb8d-44e4-b4f1-67e14e2b5576"]}],"mendeley":{"formattedCitation":"(B. Yoon et al., 2022)","plainTextFormattedCitation":"(B. Yoon et al., 2022)","previouslyFormattedCitation":"[35]"},"properties":{"noteIndex":0},"schema":"https://github.com/citation-style-language/schema/raw/master/csl-citation.json"}</w:instrText>
      </w:r>
      <w:r w:rsidR="001B3055" w:rsidRPr="00420FD3">
        <w:rPr>
          <w:rFonts w:eastAsia="宋体"/>
          <w:bCs/>
          <w:lang w:eastAsia="zh-CN"/>
        </w:rPr>
        <w:fldChar w:fldCharType="separate"/>
      </w:r>
      <w:r w:rsidR="00B0596E" w:rsidRPr="00B0596E">
        <w:rPr>
          <w:rFonts w:eastAsia="宋体"/>
          <w:bCs/>
          <w:noProof/>
          <w:lang w:eastAsia="zh-CN"/>
        </w:rPr>
        <w:t>(B. Yoon et al., 2022)</w:t>
      </w:r>
      <w:r w:rsidR="001B3055" w:rsidRPr="00420FD3">
        <w:rPr>
          <w:rFonts w:eastAsia="宋体"/>
          <w:lang w:eastAsia="zh-CN"/>
        </w:rPr>
        <w:fldChar w:fldCharType="end"/>
      </w:r>
      <w:r w:rsidR="001B3055" w:rsidRPr="00420FD3">
        <w:rPr>
          <w:rFonts w:eastAsia="宋体" w:hint="eastAsia"/>
          <w:bCs/>
          <w:lang w:eastAsia="zh-CN"/>
        </w:rPr>
        <w:t xml:space="preserve">,  </w:t>
      </w:r>
      <w:r w:rsidR="001B3055" w:rsidRPr="00420FD3">
        <w:rPr>
          <w:rFonts w:eastAsia="宋体"/>
          <w:bCs/>
          <w:lang w:eastAsia="zh-CN"/>
        </w:rPr>
        <w:t>SAO2vec</w:t>
      </w:r>
      <w:r w:rsidR="001B3055" w:rsidRPr="00420FD3">
        <w:rPr>
          <w:rFonts w:eastAsia="宋体"/>
          <w:bCs/>
          <w:lang w:eastAsia="zh-CN"/>
        </w:rPr>
        <w:fldChar w:fldCharType="begin" w:fldLock="1"/>
      </w:r>
      <w:r w:rsidR="00B0596E">
        <w:rPr>
          <w:rFonts w:eastAsia="宋体"/>
          <w:bCs/>
          <w:lang w:eastAsia="zh-CN"/>
        </w:rPr>
        <w:instrText>ADDIN CSL_CITATION {"citationItems":[{"id":"ITEM-1","itemData":{"author":[{"dropping-particle":"","family":"Kim","given":"Sunhye","non-dropping-particle":"","parse-names":false,"suffix":""},{"dropping-particle":"","family":"Park","given":"Inchae","non-dropping-particle":"","parse-names":false,"suffix":""},{"dropping-particle":"","family":"Yoon","given":"Byungun","non-dropping-particle":"","parse-names":false,"suffix":""}],"container-title":"PLoS ONE","id":"ITEM-1","issue":"2","issued":{"date-parts":[["2020"]]},"page":"e0227930","title":"SAO2Vec: Development of an algorithm for embedding the subject–action–object (SAO) structure using Doc2Vec","type":"article-journal","volume":"15"},"uris":["http://www.mendeley.com/documents/?uuid=22a92e5d-9363-408a-b7b4-e3545f80d3af"]}],"mendeley":{"formattedCitation":"(S. Kim et al., 2020)","plainTextFormattedCitation":"(S. Kim et al., 2020)","previouslyFormattedCitation":"[72]"},"properties":{"noteIndex":0},"schema":"https://github.com/citation-style-language/schema/raw/master/csl-citation.json"}</w:instrText>
      </w:r>
      <w:r w:rsidR="001B3055" w:rsidRPr="00420FD3">
        <w:rPr>
          <w:rFonts w:eastAsia="宋体"/>
          <w:bCs/>
          <w:lang w:eastAsia="zh-CN"/>
        </w:rPr>
        <w:fldChar w:fldCharType="separate"/>
      </w:r>
      <w:r w:rsidR="00B0596E" w:rsidRPr="00B0596E">
        <w:rPr>
          <w:rFonts w:eastAsia="宋体"/>
          <w:bCs/>
          <w:noProof/>
          <w:lang w:eastAsia="zh-CN"/>
        </w:rPr>
        <w:t>(S. Kim et al., 2020)</w:t>
      </w:r>
      <w:r w:rsidR="001B3055" w:rsidRPr="00420FD3">
        <w:rPr>
          <w:rFonts w:eastAsia="宋体"/>
          <w:lang w:eastAsia="zh-CN"/>
        </w:rPr>
        <w:fldChar w:fldCharType="end"/>
      </w:r>
      <w:r w:rsidR="001B3055" w:rsidRPr="00420FD3">
        <w:rPr>
          <w:rFonts w:eastAsia="宋体" w:hint="eastAsia"/>
          <w:bCs/>
          <w:lang w:eastAsia="zh-CN"/>
        </w:rPr>
        <w:t xml:space="preserve"> are also inplemented for the comparison in Fig. 6(b). </w:t>
      </w:r>
      <w:r w:rsidR="001B3055" w:rsidRPr="00420FD3">
        <w:rPr>
          <w:rFonts w:eastAsia="宋体"/>
          <w:bCs/>
          <w:lang w:eastAsia="zh-CN"/>
        </w:rPr>
        <w:t>Comparing the results of Doc2vec-based and SAO-based methods, it can be seen that the capacity of “SAO+IPC” is more excellent than others when using the four vectorized similarity methods.</w:t>
      </w:r>
      <w:r w:rsidR="001B3055" w:rsidRPr="00420FD3">
        <w:rPr>
          <w:rFonts w:eastAsia="宋体" w:hint="eastAsia"/>
          <w:bCs/>
          <w:lang w:eastAsia="zh-CN"/>
        </w:rPr>
        <w:t xml:space="preserve"> </w:t>
      </w:r>
    </w:p>
    <w:p w14:paraId="257A52AC" w14:textId="3BC0EF9B" w:rsidR="007D4BFD" w:rsidRPr="00420FD3" w:rsidRDefault="007D4BFD" w:rsidP="00870DED">
      <w:pPr>
        <w:spacing w:after="240" w:line="360" w:lineRule="auto"/>
        <w:ind w:firstLine="420"/>
        <w:rPr>
          <w:rFonts w:eastAsia="宋体"/>
          <w:lang w:eastAsia="zh-CN"/>
        </w:rPr>
      </w:pPr>
    </w:p>
    <w:p w14:paraId="15DA6088" w14:textId="77777777" w:rsidR="00A65368" w:rsidRPr="00420FD3" w:rsidRDefault="00A65368" w:rsidP="00870DED">
      <w:pPr>
        <w:spacing w:after="240" w:line="360" w:lineRule="auto"/>
        <w:ind w:firstLine="420"/>
        <w:rPr>
          <w:rFonts w:eastAsia="宋体"/>
          <w:lang w:eastAsia="zh-CN"/>
        </w:rPr>
      </w:pPr>
    </w:p>
    <w:p w14:paraId="60C24F93" w14:textId="0ED0D218" w:rsidR="007D4BFD" w:rsidRPr="00420FD3" w:rsidRDefault="009C2E7C" w:rsidP="00870DED">
      <w:pPr>
        <w:spacing w:line="360" w:lineRule="auto"/>
        <w:jc w:val="center"/>
        <w:rPr>
          <w:shd w:val="clear" w:color="auto" w:fill="FDE9D9" w:themeFill="accent6" w:themeFillTint="33"/>
        </w:rPr>
      </w:pPr>
      <w:r w:rsidRPr="00420FD3">
        <w:rPr>
          <w:rFonts w:eastAsia="宋体"/>
          <w:noProof/>
          <w:lang w:eastAsia="zh-CN"/>
        </w:rPr>
        <w:lastRenderedPageBreak/>
        <w:drawing>
          <wp:inline distT="0" distB="0" distL="0" distR="0" wp14:anchorId="7C18A52D" wp14:editId="5885B3F8">
            <wp:extent cx="3810000" cy="2353926"/>
            <wp:effectExtent l="0" t="0" r="0"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825495" cy="2363500"/>
                    </a:xfrm>
                    <a:prstGeom prst="rect">
                      <a:avLst/>
                    </a:prstGeom>
                    <a:noFill/>
                  </pic:spPr>
                </pic:pic>
              </a:graphicData>
            </a:graphic>
          </wp:inline>
        </w:drawing>
      </w:r>
    </w:p>
    <w:p w14:paraId="197391FF" w14:textId="4070F4E5" w:rsidR="007D4BFD" w:rsidRPr="00420FD3" w:rsidRDefault="009D0020" w:rsidP="00870DED">
      <w:pPr>
        <w:spacing w:line="360" w:lineRule="auto"/>
        <w:jc w:val="center"/>
        <w:rPr>
          <w:shd w:val="clear" w:color="auto" w:fill="FDE9D9" w:themeFill="accent6" w:themeFillTint="33"/>
        </w:rPr>
      </w:pPr>
      <w:r w:rsidRPr="00420FD3">
        <w:rPr>
          <w:rFonts w:eastAsia="宋体" w:hint="eastAsia"/>
          <w:b/>
          <w:bCs/>
          <w:lang w:eastAsia="zh-CN"/>
        </w:rPr>
        <w:t>(a)</w:t>
      </w:r>
    </w:p>
    <w:bookmarkEnd w:id="28"/>
    <w:p w14:paraId="28CFD208" w14:textId="0E733B3C" w:rsidR="007D4BFD" w:rsidRPr="00420FD3" w:rsidRDefault="007D4BFD" w:rsidP="00870DED">
      <w:pPr>
        <w:spacing w:after="240" w:line="360" w:lineRule="auto"/>
        <w:jc w:val="center"/>
        <w:rPr>
          <w:rFonts w:eastAsia="宋体"/>
          <w:lang w:eastAsia="zh-CN"/>
        </w:rPr>
      </w:pPr>
    </w:p>
    <w:p w14:paraId="70EDE2D5" w14:textId="75E98823" w:rsidR="00A65368" w:rsidRPr="00420FD3" w:rsidRDefault="00A65368" w:rsidP="00870DED">
      <w:pPr>
        <w:spacing w:after="240" w:line="360" w:lineRule="auto"/>
        <w:jc w:val="center"/>
        <w:rPr>
          <w:rFonts w:eastAsia="宋体"/>
          <w:lang w:eastAsia="zh-CN"/>
        </w:rPr>
      </w:pPr>
      <w:bookmarkStart w:id="29" w:name="_Hlk164947129"/>
      <w:r w:rsidRPr="00420FD3">
        <w:rPr>
          <w:rFonts w:eastAsia="宋体"/>
          <w:noProof/>
          <w:lang w:eastAsia="zh-CN"/>
        </w:rPr>
        <w:drawing>
          <wp:inline distT="0" distB="0" distL="0" distR="0" wp14:anchorId="411E2742" wp14:editId="5A2E90B6">
            <wp:extent cx="3916392" cy="2269289"/>
            <wp:effectExtent l="0" t="0" r="8255" b="0"/>
            <wp:docPr id="814360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926797" cy="2275318"/>
                    </a:xfrm>
                    <a:prstGeom prst="rect">
                      <a:avLst/>
                    </a:prstGeom>
                    <a:noFill/>
                  </pic:spPr>
                </pic:pic>
              </a:graphicData>
            </a:graphic>
          </wp:inline>
        </w:drawing>
      </w:r>
    </w:p>
    <w:p w14:paraId="0615642F" w14:textId="4726BDBA" w:rsidR="009D0020" w:rsidRPr="00420FD3" w:rsidRDefault="009D0020" w:rsidP="00870DED">
      <w:pPr>
        <w:spacing w:after="240" w:line="360" w:lineRule="auto"/>
        <w:jc w:val="center"/>
        <w:rPr>
          <w:rFonts w:eastAsia="宋体"/>
          <w:b/>
          <w:bCs/>
          <w:lang w:eastAsia="zh-CN"/>
        </w:rPr>
      </w:pPr>
      <w:r w:rsidRPr="00420FD3">
        <w:rPr>
          <w:rFonts w:eastAsia="宋体" w:hint="eastAsia"/>
          <w:b/>
          <w:bCs/>
          <w:lang w:eastAsia="zh-CN"/>
        </w:rPr>
        <w:t>(b)</w:t>
      </w:r>
    </w:p>
    <w:p w14:paraId="00EBFC65" w14:textId="2103EAED" w:rsidR="00A65368" w:rsidRPr="00420FD3" w:rsidRDefault="009D0020" w:rsidP="00870DED">
      <w:pPr>
        <w:spacing w:after="240" w:line="360" w:lineRule="auto"/>
        <w:jc w:val="center"/>
        <w:rPr>
          <w:rFonts w:eastAsia="宋体"/>
          <w:b/>
          <w:bCs/>
          <w:lang w:eastAsia="zh-CN"/>
        </w:rPr>
      </w:pPr>
      <w:r w:rsidRPr="00420FD3">
        <w:rPr>
          <w:rFonts w:eastAsia="宋体"/>
          <w:b/>
          <w:bCs/>
          <w:lang w:eastAsia="zh-CN"/>
        </w:rPr>
        <w:t>Fig.</w:t>
      </w:r>
      <w:r w:rsidRPr="00420FD3">
        <w:rPr>
          <w:rFonts w:eastAsia="宋体" w:hint="eastAsia"/>
          <w:b/>
          <w:bCs/>
          <w:lang w:eastAsia="zh-CN"/>
        </w:rPr>
        <w:t xml:space="preserve">6 (a) </w:t>
      </w:r>
      <w:r w:rsidRPr="00420FD3">
        <w:rPr>
          <w:rFonts w:eastAsia="宋体"/>
          <w:b/>
          <w:bCs/>
          <w:lang w:eastAsia="zh-CN"/>
        </w:rPr>
        <w:t xml:space="preserve">The </w:t>
      </w:r>
      <w:r w:rsidRPr="00420FD3">
        <w:rPr>
          <w:rFonts w:eastAsia="宋体" w:hint="eastAsia"/>
          <w:b/>
          <w:bCs/>
          <w:lang w:eastAsia="zh-CN"/>
        </w:rPr>
        <w:t>TopN</w:t>
      </w:r>
      <w:r w:rsidRPr="00420FD3">
        <w:rPr>
          <w:rFonts w:eastAsia="宋体"/>
          <w:b/>
          <w:bCs/>
          <w:lang w:eastAsia="zh-CN"/>
        </w:rPr>
        <w:t>@100 results of direct similarity methods</w:t>
      </w:r>
      <w:r w:rsidRPr="00420FD3">
        <w:rPr>
          <w:rFonts w:eastAsia="宋体" w:hint="eastAsia"/>
          <w:b/>
          <w:bCs/>
          <w:lang w:eastAsia="zh-CN"/>
        </w:rPr>
        <w:t>; (b)</w:t>
      </w:r>
      <w:r w:rsidRPr="00420FD3">
        <w:rPr>
          <w:rFonts w:eastAsia="宋体"/>
          <w:b/>
          <w:bCs/>
          <w:lang w:eastAsia="zh-CN"/>
        </w:rPr>
        <w:t xml:space="preserve"> The </w:t>
      </w:r>
      <w:r w:rsidRPr="00420FD3">
        <w:rPr>
          <w:rFonts w:eastAsia="宋体" w:hint="eastAsia"/>
          <w:b/>
          <w:bCs/>
          <w:lang w:eastAsia="zh-CN"/>
        </w:rPr>
        <w:t>TopN</w:t>
      </w:r>
      <w:r w:rsidRPr="00420FD3">
        <w:rPr>
          <w:rFonts w:eastAsia="宋体"/>
          <w:b/>
          <w:bCs/>
          <w:lang w:eastAsia="zh-CN"/>
        </w:rPr>
        <w:t>@100 results of direct similarity methods</w:t>
      </w:r>
      <w:r w:rsidRPr="00420FD3">
        <w:rPr>
          <w:rFonts w:eastAsia="宋体" w:hint="eastAsia"/>
          <w:b/>
          <w:bCs/>
          <w:lang w:eastAsia="zh-CN"/>
        </w:rPr>
        <w:t xml:space="preserve"> using Doc2vec, Keyword and SAO methods.</w:t>
      </w:r>
    </w:p>
    <w:bookmarkEnd w:id="29"/>
    <w:p w14:paraId="1FCED8D9" w14:textId="493BDCA3" w:rsidR="007F0511" w:rsidRPr="00420FD3" w:rsidRDefault="009160A0" w:rsidP="00870DED">
      <w:pPr>
        <w:spacing w:after="240" w:line="360" w:lineRule="auto"/>
        <w:ind w:firstLine="420"/>
      </w:pPr>
      <w:r w:rsidRPr="00420FD3">
        <w:rPr>
          <w:rFonts w:eastAsia="宋体" w:hint="eastAsia"/>
          <w:lang w:eastAsia="zh-CN"/>
        </w:rPr>
        <w:t>I</w:t>
      </w:r>
      <w:r w:rsidRPr="00420FD3">
        <w:rPr>
          <w:rFonts w:eastAsia="宋体"/>
          <w:lang w:eastAsia="zh-CN"/>
        </w:rPr>
        <w:t>n order to further evaluate the direct</w:t>
      </w:r>
      <w:r w:rsidR="00323C5E" w:rsidRPr="00420FD3">
        <w:rPr>
          <w:rFonts w:eastAsia="宋体"/>
          <w:lang w:eastAsia="zh-CN"/>
        </w:rPr>
        <w:t xml:space="preserve"> SAO</w:t>
      </w:r>
      <w:r w:rsidRPr="00420FD3">
        <w:rPr>
          <w:rFonts w:eastAsia="宋体"/>
          <w:lang w:eastAsia="zh-CN"/>
        </w:rPr>
        <w:t xml:space="preserve"> similarity methods,</w:t>
      </w:r>
      <w:r w:rsidRPr="00420FD3">
        <w:rPr>
          <w:rFonts w:eastAsia="宋体" w:hint="eastAsia"/>
          <w:lang w:eastAsia="zh-CN"/>
        </w:rPr>
        <w:t xml:space="preserve"> </w:t>
      </w:r>
      <w:r w:rsidRPr="00420FD3">
        <w:t>t</w:t>
      </w:r>
      <w:r w:rsidR="00E22284" w:rsidRPr="00420FD3">
        <w:t>he MAP, MRR, NDCG indexes</w:t>
      </w:r>
      <w:r w:rsidR="00030546" w:rsidRPr="00420FD3">
        <w:t xml:space="preserve"> </w:t>
      </w:r>
      <w:r w:rsidR="009223AC" w:rsidRPr="00420FD3">
        <w:t>calculated on</w:t>
      </w:r>
      <w:r w:rsidR="00CF2ADC" w:rsidRPr="00420FD3">
        <w:t xml:space="preserve"> </w:t>
      </w:r>
      <w:r w:rsidR="00E22284" w:rsidRPr="00420FD3">
        <w:t xml:space="preserve">the </w:t>
      </w:r>
      <w:r w:rsidRPr="00420FD3">
        <w:t>ranking</w:t>
      </w:r>
      <w:r w:rsidR="00E22284" w:rsidRPr="00420FD3">
        <w:t xml:space="preserve"> dataset</w:t>
      </w:r>
      <w:r w:rsidR="009223AC" w:rsidRPr="00420FD3">
        <w:t xml:space="preserve"> </w:t>
      </w:r>
      <w:r w:rsidR="00E22284" w:rsidRPr="00420FD3">
        <w:t>are also</w:t>
      </w:r>
      <w:r w:rsidR="009223AC" w:rsidRPr="00420FD3">
        <w:t xml:space="preserve"> accomplished</w:t>
      </w:r>
      <w:r w:rsidR="00CF2ADC" w:rsidRPr="00420FD3">
        <w:t xml:space="preserve">. The results are shown </w:t>
      </w:r>
      <w:r w:rsidR="00A06771" w:rsidRPr="00420FD3">
        <w:t xml:space="preserve">in Fig. </w:t>
      </w:r>
      <w:r w:rsidR="00C82691" w:rsidRPr="00420FD3">
        <w:t>7</w:t>
      </w:r>
      <w:r w:rsidR="00B276E0" w:rsidRPr="00420FD3">
        <w:t xml:space="preserve">. </w:t>
      </w:r>
      <w:r w:rsidR="00B27832" w:rsidRPr="00420FD3">
        <w:t xml:space="preserve">As a statistical analysis, the ranking results of the paired patent retrieval are obtained and normalized for the convenience of comparative analysis using different </w:t>
      </w:r>
      <w:r w:rsidR="00065F49" w:rsidRPr="00420FD3">
        <w:t xml:space="preserve">SAO </w:t>
      </w:r>
      <w:r w:rsidR="00B27832" w:rsidRPr="00420FD3">
        <w:t xml:space="preserve">similarity methods. </w:t>
      </w:r>
      <w:r w:rsidR="00065F49" w:rsidRPr="00420FD3">
        <w:t>In general, t</w:t>
      </w:r>
      <w:r w:rsidR="00B276E0" w:rsidRPr="00420FD3">
        <w:t xml:space="preserve">he performance of </w:t>
      </w:r>
      <w:r w:rsidR="00B27832" w:rsidRPr="00420FD3">
        <w:t xml:space="preserve">knowledge-based </w:t>
      </w:r>
      <w:r w:rsidR="00B276E0" w:rsidRPr="00420FD3">
        <w:t>SAO</w:t>
      </w:r>
      <w:r w:rsidR="00065F49" w:rsidRPr="00420FD3">
        <w:t xml:space="preserve"> methods</w:t>
      </w:r>
      <w:r w:rsidR="00B276E0" w:rsidRPr="00420FD3">
        <w:t xml:space="preserve"> </w:t>
      </w:r>
      <w:r w:rsidR="00065F49" w:rsidRPr="00420FD3">
        <w:t>shows a stable and strong influence on the similarity evaluation, which is consistent with that of the experiment in the matching dataset. The computational power of concept or ontological matching of phrase semantic correlations is again illustrated in the similar computations. In contrast,</w:t>
      </w:r>
      <w:r w:rsidR="00B276E0" w:rsidRPr="00420FD3">
        <w:t xml:space="preserve"> the </w:t>
      </w:r>
      <w:r w:rsidR="00065F49" w:rsidRPr="00420FD3">
        <w:t xml:space="preserve">effectiveness of </w:t>
      </w:r>
      <w:r w:rsidR="00B276E0" w:rsidRPr="00420FD3">
        <w:t>vector</w:t>
      </w:r>
      <w:r w:rsidR="00065F49" w:rsidRPr="00420FD3">
        <w:t>-based</w:t>
      </w:r>
      <w:r w:rsidR="00B276E0" w:rsidRPr="00420FD3">
        <w:t xml:space="preserve"> method</w:t>
      </w:r>
      <w:r w:rsidR="00065F49" w:rsidRPr="00420FD3">
        <w:t>s is still proved not stable and varies much among different formulas</w:t>
      </w:r>
      <w:r w:rsidR="00B276E0" w:rsidRPr="00420FD3">
        <w:t>.</w:t>
      </w:r>
      <w:r w:rsidR="00A06771" w:rsidRPr="00420FD3">
        <w:t xml:space="preserve"> </w:t>
      </w:r>
      <w:r w:rsidR="00323C5E" w:rsidRPr="00420FD3">
        <w:t xml:space="preserve"> </w:t>
      </w:r>
      <w:r w:rsidR="001B3055" w:rsidRPr="00420FD3">
        <w:rPr>
          <w:rFonts w:eastAsia="宋体" w:hint="eastAsia"/>
          <w:lang w:eastAsia="zh-CN"/>
        </w:rPr>
        <w:t>A</w:t>
      </w:r>
      <w:r w:rsidR="001B3055" w:rsidRPr="00420FD3">
        <w:t xml:space="preserve">s shown in Fig. 7(b), the MAP, MRR, and NDCG results obtained by Doc2vec and SAO </w:t>
      </w:r>
      <w:r w:rsidR="001B3055" w:rsidRPr="00420FD3">
        <w:lastRenderedPageBreak/>
        <w:t>methods are also implemented. The better results are all from the SAO-based calculations in each metric. The reasons that the doc2vec-based method cannot compete with the SAO-based methods, are deduced that doc2vec methods have embedded less  semantic information of patent contents which are also difficult to be chosen.</w:t>
      </w:r>
    </w:p>
    <w:p w14:paraId="4CB96741" w14:textId="784EF2F7" w:rsidR="00CF2ADC" w:rsidRPr="00420FD3" w:rsidRDefault="003E150C" w:rsidP="00870DED">
      <w:pPr>
        <w:spacing w:line="360" w:lineRule="auto"/>
        <w:jc w:val="center"/>
        <w:rPr>
          <w:rFonts w:eastAsiaTheme="minorEastAsia"/>
          <w:sz w:val="21"/>
          <w:szCs w:val="22"/>
        </w:rPr>
      </w:pPr>
      <w:r w:rsidRPr="00420FD3">
        <w:rPr>
          <w:rFonts w:eastAsiaTheme="minorEastAsia"/>
          <w:noProof/>
          <w:sz w:val="21"/>
          <w:szCs w:val="22"/>
        </w:rPr>
        <w:drawing>
          <wp:inline distT="0" distB="0" distL="0" distR="0" wp14:anchorId="0664B472" wp14:editId="6CB723B2">
            <wp:extent cx="4089400" cy="2191680"/>
            <wp:effectExtent l="0" t="0" r="635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162955" cy="2231101"/>
                    </a:xfrm>
                    <a:prstGeom prst="rect">
                      <a:avLst/>
                    </a:prstGeom>
                    <a:noFill/>
                  </pic:spPr>
                </pic:pic>
              </a:graphicData>
            </a:graphic>
          </wp:inline>
        </w:drawing>
      </w:r>
    </w:p>
    <w:p w14:paraId="4CFACD88" w14:textId="1E8CDD11" w:rsidR="00C177BF" w:rsidRPr="00420FD3" w:rsidRDefault="001B3055" w:rsidP="00870DED">
      <w:pPr>
        <w:spacing w:after="240" w:line="360" w:lineRule="auto"/>
        <w:jc w:val="center"/>
        <w:rPr>
          <w:rFonts w:eastAsia="宋体"/>
          <w:szCs w:val="21"/>
          <w:lang w:eastAsia="zh-CN"/>
        </w:rPr>
      </w:pPr>
      <w:r w:rsidRPr="00420FD3">
        <w:rPr>
          <w:rFonts w:eastAsia="宋体" w:hint="eastAsia"/>
          <w:szCs w:val="21"/>
          <w:lang w:eastAsia="zh-CN"/>
        </w:rPr>
        <w:t>(a)</w:t>
      </w:r>
    </w:p>
    <w:p w14:paraId="003C470B" w14:textId="77777777" w:rsidR="001B3055" w:rsidRPr="00420FD3" w:rsidRDefault="00A65368" w:rsidP="00870DED">
      <w:pPr>
        <w:spacing w:after="240" w:line="360" w:lineRule="auto"/>
        <w:ind w:firstLine="420"/>
        <w:jc w:val="center"/>
        <w:rPr>
          <w:rFonts w:eastAsia="宋体"/>
          <w:b/>
          <w:bCs/>
          <w:szCs w:val="21"/>
          <w:lang w:eastAsia="zh-CN"/>
        </w:rPr>
      </w:pPr>
      <w:bookmarkStart w:id="30" w:name="_Hlk164947110"/>
      <w:r w:rsidRPr="00420FD3">
        <w:rPr>
          <w:rFonts w:eastAsia="等线"/>
          <w:noProof/>
          <w:color w:val="333333"/>
          <w:kern w:val="2"/>
          <w:sz w:val="22"/>
          <w:szCs w:val="22"/>
          <w:lang w:eastAsia="zh-CN"/>
        </w:rPr>
        <w:drawing>
          <wp:inline distT="0" distB="0" distL="0" distR="0" wp14:anchorId="0B885E6B" wp14:editId="05607D52">
            <wp:extent cx="3966445" cy="1983273"/>
            <wp:effectExtent l="0" t="0" r="0" b="0"/>
            <wp:docPr id="23" name="picture" descr="descript"/>
            <wp:cNvGraphicFramePr/>
            <a:graphic xmlns:a="http://schemas.openxmlformats.org/drawingml/2006/main">
              <a:graphicData uri="http://schemas.openxmlformats.org/drawingml/2006/picture">
                <pic:pic xmlns:pic="http://schemas.openxmlformats.org/drawingml/2006/picture">
                  <pic:nvPicPr>
                    <pic:cNvPr id="24" name="picture" descr="descript"/>
                    <pic:cNvPicPr/>
                  </pic:nvPicPr>
                  <pic:blipFill rotWithShape="1">
                    <a:blip r:embed="rId136"/>
                    <a:stretch/>
                  </pic:blipFill>
                  <pic:spPr>
                    <a:xfrm>
                      <a:off x="0" y="0"/>
                      <a:ext cx="4004121" cy="2002112"/>
                    </a:xfrm>
                    <a:prstGeom prst="rect">
                      <a:avLst/>
                    </a:prstGeom>
                  </pic:spPr>
                </pic:pic>
              </a:graphicData>
            </a:graphic>
          </wp:inline>
        </w:drawing>
      </w:r>
      <w:r w:rsidR="001B3055" w:rsidRPr="00420FD3">
        <w:rPr>
          <w:rFonts w:eastAsia="宋体" w:hint="eastAsia"/>
          <w:b/>
          <w:bCs/>
          <w:szCs w:val="21"/>
          <w:lang w:eastAsia="zh-CN"/>
        </w:rPr>
        <w:t xml:space="preserve"> </w:t>
      </w:r>
    </w:p>
    <w:p w14:paraId="47BF8100" w14:textId="667DC35A" w:rsidR="001B3055" w:rsidRPr="00420FD3" w:rsidRDefault="001B3055" w:rsidP="00870DED">
      <w:pPr>
        <w:spacing w:after="240" w:line="360" w:lineRule="auto"/>
        <w:ind w:firstLine="420"/>
        <w:jc w:val="center"/>
        <w:rPr>
          <w:rFonts w:eastAsia="宋体"/>
          <w:b/>
          <w:bCs/>
          <w:szCs w:val="21"/>
          <w:lang w:eastAsia="zh-CN"/>
        </w:rPr>
      </w:pPr>
      <w:r w:rsidRPr="00420FD3">
        <w:rPr>
          <w:rFonts w:eastAsia="宋体" w:hint="eastAsia"/>
          <w:b/>
          <w:bCs/>
          <w:szCs w:val="21"/>
          <w:lang w:eastAsia="zh-CN"/>
        </w:rPr>
        <w:t>(b)</w:t>
      </w:r>
    </w:p>
    <w:p w14:paraId="7EF1AB3D" w14:textId="0D499063" w:rsidR="00A65368" w:rsidRPr="00420FD3" w:rsidRDefault="001B3055" w:rsidP="00870DED">
      <w:pPr>
        <w:spacing w:after="240" w:line="360" w:lineRule="auto"/>
        <w:ind w:firstLine="420"/>
        <w:jc w:val="center"/>
        <w:rPr>
          <w:rFonts w:eastAsia="宋体"/>
          <w:shd w:val="clear" w:color="auto" w:fill="FDE9D9" w:themeFill="accent6" w:themeFillTint="33"/>
          <w:lang w:eastAsia="zh-CN"/>
        </w:rPr>
      </w:pPr>
      <w:r w:rsidRPr="00420FD3">
        <w:rPr>
          <w:rFonts w:eastAsia="宋体" w:hint="eastAsia"/>
          <w:b/>
          <w:bCs/>
          <w:szCs w:val="21"/>
          <w:lang w:eastAsia="zh-CN"/>
        </w:rPr>
        <w:t>F</w:t>
      </w:r>
      <w:r w:rsidRPr="00420FD3">
        <w:rPr>
          <w:rFonts w:eastAsia="宋体"/>
          <w:b/>
          <w:bCs/>
          <w:szCs w:val="21"/>
          <w:lang w:eastAsia="zh-CN"/>
        </w:rPr>
        <w:t>ig. 7</w:t>
      </w:r>
      <w:r w:rsidRPr="00420FD3">
        <w:rPr>
          <w:rFonts w:eastAsia="宋体"/>
          <w:szCs w:val="21"/>
          <w:lang w:eastAsia="zh-CN"/>
        </w:rPr>
        <w:t xml:space="preserve"> </w:t>
      </w:r>
      <w:r w:rsidRPr="00420FD3">
        <w:rPr>
          <w:rFonts w:eastAsia="宋体" w:hint="eastAsia"/>
          <w:szCs w:val="21"/>
          <w:lang w:eastAsia="zh-CN"/>
        </w:rPr>
        <w:t xml:space="preserve">(a) </w:t>
      </w:r>
      <w:r w:rsidRPr="00420FD3">
        <w:rPr>
          <w:rFonts w:eastAsia="宋体"/>
          <w:szCs w:val="21"/>
          <w:lang w:eastAsia="zh-CN"/>
        </w:rPr>
        <w:t xml:space="preserve">Rank evaluation results of all </w:t>
      </w:r>
      <w:r w:rsidRPr="00420FD3">
        <w:rPr>
          <w:rFonts w:eastAsia="宋体" w:hint="eastAsia"/>
          <w:szCs w:val="21"/>
          <w:lang w:eastAsia="zh-CN"/>
        </w:rPr>
        <w:t xml:space="preserve">similarity </w:t>
      </w:r>
      <w:r w:rsidRPr="00420FD3">
        <w:rPr>
          <w:rFonts w:eastAsia="宋体"/>
          <w:szCs w:val="21"/>
          <w:lang w:eastAsia="zh-CN"/>
        </w:rPr>
        <w:t>methods</w:t>
      </w:r>
      <w:r w:rsidRPr="00420FD3">
        <w:rPr>
          <w:rFonts w:eastAsia="宋体" w:hint="eastAsia"/>
          <w:szCs w:val="21"/>
          <w:lang w:eastAsia="zh-CN"/>
        </w:rPr>
        <w:t xml:space="preserve">; (b) </w:t>
      </w:r>
      <w:r w:rsidRPr="00420FD3">
        <w:rPr>
          <w:rFonts w:eastAsia="宋体"/>
          <w:szCs w:val="21"/>
          <w:lang w:eastAsia="zh-CN"/>
        </w:rPr>
        <w:t>Rank evaluation results of</w:t>
      </w:r>
      <w:r w:rsidRPr="00420FD3">
        <w:rPr>
          <w:rFonts w:eastAsia="宋体" w:hint="eastAsia"/>
          <w:szCs w:val="21"/>
          <w:lang w:eastAsia="zh-CN"/>
        </w:rPr>
        <w:t xml:space="preserve"> Doc2vec and SAO methods using vectorized metrics.</w:t>
      </w:r>
      <w:bookmarkEnd w:id="30"/>
    </w:p>
    <w:p w14:paraId="4ACB5046" w14:textId="75736594" w:rsidR="00CF2ADC" w:rsidRPr="00420FD3" w:rsidRDefault="00CF2ADC" w:rsidP="00870DED">
      <w:pPr>
        <w:pStyle w:val="Sub-sectionHeader"/>
        <w:spacing w:before="240" w:line="360" w:lineRule="auto"/>
      </w:pPr>
      <w:r w:rsidRPr="00420FD3">
        <w:t xml:space="preserve">SAO </w:t>
      </w:r>
      <w:r w:rsidR="008C0314" w:rsidRPr="00420FD3">
        <w:t>weighted</w:t>
      </w:r>
      <w:r w:rsidRPr="00420FD3">
        <w:t xml:space="preserve"> strategy</w:t>
      </w:r>
      <w:r w:rsidR="00B5103F" w:rsidRPr="00420FD3">
        <w:t xml:space="preserve"> analysis</w:t>
      </w:r>
    </w:p>
    <w:p w14:paraId="74D36937" w14:textId="3E610A3B" w:rsidR="00CF2ADC" w:rsidRPr="00420FD3" w:rsidRDefault="00DB6716" w:rsidP="00870DED">
      <w:pPr>
        <w:pStyle w:val="Sub-sub-sectionheader"/>
        <w:spacing w:line="360" w:lineRule="auto"/>
      </w:pPr>
      <w:r w:rsidRPr="00420FD3">
        <w:t>Text</w:t>
      </w:r>
      <w:r w:rsidR="00CF2ADC" w:rsidRPr="00420FD3">
        <w:t xml:space="preserve"> segment weights</w:t>
      </w:r>
    </w:p>
    <w:p w14:paraId="70DA9C32" w14:textId="2D32D82E" w:rsidR="00F43777" w:rsidRPr="00420FD3" w:rsidRDefault="00DB6716" w:rsidP="00870DED">
      <w:pPr>
        <w:spacing w:after="240" w:line="360" w:lineRule="auto"/>
        <w:ind w:firstLineChars="200" w:firstLine="400"/>
        <w:jc w:val="left"/>
        <w:rPr>
          <w:shd w:val="clear" w:color="auto" w:fill="FDE9D9" w:themeFill="accent6" w:themeFillTint="33"/>
        </w:rPr>
      </w:pPr>
      <w:r w:rsidRPr="00420FD3">
        <w:t>In</w:t>
      </w:r>
      <w:r w:rsidR="00CF2ADC" w:rsidRPr="00420FD3">
        <w:t xml:space="preserve"> the patent </w:t>
      </w:r>
      <w:r w:rsidRPr="00420FD3">
        <w:t>academics and industrials</w:t>
      </w:r>
      <w:r w:rsidR="00CF2ADC" w:rsidRPr="00420FD3">
        <w:t xml:space="preserve">, the </w:t>
      </w:r>
      <w:r w:rsidR="006234D2" w:rsidRPr="00420FD3">
        <w:t>different contexts in</w:t>
      </w:r>
      <w:r w:rsidR="00CF2ADC" w:rsidRPr="00420FD3">
        <w:t xml:space="preserve"> e</w:t>
      </w:r>
      <w:r w:rsidR="006234D2" w:rsidRPr="00420FD3">
        <w:t>very</w:t>
      </w:r>
      <w:r w:rsidR="00CF2ADC" w:rsidRPr="00420FD3">
        <w:t xml:space="preserve"> patent</w:t>
      </w:r>
      <w:r w:rsidR="006234D2" w:rsidRPr="00420FD3">
        <w:t xml:space="preserve"> emphasize multi-perspectives of technical focuses</w:t>
      </w:r>
      <w:r w:rsidR="00CF2ADC" w:rsidRPr="00420FD3">
        <w:t xml:space="preserve">. Taking the </w:t>
      </w:r>
      <w:r w:rsidR="00951C3E" w:rsidRPr="00420FD3">
        <w:t xml:space="preserve">patent </w:t>
      </w:r>
      <w:r w:rsidR="00CF2ADC" w:rsidRPr="00420FD3">
        <w:t>claims as an example, there are differen</w:t>
      </w:r>
      <w:r w:rsidR="00951C3E" w:rsidRPr="00420FD3">
        <w:t>t text segments</w:t>
      </w:r>
      <w:r w:rsidR="00CF2ADC" w:rsidRPr="00420FD3">
        <w:t xml:space="preserve"> </w:t>
      </w:r>
      <w:r w:rsidR="00951C3E" w:rsidRPr="00420FD3">
        <w:t>describing</w:t>
      </w:r>
      <w:r w:rsidR="00CF2ADC" w:rsidRPr="00420FD3">
        <w:t xml:space="preserve"> technical features</w:t>
      </w:r>
      <w:r w:rsidRPr="00420FD3">
        <w:t>. T</w:t>
      </w:r>
      <w:r w:rsidR="00CF2ADC" w:rsidRPr="00420FD3">
        <w:t>he key</w:t>
      </w:r>
      <w:r w:rsidR="00951C3E" w:rsidRPr="00420FD3">
        <w:t xml:space="preserve"> independent </w:t>
      </w:r>
      <w:r w:rsidR="00B15EFA" w:rsidRPr="00420FD3">
        <w:t>claims</w:t>
      </w:r>
      <w:r w:rsidR="00CF2ADC" w:rsidRPr="00420FD3">
        <w:t xml:space="preserve"> should be given higher weights to make the results more accurate, and </w:t>
      </w:r>
      <w:r w:rsidR="00B15EFA" w:rsidRPr="00420FD3">
        <w:lastRenderedPageBreak/>
        <w:t>meanwhile dependent claims are set with lower weights. In this experiment,</w:t>
      </w:r>
      <w:r w:rsidRPr="00420FD3">
        <w:t xml:space="preserve"> </w:t>
      </w:r>
      <w:r w:rsidR="00CF2ADC" w:rsidRPr="00420FD3">
        <w:t>the</w:t>
      </w:r>
      <w:r w:rsidRPr="00420FD3">
        <w:t xml:space="preserve"> </w:t>
      </w:r>
      <w:r w:rsidR="00B15EFA" w:rsidRPr="00420FD3">
        <w:t>patent con</w:t>
      </w:r>
      <w:r w:rsidR="00CF2ADC" w:rsidRPr="00420FD3">
        <w:t>text</w:t>
      </w:r>
      <w:r w:rsidR="00B15EFA" w:rsidRPr="00420FD3">
        <w:t>s of the matching dataset are</w:t>
      </w:r>
      <w:r w:rsidR="00CF2ADC" w:rsidRPr="00420FD3">
        <w:t xml:space="preserve"> divided into </w:t>
      </w:r>
      <w:r w:rsidR="00B15EFA" w:rsidRPr="00420FD3">
        <w:t xml:space="preserve">two segments: description sentences and resolved claims, respectively. </w:t>
      </w:r>
      <w:r w:rsidR="00CF2ADC" w:rsidRPr="00420FD3">
        <w:t xml:space="preserve"> </w:t>
      </w:r>
      <w:r w:rsidR="00B15EFA" w:rsidRPr="00420FD3">
        <w:t>The two segments are set</w:t>
      </w:r>
      <w:r w:rsidR="00D46E61" w:rsidRPr="00420FD3">
        <w:t xml:space="preserve"> between key and normal text segments</w:t>
      </w:r>
      <w:r w:rsidR="00B15EFA" w:rsidRPr="00420FD3">
        <w:t xml:space="preserve"> with the ratio of weights</w:t>
      </w:r>
      <w:r w:rsidR="00CF2ADC" w:rsidRPr="00420FD3">
        <w:t xml:space="preserve"> for</w:t>
      </w:r>
      <w:r w:rsidRPr="00420FD3">
        <w:t xml:space="preserve"> the</w:t>
      </w:r>
      <w:r w:rsidR="00CF2ADC" w:rsidRPr="00420FD3">
        <w:t xml:space="preserve"> comparison</w:t>
      </w:r>
      <w:r w:rsidR="00B15EFA" w:rsidRPr="00420FD3">
        <w:t>s</w:t>
      </w:r>
      <w:r w:rsidRPr="00420FD3">
        <w:t>. T</w:t>
      </w:r>
      <w:r w:rsidR="00CF2ADC" w:rsidRPr="00420FD3">
        <w:t xml:space="preserve">he </w:t>
      </w:r>
      <w:r w:rsidR="00B15EFA" w:rsidRPr="00420FD3">
        <w:t xml:space="preserve">direct similarity calculation </w:t>
      </w:r>
      <w:r w:rsidR="00CF2ADC" w:rsidRPr="00420FD3">
        <w:t>results</w:t>
      </w:r>
      <w:r w:rsidR="00B15EFA" w:rsidRPr="00420FD3">
        <w:t xml:space="preserve"> using different methods</w:t>
      </w:r>
      <w:r w:rsidR="00CF2ADC" w:rsidRPr="00420FD3">
        <w:t xml:space="preserve"> are shown in the </w:t>
      </w:r>
      <w:r w:rsidR="00B7160D" w:rsidRPr="00420FD3">
        <w:t>Fig.</w:t>
      </w:r>
      <w:r w:rsidR="009D2CAA" w:rsidRPr="00420FD3">
        <w:t>8</w:t>
      </w:r>
      <w:r w:rsidR="00CF2ADC" w:rsidRPr="00420FD3">
        <w:t>.</w:t>
      </w:r>
      <w:r w:rsidR="002D5497" w:rsidRPr="00420FD3">
        <w:t xml:space="preserve"> </w:t>
      </w:r>
      <w:r w:rsidRPr="00420FD3">
        <w:t xml:space="preserve"> </w:t>
      </w:r>
      <w:r w:rsidR="002D5497" w:rsidRPr="00420FD3">
        <w:t>The</w:t>
      </w:r>
      <w:r w:rsidR="00B15EFA" w:rsidRPr="00420FD3">
        <w:t xml:space="preserve"> comparative</w:t>
      </w:r>
      <w:r w:rsidR="002D5497" w:rsidRPr="00420FD3">
        <w:t xml:space="preserve"> results</w:t>
      </w:r>
      <w:r w:rsidR="00B15EFA" w:rsidRPr="00420FD3">
        <w:t xml:space="preserve"> demonstrate</w:t>
      </w:r>
      <w:r w:rsidR="002D5497" w:rsidRPr="00420FD3">
        <w:t xml:space="preserve"> that higher weights </w:t>
      </w:r>
      <w:r w:rsidR="00B15EFA" w:rsidRPr="00420FD3">
        <w:t xml:space="preserve">assembled on </w:t>
      </w:r>
      <w:r w:rsidR="002D5497" w:rsidRPr="00420FD3">
        <w:t>key features</w:t>
      </w:r>
      <w:r w:rsidR="00B15EFA" w:rsidRPr="00420FD3">
        <w:t xml:space="preserve"> (i.e., the resolved claims)</w:t>
      </w:r>
      <w:r w:rsidR="002D5497" w:rsidRPr="00420FD3">
        <w:t xml:space="preserve"> can improve the similarity </w:t>
      </w:r>
      <w:r w:rsidR="00FA11E6" w:rsidRPr="00420FD3">
        <w:t>levels</w:t>
      </w:r>
      <w:r w:rsidR="002D5497" w:rsidRPr="00420FD3">
        <w:t xml:space="preserve"> to a certain extent, </w:t>
      </w:r>
      <w:r w:rsidR="00FA11E6" w:rsidRPr="00420FD3">
        <w:t xml:space="preserve">and </w:t>
      </w:r>
      <w:r w:rsidR="002D5497" w:rsidRPr="00420FD3">
        <w:t xml:space="preserve">therefore, 0.2:0.8 is chosen as the feature </w:t>
      </w:r>
      <w:r w:rsidR="007D2C9F" w:rsidRPr="00420FD3">
        <w:rPr>
          <w:rFonts w:eastAsia="宋体" w:hint="eastAsia"/>
          <w:lang w:eastAsia="zh-CN"/>
        </w:rPr>
        <w:t>text</w:t>
      </w:r>
      <w:r w:rsidR="002D5497" w:rsidRPr="00420FD3">
        <w:t xml:space="preserve">weight </w:t>
      </w:r>
      <w:r w:rsidR="00FA11E6" w:rsidRPr="00420FD3">
        <w:t>ratio</w:t>
      </w:r>
      <w:r w:rsidR="00D46E61" w:rsidRPr="00420FD3">
        <w:t xml:space="preserve"> of “key-normal” segments </w:t>
      </w:r>
      <w:r w:rsidR="00FA11E6" w:rsidRPr="00420FD3">
        <w:t xml:space="preserve"> </w:t>
      </w:r>
      <w:r w:rsidR="002D5497" w:rsidRPr="00420FD3">
        <w:t xml:space="preserve">in </w:t>
      </w:r>
      <w:r w:rsidRPr="00420FD3">
        <w:t>the following</w:t>
      </w:r>
      <w:r w:rsidR="00FA11E6" w:rsidRPr="00420FD3">
        <w:t xml:space="preserve"> experiments and case studies</w:t>
      </w:r>
      <w:r w:rsidR="002D5497" w:rsidRPr="00420FD3">
        <w:t>.</w:t>
      </w:r>
    </w:p>
    <w:p w14:paraId="3BB05435" w14:textId="03BB894D" w:rsidR="00CF2ADC" w:rsidRPr="00420FD3" w:rsidRDefault="00613579" w:rsidP="00870DED">
      <w:pPr>
        <w:spacing w:line="360" w:lineRule="auto"/>
        <w:jc w:val="center"/>
        <w:rPr>
          <w:noProof/>
        </w:rPr>
      </w:pPr>
      <w:r w:rsidRPr="00420FD3">
        <w:rPr>
          <w:noProof/>
        </w:rPr>
        <w:t xml:space="preserve"> </w:t>
      </w:r>
    </w:p>
    <w:p w14:paraId="41C58C5E" w14:textId="01C99CB8" w:rsidR="00F90B1F" w:rsidRPr="00420FD3" w:rsidRDefault="00F90B1F" w:rsidP="00870DED">
      <w:pPr>
        <w:spacing w:line="360" w:lineRule="auto"/>
        <w:jc w:val="center"/>
      </w:pPr>
      <w:r w:rsidRPr="00420FD3">
        <w:rPr>
          <w:noProof/>
        </w:rPr>
        <w:drawing>
          <wp:inline distT="0" distB="0" distL="0" distR="0" wp14:anchorId="778909F9" wp14:editId="105CA55A">
            <wp:extent cx="3877734" cy="2356717"/>
            <wp:effectExtent l="0" t="0" r="8890" b="571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886014" cy="2361749"/>
                    </a:xfrm>
                    <a:prstGeom prst="rect">
                      <a:avLst/>
                    </a:prstGeom>
                    <a:noFill/>
                  </pic:spPr>
                </pic:pic>
              </a:graphicData>
            </a:graphic>
          </wp:inline>
        </w:drawing>
      </w:r>
    </w:p>
    <w:p w14:paraId="77E2A166" w14:textId="6C17BED5" w:rsidR="00BA5E3A" w:rsidRPr="00420FD3" w:rsidRDefault="00637FCC" w:rsidP="00870DED">
      <w:pPr>
        <w:spacing w:after="240" w:line="360" w:lineRule="auto"/>
        <w:jc w:val="center"/>
        <w:rPr>
          <w:rFonts w:eastAsia="宋体"/>
          <w:lang w:eastAsia="zh-CN"/>
        </w:rPr>
      </w:pPr>
      <w:r w:rsidRPr="00420FD3">
        <w:rPr>
          <w:rFonts w:eastAsia="宋体" w:hint="eastAsia"/>
          <w:b/>
          <w:bCs/>
          <w:lang w:eastAsia="zh-CN"/>
        </w:rPr>
        <w:t>F</w:t>
      </w:r>
      <w:r w:rsidRPr="00420FD3">
        <w:rPr>
          <w:rFonts w:eastAsia="宋体"/>
          <w:b/>
          <w:bCs/>
          <w:lang w:eastAsia="zh-CN"/>
        </w:rPr>
        <w:t>ig.</w:t>
      </w:r>
      <w:r w:rsidR="00B7160D" w:rsidRPr="00420FD3">
        <w:rPr>
          <w:rFonts w:eastAsia="宋体"/>
          <w:b/>
          <w:bCs/>
          <w:lang w:eastAsia="zh-CN"/>
        </w:rPr>
        <w:t xml:space="preserve"> </w:t>
      </w:r>
      <w:r w:rsidRPr="00420FD3">
        <w:rPr>
          <w:rFonts w:eastAsia="宋体"/>
          <w:b/>
          <w:bCs/>
          <w:lang w:eastAsia="zh-CN"/>
        </w:rPr>
        <w:t>8</w:t>
      </w:r>
      <w:r w:rsidRPr="00420FD3">
        <w:rPr>
          <w:rFonts w:eastAsia="宋体"/>
          <w:lang w:eastAsia="zh-CN"/>
        </w:rPr>
        <w:t xml:space="preserve"> The similarity result</w:t>
      </w:r>
      <w:r w:rsidR="00FA11E6" w:rsidRPr="00420FD3">
        <w:rPr>
          <w:rFonts w:eastAsia="宋体" w:hint="eastAsia"/>
          <w:lang w:eastAsia="zh-CN"/>
        </w:rPr>
        <w:t>s</w:t>
      </w:r>
      <w:r w:rsidRPr="00420FD3">
        <w:rPr>
          <w:rFonts w:eastAsia="宋体"/>
          <w:lang w:eastAsia="zh-CN"/>
        </w:rPr>
        <w:t xml:space="preserve"> </w:t>
      </w:r>
      <w:r w:rsidR="00FA11E6" w:rsidRPr="00420FD3">
        <w:rPr>
          <w:rFonts w:eastAsia="宋体"/>
          <w:lang w:eastAsia="zh-CN"/>
        </w:rPr>
        <w:t>with</w:t>
      </w:r>
      <w:r w:rsidRPr="00420FD3">
        <w:rPr>
          <w:rFonts w:eastAsia="宋体"/>
          <w:lang w:eastAsia="zh-CN"/>
        </w:rPr>
        <w:t xml:space="preserve"> different</w:t>
      </w:r>
      <w:r w:rsidR="007D2C9F" w:rsidRPr="00420FD3">
        <w:rPr>
          <w:rFonts w:eastAsia="宋体" w:hint="eastAsia"/>
          <w:lang w:eastAsia="zh-CN"/>
        </w:rPr>
        <w:t xml:space="preserve"> textweight</w:t>
      </w:r>
      <w:r w:rsidRPr="00420FD3">
        <w:rPr>
          <w:rFonts w:eastAsia="宋体"/>
          <w:lang w:eastAsia="zh-CN"/>
        </w:rPr>
        <w:t xml:space="preserve"> </w:t>
      </w:r>
      <w:r w:rsidR="007D2C9F" w:rsidRPr="00420FD3">
        <w:rPr>
          <w:rFonts w:eastAsia="宋体" w:hint="eastAsia"/>
          <w:lang w:eastAsia="zh-CN"/>
        </w:rPr>
        <w:t>(</w:t>
      </w:r>
      <w:r w:rsidR="00C822A4" w:rsidRPr="00420FD3">
        <w:rPr>
          <w:rFonts w:eastAsia="宋体" w:hint="eastAsia"/>
          <w:lang w:eastAsia="zh-CN"/>
        </w:rPr>
        <w:t>text</w:t>
      </w:r>
      <w:r w:rsidR="00C822A4" w:rsidRPr="00420FD3">
        <w:rPr>
          <w:rFonts w:eastAsia="宋体"/>
          <w:lang w:eastAsia="zh-CN"/>
        </w:rPr>
        <w:t xml:space="preserve"> </w:t>
      </w:r>
      <w:r w:rsidR="00FA11E6" w:rsidRPr="00420FD3">
        <w:rPr>
          <w:rFonts w:eastAsia="宋体"/>
          <w:lang w:eastAsia="zh-CN"/>
        </w:rPr>
        <w:t>segment</w:t>
      </w:r>
      <w:r w:rsidRPr="00420FD3">
        <w:rPr>
          <w:rFonts w:eastAsia="宋体"/>
          <w:lang w:eastAsia="zh-CN"/>
        </w:rPr>
        <w:t xml:space="preserve"> weight</w:t>
      </w:r>
      <w:r w:rsidR="007D2C9F" w:rsidRPr="00420FD3">
        <w:rPr>
          <w:rFonts w:eastAsia="宋体" w:hint="eastAsia"/>
          <w:lang w:eastAsia="zh-CN"/>
        </w:rPr>
        <w:t>)</w:t>
      </w:r>
      <w:r w:rsidR="00525B2C" w:rsidRPr="00420FD3">
        <w:rPr>
          <w:rFonts w:eastAsia="宋体"/>
          <w:lang w:eastAsia="zh-CN"/>
        </w:rPr>
        <w:t xml:space="preserve"> ratio</w:t>
      </w:r>
      <w:r w:rsidR="00FA11E6" w:rsidRPr="00420FD3">
        <w:rPr>
          <w:rFonts w:eastAsia="宋体"/>
          <w:lang w:eastAsia="zh-CN"/>
        </w:rPr>
        <w:t xml:space="preserve">s. </w:t>
      </w:r>
    </w:p>
    <w:p w14:paraId="2D8FE699" w14:textId="77777777" w:rsidR="00927E47" w:rsidRPr="00420FD3" w:rsidRDefault="00927E47" w:rsidP="00870DED">
      <w:pPr>
        <w:spacing w:after="240" w:line="360" w:lineRule="auto"/>
        <w:jc w:val="center"/>
        <w:rPr>
          <w:rFonts w:eastAsia="宋体"/>
          <w:lang w:eastAsia="zh-CN"/>
        </w:rPr>
      </w:pPr>
    </w:p>
    <w:p w14:paraId="3EF1207F" w14:textId="2C22C047" w:rsidR="00CF2ADC" w:rsidRPr="00420FD3" w:rsidRDefault="00DB6716" w:rsidP="00870DED">
      <w:pPr>
        <w:pStyle w:val="Sub-sub-sectionheader"/>
        <w:spacing w:line="360" w:lineRule="auto"/>
      </w:pPr>
      <w:r w:rsidRPr="00420FD3">
        <w:t>S</w:t>
      </w:r>
      <w:r w:rsidR="00CF2ADC" w:rsidRPr="00420FD3">
        <w:t>imilarity threshold selection</w:t>
      </w:r>
    </w:p>
    <w:p w14:paraId="4378717E" w14:textId="2ED5926E" w:rsidR="00CF2ADC" w:rsidRPr="00420FD3" w:rsidRDefault="00DB6716" w:rsidP="00870DED">
      <w:pPr>
        <w:spacing w:after="240" w:line="360" w:lineRule="auto"/>
        <w:ind w:firstLine="420"/>
      </w:pPr>
      <w:r w:rsidRPr="00420FD3">
        <w:t>With the SAO structure introduced</w:t>
      </w:r>
      <w:r w:rsidR="009F6DA2" w:rsidRPr="00420FD3">
        <w:t xml:space="preserve"> in the actual retrieval</w:t>
      </w:r>
      <w:r w:rsidRPr="00420FD3">
        <w:t xml:space="preserve">, </w:t>
      </w:r>
      <w:r w:rsidR="009F6DA2" w:rsidRPr="00420FD3">
        <w:t xml:space="preserve">the </w:t>
      </w:r>
      <w:r w:rsidRPr="00420FD3">
        <w:t xml:space="preserve">similarity threshold </w:t>
      </w:r>
      <w:r w:rsidR="009F6DA2" w:rsidRPr="00420FD3">
        <w:t xml:space="preserve">should be </w:t>
      </w:r>
      <w:r w:rsidRPr="00420FD3">
        <w:t>determin</w:t>
      </w:r>
      <w:r w:rsidR="009F6DA2" w:rsidRPr="00420FD3">
        <w:t>ed</w:t>
      </w:r>
      <w:r w:rsidR="0060326B" w:rsidRPr="00420FD3">
        <w:t xml:space="preserve"> </w:t>
      </w:r>
      <w:r w:rsidR="00E26F4A" w:rsidRPr="00420FD3">
        <w:t>if</w:t>
      </w:r>
      <w:r w:rsidR="0060326B" w:rsidRPr="00420FD3">
        <w:t xml:space="preserve"> a pair of SAO </w:t>
      </w:r>
      <w:r w:rsidR="009F6DA2" w:rsidRPr="00420FD3">
        <w:t xml:space="preserve">(including their </w:t>
      </w:r>
      <w:r w:rsidR="0060326B" w:rsidRPr="00420FD3">
        <w:t>sub-structures</w:t>
      </w:r>
      <w:r w:rsidR="009F6DA2" w:rsidRPr="00420FD3">
        <w:t>)</w:t>
      </w:r>
      <w:r w:rsidR="0060326B" w:rsidRPr="00420FD3">
        <w:t xml:space="preserve"> is</w:t>
      </w:r>
      <w:r w:rsidR="009F6DA2" w:rsidRPr="00420FD3">
        <w:t xml:space="preserve"> similarly judged</w:t>
      </w:r>
      <w:r w:rsidR="0060326B" w:rsidRPr="00420FD3">
        <w:t>.</w:t>
      </w:r>
      <w:r w:rsidR="00EA3A88" w:rsidRPr="00420FD3">
        <w:t xml:space="preserve"> </w:t>
      </w:r>
      <w:r w:rsidR="000D03F6" w:rsidRPr="00420FD3">
        <w:t>In the convenience of the similarity calculation</w:t>
      </w:r>
      <w:r w:rsidR="00E26F4A" w:rsidRPr="00420FD3">
        <w:t xml:space="preserve">, the </w:t>
      </w:r>
      <w:r w:rsidR="00640332" w:rsidRPr="00420FD3">
        <w:t xml:space="preserve">SAO </w:t>
      </w:r>
      <w:r w:rsidR="00E26F4A" w:rsidRPr="00420FD3">
        <w:t xml:space="preserve">similarity </w:t>
      </w:r>
      <w:r w:rsidR="00640332" w:rsidRPr="00420FD3">
        <w:t xml:space="preserve">value </w:t>
      </w:r>
      <w:r w:rsidR="00E26F4A" w:rsidRPr="00420FD3">
        <w:t xml:space="preserve">can </w:t>
      </w:r>
      <w:r w:rsidR="000D03F6" w:rsidRPr="00420FD3">
        <w:t xml:space="preserve">generally </w:t>
      </w:r>
      <w:r w:rsidR="00E26F4A" w:rsidRPr="00420FD3">
        <w:t xml:space="preserve">be set as 1 if </w:t>
      </w:r>
      <w:r w:rsidR="00640332" w:rsidRPr="00420FD3">
        <w:t>the final matching value of paired SAO structures</w:t>
      </w:r>
      <w:r w:rsidR="00E26F4A" w:rsidRPr="00420FD3">
        <w:t xml:space="preserve"> is higher than the set threshold, and otherwise as 0. </w:t>
      </w:r>
      <w:r w:rsidR="00E26F4A" w:rsidRPr="00420FD3">
        <w:rPr>
          <w:rFonts w:eastAsia="宋体"/>
          <w:lang w:eastAsia="zh-CN"/>
        </w:rPr>
        <w:t xml:space="preserve"> </w:t>
      </w:r>
      <w:r w:rsidR="00CF2ADC" w:rsidRPr="00420FD3">
        <w:t>In order to investigate different thresholds</w:t>
      </w:r>
      <w:r w:rsidR="00E26F4A" w:rsidRPr="00420FD3">
        <w:t>’</w:t>
      </w:r>
      <w:r w:rsidR="000D03F6" w:rsidRPr="00420FD3">
        <w:t xml:space="preserve"> effects</w:t>
      </w:r>
      <w:r w:rsidR="00CF2ADC" w:rsidRPr="00420FD3">
        <w:t xml:space="preserve"> on the results and to choose a suitable threshold for</w:t>
      </w:r>
      <w:r w:rsidR="000D03F6" w:rsidRPr="00420FD3">
        <w:t xml:space="preserve"> the subsequent</w:t>
      </w:r>
      <w:r w:rsidR="00CF2ADC" w:rsidRPr="00420FD3">
        <w:t xml:space="preserve"> calculation, </w:t>
      </w:r>
      <w:r w:rsidR="00E26F4A" w:rsidRPr="00420FD3">
        <w:t>we</w:t>
      </w:r>
      <w:r w:rsidR="000D03F6" w:rsidRPr="00420FD3">
        <w:t xml:space="preserve"> have conducted</w:t>
      </w:r>
      <w:r w:rsidR="00CF2ADC" w:rsidRPr="00420FD3">
        <w:t xml:space="preserve"> a comparison experiment </w:t>
      </w:r>
      <w:r w:rsidR="00E26F4A" w:rsidRPr="00420FD3">
        <w:t>using</w:t>
      </w:r>
      <w:r w:rsidR="00CF2ADC" w:rsidRPr="00420FD3">
        <w:t xml:space="preserve"> different </w:t>
      </w:r>
      <w:r w:rsidR="008C251F" w:rsidRPr="00420FD3">
        <w:t xml:space="preserve">SAO similarity </w:t>
      </w:r>
      <w:r w:rsidR="00CF2ADC" w:rsidRPr="00420FD3">
        <w:t>thresholds, and the results are shown in Fig.</w:t>
      </w:r>
      <w:r w:rsidR="00B7160D" w:rsidRPr="00420FD3">
        <w:t>9.</w:t>
      </w:r>
      <w:r w:rsidRPr="00420FD3">
        <w:rPr>
          <w:shd w:val="clear" w:color="auto" w:fill="FDE9D9" w:themeFill="accent6" w:themeFillTint="33"/>
        </w:rPr>
        <w:t xml:space="preserve"> </w:t>
      </w:r>
      <w:r w:rsidRPr="00420FD3">
        <w:t xml:space="preserve"> The results show that the similarity</w:t>
      </w:r>
      <w:r w:rsidR="00EC6029" w:rsidRPr="00420FD3">
        <w:t xml:space="preserve"> values</w:t>
      </w:r>
      <w:r w:rsidRPr="00420FD3">
        <w:t xml:space="preserve"> </w:t>
      </w:r>
      <w:r w:rsidR="00EC6029" w:rsidRPr="00420FD3">
        <w:t>reversely</w:t>
      </w:r>
      <w:r w:rsidRPr="00420FD3">
        <w:t xml:space="preserve"> increase as the threshold value decreases</w:t>
      </w:r>
      <w:r w:rsidR="00EC6029" w:rsidRPr="00420FD3">
        <w:t>. Especially,</w:t>
      </w:r>
      <w:r w:rsidRPr="00420FD3">
        <w:t xml:space="preserve"> when the similarity threshold value is 0.2, the similarity</w:t>
      </w:r>
      <w:r w:rsidR="004A78C1" w:rsidRPr="00420FD3">
        <w:t xml:space="preserve"> results</w:t>
      </w:r>
      <w:r w:rsidRPr="00420FD3">
        <w:t xml:space="preserve"> of some</w:t>
      </w:r>
      <w:r w:rsidR="004A78C1" w:rsidRPr="00420FD3">
        <w:t xml:space="preserve"> direct calculation</w:t>
      </w:r>
      <w:r w:rsidRPr="00420FD3">
        <w:t xml:space="preserve"> methods reach</w:t>
      </w:r>
      <w:r w:rsidR="004A78C1" w:rsidRPr="00420FD3">
        <w:t xml:space="preserve"> up to</w:t>
      </w:r>
      <w:r w:rsidRPr="00420FD3">
        <w:t xml:space="preserve"> 1. </w:t>
      </w:r>
      <w:r w:rsidR="004A78C1" w:rsidRPr="00420FD3">
        <w:t>In contrast, the conclusion is quite opposite when the threshold is set as 0.8. These phenomenon can be demonstrated</w:t>
      </w:r>
      <w:r w:rsidRPr="00420FD3">
        <w:t xml:space="preserve"> that the direct similarity is difficult to </w:t>
      </w:r>
      <w:r w:rsidR="004A78C1" w:rsidRPr="00420FD3">
        <w:t>filter out related patents when the threshold is too big or too small. Therefore, a compromised value between 0.4 and 0.6 should be appropriate for the subsequent calculation</w:t>
      </w:r>
      <w:r w:rsidRPr="00420FD3">
        <w:t>. Therefore,</w:t>
      </w:r>
      <w:r w:rsidR="00E26F4A" w:rsidRPr="00420FD3">
        <w:t xml:space="preserve"> we</w:t>
      </w:r>
      <w:r w:rsidRPr="00420FD3">
        <w:t xml:space="preserve"> select 0.4 as the </w:t>
      </w:r>
      <w:r w:rsidR="004A78C1" w:rsidRPr="00420FD3">
        <w:t xml:space="preserve">SAO similarity </w:t>
      </w:r>
      <w:r w:rsidRPr="00420FD3">
        <w:t>threshold</w:t>
      </w:r>
      <w:r w:rsidR="004A78C1" w:rsidRPr="00420FD3">
        <w:t xml:space="preserve"> in the next sections</w:t>
      </w:r>
      <w:r w:rsidRPr="00420FD3">
        <w:t>.</w:t>
      </w:r>
    </w:p>
    <w:p w14:paraId="7EA6C1F1" w14:textId="4FEC24C0" w:rsidR="00CF2ADC" w:rsidRPr="00420FD3" w:rsidRDefault="0090219B" w:rsidP="00870DED">
      <w:pPr>
        <w:spacing w:line="360" w:lineRule="auto"/>
        <w:jc w:val="center"/>
      </w:pPr>
      <w:r w:rsidRPr="00420FD3">
        <w:rPr>
          <w:noProof/>
        </w:rPr>
        <w:lastRenderedPageBreak/>
        <w:drawing>
          <wp:inline distT="0" distB="0" distL="0" distR="0" wp14:anchorId="74F9FCA7" wp14:editId="314AB0E5">
            <wp:extent cx="4140200" cy="2444023"/>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151927" cy="2450946"/>
                    </a:xfrm>
                    <a:prstGeom prst="rect">
                      <a:avLst/>
                    </a:prstGeom>
                    <a:noFill/>
                  </pic:spPr>
                </pic:pic>
              </a:graphicData>
            </a:graphic>
          </wp:inline>
        </w:drawing>
      </w:r>
    </w:p>
    <w:p w14:paraId="689EB2A2" w14:textId="0DBBD92C" w:rsidR="00637FCC" w:rsidRPr="00420FD3" w:rsidRDefault="00637FCC" w:rsidP="00870DED">
      <w:pPr>
        <w:spacing w:after="240" w:line="360" w:lineRule="auto"/>
        <w:jc w:val="center"/>
        <w:rPr>
          <w:rFonts w:eastAsia="宋体"/>
          <w:lang w:eastAsia="zh-CN"/>
        </w:rPr>
      </w:pPr>
      <w:r w:rsidRPr="00420FD3">
        <w:rPr>
          <w:rFonts w:eastAsia="宋体" w:hint="eastAsia"/>
          <w:b/>
          <w:bCs/>
          <w:lang w:eastAsia="zh-CN"/>
        </w:rPr>
        <w:t>F</w:t>
      </w:r>
      <w:r w:rsidRPr="00420FD3">
        <w:rPr>
          <w:rFonts w:eastAsia="宋体"/>
          <w:b/>
          <w:bCs/>
          <w:lang w:eastAsia="zh-CN"/>
        </w:rPr>
        <w:t>ig.9</w:t>
      </w:r>
      <w:r w:rsidRPr="00420FD3">
        <w:rPr>
          <w:rFonts w:eastAsia="宋体"/>
          <w:lang w:eastAsia="zh-CN"/>
        </w:rPr>
        <w:t xml:space="preserve"> The similarity result</w:t>
      </w:r>
      <w:r w:rsidR="00412493" w:rsidRPr="00420FD3">
        <w:rPr>
          <w:rFonts w:eastAsia="宋体"/>
          <w:lang w:eastAsia="zh-CN"/>
        </w:rPr>
        <w:t>s with</w:t>
      </w:r>
      <w:r w:rsidRPr="00420FD3">
        <w:rPr>
          <w:rFonts w:eastAsia="宋体"/>
          <w:lang w:eastAsia="zh-CN"/>
        </w:rPr>
        <w:t xml:space="preserve"> different</w:t>
      </w:r>
      <w:r w:rsidR="00412493" w:rsidRPr="00420FD3">
        <w:rPr>
          <w:rFonts w:eastAsia="宋体"/>
          <w:lang w:eastAsia="zh-CN"/>
        </w:rPr>
        <w:t xml:space="preserve"> SAO similarity</w:t>
      </w:r>
      <w:r w:rsidRPr="00420FD3">
        <w:rPr>
          <w:rFonts w:eastAsia="宋体"/>
          <w:lang w:eastAsia="zh-CN"/>
        </w:rPr>
        <w:t xml:space="preserve"> threshold</w:t>
      </w:r>
      <w:r w:rsidR="00412493" w:rsidRPr="00420FD3">
        <w:rPr>
          <w:rFonts w:eastAsia="宋体"/>
          <w:lang w:eastAsia="zh-CN"/>
        </w:rPr>
        <w:t>s</w:t>
      </w:r>
    </w:p>
    <w:p w14:paraId="57C609F7" w14:textId="77777777" w:rsidR="00927E47" w:rsidRPr="00420FD3" w:rsidRDefault="00927E47" w:rsidP="00870DED">
      <w:pPr>
        <w:spacing w:after="240" w:line="360" w:lineRule="auto"/>
        <w:jc w:val="center"/>
        <w:rPr>
          <w:rFonts w:eastAsia="宋体"/>
          <w:lang w:eastAsia="zh-CN"/>
        </w:rPr>
      </w:pPr>
    </w:p>
    <w:p w14:paraId="508C28F3" w14:textId="71C11DBF" w:rsidR="00CF2ADC" w:rsidRPr="00420FD3" w:rsidRDefault="002A3CA1" w:rsidP="00870DED">
      <w:pPr>
        <w:pStyle w:val="Sub-sub-sectionheader"/>
        <w:spacing w:line="360" w:lineRule="auto"/>
      </w:pPr>
      <w:r w:rsidRPr="00420FD3">
        <w:t xml:space="preserve">Automatic </w:t>
      </w:r>
      <w:r w:rsidR="00EA3A88" w:rsidRPr="00420FD3">
        <w:t>W</w:t>
      </w:r>
      <w:r w:rsidR="00CF2ADC" w:rsidRPr="00420FD3">
        <w:t>eight</w:t>
      </w:r>
      <w:r w:rsidR="00EA3A88" w:rsidRPr="00420FD3">
        <w:t>ed</w:t>
      </w:r>
      <w:r w:rsidR="00CF2ADC" w:rsidRPr="00420FD3">
        <w:t xml:space="preserve"> </w:t>
      </w:r>
      <w:r w:rsidR="00AB336D" w:rsidRPr="00420FD3">
        <w:t>Configurations</w:t>
      </w:r>
    </w:p>
    <w:p w14:paraId="4A9EA0C7" w14:textId="3170D16E" w:rsidR="00BA5E3A" w:rsidRPr="00420FD3" w:rsidRDefault="00C04D08" w:rsidP="00870DED">
      <w:pPr>
        <w:spacing w:line="360" w:lineRule="auto"/>
        <w:ind w:firstLine="420"/>
      </w:pPr>
      <w:r w:rsidRPr="00420FD3">
        <w:t>In each of text segment</w:t>
      </w:r>
      <w:r w:rsidR="00EC2DD9" w:rsidRPr="00420FD3">
        <w:t>s from different patent contexts</w:t>
      </w:r>
      <w:r w:rsidR="004D0238" w:rsidRPr="00420FD3">
        <w:t xml:space="preserve"> as demonstrated above</w:t>
      </w:r>
      <w:r w:rsidRPr="00420FD3">
        <w:t xml:space="preserve">, </w:t>
      </w:r>
      <w:r w:rsidR="00CF2ADC" w:rsidRPr="00420FD3">
        <w:t>weights</w:t>
      </w:r>
      <w:r w:rsidR="00E26F4A" w:rsidRPr="00420FD3">
        <w:t xml:space="preserve"> should</w:t>
      </w:r>
      <w:r w:rsidRPr="00420FD3">
        <w:t xml:space="preserve"> also</w:t>
      </w:r>
      <w:r w:rsidR="00E26F4A" w:rsidRPr="00420FD3">
        <w:t xml:space="preserve"> be </w:t>
      </w:r>
      <w:r w:rsidR="005B2138" w:rsidRPr="00420FD3">
        <w:t>configured</w:t>
      </w:r>
      <w:r w:rsidR="00E26F4A" w:rsidRPr="00420FD3">
        <w:t xml:space="preserve"> on SAO structures</w:t>
      </w:r>
      <w:r w:rsidR="00CF2ADC" w:rsidRPr="00420FD3">
        <w:t xml:space="preserve">, </w:t>
      </w:r>
      <w:r w:rsidR="00E26F4A" w:rsidRPr="00420FD3">
        <w:t>which could effectively</w:t>
      </w:r>
      <w:r w:rsidR="00CF2ADC" w:rsidRPr="00420FD3">
        <w:t xml:space="preserve"> improve the semantic similarity</w:t>
      </w:r>
      <w:r w:rsidR="00E26F4A" w:rsidRPr="00420FD3">
        <w:t xml:space="preserve"> of </w:t>
      </w:r>
      <w:r w:rsidR="00EC2DD9" w:rsidRPr="00420FD3">
        <w:t xml:space="preserve">paired </w:t>
      </w:r>
      <w:r w:rsidR="00E26F4A" w:rsidRPr="00420FD3">
        <w:t xml:space="preserve">patents. </w:t>
      </w:r>
      <w:r w:rsidR="009563B7" w:rsidRPr="00420FD3">
        <w:t xml:space="preserve"> Up until now, most of conventional weighted strategies’ codes are developed and c</w:t>
      </w:r>
      <w:r w:rsidR="00CF2ADC" w:rsidRPr="00420FD3">
        <w:t xml:space="preserve">omparison experiments </w:t>
      </w:r>
      <w:r w:rsidR="00E26F4A" w:rsidRPr="00420FD3">
        <w:t>are</w:t>
      </w:r>
      <w:r w:rsidR="009563B7" w:rsidRPr="00420FD3">
        <w:t xml:space="preserve"> also</w:t>
      </w:r>
      <w:r w:rsidR="00E26F4A" w:rsidRPr="00420FD3">
        <w:t xml:space="preserve"> accomplished</w:t>
      </w:r>
      <w:r w:rsidR="009563B7" w:rsidRPr="00420FD3">
        <w:t xml:space="preserve"> using the matching dataset. </w:t>
      </w:r>
      <w:r w:rsidR="006728C2" w:rsidRPr="00420FD3">
        <w:t>Fig. 10</w:t>
      </w:r>
      <w:r w:rsidR="00CF2ADC" w:rsidRPr="00420FD3">
        <w:t xml:space="preserve"> </w:t>
      </w:r>
      <w:r w:rsidR="006728C2" w:rsidRPr="00420FD3">
        <w:t xml:space="preserve">shows that the highest patent similarity results are calculated by the clustering weighted strategy with weights assigned to SAO combinations in the similarity calculation process. </w:t>
      </w:r>
      <w:r w:rsidR="00061335" w:rsidRPr="00420FD3">
        <w:t>Apart from the</w:t>
      </w:r>
      <w:r w:rsidR="00E26F4A" w:rsidRPr="00420FD3">
        <w:t xml:space="preserve"> clustering</w:t>
      </w:r>
      <w:r w:rsidR="00061335" w:rsidRPr="00420FD3">
        <w:t xml:space="preserve"> method</w:t>
      </w:r>
      <w:r w:rsidR="00E26F4A" w:rsidRPr="00420FD3">
        <w:t xml:space="preserve">, </w:t>
      </w:r>
      <w:r w:rsidR="00061335" w:rsidRPr="00420FD3">
        <w:t xml:space="preserve">the </w:t>
      </w:r>
      <w:r w:rsidR="00437119" w:rsidRPr="00420FD3">
        <w:t xml:space="preserve">Graph </w:t>
      </w:r>
      <w:r w:rsidR="00061335" w:rsidRPr="00420FD3">
        <w:t xml:space="preserve">node </w:t>
      </w:r>
      <w:r w:rsidR="00E26F4A" w:rsidRPr="00420FD3">
        <w:t>strategies are also more effective</w:t>
      </w:r>
      <w:r w:rsidR="00061335" w:rsidRPr="00420FD3">
        <w:t>. In contrast, the BM25</w:t>
      </w:r>
      <w:r w:rsidR="00E26F4A" w:rsidRPr="00420FD3">
        <w:t xml:space="preserve"> </w:t>
      </w:r>
      <w:r w:rsidR="00061335" w:rsidRPr="00420FD3">
        <w:t xml:space="preserve">and DWSAO methods display the more obvious advantages than the classical the TF-IDF method, </w:t>
      </w:r>
      <w:r w:rsidR="00B1628F" w:rsidRPr="00420FD3">
        <w:t>even though they seem not to compete with the Graph node or K-means methods (both are clustering algorithms in a broad sense)</w:t>
      </w:r>
      <w:r w:rsidR="00061335" w:rsidRPr="00420FD3">
        <w:t xml:space="preserve">. </w:t>
      </w:r>
      <w:r w:rsidR="00E26F4A" w:rsidRPr="00420FD3">
        <w:t>The reason for th</w:t>
      </w:r>
      <w:r w:rsidR="00B1628F" w:rsidRPr="00420FD3">
        <w:t>ese</w:t>
      </w:r>
      <w:r w:rsidR="00E26F4A" w:rsidRPr="00420FD3">
        <w:t xml:space="preserve"> result</w:t>
      </w:r>
      <w:r w:rsidR="00B1628F" w:rsidRPr="00420FD3">
        <w:t>s</w:t>
      </w:r>
      <w:r w:rsidR="00E26F4A" w:rsidRPr="00420FD3">
        <w:t xml:space="preserve"> </w:t>
      </w:r>
      <w:r w:rsidR="00B1628F" w:rsidRPr="00420FD3">
        <w:t xml:space="preserve">could </w:t>
      </w:r>
      <w:r w:rsidR="00E26F4A" w:rsidRPr="00420FD3">
        <w:t xml:space="preserve">be </w:t>
      </w:r>
      <w:r w:rsidR="00B1628F" w:rsidRPr="00420FD3">
        <w:t xml:space="preserve">inferred </w:t>
      </w:r>
      <w:r w:rsidR="00E26F4A" w:rsidRPr="00420FD3">
        <w:t>that the clustering algorithm</w:t>
      </w:r>
      <w:r w:rsidR="00067320" w:rsidRPr="00420FD3">
        <w:t>s</w:t>
      </w:r>
      <w:r w:rsidR="00E26F4A" w:rsidRPr="00420FD3">
        <w:t xml:space="preserve"> </w:t>
      </w:r>
      <w:r w:rsidR="00067320" w:rsidRPr="00420FD3">
        <w:t>are</w:t>
      </w:r>
      <w:r w:rsidR="00E26F4A" w:rsidRPr="00420FD3">
        <w:t xml:space="preserve"> able to assign </w:t>
      </w:r>
      <w:r w:rsidR="00067320" w:rsidRPr="00420FD3">
        <w:t xml:space="preserve">broadly-distributed </w:t>
      </w:r>
      <w:r w:rsidR="00E26F4A" w:rsidRPr="00420FD3">
        <w:t>weights to more SAO</w:t>
      </w:r>
      <w:r w:rsidR="00067320" w:rsidRPr="00420FD3">
        <w:t xml:space="preserve"> structures</w:t>
      </w:r>
      <w:r w:rsidR="00E26F4A" w:rsidRPr="00420FD3">
        <w:t xml:space="preserve">, </w:t>
      </w:r>
      <w:r w:rsidR="00067320" w:rsidRPr="00420FD3">
        <w:t>and</w:t>
      </w:r>
      <w:r w:rsidR="00E26F4A" w:rsidRPr="00420FD3">
        <w:t xml:space="preserve"> in turn improve the matching</w:t>
      </w:r>
      <w:r w:rsidR="00067320" w:rsidRPr="00420FD3">
        <w:t xml:space="preserve"> results</w:t>
      </w:r>
      <w:r w:rsidR="00E26F4A" w:rsidRPr="00420FD3">
        <w:t>.</w:t>
      </w:r>
      <w:r w:rsidR="00061335" w:rsidRPr="00420FD3">
        <w:t xml:space="preserve">  </w:t>
      </w:r>
      <w:r w:rsidR="00067320" w:rsidRPr="00420FD3">
        <w:t>Taking these factors discussed above into consideration</w:t>
      </w:r>
      <w:r w:rsidR="00E26F4A" w:rsidRPr="00420FD3">
        <w:t xml:space="preserve">, weights </w:t>
      </w:r>
      <w:r w:rsidR="00067320" w:rsidRPr="00420FD3">
        <w:t xml:space="preserve">assigned </w:t>
      </w:r>
      <w:r w:rsidR="00E26F4A" w:rsidRPr="00420FD3">
        <w:t>to SAO combinations</w:t>
      </w:r>
      <w:r w:rsidR="00067320" w:rsidRPr="00420FD3">
        <w:t xml:space="preserve"> and text segments</w:t>
      </w:r>
      <w:r w:rsidR="00E26F4A" w:rsidRPr="00420FD3">
        <w:t xml:space="preserve">, </w:t>
      </w:r>
      <w:r w:rsidR="00067320" w:rsidRPr="00420FD3">
        <w:t xml:space="preserve"> and </w:t>
      </w:r>
      <w:r w:rsidR="00E26F4A" w:rsidRPr="00420FD3">
        <w:t>appropriate threshold</w:t>
      </w:r>
      <w:r w:rsidR="00067320" w:rsidRPr="00420FD3">
        <w:t xml:space="preserve"> selections</w:t>
      </w:r>
      <w:r w:rsidR="00E26F4A" w:rsidRPr="00420FD3">
        <w:t xml:space="preserve"> have a</w:t>
      </w:r>
      <w:r w:rsidR="00067320" w:rsidRPr="00420FD3">
        <w:t xml:space="preserve"> great</w:t>
      </w:r>
      <w:r w:rsidR="00E26F4A" w:rsidRPr="00420FD3">
        <w:t xml:space="preserve"> impact on the </w:t>
      </w:r>
      <w:r w:rsidR="00067320" w:rsidRPr="00420FD3">
        <w:t>similarity</w:t>
      </w:r>
      <w:r w:rsidR="00E26F4A" w:rsidRPr="00420FD3">
        <w:t xml:space="preserve"> calculation. </w:t>
      </w:r>
    </w:p>
    <w:p w14:paraId="1E4CBACF" w14:textId="7FF281D6" w:rsidR="00B60536" w:rsidRPr="00420FD3" w:rsidRDefault="00B60536" w:rsidP="00870DED">
      <w:pPr>
        <w:spacing w:line="360" w:lineRule="auto"/>
        <w:rPr>
          <w:noProof/>
        </w:rPr>
      </w:pPr>
    </w:p>
    <w:p w14:paraId="1A065315" w14:textId="4E4092CE" w:rsidR="00E26F4A" w:rsidRPr="00420FD3" w:rsidRDefault="004E3371" w:rsidP="00870DED">
      <w:pPr>
        <w:spacing w:line="360" w:lineRule="auto"/>
        <w:jc w:val="center"/>
        <w:rPr>
          <w:shd w:val="clear" w:color="auto" w:fill="FDE9D9" w:themeFill="accent6" w:themeFillTint="33"/>
        </w:rPr>
      </w:pPr>
      <w:r w:rsidRPr="00420FD3">
        <w:rPr>
          <w:noProof/>
        </w:rPr>
        <w:lastRenderedPageBreak/>
        <w:drawing>
          <wp:inline distT="0" distB="0" distL="0" distR="0" wp14:anchorId="2553E737" wp14:editId="3E5EF014">
            <wp:extent cx="4580467" cy="2625223"/>
            <wp:effectExtent l="0" t="0" r="0" b="381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595644" cy="2633921"/>
                    </a:xfrm>
                    <a:prstGeom prst="rect">
                      <a:avLst/>
                    </a:prstGeom>
                    <a:noFill/>
                  </pic:spPr>
                </pic:pic>
              </a:graphicData>
            </a:graphic>
          </wp:inline>
        </w:drawing>
      </w:r>
    </w:p>
    <w:p w14:paraId="65DFB70B" w14:textId="40035F96" w:rsidR="00BA5E3A" w:rsidRPr="00420FD3" w:rsidRDefault="00637FCC" w:rsidP="00870DED">
      <w:pPr>
        <w:spacing w:after="240" w:line="360" w:lineRule="auto"/>
        <w:jc w:val="center"/>
        <w:rPr>
          <w:rFonts w:eastAsia="宋体"/>
          <w:lang w:eastAsia="zh-CN"/>
        </w:rPr>
      </w:pPr>
      <w:r w:rsidRPr="00420FD3">
        <w:rPr>
          <w:rFonts w:eastAsia="宋体" w:hint="eastAsia"/>
          <w:b/>
          <w:bCs/>
          <w:lang w:eastAsia="zh-CN"/>
        </w:rPr>
        <w:t>F</w:t>
      </w:r>
      <w:r w:rsidRPr="00420FD3">
        <w:rPr>
          <w:rFonts w:eastAsia="宋体"/>
          <w:b/>
          <w:bCs/>
          <w:lang w:eastAsia="zh-CN"/>
        </w:rPr>
        <w:t>ig.10</w:t>
      </w:r>
      <w:r w:rsidRPr="00420FD3">
        <w:rPr>
          <w:rFonts w:eastAsia="宋体"/>
          <w:lang w:eastAsia="zh-CN"/>
        </w:rPr>
        <w:t xml:space="preserve"> The similarity result</w:t>
      </w:r>
      <w:r w:rsidR="00067320" w:rsidRPr="00420FD3">
        <w:rPr>
          <w:rFonts w:eastAsia="宋体"/>
          <w:lang w:eastAsia="zh-CN"/>
        </w:rPr>
        <w:t>s</w:t>
      </w:r>
      <w:r w:rsidRPr="00420FD3">
        <w:rPr>
          <w:rFonts w:eastAsia="宋体"/>
          <w:lang w:eastAsia="zh-CN"/>
        </w:rPr>
        <w:t xml:space="preserve"> of different </w:t>
      </w:r>
      <w:r w:rsidR="00067320" w:rsidRPr="00420FD3">
        <w:rPr>
          <w:rFonts w:eastAsia="宋体"/>
          <w:lang w:eastAsia="zh-CN"/>
        </w:rPr>
        <w:t xml:space="preserve">automatic </w:t>
      </w:r>
      <w:r w:rsidRPr="00420FD3">
        <w:rPr>
          <w:rFonts w:eastAsia="宋体"/>
          <w:lang w:eastAsia="zh-CN"/>
        </w:rPr>
        <w:t>weight</w:t>
      </w:r>
      <w:r w:rsidR="00067320" w:rsidRPr="00420FD3">
        <w:rPr>
          <w:rFonts w:eastAsia="宋体"/>
          <w:lang w:eastAsia="zh-CN"/>
        </w:rPr>
        <w:t>ed</w:t>
      </w:r>
      <w:r w:rsidRPr="00420FD3">
        <w:rPr>
          <w:rFonts w:eastAsia="宋体"/>
          <w:lang w:eastAsia="zh-CN"/>
        </w:rPr>
        <w:t xml:space="preserve"> </w:t>
      </w:r>
      <w:r w:rsidR="00067320" w:rsidRPr="00420FD3">
        <w:rPr>
          <w:rFonts w:eastAsia="宋体"/>
          <w:lang w:eastAsia="zh-CN"/>
        </w:rPr>
        <w:t xml:space="preserve">configurations </w:t>
      </w:r>
      <w:r w:rsidR="007C1738" w:rsidRPr="00420FD3">
        <w:rPr>
          <w:rFonts w:eastAsia="宋体"/>
          <w:lang w:eastAsia="zh-CN"/>
        </w:rPr>
        <w:t>in</w:t>
      </w:r>
      <w:r w:rsidR="009E6933" w:rsidRPr="00420FD3">
        <w:rPr>
          <w:rFonts w:eastAsia="宋体"/>
          <w:lang w:eastAsia="zh-CN"/>
        </w:rPr>
        <w:t>side</w:t>
      </w:r>
      <w:r w:rsidR="007C1738" w:rsidRPr="00420FD3">
        <w:rPr>
          <w:rFonts w:eastAsia="宋体"/>
          <w:lang w:eastAsia="zh-CN"/>
        </w:rPr>
        <w:t xml:space="preserve"> the segments</w:t>
      </w:r>
      <w:r w:rsidR="009E6933" w:rsidRPr="00420FD3">
        <w:rPr>
          <w:rFonts w:eastAsia="宋体"/>
          <w:lang w:eastAsia="zh-CN"/>
        </w:rPr>
        <w:t>.</w:t>
      </w:r>
    </w:p>
    <w:p w14:paraId="385E3627" w14:textId="77777777" w:rsidR="00927E47" w:rsidRPr="00420FD3" w:rsidRDefault="00927E47" w:rsidP="00870DED">
      <w:pPr>
        <w:spacing w:after="240" w:line="360" w:lineRule="auto"/>
        <w:jc w:val="center"/>
        <w:rPr>
          <w:rFonts w:eastAsia="宋体"/>
          <w:lang w:eastAsia="zh-CN"/>
        </w:rPr>
      </w:pPr>
    </w:p>
    <w:p w14:paraId="6F338E7B" w14:textId="033E42B4" w:rsidR="00CF2ADC" w:rsidRPr="00420FD3" w:rsidRDefault="008C0314" w:rsidP="00870DED">
      <w:pPr>
        <w:pStyle w:val="Sub-sectionHeader"/>
        <w:spacing w:before="240" w:line="360" w:lineRule="auto"/>
      </w:pPr>
      <w:r w:rsidRPr="00420FD3">
        <w:t>S</w:t>
      </w:r>
      <w:r w:rsidR="00935F5F" w:rsidRPr="00420FD3">
        <w:t>AO</w:t>
      </w:r>
      <w:r w:rsidR="00CF2ADC" w:rsidRPr="00420FD3">
        <w:t xml:space="preserve"> </w:t>
      </w:r>
      <w:r w:rsidR="00935F5F" w:rsidRPr="00420FD3">
        <w:t>e</w:t>
      </w:r>
      <w:r w:rsidR="00F5562C" w:rsidRPr="00420FD3">
        <w:t xml:space="preserve">mbedding </w:t>
      </w:r>
      <w:r w:rsidR="00935F5F" w:rsidRPr="00420FD3">
        <w:t>analysis</w:t>
      </w:r>
    </w:p>
    <w:p w14:paraId="27EDF048" w14:textId="4D10F911" w:rsidR="00CF2ADC" w:rsidRPr="00420FD3" w:rsidRDefault="00017B0D" w:rsidP="00870DED">
      <w:pPr>
        <w:spacing w:after="240" w:line="360" w:lineRule="auto"/>
        <w:ind w:firstLineChars="200" w:firstLine="400"/>
        <w:rPr>
          <w:shd w:val="clear" w:color="auto" w:fill="FDE9D9" w:themeFill="accent6" w:themeFillTint="33"/>
        </w:rPr>
      </w:pPr>
      <w:r w:rsidRPr="00420FD3">
        <w:rPr>
          <w:rFonts w:eastAsia="宋体"/>
          <w:lang w:eastAsia="zh-CN"/>
        </w:rPr>
        <w:t>Recently, p</w:t>
      </w:r>
      <w:r w:rsidR="00935F5F" w:rsidRPr="00420FD3">
        <w:rPr>
          <w:rFonts w:eastAsia="宋体"/>
          <w:lang w:eastAsia="zh-CN"/>
        </w:rPr>
        <w:t>re-trained language models</w:t>
      </w:r>
      <w:r w:rsidRPr="00420FD3">
        <w:rPr>
          <w:rFonts w:eastAsia="宋体"/>
          <w:lang w:eastAsia="zh-CN"/>
        </w:rPr>
        <w:t xml:space="preserve"> as NLU tools</w:t>
      </w:r>
      <w:r w:rsidR="00935F5F" w:rsidRPr="00420FD3">
        <w:rPr>
          <w:rFonts w:eastAsia="宋体"/>
          <w:lang w:eastAsia="zh-CN"/>
        </w:rPr>
        <w:t xml:space="preserve"> are gradually developed and applied in the patent analysis, an</w:t>
      </w:r>
      <w:r w:rsidRPr="00420FD3">
        <w:rPr>
          <w:rFonts w:eastAsia="宋体"/>
          <w:lang w:eastAsia="zh-CN"/>
        </w:rPr>
        <w:t>d however</w:t>
      </w:r>
      <w:r w:rsidR="00935F5F" w:rsidRPr="00420FD3">
        <w:rPr>
          <w:rFonts w:eastAsia="宋体"/>
          <w:lang w:eastAsia="zh-CN"/>
        </w:rPr>
        <w:t xml:space="preserve"> there are few discussions</w:t>
      </w:r>
      <w:r w:rsidRPr="00420FD3">
        <w:rPr>
          <w:rFonts w:eastAsia="宋体"/>
          <w:lang w:eastAsia="zh-CN"/>
        </w:rPr>
        <w:t xml:space="preserve"> of them</w:t>
      </w:r>
      <w:r w:rsidR="00935F5F" w:rsidRPr="00420FD3">
        <w:rPr>
          <w:rFonts w:eastAsia="宋体"/>
          <w:lang w:eastAsia="zh-CN"/>
        </w:rPr>
        <w:t xml:space="preserve"> on the </w:t>
      </w:r>
      <w:r w:rsidRPr="00420FD3">
        <w:rPr>
          <w:rFonts w:eastAsia="宋体"/>
          <w:lang w:eastAsia="zh-CN"/>
        </w:rPr>
        <w:t xml:space="preserve">patent </w:t>
      </w:r>
      <w:r w:rsidR="00935F5F" w:rsidRPr="00420FD3">
        <w:rPr>
          <w:rFonts w:eastAsia="宋体"/>
          <w:lang w:eastAsia="zh-CN"/>
        </w:rPr>
        <w:t xml:space="preserve">similarity calculations, especially for the vector-based methods. </w:t>
      </w:r>
      <w:r w:rsidR="00935F5F" w:rsidRPr="00420FD3">
        <w:t>It wait</w:t>
      </w:r>
      <w:r w:rsidR="0056194F" w:rsidRPr="00420FD3">
        <w:t>s</w:t>
      </w:r>
      <w:r w:rsidR="00935F5F" w:rsidRPr="00420FD3">
        <w:t xml:space="preserve"> to be explored that whether or not semantic vectors </w:t>
      </w:r>
      <w:r w:rsidRPr="00420FD3">
        <w:t xml:space="preserve">have succeeded in capturing fine-grained semantic and syntactic regularities </w:t>
      </w:r>
      <w:r w:rsidR="00935F5F" w:rsidRPr="00420FD3">
        <w:t xml:space="preserve">for improving the </w:t>
      </w:r>
      <w:r w:rsidRPr="00420FD3">
        <w:t>similarity effectiveness</w:t>
      </w:r>
      <w:r w:rsidR="00935F5F" w:rsidRPr="00420FD3">
        <w:t>.</w:t>
      </w:r>
      <w:r w:rsidR="00071547" w:rsidRPr="00420FD3">
        <w:t xml:space="preserve"> </w:t>
      </w:r>
      <w:r w:rsidR="005F3399" w:rsidRPr="00420FD3">
        <w:t>T</w:t>
      </w:r>
      <w:bookmarkStart w:id="31" w:name="_Hlk120212085"/>
      <w:r w:rsidR="00CF2ADC" w:rsidRPr="00420FD3">
        <w:t xml:space="preserve">he semantic vectors </w:t>
      </w:r>
      <w:r w:rsidRPr="00420FD3">
        <w:t xml:space="preserve">pre-trained </w:t>
      </w:r>
      <w:r w:rsidR="00071547" w:rsidRPr="00420FD3">
        <w:t xml:space="preserve">from </w:t>
      </w:r>
      <w:r w:rsidRPr="00420FD3">
        <w:t xml:space="preserve">global </w:t>
      </w:r>
      <w:r w:rsidR="00071547" w:rsidRPr="00420FD3">
        <w:t xml:space="preserve">website </w:t>
      </w:r>
      <w:r w:rsidRPr="00420FD3">
        <w:t>corpus</w:t>
      </w:r>
      <w:r w:rsidR="00071547" w:rsidRPr="00420FD3">
        <w:t xml:space="preserve"> and</w:t>
      </w:r>
      <w:r w:rsidR="00CF2ADC" w:rsidRPr="00420FD3">
        <w:t xml:space="preserve"> patent</w:t>
      </w:r>
      <w:r w:rsidR="00071547" w:rsidRPr="00420FD3">
        <w:t xml:space="preserve"> </w:t>
      </w:r>
      <w:r w:rsidRPr="00420FD3">
        <w:t>corpus</w:t>
      </w:r>
      <w:r w:rsidR="00CF2ADC" w:rsidRPr="00420FD3">
        <w:t xml:space="preserve"> are </w:t>
      </w:r>
      <w:r w:rsidR="00071547" w:rsidRPr="00420FD3">
        <w:t xml:space="preserve">both </w:t>
      </w:r>
      <w:r w:rsidRPr="00420FD3">
        <w:t xml:space="preserve">constructed using Glove models </w:t>
      </w:r>
      <w:r w:rsidRPr="00420FD3">
        <w:fldChar w:fldCharType="begin" w:fldLock="1"/>
      </w:r>
      <w:r w:rsidR="00B0596E">
        <w:instrText>ADDIN CSL_CITATION {"citationItems":[{"id":"ITEM-1","itemData":{"DOI":"10.3115/v1/d14-1162","ISBN":"9781937284961","abstract":"Recent methods for learning vector space representations of words have succeeded in capturing fine-grained semantic and syntactic regularities using vector arithmetic, but the origin of these regularities has remained opaque. We analyze and make explicit the model properties needed for such regularities to emerge in word vectors. The result is a new global logbilinear regression model that combines the advantages of the two major model families in the literature: global matrix factorization and local context window methods. Our model efficiently leverages statistical information by training only on the nonzero elements in a word-word cooccurrence matrix, rather than on the entire sparse matrix or on individual context windows in a large corpus. The model produces a vector space with meaningful substructure, as evidenced by its performance of 75% on a recent word analogy task. It also outperforms related models on similarity tasks and named entity recognition.","author":[{"dropping-particle":"","family":"Pennington","given":"Jeffrey","non-dropping-particle":"","parse-names":false,"suffix":""},{"dropping-particle":"","family":"Socher","given":"Richard","non-dropping-particle":"","parse-names":false,"suffix":""},{"dropping-particle":"","family":"Manning","given":"Christopher D.","non-dropping-particle":"","parse-names":false,"suffix":""}],"container-title":"EMNLP 2014 - 2014 Conference on Empirical Methods in Natural Language Processing, Proceedings of the Conference","id":"ITEM-1","issued":{"date-parts":[["2014"]]},"title":"GloVe: Global vectors for word representation","type":"paper-conference"},"uris":["http://www.mendeley.com/documents/?uuid=b087cdf4-1150-4095-9c78-55f7cbaa688f"]}],"mendeley":{"formattedCitation":"(Pennington et al., 2014)","plainTextFormattedCitation":"(Pennington et al., 2014)","previouslyFormattedCitation":"[73]"},"properties":{"noteIndex":0},"schema":"https://github.com/citation-style-language/schema/raw/master/csl-citation.json"}</w:instrText>
      </w:r>
      <w:r w:rsidRPr="00420FD3">
        <w:fldChar w:fldCharType="separate"/>
      </w:r>
      <w:r w:rsidR="00B0596E" w:rsidRPr="00B0596E">
        <w:rPr>
          <w:noProof/>
        </w:rPr>
        <w:t>(Pennington et al., 2014)</w:t>
      </w:r>
      <w:r w:rsidRPr="00420FD3">
        <w:fldChar w:fldCharType="end"/>
      </w:r>
      <w:r w:rsidR="00CF2ADC" w:rsidRPr="00420FD3">
        <w:t>.</w:t>
      </w:r>
      <w:r w:rsidR="00B26C01" w:rsidRPr="00420FD3">
        <w:t xml:space="preserve"> </w:t>
      </w:r>
      <w:bookmarkStart w:id="32" w:name="_Hlk118994902"/>
      <w:r w:rsidRPr="00420FD3">
        <w:t xml:space="preserve">These unsupervised methods for learning word vectors using Glove models are ultimately based on the occurrence statistics of any corpus. </w:t>
      </w:r>
      <w:bookmarkStart w:id="33" w:name="_Hlk120002520"/>
      <w:r w:rsidRPr="00420FD3">
        <w:t xml:space="preserve">The </w:t>
      </w:r>
      <w:r w:rsidR="00874E3E" w:rsidRPr="00420FD3">
        <w:t xml:space="preserve">global corpus consists of varying Wikipedia dumps between the year from 2010 to 2014. In contrast, the patent corpus utilize the title, abstract, claims of patents archived from the USTPO website in a number of millions. </w:t>
      </w:r>
      <w:bookmarkEnd w:id="31"/>
      <w:r w:rsidR="00874E3E" w:rsidRPr="00420FD3">
        <w:t xml:space="preserve">The two sets of pre-trained word vectors are comparatively tested using vector-based approaches in the matching dataset, and the results are presented in Fig. 11.  </w:t>
      </w:r>
      <w:bookmarkEnd w:id="33"/>
      <w:r w:rsidR="00874E3E" w:rsidRPr="00420FD3">
        <w:t>The patent Glove model performs significantly better than the other global Glove model in all of methods. Especially, the</w:t>
      </w:r>
      <w:r w:rsidR="00001E05" w:rsidRPr="00420FD3">
        <w:t xml:space="preserve"> Cosine and Pearson’s coefficient indexes both guarantee the same advantageous effects, as shown in Fig. 5.  </w:t>
      </w:r>
      <w:r w:rsidR="00B26C01" w:rsidRPr="00420FD3">
        <w:t xml:space="preserve">The results show that the pre-trained </w:t>
      </w:r>
      <w:r w:rsidR="00001E05" w:rsidRPr="00420FD3">
        <w:t xml:space="preserve">semantic vectors </w:t>
      </w:r>
      <w:r w:rsidR="00042E81" w:rsidRPr="00420FD3">
        <w:t xml:space="preserve">from patents </w:t>
      </w:r>
      <w:r w:rsidR="00001E05" w:rsidRPr="00420FD3">
        <w:t>could provide a substantial corresponding performance boost in the similarity calculation, which is possibly determined by the</w:t>
      </w:r>
      <w:r w:rsidR="00B26C01" w:rsidRPr="00420FD3">
        <w:t xml:space="preserve"> more targeted and specialized</w:t>
      </w:r>
      <w:r w:rsidR="00001E05" w:rsidRPr="00420FD3">
        <w:t xml:space="preserve"> patent contexts</w:t>
      </w:r>
      <w:r w:rsidR="00B26C01" w:rsidRPr="00420FD3">
        <w:t>.</w:t>
      </w:r>
    </w:p>
    <w:bookmarkEnd w:id="32"/>
    <w:p w14:paraId="31C3846D" w14:textId="70AB3E70" w:rsidR="00CF2ADC" w:rsidRPr="00420FD3" w:rsidRDefault="004E3371" w:rsidP="00870DED">
      <w:pPr>
        <w:spacing w:line="360" w:lineRule="auto"/>
        <w:jc w:val="center"/>
      </w:pPr>
      <w:r w:rsidRPr="00420FD3">
        <w:rPr>
          <w:noProof/>
        </w:rPr>
        <w:lastRenderedPageBreak/>
        <w:drawing>
          <wp:inline distT="0" distB="0" distL="0" distR="0" wp14:anchorId="265DABBF" wp14:editId="0A2CB0EF">
            <wp:extent cx="4140200" cy="2575296"/>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144014" cy="2577668"/>
                    </a:xfrm>
                    <a:prstGeom prst="rect">
                      <a:avLst/>
                    </a:prstGeom>
                    <a:noFill/>
                  </pic:spPr>
                </pic:pic>
              </a:graphicData>
            </a:graphic>
          </wp:inline>
        </w:drawing>
      </w:r>
    </w:p>
    <w:p w14:paraId="5D995791" w14:textId="7C803B5E" w:rsidR="00DC1C2E" w:rsidRPr="00420FD3" w:rsidRDefault="00DC1C2E" w:rsidP="00870DED">
      <w:pPr>
        <w:spacing w:line="360" w:lineRule="auto"/>
        <w:jc w:val="center"/>
        <w:rPr>
          <w:rFonts w:eastAsia="宋体"/>
          <w:lang w:eastAsia="zh-CN"/>
        </w:rPr>
      </w:pPr>
      <w:r w:rsidRPr="00420FD3">
        <w:rPr>
          <w:rFonts w:eastAsia="宋体" w:hint="eastAsia"/>
          <w:b/>
          <w:bCs/>
          <w:lang w:eastAsia="zh-CN"/>
        </w:rPr>
        <w:t>F</w:t>
      </w:r>
      <w:r w:rsidRPr="00420FD3">
        <w:rPr>
          <w:rFonts w:eastAsia="宋体"/>
          <w:b/>
          <w:bCs/>
          <w:lang w:eastAsia="zh-CN"/>
        </w:rPr>
        <w:t>ig.11</w:t>
      </w:r>
      <w:r w:rsidRPr="00420FD3">
        <w:rPr>
          <w:rFonts w:eastAsia="宋体"/>
          <w:lang w:eastAsia="zh-CN"/>
        </w:rPr>
        <w:t xml:space="preserve"> The similarity result</w:t>
      </w:r>
      <w:r w:rsidR="00001E05" w:rsidRPr="00420FD3">
        <w:rPr>
          <w:rFonts w:eastAsia="宋体"/>
          <w:lang w:eastAsia="zh-CN"/>
        </w:rPr>
        <w:t>s</w:t>
      </w:r>
      <w:r w:rsidRPr="00420FD3">
        <w:rPr>
          <w:rFonts w:eastAsia="宋体"/>
          <w:lang w:eastAsia="zh-CN"/>
        </w:rPr>
        <w:t xml:space="preserve"> </w:t>
      </w:r>
      <w:r w:rsidR="00001E05" w:rsidRPr="00420FD3">
        <w:rPr>
          <w:rFonts w:eastAsia="宋体"/>
          <w:lang w:eastAsia="zh-CN"/>
        </w:rPr>
        <w:t xml:space="preserve">of vector-based methods using different Glove </w:t>
      </w:r>
      <w:r w:rsidRPr="00420FD3">
        <w:rPr>
          <w:rFonts w:eastAsia="宋体"/>
          <w:lang w:eastAsia="zh-CN"/>
        </w:rPr>
        <w:t>vectors</w:t>
      </w:r>
    </w:p>
    <w:p w14:paraId="1B4A36BA" w14:textId="77777777" w:rsidR="00001E05" w:rsidRPr="00420FD3" w:rsidRDefault="00001E05" w:rsidP="00870DED">
      <w:pPr>
        <w:spacing w:line="360" w:lineRule="auto"/>
        <w:jc w:val="center"/>
        <w:rPr>
          <w:rFonts w:eastAsia="宋体"/>
          <w:lang w:eastAsia="zh-CN"/>
        </w:rPr>
      </w:pPr>
    </w:p>
    <w:p w14:paraId="78E26C12" w14:textId="7E8C8625" w:rsidR="00571B74" w:rsidRPr="00420FD3" w:rsidRDefault="005A5479" w:rsidP="00870DED">
      <w:pPr>
        <w:spacing w:line="360" w:lineRule="auto"/>
        <w:ind w:firstLineChars="200" w:firstLine="400"/>
      </w:pPr>
      <w:r w:rsidRPr="00420FD3">
        <w:t>Additionally</w:t>
      </w:r>
      <w:r w:rsidR="00CF2ADC" w:rsidRPr="00420FD3">
        <w:t>, in order to</w:t>
      </w:r>
      <w:r w:rsidR="003056E0" w:rsidRPr="00420FD3">
        <w:t xml:space="preserve"> further </w:t>
      </w:r>
      <w:r w:rsidR="00CF2ADC" w:rsidRPr="00420FD3">
        <w:t>explore the influence</w:t>
      </w:r>
      <w:r w:rsidRPr="00420FD3">
        <w:t>s</w:t>
      </w:r>
      <w:r w:rsidR="00CF2ADC" w:rsidRPr="00420FD3">
        <w:t xml:space="preserve"> of </w:t>
      </w:r>
      <w:r w:rsidRPr="00420FD3">
        <w:t>different</w:t>
      </w:r>
      <w:r w:rsidR="00CF2ADC" w:rsidRPr="00420FD3">
        <w:t xml:space="preserve"> SAO </w:t>
      </w:r>
      <w:r w:rsidRPr="00420FD3">
        <w:t>embeddings</w:t>
      </w:r>
      <w:r w:rsidR="003056E0" w:rsidRPr="00420FD3">
        <w:t xml:space="preserve"> using the patent Glove vectors</w:t>
      </w:r>
      <w:r w:rsidRPr="00420FD3">
        <w:t xml:space="preserve"> </w:t>
      </w:r>
      <w:r w:rsidR="00CF2ADC" w:rsidRPr="00420FD3">
        <w:t>on</w:t>
      </w:r>
      <w:r w:rsidRPr="00420FD3">
        <w:t xml:space="preserve"> the</w:t>
      </w:r>
      <w:r w:rsidR="00CF2ADC" w:rsidRPr="00420FD3">
        <w:t xml:space="preserve"> similar</w:t>
      </w:r>
      <w:r w:rsidRPr="00420FD3">
        <w:t>ity</w:t>
      </w:r>
      <w:r w:rsidR="00CF2ADC" w:rsidRPr="00420FD3">
        <w:t xml:space="preserve"> calculation, experiments</w:t>
      </w:r>
      <w:r w:rsidRPr="00420FD3">
        <w:t xml:space="preserve"> are also </w:t>
      </w:r>
      <w:r w:rsidR="003056E0" w:rsidRPr="00420FD3">
        <w:t xml:space="preserve">comparatively </w:t>
      </w:r>
      <w:r w:rsidRPr="00420FD3">
        <w:t>conducted</w:t>
      </w:r>
      <w:r w:rsidR="00CF2ADC" w:rsidRPr="00420FD3">
        <w:t xml:space="preserve"> on </w:t>
      </w:r>
      <w:r w:rsidR="003056E0" w:rsidRPr="00420FD3">
        <w:t>the matching dataset.</w:t>
      </w:r>
      <w:r w:rsidRPr="00420FD3">
        <w:t xml:space="preserve"> </w:t>
      </w:r>
      <w:r w:rsidR="009F4A8C" w:rsidRPr="00420FD3">
        <w:t xml:space="preserve">Take one SAO for example, the SAO average semantic vector is constructed by the process that the semantic vectors of S, A and O can be averaged as the vectors of SAO. In contrast, SAO spliced semantic vector is the combination of the vectors of S, A, and O. Additionally, IPC codes are also vectorized according to the IPC hierarchical structures which can be constituted with the SAO vectors as the model input. The </w:t>
      </w:r>
      <w:r w:rsidR="009F4A8C" w:rsidRPr="00420FD3">
        <w:rPr>
          <w:rFonts w:hint="eastAsia"/>
        </w:rPr>
        <w:t>g</w:t>
      </w:r>
      <w:r w:rsidR="009F4A8C" w:rsidRPr="00420FD3">
        <w:t>roup of</w:t>
      </w:r>
      <w:r w:rsidR="00CF2ADC" w:rsidRPr="00420FD3">
        <w:t xml:space="preserve"> SAO average semantic vector + IPC and SAO spliced semantic vector + IPC</w:t>
      </w:r>
      <w:r w:rsidR="009F4A8C" w:rsidRPr="00420FD3">
        <w:t xml:space="preserve"> are also added in the experiments,</w:t>
      </w:r>
      <w:r w:rsidR="00CF2ADC" w:rsidRPr="00420FD3">
        <w:t xml:space="preserve"> respectively</w:t>
      </w:r>
      <w:r w:rsidR="009F4A8C" w:rsidRPr="00420FD3">
        <w:t>, with the</w:t>
      </w:r>
      <w:r w:rsidR="00CF2ADC" w:rsidRPr="00420FD3">
        <w:t xml:space="preserve"> results shown in Fig.</w:t>
      </w:r>
      <w:r w:rsidR="00B7160D" w:rsidRPr="00420FD3">
        <w:t>12.</w:t>
      </w:r>
      <w:r w:rsidR="00571B74" w:rsidRPr="00420FD3">
        <w:t xml:space="preserve"> </w:t>
      </w:r>
      <w:r w:rsidR="00872494" w:rsidRPr="00420FD3">
        <w:t>T</w:t>
      </w:r>
      <w:r w:rsidR="00571B74" w:rsidRPr="00420FD3">
        <w:t xml:space="preserve">he IPC information </w:t>
      </w:r>
      <w:r w:rsidR="00872494" w:rsidRPr="00420FD3">
        <w:t xml:space="preserve">added </w:t>
      </w:r>
      <w:r w:rsidR="00571B74" w:rsidRPr="00420FD3">
        <w:t xml:space="preserve">to the SAO </w:t>
      </w:r>
      <w:r w:rsidR="00872494" w:rsidRPr="00420FD3">
        <w:t xml:space="preserve">average </w:t>
      </w:r>
      <w:r w:rsidR="00571B74" w:rsidRPr="00420FD3">
        <w:t xml:space="preserve">vectors </w:t>
      </w:r>
      <w:r w:rsidR="00872494" w:rsidRPr="00420FD3">
        <w:t xml:space="preserve">have greatly </w:t>
      </w:r>
      <w:r w:rsidR="00571B74" w:rsidRPr="00420FD3">
        <w:t>improve</w:t>
      </w:r>
      <w:r w:rsidR="00872494" w:rsidRPr="00420FD3">
        <w:t>d</w:t>
      </w:r>
      <w:r w:rsidR="00571B74" w:rsidRPr="00420FD3">
        <w:t xml:space="preserve"> the similarity calculation results to a certain extent, because the IPC </w:t>
      </w:r>
      <w:r w:rsidR="00872494" w:rsidRPr="00420FD3">
        <w:t xml:space="preserve">information aligns with </w:t>
      </w:r>
      <w:r w:rsidR="00571B74" w:rsidRPr="00420FD3">
        <w:t xml:space="preserve">patent classification features </w:t>
      </w:r>
      <w:r w:rsidR="00872494" w:rsidRPr="00420FD3">
        <w:t xml:space="preserve">assisted in </w:t>
      </w:r>
      <w:r w:rsidR="00571B74" w:rsidRPr="00420FD3">
        <w:t xml:space="preserve">determining </w:t>
      </w:r>
      <w:r w:rsidR="00872494" w:rsidRPr="00420FD3">
        <w:t xml:space="preserve">the semantic </w:t>
      </w:r>
      <w:r w:rsidR="00571B74" w:rsidRPr="00420FD3">
        <w:t>similarity</w:t>
      </w:r>
      <w:r w:rsidR="00BC4728" w:rsidRPr="00420FD3">
        <w:t>, discussed in the previous subsection</w:t>
      </w:r>
      <w:r w:rsidR="00872494" w:rsidRPr="00420FD3">
        <w:t xml:space="preserve">.  The average </w:t>
      </w:r>
      <w:r w:rsidR="00BC4728" w:rsidRPr="00420FD3">
        <w:t>vector’s performance is slightly better than that of the spliced vector.  The control of SAO semantic vectors is complicated but the suitable use could account more for correctly finding out the semantically-related patents, especially with IPC external information added.</w:t>
      </w:r>
    </w:p>
    <w:p w14:paraId="5C4B5916" w14:textId="4BFD0015" w:rsidR="00CF2ADC" w:rsidRPr="00420FD3" w:rsidRDefault="006D6928" w:rsidP="00870DED">
      <w:pPr>
        <w:spacing w:line="360" w:lineRule="auto"/>
        <w:jc w:val="center"/>
        <w:rPr>
          <w:shd w:val="clear" w:color="auto" w:fill="FDE9D9" w:themeFill="accent6" w:themeFillTint="33"/>
        </w:rPr>
      </w:pPr>
      <w:r w:rsidRPr="00420FD3">
        <w:rPr>
          <w:noProof/>
          <w:shd w:val="clear" w:color="auto" w:fill="FDE9D9" w:themeFill="accent6" w:themeFillTint="33"/>
        </w:rPr>
        <w:drawing>
          <wp:inline distT="0" distB="0" distL="0" distR="0" wp14:anchorId="6A81F40C" wp14:editId="3125DAB6">
            <wp:extent cx="4897697" cy="23241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4909481" cy="2329692"/>
                    </a:xfrm>
                    <a:prstGeom prst="rect">
                      <a:avLst/>
                    </a:prstGeom>
                    <a:noFill/>
                  </pic:spPr>
                </pic:pic>
              </a:graphicData>
            </a:graphic>
          </wp:inline>
        </w:drawing>
      </w:r>
    </w:p>
    <w:p w14:paraId="1B75BAC3" w14:textId="41651B4E" w:rsidR="0056194F" w:rsidRPr="00420FD3" w:rsidRDefault="00DC1C2E" w:rsidP="00870DED">
      <w:pPr>
        <w:spacing w:after="240" w:line="360" w:lineRule="auto"/>
        <w:jc w:val="center"/>
        <w:rPr>
          <w:rFonts w:eastAsia="宋体"/>
          <w:lang w:eastAsia="zh-CN"/>
        </w:rPr>
      </w:pPr>
      <w:r w:rsidRPr="00420FD3">
        <w:rPr>
          <w:rFonts w:eastAsia="宋体" w:hint="eastAsia"/>
          <w:b/>
          <w:bCs/>
          <w:lang w:eastAsia="zh-CN"/>
        </w:rPr>
        <w:lastRenderedPageBreak/>
        <w:t>F</w:t>
      </w:r>
      <w:r w:rsidRPr="00420FD3">
        <w:rPr>
          <w:rFonts w:eastAsia="宋体"/>
          <w:b/>
          <w:bCs/>
          <w:lang w:eastAsia="zh-CN"/>
        </w:rPr>
        <w:t>ig.12</w:t>
      </w:r>
      <w:r w:rsidRPr="00420FD3">
        <w:rPr>
          <w:rFonts w:eastAsia="宋体"/>
          <w:lang w:eastAsia="zh-CN"/>
        </w:rPr>
        <w:t xml:space="preserve"> The similarity result</w:t>
      </w:r>
      <w:r w:rsidR="00BC4728" w:rsidRPr="00420FD3">
        <w:rPr>
          <w:rFonts w:eastAsia="宋体" w:hint="eastAsia"/>
          <w:lang w:eastAsia="zh-CN"/>
        </w:rPr>
        <w:t>s</w:t>
      </w:r>
      <w:r w:rsidRPr="00420FD3">
        <w:rPr>
          <w:rFonts w:eastAsia="宋体"/>
          <w:lang w:eastAsia="zh-CN"/>
        </w:rPr>
        <w:t xml:space="preserve"> of </w:t>
      </w:r>
      <w:r w:rsidR="00BC4728" w:rsidRPr="00420FD3">
        <w:rPr>
          <w:rFonts w:eastAsia="宋体"/>
          <w:lang w:eastAsia="zh-CN"/>
        </w:rPr>
        <w:t xml:space="preserve">vector-based methods using different SAO semantic </w:t>
      </w:r>
      <w:r w:rsidRPr="00420FD3">
        <w:rPr>
          <w:rFonts w:eastAsia="宋体"/>
          <w:lang w:eastAsia="zh-CN"/>
        </w:rPr>
        <w:t>vectors</w:t>
      </w:r>
      <w:r w:rsidR="00BC4728" w:rsidRPr="00420FD3">
        <w:rPr>
          <w:rFonts w:eastAsia="宋体"/>
          <w:lang w:eastAsia="zh-CN"/>
        </w:rPr>
        <w:t xml:space="preserve"> and IPC embeddings.</w:t>
      </w:r>
      <w:r w:rsidRPr="00420FD3">
        <w:rPr>
          <w:rFonts w:eastAsia="宋体"/>
          <w:lang w:eastAsia="zh-CN"/>
        </w:rPr>
        <w:t xml:space="preserve"> </w:t>
      </w:r>
    </w:p>
    <w:p w14:paraId="502019A6" w14:textId="77777777" w:rsidR="00927E47" w:rsidRPr="00420FD3" w:rsidRDefault="00927E47" w:rsidP="00870DED">
      <w:pPr>
        <w:spacing w:after="240" w:line="360" w:lineRule="auto"/>
        <w:jc w:val="center"/>
        <w:rPr>
          <w:rFonts w:eastAsia="宋体"/>
          <w:lang w:eastAsia="zh-CN"/>
        </w:rPr>
      </w:pPr>
    </w:p>
    <w:p w14:paraId="51A5822C" w14:textId="77777777" w:rsidR="00CF2ADC" w:rsidRPr="00420FD3" w:rsidRDefault="00CF2ADC" w:rsidP="00870DED">
      <w:pPr>
        <w:pStyle w:val="Sub-sectionHeader"/>
        <w:spacing w:before="240" w:line="360" w:lineRule="auto"/>
      </w:pPr>
      <w:r w:rsidRPr="00420FD3">
        <w:t>Deep Matching Calculation</w:t>
      </w:r>
    </w:p>
    <w:p w14:paraId="0939A1E6" w14:textId="4DB8D57B" w:rsidR="007C2E3B" w:rsidRPr="00420FD3" w:rsidRDefault="00750467" w:rsidP="00870DED">
      <w:pPr>
        <w:spacing w:line="360" w:lineRule="auto"/>
        <w:ind w:firstLine="420"/>
      </w:pPr>
      <w:r w:rsidRPr="00420FD3">
        <w:t xml:space="preserve">Currently, deep </w:t>
      </w:r>
      <w:r w:rsidR="00422F8D" w:rsidRPr="00420FD3">
        <w:t>learning</w:t>
      </w:r>
      <w:r w:rsidR="00CF2ADC" w:rsidRPr="00420FD3">
        <w:t xml:space="preserve"> model</w:t>
      </w:r>
      <w:r w:rsidRPr="00420FD3">
        <w:t>s</w:t>
      </w:r>
      <w:r w:rsidR="00CF2ADC" w:rsidRPr="00420FD3">
        <w:t xml:space="preserve"> </w:t>
      </w:r>
      <w:r w:rsidRPr="00420FD3">
        <w:t>are</w:t>
      </w:r>
      <w:r w:rsidR="00CF2ADC" w:rsidRPr="00420FD3">
        <w:t xml:space="preserve"> </w:t>
      </w:r>
      <w:r w:rsidRPr="00420FD3">
        <w:t>gradually</w:t>
      </w:r>
      <w:r w:rsidR="00CF2ADC" w:rsidRPr="00420FD3">
        <w:t xml:space="preserve"> </w:t>
      </w:r>
      <w:r w:rsidRPr="00420FD3">
        <w:t>involved</w:t>
      </w:r>
      <w:r w:rsidR="00CF2ADC" w:rsidRPr="00420FD3">
        <w:t xml:space="preserve"> </w:t>
      </w:r>
      <w:r w:rsidRPr="00420FD3">
        <w:t>in encoding</w:t>
      </w:r>
      <w:r w:rsidR="00CF2ADC" w:rsidRPr="00420FD3">
        <w:t xml:space="preserve"> the</w:t>
      </w:r>
      <w:r w:rsidRPr="00420FD3">
        <w:t xml:space="preserve"> semantic</w:t>
      </w:r>
      <w:r w:rsidR="00CF2ADC" w:rsidRPr="00420FD3">
        <w:t xml:space="preserve"> </w:t>
      </w:r>
      <w:r w:rsidRPr="00420FD3">
        <w:t xml:space="preserve">representation </w:t>
      </w:r>
      <w:r w:rsidR="00CF2ADC" w:rsidRPr="00420FD3">
        <w:t>of content</w:t>
      </w:r>
      <w:r w:rsidRPr="00420FD3">
        <w:t xml:space="preserve"> features </w:t>
      </w:r>
      <w:r w:rsidR="00CF2ADC" w:rsidRPr="00420FD3">
        <w:t xml:space="preserve">to enhance the </w:t>
      </w:r>
      <w:r w:rsidRPr="00420FD3">
        <w:t>similarity</w:t>
      </w:r>
      <w:r w:rsidR="00CF2ADC" w:rsidRPr="00420FD3">
        <w:t xml:space="preserve"> computation.</w:t>
      </w:r>
      <w:r w:rsidR="00AE588D" w:rsidRPr="00420FD3">
        <w:t xml:space="preserve"> As introduced in Section 3, </w:t>
      </w:r>
      <w:r w:rsidR="00DE5723" w:rsidRPr="00420FD3">
        <w:t xml:space="preserve">four representative deep matching models are selected from Siamese-based and interaction-based types. The BIMPM and DSSM models are both selected. The dataset should be designed again for the adoption in the deep matching experiments. The definitely semantic-related paired patents in the matching dataset are treated as positive samples, and contrastively the negative samples consist of a pair of patents with a target patent and an unrelated patent. </w:t>
      </w:r>
      <w:r w:rsidR="001E6771" w:rsidRPr="00420FD3">
        <w:t xml:space="preserve">The ratio of positive samples </w:t>
      </w:r>
      <w:r w:rsidR="00DE5723" w:rsidRPr="00420FD3">
        <w:t>and</w:t>
      </w:r>
      <w:r w:rsidR="001E6771" w:rsidRPr="00420FD3">
        <w:t xml:space="preserve"> negative samples in the dataset is 1:1, and the </w:t>
      </w:r>
      <w:r w:rsidR="00DE5723" w:rsidRPr="00420FD3">
        <w:t>whole dataset</w:t>
      </w:r>
      <w:r w:rsidR="001E6771" w:rsidRPr="00420FD3">
        <w:t xml:space="preserve"> is divided into </w:t>
      </w:r>
      <w:r w:rsidR="00DE5723" w:rsidRPr="00420FD3">
        <w:t xml:space="preserve">the </w:t>
      </w:r>
      <w:r w:rsidR="001E6771" w:rsidRPr="00420FD3">
        <w:t>training set, validation set and test set</w:t>
      </w:r>
      <w:r w:rsidR="00DE5723" w:rsidRPr="00420FD3">
        <w:t xml:space="preserve"> with the ratio scale of </w:t>
      </w:r>
      <w:r w:rsidR="001E6771" w:rsidRPr="00420FD3">
        <w:t>6:2:2.</w:t>
      </w:r>
      <w:r w:rsidR="00DE5723" w:rsidRPr="00420FD3">
        <w:t xml:space="preserve"> </w:t>
      </w:r>
      <w:bookmarkStart w:id="34" w:name="_Hlk120006134"/>
      <w:r w:rsidR="00646AFF" w:rsidRPr="00420FD3">
        <w:t>Considering the flexibility needs and the easier use,</w:t>
      </w:r>
      <w:r w:rsidR="00DE5723" w:rsidRPr="00420FD3">
        <w:t xml:space="preserve"> the deep learning framework utilizes the Python 3.6 language and TensorFlow 1.14.0 </w:t>
      </w:r>
      <w:r w:rsidR="00646AFF" w:rsidRPr="00420FD3">
        <w:t xml:space="preserve">platform. </w:t>
      </w:r>
      <w:r w:rsidR="001E6771" w:rsidRPr="00420FD3">
        <w:t xml:space="preserve">The </w:t>
      </w:r>
      <w:r w:rsidR="00646AFF" w:rsidRPr="00420FD3">
        <w:t>t</w:t>
      </w:r>
      <w:r w:rsidR="007C2E3B" w:rsidRPr="00420FD3">
        <w:t xml:space="preserve">raining parameters </w:t>
      </w:r>
      <w:r w:rsidR="00646AFF" w:rsidRPr="00420FD3">
        <w:t xml:space="preserve">of this experiment </w:t>
      </w:r>
      <w:r w:rsidR="007C2E3B" w:rsidRPr="00420FD3">
        <w:t>are</w:t>
      </w:r>
      <w:r w:rsidR="001E6771" w:rsidRPr="00420FD3">
        <w:t xml:space="preserve"> shown in</w:t>
      </w:r>
      <w:r w:rsidR="00646AFF" w:rsidRPr="00420FD3">
        <w:t xml:space="preserve"> Table </w:t>
      </w:r>
      <w:r w:rsidR="0002416F" w:rsidRPr="00420FD3">
        <w:rPr>
          <w:rFonts w:eastAsia="宋体" w:hint="eastAsia"/>
          <w:lang w:eastAsia="zh-CN"/>
        </w:rPr>
        <w:t>7</w:t>
      </w:r>
      <w:r w:rsidR="00B7160D" w:rsidRPr="00420FD3">
        <w:t>.</w:t>
      </w:r>
      <w:r w:rsidR="00646AFF" w:rsidRPr="00420FD3">
        <w:t xml:space="preserve"> </w:t>
      </w:r>
      <w:bookmarkEnd w:id="34"/>
    </w:p>
    <w:p w14:paraId="70F0BAF0" w14:textId="4567E8A3" w:rsidR="00DC1C2E" w:rsidRPr="00420FD3" w:rsidRDefault="00DC1C2E" w:rsidP="00870DED">
      <w:pPr>
        <w:spacing w:line="360" w:lineRule="auto"/>
        <w:jc w:val="center"/>
        <w:rPr>
          <w:rFonts w:eastAsia="宋体"/>
          <w:lang w:eastAsia="zh-CN"/>
        </w:rPr>
      </w:pPr>
      <w:r w:rsidRPr="00420FD3">
        <w:rPr>
          <w:rFonts w:eastAsia="宋体" w:hint="eastAsia"/>
          <w:b/>
          <w:bCs/>
          <w:lang w:eastAsia="zh-CN"/>
        </w:rPr>
        <w:t>T</w:t>
      </w:r>
      <w:r w:rsidRPr="00420FD3">
        <w:rPr>
          <w:rFonts w:eastAsia="宋体"/>
          <w:b/>
          <w:bCs/>
          <w:lang w:eastAsia="zh-CN"/>
        </w:rPr>
        <w:t xml:space="preserve">able </w:t>
      </w:r>
      <w:r w:rsidR="0002416F" w:rsidRPr="00420FD3">
        <w:rPr>
          <w:rFonts w:eastAsia="宋体" w:hint="eastAsia"/>
          <w:b/>
          <w:bCs/>
          <w:lang w:eastAsia="zh-CN"/>
        </w:rPr>
        <w:t>7</w:t>
      </w:r>
      <w:r w:rsidRPr="00420FD3">
        <w:rPr>
          <w:rFonts w:eastAsia="宋体"/>
          <w:lang w:eastAsia="zh-CN"/>
        </w:rPr>
        <w:t xml:space="preserve"> </w:t>
      </w:r>
      <w:r w:rsidR="00646AFF" w:rsidRPr="00420FD3">
        <w:rPr>
          <w:rFonts w:eastAsia="宋体"/>
          <w:lang w:eastAsia="zh-CN"/>
        </w:rPr>
        <w:t>Training p</w:t>
      </w:r>
      <w:r w:rsidRPr="00420FD3">
        <w:rPr>
          <w:rFonts w:eastAsia="宋体"/>
          <w:lang w:eastAsia="zh-CN"/>
        </w:rPr>
        <w:t xml:space="preserve">arameter of </w:t>
      </w:r>
      <w:r w:rsidR="00646AFF" w:rsidRPr="00420FD3">
        <w:rPr>
          <w:rFonts w:eastAsia="宋体"/>
          <w:lang w:eastAsia="zh-CN"/>
        </w:rPr>
        <w:t>the deep matching experiment.</w:t>
      </w:r>
    </w:p>
    <w:tbl>
      <w:tblPr>
        <w:tblStyle w:val="611"/>
        <w:tblW w:w="0" w:type="auto"/>
        <w:tblLook w:val="04A0" w:firstRow="1" w:lastRow="0" w:firstColumn="1" w:lastColumn="0" w:noHBand="0" w:noVBand="1"/>
      </w:tblPr>
      <w:tblGrid>
        <w:gridCol w:w="2836"/>
        <w:gridCol w:w="2836"/>
      </w:tblGrid>
      <w:tr w:rsidR="001E6771" w:rsidRPr="00420FD3" w14:paraId="012F4901" w14:textId="77777777" w:rsidTr="001E6771">
        <w:trPr>
          <w:cnfStyle w:val="100000000000" w:firstRow="1" w:lastRow="0" w:firstColumn="0" w:lastColumn="0" w:oddVBand="0" w:evenVBand="0" w:oddHBand="0"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2836" w:type="dxa"/>
          </w:tcPr>
          <w:p w14:paraId="7C91F566" w14:textId="77777777" w:rsidR="001E6771" w:rsidRPr="00420FD3" w:rsidRDefault="001E6771" w:rsidP="00870DED">
            <w:pPr>
              <w:spacing w:line="360" w:lineRule="auto"/>
              <w:jc w:val="center"/>
              <w:rPr>
                <w:rFonts w:eastAsia="黑体"/>
                <w:sz w:val="16"/>
                <w:szCs w:val="16"/>
                <w:lang w:val="zh-CN"/>
              </w:rPr>
            </w:pPr>
            <w:r w:rsidRPr="00420FD3">
              <w:rPr>
                <w:rFonts w:eastAsia="黑体"/>
                <w:sz w:val="16"/>
                <w:szCs w:val="16"/>
                <w:lang w:val="zh-CN"/>
              </w:rPr>
              <w:t>Parameter</w:t>
            </w:r>
          </w:p>
        </w:tc>
        <w:tc>
          <w:tcPr>
            <w:tcW w:w="2836" w:type="dxa"/>
          </w:tcPr>
          <w:p w14:paraId="0680404C" w14:textId="77777777" w:rsidR="001E6771" w:rsidRPr="00420FD3" w:rsidRDefault="001E6771" w:rsidP="00870DED">
            <w:pPr>
              <w:spacing w:line="360" w:lineRule="auto"/>
              <w:cnfStyle w:val="100000000000" w:firstRow="1" w:lastRow="0" w:firstColumn="0" w:lastColumn="0" w:oddVBand="0" w:evenVBand="0" w:oddHBand="0" w:evenHBand="0" w:firstRowFirstColumn="0" w:firstRowLastColumn="0" w:lastRowFirstColumn="0" w:lastRowLastColumn="0"/>
              <w:rPr>
                <w:rFonts w:eastAsia="黑体"/>
                <w:sz w:val="16"/>
                <w:szCs w:val="16"/>
                <w:lang w:val="zh-CN"/>
              </w:rPr>
            </w:pPr>
            <w:r w:rsidRPr="00420FD3">
              <w:rPr>
                <w:rFonts w:eastAsia="黑体"/>
                <w:sz w:val="16"/>
                <w:szCs w:val="16"/>
                <w:lang w:val="zh-CN"/>
              </w:rPr>
              <w:t>Value</w:t>
            </w:r>
          </w:p>
        </w:tc>
      </w:tr>
      <w:tr w:rsidR="001E6771" w:rsidRPr="00420FD3" w14:paraId="3B80CE53" w14:textId="77777777" w:rsidTr="001E6771">
        <w:trPr>
          <w:trHeight w:val="265"/>
        </w:trPr>
        <w:tc>
          <w:tcPr>
            <w:cnfStyle w:val="001000000000" w:firstRow="0" w:lastRow="0" w:firstColumn="1" w:lastColumn="0" w:oddVBand="0" w:evenVBand="0" w:oddHBand="0" w:evenHBand="0" w:firstRowFirstColumn="0" w:firstRowLastColumn="0" w:lastRowFirstColumn="0" w:lastRowLastColumn="0"/>
            <w:tcW w:w="2836" w:type="dxa"/>
            <w:tcBorders>
              <w:top w:val="single" w:sz="4" w:space="0" w:color="auto"/>
            </w:tcBorders>
          </w:tcPr>
          <w:p w14:paraId="30C376D4" w14:textId="77777777" w:rsidR="001E6771" w:rsidRPr="00420FD3" w:rsidRDefault="001E6771" w:rsidP="00870DED">
            <w:pPr>
              <w:spacing w:line="360" w:lineRule="auto"/>
              <w:jc w:val="center"/>
              <w:rPr>
                <w:rFonts w:eastAsia="黑体"/>
                <w:b w:val="0"/>
                <w:bCs w:val="0"/>
                <w:szCs w:val="16"/>
                <w:lang w:val="zh-CN"/>
              </w:rPr>
            </w:pPr>
            <w:r w:rsidRPr="00420FD3">
              <w:rPr>
                <w:rFonts w:eastAsia="黑体"/>
                <w:b w:val="0"/>
                <w:bCs w:val="0"/>
                <w:szCs w:val="16"/>
                <w:lang w:val="zh-CN"/>
              </w:rPr>
              <w:t>Loss</w:t>
            </w:r>
          </w:p>
        </w:tc>
        <w:tc>
          <w:tcPr>
            <w:tcW w:w="2836" w:type="dxa"/>
            <w:tcBorders>
              <w:top w:val="single" w:sz="4" w:space="0" w:color="auto"/>
            </w:tcBorders>
          </w:tcPr>
          <w:p w14:paraId="55B27D61" w14:textId="7B3AA2BA" w:rsidR="001E6771" w:rsidRPr="00420FD3" w:rsidRDefault="00C822A4" w:rsidP="00870DED">
            <w:pPr>
              <w:spacing w:line="360" w:lineRule="auto"/>
              <w:cnfStyle w:val="000000000000" w:firstRow="0" w:lastRow="0" w:firstColumn="0" w:lastColumn="0" w:oddVBand="0" w:evenVBand="0" w:oddHBand="0" w:evenHBand="0" w:firstRowFirstColumn="0" w:firstRowLastColumn="0" w:lastRowFirstColumn="0" w:lastRowLastColumn="0"/>
              <w:rPr>
                <w:rFonts w:eastAsia="黑体"/>
                <w:szCs w:val="16"/>
                <w:lang w:val="zh-CN"/>
              </w:rPr>
            </w:pPr>
            <w:r w:rsidRPr="00420FD3">
              <w:rPr>
                <w:rFonts w:eastAsia="黑体"/>
                <w:szCs w:val="16"/>
                <w:lang w:val="zh-CN"/>
              </w:rPr>
              <w:t>C</w:t>
            </w:r>
            <w:r w:rsidR="001E6771" w:rsidRPr="00420FD3">
              <w:rPr>
                <w:rFonts w:eastAsia="黑体"/>
                <w:szCs w:val="16"/>
                <w:lang w:val="zh-CN"/>
              </w:rPr>
              <w:t>ross</w:t>
            </w:r>
            <w:r w:rsidRPr="00420FD3">
              <w:rPr>
                <w:rFonts w:eastAsia="黑体"/>
                <w:szCs w:val="16"/>
                <w:lang w:val="zh-CN"/>
              </w:rPr>
              <w:t>-</w:t>
            </w:r>
            <w:r w:rsidR="001E6771" w:rsidRPr="00420FD3">
              <w:rPr>
                <w:rFonts w:eastAsia="黑体"/>
                <w:szCs w:val="16"/>
                <w:lang w:val="zh-CN"/>
              </w:rPr>
              <w:t>entropy</w:t>
            </w:r>
          </w:p>
        </w:tc>
      </w:tr>
      <w:tr w:rsidR="001E6771" w:rsidRPr="00420FD3" w14:paraId="268E3E13" w14:textId="77777777" w:rsidTr="001E6771">
        <w:trPr>
          <w:trHeight w:val="269"/>
        </w:trPr>
        <w:tc>
          <w:tcPr>
            <w:cnfStyle w:val="001000000000" w:firstRow="0" w:lastRow="0" w:firstColumn="1" w:lastColumn="0" w:oddVBand="0" w:evenVBand="0" w:oddHBand="0" w:evenHBand="0" w:firstRowFirstColumn="0" w:firstRowLastColumn="0" w:lastRowFirstColumn="0" w:lastRowLastColumn="0"/>
            <w:tcW w:w="2836" w:type="dxa"/>
          </w:tcPr>
          <w:p w14:paraId="5778290E" w14:textId="77777777" w:rsidR="001E6771" w:rsidRPr="00420FD3" w:rsidRDefault="001E6771" w:rsidP="00870DED">
            <w:pPr>
              <w:spacing w:line="360" w:lineRule="auto"/>
              <w:jc w:val="center"/>
              <w:rPr>
                <w:rFonts w:eastAsia="黑体"/>
                <w:b w:val="0"/>
                <w:bCs w:val="0"/>
                <w:szCs w:val="16"/>
                <w:lang w:val="zh-CN"/>
              </w:rPr>
            </w:pPr>
            <w:r w:rsidRPr="00420FD3">
              <w:rPr>
                <w:rFonts w:eastAsia="黑体" w:hint="eastAsia"/>
                <w:b w:val="0"/>
                <w:bCs w:val="0"/>
                <w:szCs w:val="16"/>
                <w:lang w:val="zh-CN"/>
              </w:rPr>
              <w:t>O</w:t>
            </w:r>
            <w:r w:rsidRPr="00420FD3">
              <w:rPr>
                <w:rFonts w:eastAsia="黑体"/>
                <w:b w:val="0"/>
                <w:bCs w:val="0"/>
                <w:szCs w:val="16"/>
                <w:lang w:val="zh-CN"/>
              </w:rPr>
              <w:t>ptimzer</w:t>
            </w:r>
          </w:p>
        </w:tc>
        <w:tc>
          <w:tcPr>
            <w:tcW w:w="2836" w:type="dxa"/>
          </w:tcPr>
          <w:p w14:paraId="37CBF54C" w14:textId="77777777" w:rsidR="001E6771" w:rsidRPr="00420FD3" w:rsidRDefault="001E6771" w:rsidP="00870DED">
            <w:pPr>
              <w:spacing w:line="360" w:lineRule="auto"/>
              <w:cnfStyle w:val="000000000000" w:firstRow="0" w:lastRow="0" w:firstColumn="0" w:lastColumn="0" w:oddVBand="0" w:evenVBand="0" w:oddHBand="0" w:evenHBand="0" w:firstRowFirstColumn="0" w:firstRowLastColumn="0" w:lastRowFirstColumn="0" w:lastRowLastColumn="0"/>
              <w:rPr>
                <w:rFonts w:eastAsia="黑体"/>
                <w:szCs w:val="16"/>
                <w:lang w:val="zh-CN"/>
              </w:rPr>
            </w:pPr>
            <w:r w:rsidRPr="00420FD3">
              <w:rPr>
                <w:rFonts w:eastAsia="黑体" w:hint="eastAsia"/>
                <w:szCs w:val="16"/>
                <w:lang w:val="zh-CN"/>
              </w:rPr>
              <w:t>A</w:t>
            </w:r>
            <w:r w:rsidRPr="00420FD3">
              <w:rPr>
                <w:rFonts w:eastAsia="黑体"/>
                <w:szCs w:val="16"/>
                <w:lang w:val="zh-CN"/>
              </w:rPr>
              <w:t>dam</w:t>
            </w:r>
          </w:p>
        </w:tc>
      </w:tr>
      <w:tr w:rsidR="001E6771" w:rsidRPr="00420FD3" w14:paraId="0409BAD6" w14:textId="77777777" w:rsidTr="001E6771">
        <w:trPr>
          <w:trHeight w:val="265"/>
        </w:trPr>
        <w:tc>
          <w:tcPr>
            <w:cnfStyle w:val="001000000000" w:firstRow="0" w:lastRow="0" w:firstColumn="1" w:lastColumn="0" w:oddVBand="0" w:evenVBand="0" w:oddHBand="0" w:evenHBand="0" w:firstRowFirstColumn="0" w:firstRowLastColumn="0" w:lastRowFirstColumn="0" w:lastRowLastColumn="0"/>
            <w:tcW w:w="2836" w:type="dxa"/>
          </w:tcPr>
          <w:p w14:paraId="39F03419" w14:textId="77777777" w:rsidR="001E6771" w:rsidRPr="00420FD3" w:rsidRDefault="001E6771" w:rsidP="00870DED">
            <w:pPr>
              <w:spacing w:line="360" w:lineRule="auto"/>
              <w:jc w:val="center"/>
              <w:rPr>
                <w:rFonts w:eastAsia="黑体"/>
                <w:b w:val="0"/>
                <w:bCs w:val="0"/>
                <w:szCs w:val="16"/>
                <w:lang w:val="zh-CN"/>
              </w:rPr>
            </w:pPr>
            <w:r w:rsidRPr="00420FD3">
              <w:rPr>
                <w:rFonts w:eastAsia="黑体" w:hint="eastAsia"/>
                <w:b w:val="0"/>
                <w:bCs w:val="0"/>
                <w:szCs w:val="16"/>
                <w:lang w:val="zh-CN"/>
              </w:rPr>
              <w:t>B</w:t>
            </w:r>
            <w:r w:rsidRPr="00420FD3">
              <w:rPr>
                <w:rFonts w:eastAsia="黑体"/>
                <w:b w:val="0"/>
                <w:bCs w:val="0"/>
                <w:szCs w:val="16"/>
                <w:lang w:val="zh-CN"/>
              </w:rPr>
              <w:t>atch size</w:t>
            </w:r>
          </w:p>
        </w:tc>
        <w:tc>
          <w:tcPr>
            <w:tcW w:w="2836" w:type="dxa"/>
          </w:tcPr>
          <w:p w14:paraId="4F0B6AB6" w14:textId="77777777" w:rsidR="001E6771" w:rsidRPr="00420FD3" w:rsidRDefault="001E6771" w:rsidP="00870DED">
            <w:pPr>
              <w:spacing w:line="360" w:lineRule="auto"/>
              <w:cnfStyle w:val="000000000000" w:firstRow="0" w:lastRow="0" w:firstColumn="0" w:lastColumn="0" w:oddVBand="0" w:evenVBand="0" w:oddHBand="0" w:evenHBand="0" w:firstRowFirstColumn="0" w:firstRowLastColumn="0" w:lastRowFirstColumn="0" w:lastRowLastColumn="0"/>
              <w:rPr>
                <w:rFonts w:eastAsia="黑体"/>
                <w:szCs w:val="16"/>
                <w:lang w:val="zh-CN"/>
              </w:rPr>
            </w:pPr>
            <w:r w:rsidRPr="00420FD3">
              <w:rPr>
                <w:rFonts w:eastAsia="黑体" w:hint="eastAsia"/>
                <w:szCs w:val="16"/>
                <w:lang w:val="zh-CN"/>
              </w:rPr>
              <w:t>6</w:t>
            </w:r>
            <w:r w:rsidRPr="00420FD3">
              <w:rPr>
                <w:rFonts w:eastAsia="黑体"/>
                <w:szCs w:val="16"/>
                <w:lang w:val="zh-CN"/>
              </w:rPr>
              <w:t>4</w:t>
            </w:r>
          </w:p>
        </w:tc>
      </w:tr>
      <w:tr w:rsidR="001E6771" w:rsidRPr="00420FD3" w14:paraId="30CBD0B4" w14:textId="77777777" w:rsidTr="001E6771">
        <w:trPr>
          <w:trHeight w:val="265"/>
        </w:trPr>
        <w:tc>
          <w:tcPr>
            <w:cnfStyle w:val="001000000000" w:firstRow="0" w:lastRow="0" w:firstColumn="1" w:lastColumn="0" w:oddVBand="0" w:evenVBand="0" w:oddHBand="0" w:evenHBand="0" w:firstRowFirstColumn="0" w:firstRowLastColumn="0" w:lastRowFirstColumn="0" w:lastRowLastColumn="0"/>
            <w:tcW w:w="2836" w:type="dxa"/>
          </w:tcPr>
          <w:p w14:paraId="04515ABE" w14:textId="77777777" w:rsidR="001E6771" w:rsidRPr="00420FD3" w:rsidRDefault="001E6771" w:rsidP="00870DED">
            <w:pPr>
              <w:spacing w:line="360" w:lineRule="auto"/>
              <w:jc w:val="center"/>
              <w:rPr>
                <w:rFonts w:eastAsia="黑体"/>
                <w:b w:val="0"/>
                <w:bCs w:val="0"/>
                <w:szCs w:val="16"/>
                <w:lang w:val="zh-CN"/>
              </w:rPr>
            </w:pPr>
            <w:r w:rsidRPr="00420FD3">
              <w:rPr>
                <w:rFonts w:eastAsia="黑体"/>
                <w:b w:val="0"/>
                <w:bCs w:val="0"/>
                <w:szCs w:val="16"/>
                <w:lang w:val="zh-CN"/>
              </w:rPr>
              <w:t>Epoch</w:t>
            </w:r>
          </w:p>
        </w:tc>
        <w:tc>
          <w:tcPr>
            <w:tcW w:w="2836" w:type="dxa"/>
          </w:tcPr>
          <w:p w14:paraId="4012EAF0" w14:textId="77777777" w:rsidR="001E6771" w:rsidRPr="00420FD3" w:rsidRDefault="001E6771" w:rsidP="00870DED">
            <w:pPr>
              <w:spacing w:line="360" w:lineRule="auto"/>
              <w:cnfStyle w:val="000000000000" w:firstRow="0" w:lastRow="0" w:firstColumn="0" w:lastColumn="0" w:oddVBand="0" w:evenVBand="0" w:oddHBand="0" w:evenHBand="0" w:firstRowFirstColumn="0" w:firstRowLastColumn="0" w:lastRowFirstColumn="0" w:lastRowLastColumn="0"/>
              <w:rPr>
                <w:rFonts w:eastAsia="黑体"/>
                <w:szCs w:val="16"/>
                <w:lang w:val="zh-CN"/>
              </w:rPr>
            </w:pPr>
            <w:r w:rsidRPr="00420FD3">
              <w:rPr>
                <w:rFonts w:eastAsia="黑体" w:hint="eastAsia"/>
                <w:szCs w:val="16"/>
                <w:lang w:val="zh-CN"/>
              </w:rPr>
              <w:t>1</w:t>
            </w:r>
            <w:r w:rsidRPr="00420FD3">
              <w:rPr>
                <w:rFonts w:eastAsia="黑体"/>
                <w:szCs w:val="16"/>
                <w:lang w:val="zh-CN"/>
              </w:rPr>
              <w:t>5</w:t>
            </w:r>
          </w:p>
        </w:tc>
      </w:tr>
      <w:tr w:rsidR="001E6771" w:rsidRPr="00420FD3" w14:paraId="638D1C73" w14:textId="77777777" w:rsidTr="001E6771">
        <w:trPr>
          <w:trHeight w:val="265"/>
        </w:trPr>
        <w:tc>
          <w:tcPr>
            <w:cnfStyle w:val="001000000000" w:firstRow="0" w:lastRow="0" w:firstColumn="1" w:lastColumn="0" w:oddVBand="0" w:evenVBand="0" w:oddHBand="0" w:evenHBand="0" w:firstRowFirstColumn="0" w:firstRowLastColumn="0" w:lastRowFirstColumn="0" w:lastRowLastColumn="0"/>
            <w:tcW w:w="2836" w:type="dxa"/>
          </w:tcPr>
          <w:p w14:paraId="1612693A" w14:textId="77777777" w:rsidR="001E6771" w:rsidRPr="00420FD3" w:rsidRDefault="001E6771" w:rsidP="00870DED">
            <w:pPr>
              <w:spacing w:line="360" w:lineRule="auto"/>
              <w:jc w:val="center"/>
              <w:rPr>
                <w:rFonts w:eastAsia="黑体"/>
                <w:b w:val="0"/>
                <w:bCs w:val="0"/>
                <w:szCs w:val="16"/>
                <w:lang w:val="zh-CN"/>
              </w:rPr>
            </w:pPr>
            <w:r w:rsidRPr="00420FD3">
              <w:rPr>
                <w:rFonts w:eastAsia="黑体"/>
                <w:b w:val="0"/>
                <w:bCs w:val="0"/>
                <w:szCs w:val="16"/>
                <w:lang w:val="zh-CN"/>
              </w:rPr>
              <w:t>Embed size</w:t>
            </w:r>
          </w:p>
        </w:tc>
        <w:tc>
          <w:tcPr>
            <w:tcW w:w="2836" w:type="dxa"/>
          </w:tcPr>
          <w:p w14:paraId="5B5B95C2" w14:textId="77777777" w:rsidR="001E6771" w:rsidRPr="00420FD3" w:rsidRDefault="001E6771" w:rsidP="00870DED">
            <w:pPr>
              <w:spacing w:line="360" w:lineRule="auto"/>
              <w:cnfStyle w:val="000000000000" w:firstRow="0" w:lastRow="0" w:firstColumn="0" w:lastColumn="0" w:oddVBand="0" w:evenVBand="0" w:oddHBand="0" w:evenHBand="0" w:firstRowFirstColumn="0" w:firstRowLastColumn="0" w:lastRowFirstColumn="0" w:lastRowLastColumn="0"/>
              <w:rPr>
                <w:rFonts w:eastAsia="黑体"/>
                <w:szCs w:val="16"/>
                <w:lang w:val="zh-CN"/>
              </w:rPr>
            </w:pPr>
            <w:r w:rsidRPr="00420FD3">
              <w:rPr>
                <w:rFonts w:eastAsia="黑体" w:hint="eastAsia"/>
                <w:szCs w:val="16"/>
                <w:lang w:val="zh-CN"/>
              </w:rPr>
              <w:t>3</w:t>
            </w:r>
            <w:r w:rsidRPr="00420FD3">
              <w:rPr>
                <w:rFonts w:eastAsia="黑体"/>
                <w:szCs w:val="16"/>
                <w:lang w:val="zh-CN"/>
              </w:rPr>
              <w:t>00</w:t>
            </w:r>
          </w:p>
        </w:tc>
      </w:tr>
    </w:tbl>
    <w:p w14:paraId="41CDD92E" w14:textId="7A502BBF" w:rsidR="00B60536" w:rsidRPr="00420FD3" w:rsidRDefault="00422F8D" w:rsidP="00870DED">
      <w:pPr>
        <w:spacing w:before="240" w:after="240" w:line="360" w:lineRule="auto"/>
        <w:ind w:firstLineChars="150" w:firstLine="300"/>
      </w:pPr>
      <w:r w:rsidRPr="00420FD3">
        <w:t>T</w:t>
      </w:r>
      <w:r w:rsidR="00CF2ADC" w:rsidRPr="00420FD3">
        <w:t>he</w:t>
      </w:r>
      <w:r w:rsidR="00646AFF" w:rsidRPr="00420FD3">
        <w:t xml:space="preserve"> t</w:t>
      </w:r>
      <w:r w:rsidR="00CF2ADC" w:rsidRPr="00420FD3">
        <w:t>im</w:t>
      </w:r>
      <w:r w:rsidR="00646AFF" w:rsidRPr="00420FD3">
        <w:t>e-consuming results of similarity training processes on the modified matching dataset are shown in Fig. 13. The BIMPM as the early deep interaction-based model</w:t>
      </w:r>
      <w:r w:rsidR="00CF2ADC" w:rsidRPr="00420FD3">
        <w:t xml:space="preserve">, </w:t>
      </w:r>
      <w:r w:rsidR="00646AFF" w:rsidRPr="00420FD3">
        <w:t xml:space="preserve">have a time cost significantly larger than other models. With the model structure improvements, the ARCII model takes less of time for one training process. In contrast, the </w:t>
      </w:r>
      <w:r w:rsidR="00E83A66" w:rsidRPr="00420FD3">
        <w:t xml:space="preserve">DSSM and CDSSM models as Siamese-based representatives, are in a relatively lower time consumption. </w:t>
      </w:r>
    </w:p>
    <w:p w14:paraId="42AEB507" w14:textId="4C4658EA" w:rsidR="00CF2ADC" w:rsidRPr="00420FD3" w:rsidRDefault="00B60536" w:rsidP="00870DED">
      <w:pPr>
        <w:spacing w:line="360" w:lineRule="auto"/>
        <w:jc w:val="center"/>
      </w:pPr>
      <w:r w:rsidRPr="00420FD3">
        <w:rPr>
          <w:noProof/>
        </w:rPr>
        <w:drawing>
          <wp:inline distT="0" distB="0" distL="0" distR="0" wp14:anchorId="71990F84" wp14:editId="42C20DF2">
            <wp:extent cx="3962400" cy="1973145"/>
            <wp:effectExtent l="0" t="0" r="0" b="825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971038" cy="1977446"/>
                    </a:xfrm>
                    <a:prstGeom prst="rect">
                      <a:avLst/>
                    </a:prstGeom>
                    <a:noFill/>
                  </pic:spPr>
                </pic:pic>
              </a:graphicData>
            </a:graphic>
          </wp:inline>
        </w:drawing>
      </w:r>
    </w:p>
    <w:p w14:paraId="55A857BB" w14:textId="52AF566D" w:rsidR="00057103" w:rsidRPr="00420FD3" w:rsidRDefault="00DC1C2E" w:rsidP="00870DED">
      <w:pPr>
        <w:spacing w:after="240" w:line="360" w:lineRule="auto"/>
        <w:jc w:val="center"/>
        <w:rPr>
          <w:rFonts w:eastAsia="宋体"/>
          <w:lang w:eastAsia="zh-CN"/>
        </w:rPr>
      </w:pPr>
      <w:r w:rsidRPr="00420FD3">
        <w:rPr>
          <w:rFonts w:eastAsia="宋体" w:hint="eastAsia"/>
          <w:b/>
          <w:bCs/>
          <w:lang w:eastAsia="zh-CN"/>
        </w:rPr>
        <w:t>F</w:t>
      </w:r>
      <w:r w:rsidRPr="00420FD3">
        <w:rPr>
          <w:rFonts w:eastAsia="宋体"/>
          <w:b/>
          <w:bCs/>
          <w:lang w:eastAsia="zh-CN"/>
        </w:rPr>
        <w:t>ig.13</w:t>
      </w:r>
      <w:r w:rsidRPr="00420FD3">
        <w:rPr>
          <w:rFonts w:eastAsia="宋体"/>
          <w:lang w:eastAsia="zh-CN"/>
        </w:rPr>
        <w:t xml:space="preserve"> Time consumption </w:t>
      </w:r>
      <w:r w:rsidR="00E83A66" w:rsidRPr="00420FD3">
        <w:rPr>
          <w:rFonts w:eastAsia="宋体"/>
          <w:lang w:eastAsia="zh-CN"/>
        </w:rPr>
        <w:t xml:space="preserve">statistical results </w:t>
      </w:r>
      <w:r w:rsidRPr="00420FD3">
        <w:rPr>
          <w:rFonts w:eastAsia="宋体"/>
          <w:lang w:eastAsia="zh-CN"/>
        </w:rPr>
        <w:t xml:space="preserve">of different </w:t>
      </w:r>
      <w:r w:rsidR="00E83A66" w:rsidRPr="00420FD3">
        <w:rPr>
          <w:rFonts w:eastAsia="宋体"/>
          <w:lang w:eastAsia="zh-CN"/>
        </w:rPr>
        <w:t xml:space="preserve">deep matching </w:t>
      </w:r>
      <w:r w:rsidRPr="00420FD3">
        <w:rPr>
          <w:rFonts w:eastAsia="宋体"/>
          <w:lang w:eastAsia="zh-CN"/>
        </w:rPr>
        <w:t>models</w:t>
      </w:r>
    </w:p>
    <w:p w14:paraId="0C7162D2" w14:textId="77777777" w:rsidR="003D7D98" w:rsidRPr="00420FD3" w:rsidRDefault="003D7D98" w:rsidP="00870DED">
      <w:pPr>
        <w:spacing w:line="360" w:lineRule="auto"/>
        <w:ind w:firstLineChars="200" w:firstLine="400"/>
      </w:pPr>
    </w:p>
    <w:p w14:paraId="395DB492" w14:textId="1B66E9BA" w:rsidR="00CF2ADC" w:rsidRPr="00420FD3" w:rsidRDefault="00E83A66" w:rsidP="00870DED">
      <w:pPr>
        <w:spacing w:line="360" w:lineRule="auto"/>
        <w:ind w:firstLineChars="200" w:firstLine="400"/>
      </w:pPr>
      <w:r w:rsidRPr="00420FD3">
        <w:t>Similarity results are statistically evaluated for the deep learning methods</w:t>
      </w:r>
      <w:r w:rsidR="003039E0" w:rsidRPr="00420FD3">
        <w:t xml:space="preserve"> and normal vector-based similarity methods (i.e., the normal methods), as shown in Fig. 14</w:t>
      </w:r>
      <w:r w:rsidRPr="00420FD3">
        <w:t xml:space="preserve">. </w:t>
      </w:r>
      <w:r w:rsidR="003039E0" w:rsidRPr="00420FD3">
        <w:t xml:space="preserve"> The ARCII model shows a more obvious performance than other models in most of situations, which indicates that interaction-type attention mechanisms among SAO structures are </w:t>
      </w:r>
      <w:r w:rsidR="00EA742B" w:rsidRPr="00420FD3">
        <w:t xml:space="preserve">more semantically represented. The improved CDSSM model rather than the DSSM model also outweighs the early deep learning models, such as the BIMPM model. In some cases, the normal method can compete with the deep matching models, especially in the Pearson’s and Cosine coefficients. </w:t>
      </w:r>
      <w:bookmarkStart w:id="35" w:name="_Hlk118995781"/>
    </w:p>
    <w:p w14:paraId="21C98F20" w14:textId="77777777" w:rsidR="00E83A66" w:rsidRPr="00420FD3" w:rsidRDefault="00E83A66" w:rsidP="00870DED">
      <w:pPr>
        <w:spacing w:line="360" w:lineRule="auto"/>
        <w:ind w:firstLineChars="200" w:firstLine="400"/>
        <w:rPr>
          <w:noProof/>
          <w:shd w:val="clear" w:color="auto" w:fill="FDE9D9" w:themeFill="accent6" w:themeFillTint="33"/>
        </w:rPr>
      </w:pPr>
    </w:p>
    <w:bookmarkEnd w:id="35"/>
    <w:p w14:paraId="1F4CF0AA" w14:textId="3E3540C8" w:rsidR="00C2713E" w:rsidRPr="00420FD3" w:rsidRDefault="002E24B7" w:rsidP="00870DED">
      <w:pPr>
        <w:spacing w:line="360" w:lineRule="auto"/>
        <w:jc w:val="center"/>
      </w:pPr>
      <w:r w:rsidRPr="00420FD3">
        <w:rPr>
          <w:noProof/>
        </w:rPr>
        <w:drawing>
          <wp:inline distT="0" distB="0" distL="0" distR="0" wp14:anchorId="42AAC7E2" wp14:editId="4CED0C2D">
            <wp:extent cx="3643313" cy="1831558"/>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3653049" cy="1836453"/>
                    </a:xfrm>
                    <a:prstGeom prst="rect">
                      <a:avLst/>
                    </a:prstGeom>
                    <a:noFill/>
                  </pic:spPr>
                </pic:pic>
              </a:graphicData>
            </a:graphic>
          </wp:inline>
        </w:drawing>
      </w:r>
    </w:p>
    <w:p w14:paraId="7D8A63D4" w14:textId="21D043BA" w:rsidR="00057103" w:rsidRPr="00420FD3" w:rsidRDefault="00DC1C2E" w:rsidP="00870DED">
      <w:pPr>
        <w:spacing w:after="240" w:line="360" w:lineRule="auto"/>
        <w:jc w:val="center"/>
        <w:rPr>
          <w:rFonts w:eastAsia="宋体"/>
          <w:lang w:eastAsia="zh-CN"/>
        </w:rPr>
      </w:pPr>
      <w:r w:rsidRPr="00420FD3">
        <w:rPr>
          <w:rFonts w:eastAsia="宋体" w:hint="eastAsia"/>
          <w:b/>
          <w:bCs/>
          <w:lang w:eastAsia="zh-CN"/>
        </w:rPr>
        <w:t>F</w:t>
      </w:r>
      <w:r w:rsidRPr="00420FD3">
        <w:rPr>
          <w:rFonts w:eastAsia="宋体"/>
          <w:b/>
          <w:bCs/>
          <w:lang w:eastAsia="zh-CN"/>
        </w:rPr>
        <w:t>ig.14</w:t>
      </w:r>
      <w:r w:rsidRPr="00420FD3">
        <w:rPr>
          <w:rFonts w:eastAsia="宋体"/>
          <w:lang w:eastAsia="zh-CN"/>
        </w:rPr>
        <w:t xml:space="preserve"> The similarity result</w:t>
      </w:r>
      <w:r w:rsidR="00E83A66" w:rsidRPr="00420FD3">
        <w:rPr>
          <w:rFonts w:eastAsia="宋体" w:hint="eastAsia"/>
          <w:lang w:eastAsia="zh-CN"/>
        </w:rPr>
        <w:t>s</w:t>
      </w:r>
      <w:r w:rsidRPr="00420FD3">
        <w:rPr>
          <w:rFonts w:eastAsia="宋体"/>
          <w:lang w:eastAsia="zh-CN"/>
        </w:rPr>
        <w:t xml:space="preserve"> of</w:t>
      </w:r>
      <w:r w:rsidR="00E83A66" w:rsidRPr="00420FD3">
        <w:rPr>
          <w:rFonts w:eastAsia="宋体"/>
          <w:lang w:eastAsia="zh-CN"/>
        </w:rPr>
        <w:t xml:space="preserve"> </w:t>
      </w:r>
      <w:r w:rsidR="003D7D98" w:rsidRPr="00420FD3">
        <w:rPr>
          <w:rFonts w:eastAsia="宋体"/>
          <w:lang w:eastAsia="zh-CN"/>
        </w:rPr>
        <w:t>normal vector-based</w:t>
      </w:r>
      <w:r w:rsidR="00E83A66" w:rsidRPr="00420FD3">
        <w:rPr>
          <w:rFonts w:eastAsia="宋体"/>
          <w:lang w:eastAsia="zh-CN"/>
        </w:rPr>
        <w:t xml:space="preserve"> calculations and</w:t>
      </w:r>
      <w:r w:rsidRPr="00420FD3">
        <w:rPr>
          <w:rFonts w:eastAsia="宋体"/>
          <w:lang w:eastAsia="zh-CN"/>
        </w:rPr>
        <w:t xml:space="preserve"> </w:t>
      </w:r>
      <w:r w:rsidR="00E83A66" w:rsidRPr="00420FD3">
        <w:rPr>
          <w:rFonts w:eastAsia="宋体"/>
          <w:lang w:eastAsia="zh-CN"/>
        </w:rPr>
        <w:t>deep matching</w:t>
      </w:r>
      <w:r w:rsidRPr="00420FD3">
        <w:rPr>
          <w:rFonts w:eastAsia="宋体"/>
          <w:lang w:eastAsia="zh-CN"/>
        </w:rPr>
        <w:t xml:space="preserve"> </w:t>
      </w:r>
      <w:r w:rsidR="00E83A66" w:rsidRPr="00420FD3">
        <w:rPr>
          <w:rFonts w:eastAsia="宋体"/>
          <w:lang w:eastAsia="zh-CN"/>
        </w:rPr>
        <w:t>calculations</w:t>
      </w:r>
    </w:p>
    <w:p w14:paraId="75D5AA95" w14:textId="55617932" w:rsidR="00683079" w:rsidRPr="00420FD3" w:rsidRDefault="00683079" w:rsidP="00870DED">
      <w:pPr>
        <w:spacing w:line="360" w:lineRule="auto"/>
        <w:ind w:firstLineChars="200" w:firstLine="400"/>
        <w:rPr>
          <w:rFonts w:eastAsia="宋体"/>
          <w:lang w:eastAsia="zh-CN"/>
        </w:rPr>
      </w:pPr>
      <w:r w:rsidRPr="00420FD3">
        <w:t xml:space="preserve">To be further analyzed, a comparative test has also been conducted on the ranking dataset, and the results are listed in Table </w:t>
      </w:r>
      <w:r w:rsidR="0002416F" w:rsidRPr="00420FD3">
        <w:rPr>
          <w:rFonts w:eastAsia="宋体" w:hint="eastAsia"/>
          <w:lang w:eastAsia="zh-CN"/>
        </w:rPr>
        <w:t>8</w:t>
      </w:r>
      <w:r w:rsidRPr="00420FD3">
        <w:t xml:space="preserve">. In most of cases, the ranking results of normal vector-based methods have a better performance than those of deep matching methods. Taking the time cost results and preliminary comparative tests, deep learning algorithms are not stable and  not remarkable enough in the patent similarity calculations.  </w:t>
      </w:r>
    </w:p>
    <w:p w14:paraId="1996C0F4" w14:textId="013503DB" w:rsidR="00DC1C2E" w:rsidRPr="00420FD3" w:rsidRDefault="00DC1C2E" w:rsidP="00870DED">
      <w:pPr>
        <w:spacing w:before="240" w:line="360" w:lineRule="auto"/>
        <w:jc w:val="center"/>
        <w:rPr>
          <w:rFonts w:eastAsia="宋体"/>
          <w:lang w:eastAsia="zh-CN"/>
        </w:rPr>
      </w:pPr>
      <w:r w:rsidRPr="00420FD3">
        <w:rPr>
          <w:rFonts w:eastAsia="宋体" w:hint="eastAsia"/>
          <w:b/>
          <w:bCs/>
          <w:lang w:eastAsia="zh-CN"/>
        </w:rPr>
        <w:t>T</w:t>
      </w:r>
      <w:r w:rsidRPr="00420FD3">
        <w:rPr>
          <w:rFonts w:eastAsia="宋体"/>
          <w:b/>
          <w:bCs/>
          <w:lang w:eastAsia="zh-CN"/>
        </w:rPr>
        <w:t xml:space="preserve">able </w:t>
      </w:r>
      <w:r w:rsidR="0002416F" w:rsidRPr="00420FD3">
        <w:rPr>
          <w:rFonts w:eastAsia="宋体" w:hint="eastAsia"/>
          <w:b/>
          <w:bCs/>
          <w:lang w:eastAsia="zh-CN"/>
        </w:rPr>
        <w:t>8</w:t>
      </w:r>
      <w:r w:rsidRPr="00420FD3">
        <w:rPr>
          <w:rFonts w:eastAsia="宋体"/>
          <w:lang w:eastAsia="zh-CN"/>
        </w:rPr>
        <w:t xml:space="preserve"> The rank</w:t>
      </w:r>
      <w:r w:rsidR="003D7D98" w:rsidRPr="00420FD3">
        <w:rPr>
          <w:rFonts w:eastAsia="宋体"/>
          <w:lang w:eastAsia="zh-CN"/>
        </w:rPr>
        <w:t>ing</w:t>
      </w:r>
      <w:r w:rsidRPr="00420FD3">
        <w:rPr>
          <w:rFonts w:eastAsia="宋体"/>
          <w:lang w:eastAsia="zh-CN"/>
        </w:rPr>
        <w:t xml:space="preserve"> evaluation result</w:t>
      </w:r>
      <w:r w:rsidR="003D7D98" w:rsidRPr="00420FD3">
        <w:rPr>
          <w:rFonts w:eastAsia="宋体"/>
          <w:lang w:eastAsia="zh-CN"/>
        </w:rPr>
        <w:t>s</w:t>
      </w:r>
      <w:r w:rsidRPr="00420FD3">
        <w:rPr>
          <w:rFonts w:eastAsia="宋体"/>
          <w:lang w:eastAsia="zh-CN"/>
        </w:rPr>
        <w:t xml:space="preserve"> of </w:t>
      </w:r>
      <w:r w:rsidR="003D7D98" w:rsidRPr="00420FD3">
        <w:rPr>
          <w:rFonts w:eastAsia="宋体"/>
          <w:lang w:eastAsia="zh-CN"/>
        </w:rPr>
        <w:t>normal vector-based calculations and deep matching models</w:t>
      </w:r>
    </w:p>
    <w:tbl>
      <w:tblPr>
        <w:tblStyle w:val="aff6"/>
        <w:tblpPr w:leftFromText="180" w:rightFromText="180" w:vertAnchor="text" w:horzAnchor="margin" w:tblpXSpec="center" w:tblpY="11"/>
        <w:tblW w:w="9758" w:type="dxa"/>
        <w:tblLayout w:type="fixed"/>
        <w:tblLook w:val="04A0" w:firstRow="1" w:lastRow="0" w:firstColumn="1" w:lastColumn="0" w:noHBand="0" w:noVBand="1"/>
      </w:tblPr>
      <w:tblGrid>
        <w:gridCol w:w="946"/>
        <w:gridCol w:w="1104"/>
        <w:gridCol w:w="642"/>
        <w:gridCol w:w="642"/>
        <w:gridCol w:w="643"/>
        <w:gridCol w:w="642"/>
        <w:gridCol w:w="642"/>
        <w:gridCol w:w="643"/>
        <w:gridCol w:w="642"/>
        <w:gridCol w:w="642"/>
        <w:gridCol w:w="643"/>
        <w:gridCol w:w="642"/>
        <w:gridCol w:w="642"/>
        <w:gridCol w:w="643"/>
      </w:tblGrid>
      <w:tr w:rsidR="006B31CA" w:rsidRPr="00420FD3" w14:paraId="623CB91E" w14:textId="77777777" w:rsidTr="00073480">
        <w:trPr>
          <w:cnfStyle w:val="100000000000" w:firstRow="1" w:lastRow="0" w:firstColumn="0" w:lastColumn="0" w:oddVBand="0" w:evenVBand="0" w:oddHBand="0"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946" w:type="dxa"/>
            <w:vMerge w:val="restart"/>
            <w:tcBorders>
              <w:top w:val="single" w:sz="12" w:space="0" w:color="auto"/>
              <w:right w:val="single" w:sz="4" w:space="0" w:color="auto"/>
            </w:tcBorders>
          </w:tcPr>
          <w:p w14:paraId="39296803" w14:textId="3E242444" w:rsidR="006B31CA" w:rsidRPr="00420FD3" w:rsidRDefault="006B31CA" w:rsidP="00870DED">
            <w:pPr>
              <w:widowControl w:val="0"/>
              <w:adjustRightInd w:val="0"/>
              <w:snapToGrid w:val="0"/>
              <w:spacing w:line="360" w:lineRule="auto"/>
              <w:contextualSpacing/>
              <w:jc w:val="center"/>
              <w:rPr>
                <w:rFonts w:eastAsia="宋体"/>
                <w:b/>
                <w:bCs/>
                <w:color w:val="000000"/>
                <w:sz w:val="15"/>
                <w:szCs w:val="15"/>
              </w:rPr>
            </w:pPr>
            <w:r w:rsidRPr="00420FD3">
              <w:rPr>
                <w:rFonts w:eastAsia="宋体" w:cs="Times New Roman"/>
                <w:color w:val="000000"/>
                <w:sz w:val="15"/>
                <w:szCs w:val="15"/>
              </w:rPr>
              <w:t>Category</w:t>
            </w:r>
          </w:p>
        </w:tc>
        <w:tc>
          <w:tcPr>
            <w:tcW w:w="1104" w:type="dxa"/>
            <w:vMerge w:val="restart"/>
            <w:tcBorders>
              <w:top w:val="single" w:sz="12" w:space="0" w:color="auto"/>
              <w:right w:val="single" w:sz="4" w:space="0" w:color="auto"/>
            </w:tcBorders>
          </w:tcPr>
          <w:p w14:paraId="04880D97" w14:textId="42F3F483" w:rsidR="006B31CA" w:rsidRPr="00420FD3" w:rsidRDefault="006B31CA" w:rsidP="00870DED">
            <w:pPr>
              <w:widowControl w:val="0"/>
              <w:adjustRightInd w:val="0"/>
              <w:snapToGrid w:val="0"/>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eastAsia="宋体"/>
                <w:color w:val="000000"/>
                <w:sz w:val="15"/>
                <w:szCs w:val="15"/>
              </w:rPr>
            </w:pPr>
            <w:r w:rsidRPr="00420FD3">
              <w:rPr>
                <w:rFonts w:eastAsia="宋体" w:cs="Times New Roman"/>
                <w:color w:val="000000"/>
                <w:sz w:val="15"/>
                <w:szCs w:val="15"/>
              </w:rPr>
              <w:t>Model</w:t>
            </w:r>
          </w:p>
        </w:tc>
        <w:tc>
          <w:tcPr>
            <w:tcW w:w="1927" w:type="dxa"/>
            <w:gridSpan w:val="3"/>
            <w:tcBorders>
              <w:top w:val="single" w:sz="12" w:space="0" w:color="auto"/>
              <w:left w:val="single" w:sz="4" w:space="0" w:color="auto"/>
              <w:right w:val="single" w:sz="4" w:space="0" w:color="auto"/>
            </w:tcBorders>
          </w:tcPr>
          <w:p w14:paraId="6222E073" w14:textId="7E625589" w:rsidR="006B31CA" w:rsidRPr="00420FD3" w:rsidRDefault="006B31CA" w:rsidP="00870DED">
            <w:pPr>
              <w:widowControl w:val="0"/>
              <w:adjustRightInd w:val="0"/>
              <w:snapToGrid w:val="0"/>
              <w:spacing w:line="360" w:lineRule="auto"/>
              <w:jc w:val="center"/>
              <w:cnfStyle w:val="100000000000" w:firstRow="1" w:lastRow="0" w:firstColumn="0" w:lastColumn="0" w:oddVBand="0" w:evenVBand="0" w:oddHBand="0" w:evenHBand="0" w:firstRowFirstColumn="0" w:firstRowLastColumn="0" w:lastRowFirstColumn="0" w:lastRowLastColumn="0"/>
              <w:rPr>
                <w:rFonts w:eastAsia="宋体"/>
                <w:color w:val="000000"/>
                <w:sz w:val="15"/>
                <w:szCs w:val="15"/>
              </w:rPr>
            </w:pPr>
            <w:r w:rsidRPr="00420FD3">
              <w:rPr>
                <w:rFonts w:eastAsia="宋体" w:cs="Times New Roman"/>
                <w:b/>
                <w:bCs/>
                <w:color w:val="000000"/>
                <w:sz w:val="15"/>
                <w:szCs w:val="15"/>
              </w:rPr>
              <w:t>Euclidean</w:t>
            </w:r>
          </w:p>
        </w:tc>
        <w:tc>
          <w:tcPr>
            <w:tcW w:w="1927" w:type="dxa"/>
            <w:gridSpan w:val="3"/>
            <w:tcBorders>
              <w:top w:val="single" w:sz="12" w:space="0" w:color="auto"/>
              <w:left w:val="single" w:sz="4" w:space="0" w:color="auto"/>
              <w:right w:val="single" w:sz="4" w:space="0" w:color="auto"/>
            </w:tcBorders>
          </w:tcPr>
          <w:p w14:paraId="1B1F34A2" w14:textId="1D785737" w:rsidR="006B31CA" w:rsidRPr="00420FD3" w:rsidRDefault="006B31CA" w:rsidP="00870DED">
            <w:pPr>
              <w:widowControl w:val="0"/>
              <w:adjustRightInd w:val="0"/>
              <w:snapToGrid w:val="0"/>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eastAsia="宋体"/>
                <w:color w:val="000000"/>
                <w:sz w:val="15"/>
                <w:szCs w:val="15"/>
              </w:rPr>
            </w:pPr>
            <w:r w:rsidRPr="00420FD3">
              <w:rPr>
                <w:rFonts w:eastAsia="宋体" w:cs="Times New Roman"/>
                <w:b/>
                <w:bCs/>
                <w:color w:val="000000"/>
                <w:sz w:val="15"/>
                <w:szCs w:val="15"/>
              </w:rPr>
              <w:t>Pearson</w:t>
            </w:r>
          </w:p>
        </w:tc>
        <w:tc>
          <w:tcPr>
            <w:tcW w:w="1927" w:type="dxa"/>
            <w:gridSpan w:val="3"/>
            <w:tcBorders>
              <w:top w:val="single" w:sz="12" w:space="0" w:color="auto"/>
              <w:left w:val="single" w:sz="4" w:space="0" w:color="auto"/>
              <w:right w:val="single" w:sz="4" w:space="0" w:color="auto"/>
            </w:tcBorders>
          </w:tcPr>
          <w:p w14:paraId="0BF4A6A8" w14:textId="2CB6A8EE" w:rsidR="006B31CA" w:rsidRPr="00420FD3" w:rsidRDefault="006B31CA" w:rsidP="00870DED">
            <w:pPr>
              <w:widowControl w:val="0"/>
              <w:adjustRightInd w:val="0"/>
              <w:snapToGrid w:val="0"/>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eastAsia="宋体"/>
                <w:color w:val="000000"/>
                <w:sz w:val="15"/>
                <w:szCs w:val="15"/>
              </w:rPr>
            </w:pPr>
            <w:r w:rsidRPr="00420FD3">
              <w:rPr>
                <w:rFonts w:eastAsia="宋体" w:cs="Times New Roman"/>
                <w:b/>
                <w:bCs/>
                <w:color w:val="000000"/>
                <w:sz w:val="15"/>
                <w:szCs w:val="15"/>
              </w:rPr>
              <w:t>Spearman</w:t>
            </w:r>
          </w:p>
        </w:tc>
        <w:tc>
          <w:tcPr>
            <w:tcW w:w="1927" w:type="dxa"/>
            <w:gridSpan w:val="3"/>
            <w:tcBorders>
              <w:top w:val="single" w:sz="12" w:space="0" w:color="auto"/>
              <w:left w:val="single" w:sz="4" w:space="0" w:color="auto"/>
            </w:tcBorders>
          </w:tcPr>
          <w:p w14:paraId="3DD6530C" w14:textId="767B8507" w:rsidR="006B31CA" w:rsidRPr="00420FD3" w:rsidRDefault="006B31CA" w:rsidP="00870DED">
            <w:pPr>
              <w:widowControl w:val="0"/>
              <w:adjustRightInd w:val="0"/>
              <w:snapToGrid w:val="0"/>
              <w:spacing w:line="360" w:lineRule="auto"/>
              <w:contextualSpacing/>
              <w:jc w:val="center"/>
              <w:cnfStyle w:val="100000000000" w:firstRow="1" w:lastRow="0" w:firstColumn="0" w:lastColumn="0" w:oddVBand="0" w:evenVBand="0" w:oddHBand="0" w:evenHBand="0" w:firstRowFirstColumn="0" w:firstRowLastColumn="0" w:lastRowFirstColumn="0" w:lastRowLastColumn="0"/>
              <w:rPr>
                <w:rFonts w:eastAsia="宋体"/>
                <w:color w:val="000000"/>
                <w:sz w:val="15"/>
                <w:szCs w:val="15"/>
              </w:rPr>
            </w:pPr>
            <w:r w:rsidRPr="00420FD3">
              <w:rPr>
                <w:rFonts w:eastAsia="宋体" w:cs="Times New Roman"/>
                <w:b/>
                <w:bCs/>
                <w:color w:val="000000"/>
                <w:sz w:val="15"/>
                <w:szCs w:val="15"/>
              </w:rPr>
              <w:t>Cosine</w:t>
            </w:r>
          </w:p>
        </w:tc>
      </w:tr>
      <w:tr w:rsidR="006B31CA" w:rsidRPr="00420FD3" w14:paraId="3C1C0D61" w14:textId="77777777" w:rsidTr="008A0BF3">
        <w:trPr>
          <w:trHeight w:val="219"/>
        </w:trPr>
        <w:tc>
          <w:tcPr>
            <w:cnfStyle w:val="001000000000" w:firstRow="0" w:lastRow="0" w:firstColumn="1" w:lastColumn="0" w:oddVBand="0" w:evenVBand="0" w:oddHBand="0" w:evenHBand="0" w:firstRowFirstColumn="0" w:firstRowLastColumn="0" w:lastRowFirstColumn="0" w:lastRowLastColumn="0"/>
            <w:tcW w:w="946" w:type="dxa"/>
            <w:vMerge/>
            <w:tcBorders>
              <w:bottom w:val="single" w:sz="4" w:space="0" w:color="auto"/>
              <w:right w:val="single" w:sz="4" w:space="0" w:color="auto"/>
            </w:tcBorders>
          </w:tcPr>
          <w:p w14:paraId="3ED44B75" w14:textId="567E1623" w:rsidR="006B31CA" w:rsidRPr="00420FD3" w:rsidRDefault="006B31CA" w:rsidP="00870DED">
            <w:pPr>
              <w:widowControl w:val="0"/>
              <w:adjustRightInd w:val="0"/>
              <w:snapToGrid w:val="0"/>
              <w:spacing w:line="360" w:lineRule="auto"/>
              <w:contextualSpacing/>
              <w:jc w:val="center"/>
              <w:rPr>
                <w:rFonts w:eastAsia="宋体" w:cs="Times New Roman"/>
                <w:color w:val="000000"/>
                <w:sz w:val="15"/>
                <w:szCs w:val="15"/>
              </w:rPr>
            </w:pPr>
          </w:p>
        </w:tc>
        <w:tc>
          <w:tcPr>
            <w:tcW w:w="1104" w:type="dxa"/>
            <w:vMerge/>
            <w:tcBorders>
              <w:bottom w:val="single" w:sz="4" w:space="0" w:color="auto"/>
              <w:right w:val="single" w:sz="4" w:space="0" w:color="auto"/>
            </w:tcBorders>
          </w:tcPr>
          <w:p w14:paraId="715F962E" w14:textId="7CE9D098" w:rsidR="006B31CA" w:rsidRPr="00420FD3" w:rsidRDefault="006B31CA"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p>
        </w:tc>
        <w:tc>
          <w:tcPr>
            <w:tcW w:w="642" w:type="dxa"/>
            <w:tcBorders>
              <w:top w:val="single" w:sz="4" w:space="0" w:color="auto"/>
              <w:left w:val="single" w:sz="4" w:space="0" w:color="auto"/>
              <w:bottom w:val="single" w:sz="4" w:space="0" w:color="auto"/>
            </w:tcBorders>
          </w:tcPr>
          <w:p w14:paraId="7B1148E9" w14:textId="599CB040" w:rsidR="006B31CA" w:rsidRPr="00420FD3" w:rsidRDefault="006B31CA" w:rsidP="00870DED">
            <w:pPr>
              <w:widowControl w:val="0"/>
              <w:adjustRightInd w:val="0"/>
              <w:snapToGrid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宋体" w:cs="Times New Roman"/>
                <w:color w:val="000000"/>
                <w:sz w:val="15"/>
                <w:szCs w:val="15"/>
              </w:rPr>
              <w:t>Rank</w:t>
            </w:r>
          </w:p>
        </w:tc>
        <w:tc>
          <w:tcPr>
            <w:tcW w:w="642" w:type="dxa"/>
            <w:tcBorders>
              <w:top w:val="single" w:sz="4" w:space="0" w:color="auto"/>
              <w:bottom w:val="single" w:sz="4" w:space="0" w:color="auto"/>
            </w:tcBorders>
          </w:tcPr>
          <w:p w14:paraId="6127098E" w14:textId="77777777" w:rsidR="006B31CA" w:rsidRPr="00420FD3" w:rsidRDefault="006B31CA" w:rsidP="00870DED">
            <w:pPr>
              <w:widowControl w:val="0"/>
              <w:adjustRightInd w:val="0"/>
              <w:snapToGrid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宋体" w:cs="Times New Roman"/>
                <w:color w:val="000000"/>
                <w:sz w:val="15"/>
                <w:szCs w:val="15"/>
              </w:rPr>
              <w:t>MAP</w:t>
            </w:r>
          </w:p>
        </w:tc>
        <w:tc>
          <w:tcPr>
            <w:tcW w:w="643" w:type="dxa"/>
            <w:tcBorders>
              <w:top w:val="single" w:sz="4" w:space="0" w:color="auto"/>
              <w:bottom w:val="single" w:sz="4" w:space="0" w:color="auto"/>
              <w:right w:val="single" w:sz="4" w:space="0" w:color="auto"/>
            </w:tcBorders>
          </w:tcPr>
          <w:p w14:paraId="31A6709E" w14:textId="3B525424" w:rsidR="006B31CA" w:rsidRPr="00420FD3" w:rsidRDefault="006B31CA" w:rsidP="00870DED">
            <w:pPr>
              <w:widowControl w:val="0"/>
              <w:adjustRightInd w:val="0"/>
              <w:snapToGrid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宋体" w:cs="Times New Roman"/>
                <w:color w:val="000000"/>
                <w:sz w:val="15"/>
                <w:szCs w:val="15"/>
              </w:rPr>
              <w:t>NDCG</w:t>
            </w:r>
          </w:p>
        </w:tc>
        <w:tc>
          <w:tcPr>
            <w:tcW w:w="642" w:type="dxa"/>
            <w:tcBorders>
              <w:top w:val="single" w:sz="4" w:space="0" w:color="auto"/>
              <w:left w:val="single" w:sz="4" w:space="0" w:color="auto"/>
              <w:bottom w:val="single" w:sz="4" w:space="0" w:color="auto"/>
            </w:tcBorders>
          </w:tcPr>
          <w:p w14:paraId="593B23AE" w14:textId="201AF3DB" w:rsidR="006B31CA" w:rsidRPr="00420FD3" w:rsidRDefault="006B31CA"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宋体" w:cs="Times New Roman"/>
                <w:color w:val="000000"/>
                <w:sz w:val="15"/>
                <w:szCs w:val="15"/>
              </w:rPr>
              <w:t>Rank</w:t>
            </w:r>
          </w:p>
        </w:tc>
        <w:tc>
          <w:tcPr>
            <w:tcW w:w="642" w:type="dxa"/>
            <w:tcBorders>
              <w:top w:val="single" w:sz="4" w:space="0" w:color="auto"/>
              <w:bottom w:val="single" w:sz="4" w:space="0" w:color="auto"/>
            </w:tcBorders>
          </w:tcPr>
          <w:p w14:paraId="4CD4B296" w14:textId="77777777" w:rsidR="006B31CA" w:rsidRPr="00420FD3" w:rsidRDefault="006B31CA"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宋体" w:cs="Times New Roman"/>
                <w:color w:val="000000"/>
                <w:sz w:val="15"/>
                <w:szCs w:val="15"/>
              </w:rPr>
              <w:t>MAP</w:t>
            </w:r>
          </w:p>
        </w:tc>
        <w:tc>
          <w:tcPr>
            <w:tcW w:w="643" w:type="dxa"/>
            <w:tcBorders>
              <w:top w:val="single" w:sz="4" w:space="0" w:color="auto"/>
              <w:bottom w:val="single" w:sz="4" w:space="0" w:color="auto"/>
              <w:right w:val="single" w:sz="4" w:space="0" w:color="auto"/>
            </w:tcBorders>
          </w:tcPr>
          <w:p w14:paraId="16D3FF4F" w14:textId="77595128" w:rsidR="006B31CA" w:rsidRPr="00420FD3" w:rsidRDefault="006B31CA"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宋体" w:cs="Times New Roman"/>
                <w:color w:val="000000"/>
                <w:sz w:val="15"/>
                <w:szCs w:val="15"/>
              </w:rPr>
              <w:t>NDCG</w:t>
            </w:r>
          </w:p>
        </w:tc>
        <w:tc>
          <w:tcPr>
            <w:tcW w:w="642" w:type="dxa"/>
            <w:tcBorders>
              <w:top w:val="single" w:sz="4" w:space="0" w:color="auto"/>
              <w:left w:val="single" w:sz="4" w:space="0" w:color="auto"/>
              <w:bottom w:val="single" w:sz="4" w:space="0" w:color="auto"/>
            </w:tcBorders>
          </w:tcPr>
          <w:p w14:paraId="5DF632DE" w14:textId="01FA20FF" w:rsidR="006B31CA" w:rsidRPr="00420FD3" w:rsidRDefault="006B31CA"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宋体" w:cs="Times New Roman"/>
                <w:color w:val="000000"/>
                <w:sz w:val="15"/>
                <w:szCs w:val="15"/>
              </w:rPr>
              <w:t>Rank</w:t>
            </w:r>
          </w:p>
        </w:tc>
        <w:tc>
          <w:tcPr>
            <w:tcW w:w="642" w:type="dxa"/>
            <w:tcBorders>
              <w:top w:val="single" w:sz="4" w:space="0" w:color="auto"/>
              <w:bottom w:val="single" w:sz="4" w:space="0" w:color="auto"/>
            </w:tcBorders>
          </w:tcPr>
          <w:p w14:paraId="490A5F31" w14:textId="77777777" w:rsidR="006B31CA" w:rsidRPr="00420FD3" w:rsidRDefault="006B31CA"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宋体" w:cs="Times New Roman"/>
                <w:color w:val="000000"/>
                <w:sz w:val="15"/>
                <w:szCs w:val="15"/>
              </w:rPr>
              <w:t>MAP</w:t>
            </w:r>
          </w:p>
        </w:tc>
        <w:tc>
          <w:tcPr>
            <w:tcW w:w="643" w:type="dxa"/>
            <w:tcBorders>
              <w:top w:val="single" w:sz="4" w:space="0" w:color="auto"/>
              <w:bottom w:val="single" w:sz="4" w:space="0" w:color="auto"/>
              <w:right w:val="single" w:sz="4" w:space="0" w:color="auto"/>
            </w:tcBorders>
          </w:tcPr>
          <w:p w14:paraId="2DF2ADE6" w14:textId="53EB087F" w:rsidR="006B31CA" w:rsidRPr="00420FD3" w:rsidRDefault="006B31CA"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宋体" w:cs="Times New Roman"/>
                <w:color w:val="000000"/>
                <w:sz w:val="15"/>
                <w:szCs w:val="15"/>
              </w:rPr>
              <w:t>NDCG</w:t>
            </w:r>
          </w:p>
        </w:tc>
        <w:tc>
          <w:tcPr>
            <w:tcW w:w="642" w:type="dxa"/>
            <w:tcBorders>
              <w:top w:val="single" w:sz="4" w:space="0" w:color="auto"/>
              <w:left w:val="single" w:sz="4" w:space="0" w:color="auto"/>
              <w:bottom w:val="single" w:sz="4" w:space="0" w:color="auto"/>
            </w:tcBorders>
          </w:tcPr>
          <w:p w14:paraId="520614E3" w14:textId="450816DA" w:rsidR="006B31CA" w:rsidRPr="00420FD3" w:rsidRDefault="006B31CA"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宋体" w:cs="Times New Roman"/>
                <w:color w:val="000000"/>
                <w:sz w:val="15"/>
                <w:szCs w:val="15"/>
              </w:rPr>
              <w:t>Rank</w:t>
            </w:r>
          </w:p>
        </w:tc>
        <w:tc>
          <w:tcPr>
            <w:tcW w:w="642" w:type="dxa"/>
            <w:tcBorders>
              <w:top w:val="single" w:sz="4" w:space="0" w:color="auto"/>
              <w:bottom w:val="single" w:sz="4" w:space="0" w:color="auto"/>
            </w:tcBorders>
          </w:tcPr>
          <w:p w14:paraId="4E5C3B7B" w14:textId="77777777" w:rsidR="006B31CA" w:rsidRPr="00420FD3" w:rsidRDefault="006B31CA"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宋体" w:cs="Times New Roman"/>
                <w:color w:val="000000"/>
                <w:sz w:val="15"/>
                <w:szCs w:val="15"/>
              </w:rPr>
              <w:t>MAP</w:t>
            </w:r>
          </w:p>
        </w:tc>
        <w:tc>
          <w:tcPr>
            <w:tcW w:w="643" w:type="dxa"/>
            <w:tcBorders>
              <w:top w:val="single" w:sz="4" w:space="0" w:color="auto"/>
              <w:bottom w:val="single" w:sz="4" w:space="0" w:color="auto"/>
            </w:tcBorders>
          </w:tcPr>
          <w:p w14:paraId="4362B08E" w14:textId="13225C09" w:rsidR="006B31CA" w:rsidRPr="00420FD3" w:rsidRDefault="006B31CA"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宋体" w:cs="Times New Roman"/>
                <w:color w:val="000000"/>
                <w:sz w:val="15"/>
                <w:szCs w:val="15"/>
              </w:rPr>
              <w:t>NDCG</w:t>
            </w:r>
          </w:p>
        </w:tc>
      </w:tr>
      <w:tr w:rsidR="006079A2" w:rsidRPr="00420FD3" w14:paraId="3DC96AC8" w14:textId="77777777" w:rsidTr="00C1042E">
        <w:trPr>
          <w:trHeight w:val="219"/>
        </w:trPr>
        <w:tc>
          <w:tcPr>
            <w:cnfStyle w:val="001000000000" w:firstRow="0" w:lastRow="0" w:firstColumn="1" w:lastColumn="0" w:oddVBand="0" w:evenVBand="0" w:oddHBand="0" w:evenHBand="0" w:firstRowFirstColumn="0" w:firstRowLastColumn="0" w:lastRowFirstColumn="0" w:lastRowLastColumn="0"/>
            <w:tcW w:w="946" w:type="dxa"/>
            <w:tcBorders>
              <w:top w:val="single" w:sz="4" w:space="0" w:color="auto"/>
              <w:bottom w:val="single" w:sz="4" w:space="0" w:color="auto"/>
              <w:right w:val="single" w:sz="4" w:space="0" w:color="auto"/>
            </w:tcBorders>
          </w:tcPr>
          <w:p w14:paraId="536C18AA" w14:textId="70376947" w:rsidR="006079A2" w:rsidRPr="00420FD3" w:rsidRDefault="006079A2" w:rsidP="00870DED">
            <w:pPr>
              <w:widowControl w:val="0"/>
              <w:adjustRightInd w:val="0"/>
              <w:snapToGrid w:val="0"/>
              <w:spacing w:line="360" w:lineRule="auto"/>
              <w:contextualSpacing/>
              <w:jc w:val="center"/>
              <w:rPr>
                <w:rFonts w:eastAsia="宋体"/>
                <w:b/>
                <w:bCs/>
                <w:color w:val="000000"/>
                <w:sz w:val="15"/>
                <w:szCs w:val="15"/>
              </w:rPr>
            </w:pPr>
            <w:r w:rsidRPr="00420FD3">
              <w:rPr>
                <w:rFonts w:eastAsia="宋体" w:hint="eastAsia"/>
                <w:b/>
                <w:bCs/>
                <w:color w:val="000000"/>
                <w:sz w:val="15"/>
                <w:szCs w:val="15"/>
              </w:rPr>
              <w:t>N</w:t>
            </w:r>
            <w:r w:rsidRPr="00420FD3">
              <w:rPr>
                <w:rFonts w:eastAsia="宋体"/>
                <w:b/>
                <w:bCs/>
                <w:color w:val="000000"/>
                <w:sz w:val="15"/>
                <w:szCs w:val="15"/>
              </w:rPr>
              <w:t>ormal</w:t>
            </w:r>
          </w:p>
        </w:tc>
        <w:tc>
          <w:tcPr>
            <w:tcW w:w="1104" w:type="dxa"/>
            <w:tcBorders>
              <w:top w:val="single" w:sz="4" w:space="0" w:color="auto"/>
              <w:bottom w:val="single" w:sz="4" w:space="0" w:color="auto"/>
              <w:right w:val="single" w:sz="4" w:space="0" w:color="auto"/>
            </w:tcBorders>
          </w:tcPr>
          <w:p w14:paraId="74FB2359" w14:textId="5B4228C9" w:rsidR="006079A2" w:rsidRPr="00420FD3" w:rsidRDefault="006079A2"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olor w:val="000000"/>
                <w:sz w:val="15"/>
                <w:szCs w:val="15"/>
              </w:rPr>
            </w:pPr>
            <w:r w:rsidRPr="00420FD3">
              <w:rPr>
                <w:rFonts w:eastAsia="宋体" w:hint="eastAsia"/>
                <w:color w:val="000000"/>
                <w:sz w:val="15"/>
                <w:szCs w:val="15"/>
              </w:rPr>
              <w:t>—</w:t>
            </w:r>
          </w:p>
        </w:tc>
        <w:tc>
          <w:tcPr>
            <w:tcW w:w="642" w:type="dxa"/>
            <w:tcBorders>
              <w:top w:val="single" w:sz="4" w:space="0" w:color="auto"/>
              <w:left w:val="single" w:sz="4" w:space="0" w:color="auto"/>
              <w:bottom w:val="single" w:sz="4" w:space="0" w:color="auto"/>
            </w:tcBorders>
          </w:tcPr>
          <w:p w14:paraId="6187F541" w14:textId="784FCD6E" w:rsidR="006079A2" w:rsidRPr="00420FD3" w:rsidRDefault="006D6491" w:rsidP="00870DED">
            <w:pPr>
              <w:widowControl w:val="0"/>
              <w:adjustRightInd w:val="0"/>
              <w:snapToGrid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b/>
                <w:bCs/>
                <w:color w:val="000000"/>
                <w:sz w:val="15"/>
                <w:szCs w:val="15"/>
              </w:rPr>
            </w:pPr>
            <w:r w:rsidRPr="00420FD3">
              <w:rPr>
                <w:rFonts w:eastAsia="宋体"/>
                <w:b/>
                <w:bCs/>
                <w:color w:val="000000"/>
                <w:sz w:val="15"/>
                <w:szCs w:val="15"/>
              </w:rPr>
              <w:t>8</w:t>
            </w:r>
          </w:p>
        </w:tc>
        <w:tc>
          <w:tcPr>
            <w:tcW w:w="642" w:type="dxa"/>
            <w:tcBorders>
              <w:top w:val="single" w:sz="4" w:space="0" w:color="auto"/>
              <w:bottom w:val="single" w:sz="4" w:space="0" w:color="auto"/>
            </w:tcBorders>
          </w:tcPr>
          <w:p w14:paraId="37D8BC6B" w14:textId="3E2C8027" w:rsidR="006079A2" w:rsidRPr="00420FD3" w:rsidRDefault="006D6491" w:rsidP="00870DED">
            <w:pPr>
              <w:widowControl w:val="0"/>
              <w:adjustRightInd w:val="0"/>
              <w:snapToGrid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b/>
                <w:bCs/>
                <w:color w:val="000000"/>
                <w:sz w:val="15"/>
                <w:szCs w:val="15"/>
              </w:rPr>
            </w:pPr>
            <w:r w:rsidRPr="00420FD3">
              <w:rPr>
                <w:rFonts w:eastAsia="宋体" w:hint="eastAsia"/>
                <w:b/>
                <w:bCs/>
                <w:color w:val="000000"/>
                <w:sz w:val="15"/>
                <w:szCs w:val="15"/>
              </w:rPr>
              <w:t>.</w:t>
            </w:r>
            <w:r w:rsidRPr="00420FD3">
              <w:rPr>
                <w:rFonts w:eastAsia="宋体"/>
                <w:b/>
                <w:bCs/>
                <w:color w:val="000000"/>
                <w:sz w:val="15"/>
                <w:szCs w:val="15"/>
              </w:rPr>
              <w:t>3333</w:t>
            </w:r>
          </w:p>
        </w:tc>
        <w:tc>
          <w:tcPr>
            <w:tcW w:w="643" w:type="dxa"/>
            <w:tcBorders>
              <w:top w:val="single" w:sz="4" w:space="0" w:color="auto"/>
              <w:bottom w:val="single" w:sz="4" w:space="0" w:color="auto"/>
              <w:right w:val="single" w:sz="4" w:space="0" w:color="auto"/>
            </w:tcBorders>
          </w:tcPr>
          <w:p w14:paraId="10C12DBD" w14:textId="19389F3A" w:rsidR="006079A2" w:rsidRPr="00420FD3" w:rsidRDefault="006D6491" w:rsidP="00870DED">
            <w:pPr>
              <w:widowControl w:val="0"/>
              <w:adjustRightInd w:val="0"/>
              <w:snapToGrid w:val="0"/>
              <w:spacing w:line="360" w:lineRule="auto"/>
              <w:jc w:val="center"/>
              <w:cnfStyle w:val="000000000000" w:firstRow="0" w:lastRow="0" w:firstColumn="0" w:lastColumn="0" w:oddVBand="0" w:evenVBand="0" w:oddHBand="0" w:evenHBand="0" w:firstRowFirstColumn="0" w:firstRowLastColumn="0" w:lastRowFirstColumn="0" w:lastRowLastColumn="0"/>
              <w:rPr>
                <w:rFonts w:eastAsia="宋体"/>
                <w:b/>
                <w:bCs/>
                <w:color w:val="000000"/>
                <w:sz w:val="15"/>
                <w:szCs w:val="15"/>
              </w:rPr>
            </w:pPr>
            <w:r w:rsidRPr="00420FD3">
              <w:rPr>
                <w:rFonts w:eastAsia="宋体" w:hint="eastAsia"/>
                <w:b/>
                <w:bCs/>
                <w:color w:val="000000"/>
                <w:sz w:val="15"/>
                <w:szCs w:val="15"/>
              </w:rPr>
              <w:t>.</w:t>
            </w:r>
            <w:r w:rsidRPr="00420FD3">
              <w:rPr>
                <w:rFonts w:eastAsia="宋体"/>
                <w:b/>
                <w:bCs/>
                <w:color w:val="000000"/>
                <w:sz w:val="15"/>
                <w:szCs w:val="15"/>
              </w:rPr>
              <w:t>4957</w:t>
            </w:r>
          </w:p>
        </w:tc>
        <w:tc>
          <w:tcPr>
            <w:tcW w:w="642" w:type="dxa"/>
            <w:tcBorders>
              <w:top w:val="single" w:sz="4" w:space="0" w:color="auto"/>
              <w:left w:val="single" w:sz="4" w:space="0" w:color="auto"/>
              <w:bottom w:val="single" w:sz="4" w:space="0" w:color="auto"/>
            </w:tcBorders>
          </w:tcPr>
          <w:p w14:paraId="5E046F78" w14:textId="2888E594" w:rsidR="006079A2" w:rsidRPr="00420FD3" w:rsidRDefault="006D649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b/>
                <w:bCs/>
                <w:color w:val="000000"/>
                <w:sz w:val="15"/>
                <w:szCs w:val="15"/>
              </w:rPr>
            </w:pPr>
            <w:r w:rsidRPr="00420FD3">
              <w:rPr>
                <w:rFonts w:eastAsia="宋体" w:hint="eastAsia"/>
                <w:b/>
                <w:bCs/>
                <w:color w:val="000000"/>
                <w:sz w:val="15"/>
                <w:szCs w:val="15"/>
              </w:rPr>
              <w:t>4</w:t>
            </w:r>
          </w:p>
        </w:tc>
        <w:tc>
          <w:tcPr>
            <w:tcW w:w="642" w:type="dxa"/>
            <w:tcBorders>
              <w:top w:val="single" w:sz="4" w:space="0" w:color="auto"/>
              <w:bottom w:val="single" w:sz="4" w:space="0" w:color="auto"/>
            </w:tcBorders>
          </w:tcPr>
          <w:p w14:paraId="6B353731" w14:textId="54019DD6" w:rsidR="006079A2" w:rsidRPr="00420FD3" w:rsidRDefault="006D649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b/>
                <w:bCs/>
                <w:color w:val="000000"/>
                <w:sz w:val="15"/>
                <w:szCs w:val="15"/>
              </w:rPr>
            </w:pPr>
            <w:r w:rsidRPr="00420FD3">
              <w:rPr>
                <w:rFonts w:eastAsia="宋体" w:hint="eastAsia"/>
                <w:b/>
                <w:bCs/>
                <w:color w:val="000000"/>
                <w:sz w:val="15"/>
                <w:szCs w:val="15"/>
              </w:rPr>
              <w:t>.</w:t>
            </w:r>
            <w:r w:rsidRPr="00420FD3">
              <w:rPr>
                <w:rFonts w:eastAsia="宋体"/>
                <w:b/>
                <w:bCs/>
                <w:color w:val="000000"/>
                <w:sz w:val="15"/>
                <w:szCs w:val="15"/>
              </w:rPr>
              <w:t>2778</w:t>
            </w:r>
          </w:p>
        </w:tc>
        <w:tc>
          <w:tcPr>
            <w:tcW w:w="643" w:type="dxa"/>
            <w:tcBorders>
              <w:top w:val="single" w:sz="4" w:space="0" w:color="auto"/>
              <w:bottom w:val="single" w:sz="4" w:space="0" w:color="auto"/>
              <w:right w:val="single" w:sz="4" w:space="0" w:color="auto"/>
            </w:tcBorders>
          </w:tcPr>
          <w:p w14:paraId="73934284" w14:textId="473E10A3" w:rsidR="006079A2" w:rsidRPr="00420FD3" w:rsidRDefault="006D649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b/>
                <w:bCs/>
                <w:color w:val="000000"/>
                <w:sz w:val="15"/>
                <w:szCs w:val="15"/>
              </w:rPr>
            </w:pPr>
            <w:r w:rsidRPr="00420FD3">
              <w:rPr>
                <w:rFonts w:eastAsia="宋体" w:hint="eastAsia"/>
                <w:b/>
                <w:bCs/>
                <w:color w:val="000000"/>
                <w:sz w:val="15"/>
                <w:szCs w:val="15"/>
              </w:rPr>
              <w:t>.</w:t>
            </w:r>
            <w:r w:rsidRPr="00420FD3">
              <w:rPr>
                <w:rFonts w:eastAsia="宋体"/>
                <w:b/>
                <w:bCs/>
                <w:color w:val="000000"/>
                <w:sz w:val="15"/>
                <w:szCs w:val="15"/>
              </w:rPr>
              <w:t>4538</w:t>
            </w:r>
          </w:p>
        </w:tc>
        <w:tc>
          <w:tcPr>
            <w:tcW w:w="642" w:type="dxa"/>
            <w:tcBorders>
              <w:top w:val="single" w:sz="4" w:space="0" w:color="auto"/>
              <w:left w:val="single" w:sz="4" w:space="0" w:color="auto"/>
              <w:bottom w:val="single" w:sz="4" w:space="0" w:color="auto"/>
            </w:tcBorders>
          </w:tcPr>
          <w:p w14:paraId="736BBB8F" w14:textId="26DC38E8" w:rsidR="006079A2" w:rsidRPr="00420FD3" w:rsidRDefault="006D649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olor w:val="000000"/>
                <w:sz w:val="15"/>
                <w:szCs w:val="15"/>
              </w:rPr>
            </w:pPr>
            <w:r w:rsidRPr="00420FD3">
              <w:rPr>
                <w:rFonts w:eastAsia="宋体" w:hint="eastAsia"/>
                <w:color w:val="000000"/>
                <w:sz w:val="15"/>
                <w:szCs w:val="15"/>
              </w:rPr>
              <w:t>5</w:t>
            </w:r>
          </w:p>
        </w:tc>
        <w:tc>
          <w:tcPr>
            <w:tcW w:w="642" w:type="dxa"/>
            <w:tcBorders>
              <w:top w:val="single" w:sz="4" w:space="0" w:color="auto"/>
              <w:bottom w:val="single" w:sz="4" w:space="0" w:color="auto"/>
            </w:tcBorders>
          </w:tcPr>
          <w:p w14:paraId="070755AA" w14:textId="7F8CCEB7" w:rsidR="006079A2" w:rsidRPr="00420FD3" w:rsidRDefault="006D649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b/>
                <w:bCs/>
                <w:color w:val="000000"/>
                <w:sz w:val="15"/>
                <w:szCs w:val="15"/>
              </w:rPr>
            </w:pPr>
            <w:r w:rsidRPr="00420FD3">
              <w:rPr>
                <w:rFonts w:eastAsia="宋体" w:hint="eastAsia"/>
                <w:b/>
                <w:bCs/>
                <w:color w:val="000000"/>
                <w:sz w:val="15"/>
                <w:szCs w:val="15"/>
              </w:rPr>
              <w:t>.</w:t>
            </w:r>
            <w:r w:rsidRPr="00420FD3">
              <w:rPr>
                <w:rFonts w:eastAsia="宋体"/>
                <w:b/>
                <w:bCs/>
                <w:color w:val="000000"/>
                <w:sz w:val="15"/>
                <w:szCs w:val="15"/>
              </w:rPr>
              <w:t>2421</w:t>
            </w:r>
          </w:p>
        </w:tc>
        <w:tc>
          <w:tcPr>
            <w:tcW w:w="643" w:type="dxa"/>
            <w:tcBorders>
              <w:top w:val="single" w:sz="4" w:space="0" w:color="auto"/>
              <w:bottom w:val="single" w:sz="4" w:space="0" w:color="auto"/>
              <w:right w:val="single" w:sz="4" w:space="0" w:color="auto"/>
            </w:tcBorders>
          </w:tcPr>
          <w:p w14:paraId="3F6DFFD9" w14:textId="0D82FC1D" w:rsidR="006079A2" w:rsidRPr="00420FD3" w:rsidRDefault="006D649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b/>
                <w:bCs/>
                <w:color w:val="000000"/>
                <w:sz w:val="15"/>
                <w:szCs w:val="15"/>
              </w:rPr>
            </w:pPr>
            <w:r w:rsidRPr="00420FD3">
              <w:rPr>
                <w:rFonts w:eastAsia="宋体" w:hint="eastAsia"/>
                <w:b/>
                <w:bCs/>
                <w:color w:val="000000"/>
                <w:sz w:val="15"/>
                <w:szCs w:val="15"/>
              </w:rPr>
              <w:t>.</w:t>
            </w:r>
            <w:r w:rsidRPr="00420FD3">
              <w:rPr>
                <w:rFonts w:eastAsia="宋体"/>
                <w:b/>
                <w:bCs/>
                <w:color w:val="000000"/>
                <w:sz w:val="15"/>
                <w:szCs w:val="15"/>
              </w:rPr>
              <w:t>4213</w:t>
            </w:r>
          </w:p>
        </w:tc>
        <w:tc>
          <w:tcPr>
            <w:tcW w:w="642" w:type="dxa"/>
            <w:tcBorders>
              <w:top w:val="single" w:sz="4" w:space="0" w:color="auto"/>
              <w:left w:val="single" w:sz="4" w:space="0" w:color="auto"/>
              <w:bottom w:val="single" w:sz="4" w:space="0" w:color="auto"/>
            </w:tcBorders>
          </w:tcPr>
          <w:p w14:paraId="79FCFE4C" w14:textId="697FE376" w:rsidR="006079A2" w:rsidRPr="00420FD3" w:rsidRDefault="006D649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b/>
                <w:bCs/>
                <w:color w:val="000000"/>
                <w:sz w:val="15"/>
                <w:szCs w:val="15"/>
              </w:rPr>
            </w:pPr>
            <w:r w:rsidRPr="00420FD3">
              <w:rPr>
                <w:rFonts w:eastAsia="宋体" w:hint="eastAsia"/>
                <w:b/>
                <w:bCs/>
                <w:color w:val="000000"/>
                <w:sz w:val="15"/>
                <w:szCs w:val="15"/>
              </w:rPr>
              <w:t>5</w:t>
            </w:r>
          </w:p>
        </w:tc>
        <w:tc>
          <w:tcPr>
            <w:tcW w:w="642" w:type="dxa"/>
            <w:tcBorders>
              <w:top w:val="single" w:sz="4" w:space="0" w:color="auto"/>
              <w:bottom w:val="single" w:sz="4" w:space="0" w:color="auto"/>
            </w:tcBorders>
          </w:tcPr>
          <w:p w14:paraId="79B49AF9" w14:textId="27F7A5F6" w:rsidR="006079A2" w:rsidRPr="00420FD3" w:rsidRDefault="006D649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b/>
                <w:bCs/>
                <w:color w:val="000000"/>
                <w:sz w:val="15"/>
                <w:szCs w:val="15"/>
              </w:rPr>
            </w:pPr>
            <w:r w:rsidRPr="00420FD3">
              <w:rPr>
                <w:rFonts w:eastAsia="宋体" w:hint="eastAsia"/>
                <w:b/>
                <w:bCs/>
                <w:color w:val="000000"/>
                <w:sz w:val="15"/>
                <w:szCs w:val="15"/>
              </w:rPr>
              <w:t>.</w:t>
            </w:r>
            <w:r w:rsidRPr="00420FD3">
              <w:rPr>
                <w:rFonts w:eastAsia="宋体"/>
                <w:b/>
                <w:bCs/>
                <w:color w:val="000000"/>
                <w:sz w:val="15"/>
                <w:szCs w:val="15"/>
              </w:rPr>
              <w:t>4476</w:t>
            </w:r>
          </w:p>
        </w:tc>
        <w:tc>
          <w:tcPr>
            <w:tcW w:w="643" w:type="dxa"/>
            <w:tcBorders>
              <w:top w:val="single" w:sz="4" w:space="0" w:color="auto"/>
              <w:bottom w:val="single" w:sz="4" w:space="0" w:color="auto"/>
            </w:tcBorders>
          </w:tcPr>
          <w:p w14:paraId="20AA3BEB" w14:textId="324EA790" w:rsidR="006079A2" w:rsidRPr="00420FD3" w:rsidRDefault="006D649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b/>
                <w:bCs/>
                <w:color w:val="000000"/>
                <w:sz w:val="15"/>
                <w:szCs w:val="15"/>
              </w:rPr>
            </w:pPr>
            <w:r w:rsidRPr="00420FD3">
              <w:rPr>
                <w:rFonts w:eastAsia="宋体" w:hint="eastAsia"/>
                <w:b/>
                <w:bCs/>
                <w:color w:val="000000"/>
                <w:sz w:val="15"/>
                <w:szCs w:val="15"/>
              </w:rPr>
              <w:t>.</w:t>
            </w:r>
            <w:r w:rsidRPr="00420FD3">
              <w:rPr>
                <w:rFonts w:eastAsia="宋体"/>
                <w:b/>
                <w:bCs/>
                <w:color w:val="000000"/>
                <w:sz w:val="15"/>
                <w:szCs w:val="15"/>
              </w:rPr>
              <w:t>5734</w:t>
            </w:r>
          </w:p>
        </w:tc>
      </w:tr>
      <w:tr w:rsidR="00073480" w:rsidRPr="00420FD3" w14:paraId="1D2350F9" w14:textId="77777777" w:rsidTr="00C1042E">
        <w:trPr>
          <w:trHeight w:val="224"/>
        </w:trPr>
        <w:tc>
          <w:tcPr>
            <w:cnfStyle w:val="001000000000" w:firstRow="0" w:lastRow="0" w:firstColumn="1" w:lastColumn="0" w:oddVBand="0" w:evenVBand="0" w:oddHBand="0" w:evenHBand="0" w:firstRowFirstColumn="0" w:firstRowLastColumn="0" w:lastRowFirstColumn="0" w:lastRowLastColumn="0"/>
            <w:tcW w:w="946" w:type="dxa"/>
            <w:vMerge w:val="restart"/>
            <w:tcBorders>
              <w:top w:val="single" w:sz="4" w:space="0" w:color="auto"/>
              <w:right w:val="single" w:sz="4" w:space="0" w:color="auto"/>
            </w:tcBorders>
          </w:tcPr>
          <w:p w14:paraId="1B3A1B41" w14:textId="103561D7" w:rsidR="00BE2C89" w:rsidRPr="00420FD3" w:rsidRDefault="007C2E3B" w:rsidP="00870DED">
            <w:pPr>
              <w:widowControl w:val="0"/>
              <w:adjustRightInd w:val="0"/>
              <w:snapToGrid w:val="0"/>
              <w:spacing w:line="360" w:lineRule="auto"/>
              <w:contextualSpacing/>
              <w:jc w:val="center"/>
              <w:rPr>
                <w:rFonts w:eastAsia="等线" w:cs="Times New Roman"/>
                <w:b/>
                <w:bCs/>
                <w:color w:val="000000"/>
                <w:sz w:val="15"/>
                <w:szCs w:val="15"/>
              </w:rPr>
            </w:pPr>
            <w:r w:rsidRPr="00420FD3">
              <w:rPr>
                <w:rFonts w:eastAsia="等线" w:cs="Times New Roman"/>
                <w:b/>
                <w:bCs/>
                <w:color w:val="000000"/>
                <w:sz w:val="15"/>
                <w:szCs w:val="15"/>
              </w:rPr>
              <w:t>Representation</w:t>
            </w:r>
            <w:r w:rsidR="00BE2C89" w:rsidRPr="00420FD3">
              <w:rPr>
                <w:rFonts w:eastAsia="等线" w:cs="Times New Roman"/>
                <w:b/>
                <w:bCs/>
                <w:color w:val="000000"/>
                <w:sz w:val="15"/>
                <w:szCs w:val="15"/>
              </w:rPr>
              <w:t>-based</w:t>
            </w:r>
          </w:p>
        </w:tc>
        <w:tc>
          <w:tcPr>
            <w:tcW w:w="1104" w:type="dxa"/>
            <w:tcBorders>
              <w:top w:val="single" w:sz="4" w:space="0" w:color="auto"/>
              <w:bottom w:val="nil"/>
              <w:right w:val="single" w:sz="4" w:space="0" w:color="auto"/>
            </w:tcBorders>
          </w:tcPr>
          <w:p w14:paraId="1F345E5D" w14:textId="77777777"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DSSM</w:t>
            </w:r>
          </w:p>
        </w:tc>
        <w:tc>
          <w:tcPr>
            <w:tcW w:w="642" w:type="dxa"/>
            <w:tcBorders>
              <w:top w:val="single" w:sz="4" w:space="0" w:color="auto"/>
              <w:left w:val="single" w:sz="4" w:space="0" w:color="auto"/>
              <w:bottom w:val="nil"/>
            </w:tcBorders>
          </w:tcPr>
          <w:p w14:paraId="3714CFC8" w14:textId="77777777"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27</w:t>
            </w:r>
          </w:p>
        </w:tc>
        <w:tc>
          <w:tcPr>
            <w:tcW w:w="642" w:type="dxa"/>
            <w:tcBorders>
              <w:top w:val="single" w:sz="4" w:space="0" w:color="auto"/>
              <w:bottom w:val="nil"/>
            </w:tcBorders>
          </w:tcPr>
          <w:p w14:paraId="3473F5C3" w14:textId="4B804014"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.0123</w:t>
            </w:r>
          </w:p>
        </w:tc>
        <w:tc>
          <w:tcPr>
            <w:tcW w:w="643" w:type="dxa"/>
            <w:tcBorders>
              <w:top w:val="single" w:sz="4" w:space="0" w:color="auto"/>
              <w:bottom w:val="nil"/>
              <w:right w:val="single" w:sz="4" w:space="0" w:color="auto"/>
            </w:tcBorders>
          </w:tcPr>
          <w:p w14:paraId="5FA805F7" w14:textId="040E8F0D"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.1035</w:t>
            </w:r>
          </w:p>
        </w:tc>
        <w:tc>
          <w:tcPr>
            <w:tcW w:w="642" w:type="dxa"/>
            <w:tcBorders>
              <w:top w:val="single" w:sz="4" w:space="0" w:color="auto"/>
              <w:left w:val="single" w:sz="4" w:space="0" w:color="auto"/>
              <w:bottom w:val="nil"/>
            </w:tcBorders>
          </w:tcPr>
          <w:p w14:paraId="4BF9C38D" w14:textId="77777777"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22</w:t>
            </w:r>
          </w:p>
        </w:tc>
        <w:tc>
          <w:tcPr>
            <w:tcW w:w="642" w:type="dxa"/>
            <w:tcBorders>
              <w:top w:val="single" w:sz="4" w:space="0" w:color="auto"/>
              <w:bottom w:val="nil"/>
            </w:tcBorders>
          </w:tcPr>
          <w:p w14:paraId="47CFC480" w14:textId="397CA8B0"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.0123</w:t>
            </w:r>
          </w:p>
        </w:tc>
        <w:tc>
          <w:tcPr>
            <w:tcW w:w="643" w:type="dxa"/>
            <w:tcBorders>
              <w:top w:val="single" w:sz="4" w:space="0" w:color="auto"/>
              <w:bottom w:val="nil"/>
              <w:right w:val="single" w:sz="4" w:space="0" w:color="auto"/>
            </w:tcBorders>
          </w:tcPr>
          <w:p w14:paraId="08B238E5" w14:textId="4ACBA35D"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.1035</w:t>
            </w:r>
          </w:p>
        </w:tc>
        <w:tc>
          <w:tcPr>
            <w:tcW w:w="642" w:type="dxa"/>
            <w:tcBorders>
              <w:top w:val="single" w:sz="4" w:space="0" w:color="auto"/>
              <w:left w:val="single" w:sz="4" w:space="0" w:color="auto"/>
              <w:bottom w:val="nil"/>
            </w:tcBorders>
          </w:tcPr>
          <w:p w14:paraId="383D6D3A" w14:textId="77777777"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24</w:t>
            </w:r>
          </w:p>
        </w:tc>
        <w:tc>
          <w:tcPr>
            <w:tcW w:w="642" w:type="dxa"/>
            <w:tcBorders>
              <w:top w:val="single" w:sz="4" w:space="0" w:color="auto"/>
              <w:bottom w:val="nil"/>
            </w:tcBorders>
          </w:tcPr>
          <w:p w14:paraId="27942137" w14:textId="1F2BA68E"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.0123</w:t>
            </w:r>
          </w:p>
        </w:tc>
        <w:tc>
          <w:tcPr>
            <w:tcW w:w="643" w:type="dxa"/>
            <w:tcBorders>
              <w:top w:val="single" w:sz="4" w:space="0" w:color="auto"/>
              <w:bottom w:val="nil"/>
              <w:right w:val="single" w:sz="4" w:space="0" w:color="auto"/>
            </w:tcBorders>
          </w:tcPr>
          <w:p w14:paraId="78CAF7F8" w14:textId="0EC784A0"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.1035</w:t>
            </w:r>
          </w:p>
        </w:tc>
        <w:tc>
          <w:tcPr>
            <w:tcW w:w="642" w:type="dxa"/>
            <w:tcBorders>
              <w:top w:val="single" w:sz="4" w:space="0" w:color="auto"/>
              <w:left w:val="single" w:sz="4" w:space="0" w:color="auto"/>
              <w:bottom w:val="nil"/>
            </w:tcBorders>
          </w:tcPr>
          <w:p w14:paraId="1D97DFC1" w14:textId="77777777"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10</w:t>
            </w:r>
          </w:p>
        </w:tc>
        <w:tc>
          <w:tcPr>
            <w:tcW w:w="642" w:type="dxa"/>
            <w:tcBorders>
              <w:top w:val="single" w:sz="4" w:space="0" w:color="auto"/>
              <w:bottom w:val="nil"/>
            </w:tcBorders>
          </w:tcPr>
          <w:p w14:paraId="666FAFED" w14:textId="4F8F5C77"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.0123</w:t>
            </w:r>
          </w:p>
        </w:tc>
        <w:tc>
          <w:tcPr>
            <w:tcW w:w="643" w:type="dxa"/>
            <w:tcBorders>
              <w:top w:val="single" w:sz="4" w:space="0" w:color="auto"/>
              <w:bottom w:val="nil"/>
            </w:tcBorders>
          </w:tcPr>
          <w:p w14:paraId="65BCF581" w14:textId="77621F6C"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.1035</w:t>
            </w:r>
          </w:p>
        </w:tc>
      </w:tr>
      <w:tr w:rsidR="00073480" w:rsidRPr="00420FD3" w14:paraId="0E5FC78E" w14:textId="77777777" w:rsidTr="00297C21">
        <w:trPr>
          <w:trHeight w:val="219"/>
        </w:trPr>
        <w:tc>
          <w:tcPr>
            <w:cnfStyle w:val="001000000000" w:firstRow="0" w:lastRow="0" w:firstColumn="1" w:lastColumn="0" w:oddVBand="0" w:evenVBand="0" w:oddHBand="0" w:evenHBand="0" w:firstRowFirstColumn="0" w:firstRowLastColumn="0" w:lastRowFirstColumn="0" w:lastRowLastColumn="0"/>
            <w:tcW w:w="946" w:type="dxa"/>
            <w:vMerge/>
            <w:tcBorders>
              <w:bottom w:val="single" w:sz="4" w:space="0" w:color="auto"/>
              <w:right w:val="single" w:sz="4" w:space="0" w:color="auto"/>
            </w:tcBorders>
          </w:tcPr>
          <w:p w14:paraId="6EE624A4" w14:textId="77777777" w:rsidR="00BE2C89" w:rsidRPr="00420FD3" w:rsidRDefault="00BE2C89" w:rsidP="00870DED">
            <w:pPr>
              <w:widowControl w:val="0"/>
              <w:adjustRightInd w:val="0"/>
              <w:snapToGrid w:val="0"/>
              <w:spacing w:line="360" w:lineRule="auto"/>
              <w:contextualSpacing/>
              <w:jc w:val="center"/>
              <w:rPr>
                <w:rFonts w:eastAsia="等线" w:cs="Times New Roman"/>
                <w:b/>
                <w:bCs/>
                <w:color w:val="000000"/>
                <w:sz w:val="15"/>
                <w:szCs w:val="15"/>
              </w:rPr>
            </w:pPr>
          </w:p>
        </w:tc>
        <w:tc>
          <w:tcPr>
            <w:tcW w:w="1104" w:type="dxa"/>
            <w:tcBorders>
              <w:top w:val="nil"/>
              <w:bottom w:val="single" w:sz="4" w:space="0" w:color="auto"/>
              <w:right w:val="single" w:sz="4" w:space="0" w:color="auto"/>
            </w:tcBorders>
          </w:tcPr>
          <w:p w14:paraId="0E188CA9" w14:textId="77777777"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CDSSM</w:t>
            </w:r>
          </w:p>
        </w:tc>
        <w:tc>
          <w:tcPr>
            <w:tcW w:w="642" w:type="dxa"/>
            <w:tcBorders>
              <w:top w:val="nil"/>
              <w:left w:val="single" w:sz="4" w:space="0" w:color="auto"/>
              <w:bottom w:val="single" w:sz="4" w:space="0" w:color="auto"/>
            </w:tcBorders>
          </w:tcPr>
          <w:p w14:paraId="5ED8E438" w14:textId="77777777"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15</w:t>
            </w:r>
          </w:p>
        </w:tc>
        <w:tc>
          <w:tcPr>
            <w:tcW w:w="642" w:type="dxa"/>
            <w:tcBorders>
              <w:top w:val="nil"/>
              <w:bottom w:val="single" w:sz="4" w:space="0" w:color="auto"/>
            </w:tcBorders>
          </w:tcPr>
          <w:p w14:paraId="41B8145B" w14:textId="150CC221"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.0147</w:t>
            </w:r>
          </w:p>
        </w:tc>
        <w:tc>
          <w:tcPr>
            <w:tcW w:w="643" w:type="dxa"/>
            <w:tcBorders>
              <w:top w:val="nil"/>
              <w:bottom w:val="single" w:sz="4" w:space="0" w:color="auto"/>
              <w:right w:val="single" w:sz="4" w:space="0" w:color="auto"/>
            </w:tcBorders>
          </w:tcPr>
          <w:p w14:paraId="4DF1C2FF" w14:textId="3EFC0D23"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.1637</w:t>
            </w:r>
          </w:p>
        </w:tc>
        <w:tc>
          <w:tcPr>
            <w:tcW w:w="642" w:type="dxa"/>
            <w:tcBorders>
              <w:top w:val="nil"/>
              <w:left w:val="single" w:sz="4" w:space="0" w:color="auto"/>
              <w:bottom w:val="single" w:sz="4" w:space="0" w:color="auto"/>
            </w:tcBorders>
          </w:tcPr>
          <w:p w14:paraId="4ED2859B" w14:textId="77777777"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42</w:t>
            </w:r>
          </w:p>
        </w:tc>
        <w:tc>
          <w:tcPr>
            <w:tcW w:w="642" w:type="dxa"/>
            <w:tcBorders>
              <w:top w:val="nil"/>
              <w:bottom w:val="single" w:sz="4" w:space="0" w:color="auto"/>
            </w:tcBorders>
          </w:tcPr>
          <w:p w14:paraId="7D5C6465" w14:textId="5AE3FBDB"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.0147</w:t>
            </w:r>
          </w:p>
        </w:tc>
        <w:tc>
          <w:tcPr>
            <w:tcW w:w="643" w:type="dxa"/>
            <w:tcBorders>
              <w:top w:val="nil"/>
              <w:bottom w:val="single" w:sz="4" w:space="0" w:color="auto"/>
              <w:right w:val="single" w:sz="4" w:space="0" w:color="auto"/>
            </w:tcBorders>
          </w:tcPr>
          <w:p w14:paraId="5C8475C5" w14:textId="33F9F183"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.1637</w:t>
            </w:r>
          </w:p>
        </w:tc>
        <w:tc>
          <w:tcPr>
            <w:tcW w:w="642" w:type="dxa"/>
            <w:tcBorders>
              <w:top w:val="nil"/>
              <w:left w:val="single" w:sz="4" w:space="0" w:color="auto"/>
              <w:bottom w:val="single" w:sz="4" w:space="0" w:color="auto"/>
            </w:tcBorders>
          </w:tcPr>
          <w:p w14:paraId="60A6E2CD" w14:textId="77777777"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17</w:t>
            </w:r>
          </w:p>
        </w:tc>
        <w:tc>
          <w:tcPr>
            <w:tcW w:w="642" w:type="dxa"/>
            <w:tcBorders>
              <w:top w:val="nil"/>
              <w:bottom w:val="single" w:sz="4" w:space="0" w:color="auto"/>
            </w:tcBorders>
          </w:tcPr>
          <w:p w14:paraId="7D57C350" w14:textId="6D2377F5"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.0147</w:t>
            </w:r>
          </w:p>
        </w:tc>
        <w:tc>
          <w:tcPr>
            <w:tcW w:w="643" w:type="dxa"/>
            <w:tcBorders>
              <w:top w:val="nil"/>
              <w:bottom w:val="single" w:sz="4" w:space="0" w:color="auto"/>
              <w:right w:val="single" w:sz="4" w:space="0" w:color="auto"/>
            </w:tcBorders>
          </w:tcPr>
          <w:p w14:paraId="2AECC308" w14:textId="058EB22D"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.1637</w:t>
            </w:r>
          </w:p>
        </w:tc>
        <w:tc>
          <w:tcPr>
            <w:tcW w:w="642" w:type="dxa"/>
            <w:tcBorders>
              <w:top w:val="nil"/>
              <w:left w:val="single" w:sz="4" w:space="0" w:color="auto"/>
              <w:bottom w:val="single" w:sz="4" w:space="0" w:color="auto"/>
            </w:tcBorders>
          </w:tcPr>
          <w:p w14:paraId="5802E432" w14:textId="77777777"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16</w:t>
            </w:r>
          </w:p>
        </w:tc>
        <w:tc>
          <w:tcPr>
            <w:tcW w:w="642" w:type="dxa"/>
            <w:tcBorders>
              <w:top w:val="nil"/>
              <w:bottom w:val="single" w:sz="4" w:space="0" w:color="auto"/>
            </w:tcBorders>
          </w:tcPr>
          <w:p w14:paraId="01F92749" w14:textId="5B25406A"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.0147</w:t>
            </w:r>
          </w:p>
        </w:tc>
        <w:tc>
          <w:tcPr>
            <w:tcW w:w="643" w:type="dxa"/>
            <w:tcBorders>
              <w:top w:val="nil"/>
              <w:bottom w:val="single" w:sz="4" w:space="0" w:color="auto"/>
            </w:tcBorders>
          </w:tcPr>
          <w:p w14:paraId="4E64DC2F" w14:textId="0AC07F30" w:rsidR="00BE2C89" w:rsidRPr="00420FD3" w:rsidRDefault="00BE2C89"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宋体" w:cs="Times New Roman"/>
                <w:color w:val="000000"/>
                <w:sz w:val="15"/>
                <w:szCs w:val="15"/>
              </w:rPr>
            </w:pPr>
            <w:r w:rsidRPr="00420FD3">
              <w:rPr>
                <w:rFonts w:eastAsia="等线" w:cs="Times New Roman"/>
                <w:color w:val="000000"/>
                <w:sz w:val="15"/>
                <w:szCs w:val="15"/>
              </w:rPr>
              <w:t>.1637</w:t>
            </w:r>
          </w:p>
        </w:tc>
      </w:tr>
      <w:tr w:rsidR="00C1042E" w:rsidRPr="00420FD3" w14:paraId="7523FCED" w14:textId="77777777" w:rsidTr="00297C21">
        <w:trPr>
          <w:trHeight w:val="219"/>
        </w:trPr>
        <w:tc>
          <w:tcPr>
            <w:cnfStyle w:val="001000000000" w:firstRow="0" w:lastRow="0" w:firstColumn="1" w:lastColumn="0" w:oddVBand="0" w:evenVBand="0" w:oddHBand="0" w:evenHBand="0" w:firstRowFirstColumn="0" w:firstRowLastColumn="0" w:lastRowFirstColumn="0" w:lastRowLastColumn="0"/>
            <w:tcW w:w="946" w:type="dxa"/>
            <w:vMerge w:val="restart"/>
            <w:tcBorders>
              <w:top w:val="single" w:sz="4" w:space="0" w:color="auto"/>
              <w:bottom w:val="nil"/>
              <w:right w:val="single" w:sz="4" w:space="0" w:color="auto"/>
            </w:tcBorders>
          </w:tcPr>
          <w:p w14:paraId="46091074" w14:textId="25B8BBBB" w:rsidR="00C1042E" w:rsidRPr="00420FD3" w:rsidRDefault="00C1042E" w:rsidP="00870DED">
            <w:pPr>
              <w:widowControl w:val="0"/>
              <w:adjustRightInd w:val="0"/>
              <w:snapToGrid w:val="0"/>
              <w:spacing w:line="360" w:lineRule="auto"/>
              <w:contextualSpacing/>
              <w:jc w:val="center"/>
              <w:rPr>
                <w:rFonts w:eastAsia="等线"/>
                <w:b/>
                <w:bCs/>
                <w:color w:val="000000"/>
                <w:sz w:val="15"/>
                <w:szCs w:val="15"/>
              </w:rPr>
            </w:pPr>
            <w:r w:rsidRPr="00420FD3">
              <w:rPr>
                <w:rFonts w:eastAsia="等线" w:cs="Times New Roman"/>
                <w:b/>
                <w:bCs/>
                <w:color w:val="000000"/>
                <w:sz w:val="15"/>
                <w:szCs w:val="15"/>
              </w:rPr>
              <w:t>Interaction-based</w:t>
            </w:r>
          </w:p>
        </w:tc>
        <w:tc>
          <w:tcPr>
            <w:tcW w:w="1104" w:type="dxa"/>
            <w:tcBorders>
              <w:top w:val="single" w:sz="4" w:space="0" w:color="auto"/>
              <w:bottom w:val="nil"/>
              <w:right w:val="single" w:sz="4" w:space="0" w:color="auto"/>
            </w:tcBorders>
          </w:tcPr>
          <w:p w14:paraId="64C91ABD" w14:textId="13764AA3" w:rsidR="00C1042E" w:rsidRPr="00420FD3" w:rsidRDefault="00C1042E"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宋体" w:cs="Times New Roman"/>
                <w:color w:val="000000"/>
                <w:sz w:val="15"/>
                <w:szCs w:val="15"/>
              </w:rPr>
              <w:t>BIMPM</w:t>
            </w:r>
          </w:p>
        </w:tc>
        <w:tc>
          <w:tcPr>
            <w:tcW w:w="642" w:type="dxa"/>
            <w:tcBorders>
              <w:top w:val="single" w:sz="4" w:space="0" w:color="auto"/>
              <w:left w:val="single" w:sz="4" w:space="0" w:color="auto"/>
              <w:bottom w:val="nil"/>
            </w:tcBorders>
          </w:tcPr>
          <w:p w14:paraId="1213B462" w14:textId="3C1A15B9" w:rsidR="00C1042E" w:rsidRPr="00420FD3" w:rsidRDefault="00C1042E"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15</w:t>
            </w:r>
          </w:p>
        </w:tc>
        <w:tc>
          <w:tcPr>
            <w:tcW w:w="642" w:type="dxa"/>
            <w:tcBorders>
              <w:top w:val="single" w:sz="4" w:space="0" w:color="auto"/>
              <w:bottom w:val="nil"/>
            </w:tcBorders>
          </w:tcPr>
          <w:p w14:paraId="18FBC069" w14:textId="4FC03120" w:rsidR="00C1042E" w:rsidRPr="00420FD3" w:rsidRDefault="00C1042E"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.0147</w:t>
            </w:r>
          </w:p>
        </w:tc>
        <w:tc>
          <w:tcPr>
            <w:tcW w:w="643" w:type="dxa"/>
            <w:tcBorders>
              <w:top w:val="single" w:sz="4" w:space="0" w:color="auto"/>
              <w:bottom w:val="nil"/>
              <w:right w:val="single" w:sz="4" w:space="0" w:color="auto"/>
            </w:tcBorders>
          </w:tcPr>
          <w:p w14:paraId="0D114773" w14:textId="1B296714" w:rsidR="00C1042E" w:rsidRPr="00420FD3" w:rsidRDefault="00C1042E"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.1637</w:t>
            </w:r>
          </w:p>
        </w:tc>
        <w:tc>
          <w:tcPr>
            <w:tcW w:w="642" w:type="dxa"/>
            <w:tcBorders>
              <w:top w:val="single" w:sz="4" w:space="0" w:color="auto"/>
              <w:left w:val="single" w:sz="4" w:space="0" w:color="auto"/>
              <w:bottom w:val="nil"/>
            </w:tcBorders>
          </w:tcPr>
          <w:p w14:paraId="6AEECF4E" w14:textId="1E642490" w:rsidR="00C1042E" w:rsidRPr="00420FD3" w:rsidRDefault="00C1042E"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28</w:t>
            </w:r>
          </w:p>
        </w:tc>
        <w:tc>
          <w:tcPr>
            <w:tcW w:w="642" w:type="dxa"/>
            <w:tcBorders>
              <w:top w:val="single" w:sz="4" w:space="0" w:color="auto"/>
              <w:bottom w:val="nil"/>
            </w:tcBorders>
          </w:tcPr>
          <w:p w14:paraId="6693DCF1" w14:textId="02DB67EE" w:rsidR="00C1042E" w:rsidRPr="00420FD3" w:rsidRDefault="00C1042E"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.0147</w:t>
            </w:r>
          </w:p>
        </w:tc>
        <w:tc>
          <w:tcPr>
            <w:tcW w:w="643" w:type="dxa"/>
            <w:tcBorders>
              <w:top w:val="single" w:sz="4" w:space="0" w:color="auto"/>
              <w:bottom w:val="nil"/>
              <w:right w:val="single" w:sz="4" w:space="0" w:color="auto"/>
            </w:tcBorders>
          </w:tcPr>
          <w:p w14:paraId="51900242" w14:textId="362ED11B" w:rsidR="00C1042E" w:rsidRPr="00420FD3" w:rsidRDefault="00C1042E"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.1637</w:t>
            </w:r>
          </w:p>
        </w:tc>
        <w:tc>
          <w:tcPr>
            <w:tcW w:w="642" w:type="dxa"/>
            <w:tcBorders>
              <w:top w:val="single" w:sz="4" w:space="0" w:color="auto"/>
              <w:left w:val="single" w:sz="4" w:space="0" w:color="auto"/>
              <w:bottom w:val="nil"/>
            </w:tcBorders>
          </w:tcPr>
          <w:p w14:paraId="1CB38FB8" w14:textId="3D18C2C4" w:rsidR="00C1042E" w:rsidRPr="00420FD3" w:rsidRDefault="00C1042E"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b/>
                <w:bCs/>
                <w:color w:val="000000"/>
                <w:sz w:val="15"/>
                <w:szCs w:val="15"/>
              </w:rPr>
            </w:pPr>
            <w:r w:rsidRPr="00420FD3">
              <w:rPr>
                <w:rFonts w:eastAsia="等线" w:cs="Times New Roman"/>
                <w:b/>
                <w:bCs/>
                <w:color w:val="000000"/>
                <w:sz w:val="15"/>
                <w:szCs w:val="15"/>
              </w:rPr>
              <w:t>2</w:t>
            </w:r>
          </w:p>
        </w:tc>
        <w:tc>
          <w:tcPr>
            <w:tcW w:w="642" w:type="dxa"/>
            <w:tcBorders>
              <w:top w:val="single" w:sz="4" w:space="0" w:color="auto"/>
              <w:bottom w:val="nil"/>
            </w:tcBorders>
          </w:tcPr>
          <w:p w14:paraId="2F9D5558" w14:textId="79F4AE65" w:rsidR="00C1042E" w:rsidRPr="00420FD3" w:rsidRDefault="00C1042E"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.0147</w:t>
            </w:r>
          </w:p>
        </w:tc>
        <w:tc>
          <w:tcPr>
            <w:tcW w:w="643" w:type="dxa"/>
            <w:tcBorders>
              <w:top w:val="single" w:sz="4" w:space="0" w:color="auto"/>
              <w:bottom w:val="nil"/>
              <w:right w:val="single" w:sz="4" w:space="0" w:color="auto"/>
            </w:tcBorders>
          </w:tcPr>
          <w:p w14:paraId="41DFE018" w14:textId="3AD346B0" w:rsidR="00C1042E" w:rsidRPr="00420FD3" w:rsidRDefault="00C1042E"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.1637</w:t>
            </w:r>
          </w:p>
        </w:tc>
        <w:tc>
          <w:tcPr>
            <w:tcW w:w="642" w:type="dxa"/>
            <w:tcBorders>
              <w:top w:val="single" w:sz="4" w:space="0" w:color="auto"/>
              <w:left w:val="single" w:sz="4" w:space="0" w:color="auto"/>
              <w:bottom w:val="nil"/>
            </w:tcBorders>
          </w:tcPr>
          <w:p w14:paraId="44A4CB5D" w14:textId="564B9A4A" w:rsidR="00C1042E" w:rsidRPr="00420FD3" w:rsidRDefault="00C1042E"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46</w:t>
            </w:r>
          </w:p>
        </w:tc>
        <w:tc>
          <w:tcPr>
            <w:tcW w:w="642" w:type="dxa"/>
            <w:tcBorders>
              <w:top w:val="single" w:sz="4" w:space="0" w:color="auto"/>
              <w:bottom w:val="nil"/>
            </w:tcBorders>
          </w:tcPr>
          <w:p w14:paraId="011A960A" w14:textId="2D6AE63F" w:rsidR="00C1042E" w:rsidRPr="00420FD3" w:rsidRDefault="00C1042E"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.0147</w:t>
            </w:r>
          </w:p>
        </w:tc>
        <w:tc>
          <w:tcPr>
            <w:tcW w:w="643" w:type="dxa"/>
            <w:tcBorders>
              <w:top w:val="single" w:sz="4" w:space="0" w:color="auto"/>
              <w:bottom w:val="nil"/>
            </w:tcBorders>
          </w:tcPr>
          <w:p w14:paraId="73FABCA5" w14:textId="790FBECC" w:rsidR="00C1042E" w:rsidRPr="00420FD3" w:rsidRDefault="00C1042E"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.1637</w:t>
            </w:r>
          </w:p>
        </w:tc>
      </w:tr>
      <w:tr w:rsidR="00297C21" w:rsidRPr="00420FD3" w14:paraId="7AD617CC" w14:textId="77777777" w:rsidTr="00297C21">
        <w:trPr>
          <w:trHeight w:val="219"/>
        </w:trPr>
        <w:tc>
          <w:tcPr>
            <w:cnfStyle w:val="001000000000" w:firstRow="0" w:lastRow="0" w:firstColumn="1" w:lastColumn="0" w:oddVBand="0" w:evenVBand="0" w:oddHBand="0" w:evenHBand="0" w:firstRowFirstColumn="0" w:firstRowLastColumn="0" w:lastRowFirstColumn="0" w:lastRowLastColumn="0"/>
            <w:tcW w:w="946" w:type="dxa"/>
            <w:vMerge/>
            <w:tcBorders>
              <w:top w:val="nil"/>
              <w:bottom w:val="single" w:sz="12" w:space="0" w:color="auto"/>
              <w:right w:val="single" w:sz="4" w:space="0" w:color="auto"/>
            </w:tcBorders>
          </w:tcPr>
          <w:p w14:paraId="6FC14C3E" w14:textId="77777777" w:rsidR="00297C21" w:rsidRPr="00420FD3" w:rsidRDefault="00297C21" w:rsidP="00870DED">
            <w:pPr>
              <w:widowControl w:val="0"/>
              <w:adjustRightInd w:val="0"/>
              <w:snapToGrid w:val="0"/>
              <w:spacing w:line="360" w:lineRule="auto"/>
              <w:contextualSpacing/>
              <w:jc w:val="center"/>
              <w:rPr>
                <w:rFonts w:eastAsia="等线"/>
                <w:b/>
                <w:bCs/>
                <w:color w:val="000000"/>
                <w:sz w:val="15"/>
                <w:szCs w:val="15"/>
              </w:rPr>
            </w:pPr>
          </w:p>
        </w:tc>
        <w:tc>
          <w:tcPr>
            <w:tcW w:w="1104" w:type="dxa"/>
            <w:tcBorders>
              <w:top w:val="nil"/>
              <w:bottom w:val="single" w:sz="12" w:space="0" w:color="auto"/>
              <w:right w:val="single" w:sz="4" w:space="0" w:color="auto"/>
            </w:tcBorders>
          </w:tcPr>
          <w:p w14:paraId="6596D5CA" w14:textId="5876D3F7" w:rsidR="00297C21" w:rsidRPr="00420FD3" w:rsidRDefault="00297C2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ARCII</w:t>
            </w:r>
          </w:p>
        </w:tc>
        <w:tc>
          <w:tcPr>
            <w:tcW w:w="642" w:type="dxa"/>
            <w:tcBorders>
              <w:top w:val="nil"/>
              <w:left w:val="single" w:sz="4" w:space="0" w:color="auto"/>
              <w:bottom w:val="single" w:sz="12" w:space="0" w:color="auto"/>
            </w:tcBorders>
          </w:tcPr>
          <w:p w14:paraId="66949C8B" w14:textId="036D952F" w:rsidR="00297C21" w:rsidRPr="00420FD3" w:rsidRDefault="00297C2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47</w:t>
            </w:r>
          </w:p>
        </w:tc>
        <w:tc>
          <w:tcPr>
            <w:tcW w:w="642" w:type="dxa"/>
            <w:tcBorders>
              <w:top w:val="nil"/>
              <w:bottom w:val="single" w:sz="12" w:space="0" w:color="auto"/>
            </w:tcBorders>
          </w:tcPr>
          <w:p w14:paraId="6E466B7E" w14:textId="21A9E01D" w:rsidR="00297C21" w:rsidRPr="00420FD3" w:rsidRDefault="00297C2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.1111</w:t>
            </w:r>
          </w:p>
        </w:tc>
        <w:tc>
          <w:tcPr>
            <w:tcW w:w="643" w:type="dxa"/>
            <w:tcBorders>
              <w:top w:val="nil"/>
              <w:bottom w:val="single" w:sz="12" w:space="0" w:color="auto"/>
              <w:right w:val="single" w:sz="4" w:space="0" w:color="auto"/>
            </w:tcBorders>
          </w:tcPr>
          <w:p w14:paraId="1E96A94D" w14:textId="73820155" w:rsidR="00297C21" w:rsidRPr="00420FD3" w:rsidRDefault="00297C2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.3010</w:t>
            </w:r>
          </w:p>
        </w:tc>
        <w:tc>
          <w:tcPr>
            <w:tcW w:w="642" w:type="dxa"/>
            <w:tcBorders>
              <w:top w:val="nil"/>
              <w:left w:val="single" w:sz="4" w:space="0" w:color="auto"/>
              <w:bottom w:val="single" w:sz="12" w:space="0" w:color="auto"/>
            </w:tcBorders>
          </w:tcPr>
          <w:p w14:paraId="14E9B170" w14:textId="2F9DD0EF" w:rsidR="00297C21" w:rsidRPr="00420FD3" w:rsidRDefault="00297C2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28</w:t>
            </w:r>
          </w:p>
        </w:tc>
        <w:tc>
          <w:tcPr>
            <w:tcW w:w="642" w:type="dxa"/>
            <w:tcBorders>
              <w:top w:val="nil"/>
              <w:bottom w:val="single" w:sz="12" w:space="0" w:color="auto"/>
            </w:tcBorders>
          </w:tcPr>
          <w:p w14:paraId="6448CD95" w14:textId="46A8AA0C" w:rsidR="00297C21" w:rsidRPr="00420FD3" w:rsidRDefault="00297C2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.2000</w:t>
            </w:r>
          </w:p>
        </w:tc>
        <w:tc>
          <w:tcPr>
            <w:tcW w:w="643" w:type="dxa"/>
            <w:tcBorders>
              <w:top w:val="nil"/>
              <w:bottom w:val="single" w:sz="12" w:space="0" w:color="auto"/>
              <w:right w:val="single" w:sz="4" w:space="0" w:color="auto"/>
            </w:tcBorders>
          </w:tcPr>
          <w:p w14:paraId="5803BA4C" w14:textId="72421AF7" w:rsidR="00297C21" w:rsidRPr="00420FD3" w:rsidRDefault="00297C2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.3869</w:t>
            </w:r>
          </w:p>
        </w:tc>
        <w:tc>
          <w:tcPr>
            <w:tcW w:w="642" w:type="dxa"/>
            <w:tcBorders>
              <w:top w:val="nil"/>
              <w:left w:val="single" w:sz="4" w:space="0" w:color="auto"/>
              <w:bottom w:val="single" w:sz="12" w:space="0" w:color="auto"/>
            </w:tcBorders>
          </w:tcPr>
          <w:p w14:paraId="220EE867" w14:textId="4DE3F1D1" w:rsidR="00297C21" w:rsidRPr="00420FD3" w:rsidRDefault="00297C2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28</w:t>
            </w:r>
          </w:p>
        </w:tc>
        <w:tc>
          <w:tcPr>
            <w:tcW w:w="642" w:type="dxa"/>
            <w:tcBorders>
              <w:top w:val="nil"/>
              <w:bottom w:val="single" w:sz="12" w:space="0" w:color="auto"/>
            </w:tcBorders>
          </w:tcPr>
          <w:p w14:paraId="30F67563" w14:textId="46C81C88" w:rsidR="00297C21" w:rsidRPr="00420FD3" w:rsidRDefault="00297C2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.1667</w:t>
            </w:r>
          </w:p>
        </w:tc>
        <w:tc>
          <w:tcPr>
            <w:tcW w:w="643" w:type="dxa"/>
            <w:tcBorders>
              <w:top w:val="nil"/>
              <w:bottom w:val="single" w:sz="12" w:space="0" w:color="auto"/>
              <w:right w:val="single" w:sz="4" w:space="0" w:color="auto"/>
            </w:tcBorders>
          </w:tcPr>
          <w:p w14:paraId="7A0212C1" w14:textId="1A86589C" w:rsidR="00297C21" w:rsidRPr="00420FD3" w:rsidRDefault="00297C2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.3562</w:t>
            </w:r>
          </w:p>
        </w:tc>
        <w:tc>
          <w:tcPr>
            <w:tcW w:w="642" w:type="dxa"/>
            <w:tcBorders>
              <w:top w:val="nil"/>
              <w:left w:val="single" w:sz="4" w:space="0" w:color="auto"/>
              <w:bottom w:val="single" w:sz="12" w:space="0" w:color="auto"/>
            </w:tcBorders>
          </w:tcPr>
          <w:p w14:paraId="3C96745E" w14:textId="7FF738AD" w:rsidR="00297C21" w:rsidRPr="00420FD3" w:rsidRDefault="00297C2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27</w:t>
            </w:r>
          </w:p>
        </w:tc>
        <w:tc>
          <w:tcPr>
            <w:tcW w:w="642" w:type="dxa"/>
            <w:tcBorders>
              <w:top w:val="nil"/>
              <w:bottom w:val="single" w:sz="12" w:space="0" w:color="auto"/>
            </w:tcBorders>
          </w:tcPr>
          <w:p w14:paraId="72FB1688" w14:textId="03752540" w:rsidR="00297C21" w:rsidRPr="00420FD3" w:rsidRDefault="00297C2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.2000</w:t>
            </w:r>
          </w:p>
        </w:tc>
        <w:tc>
          <w:tcPr>
            <w:tcW w:w="643" w:type="dxa"/>
            <w:tcBorders>
              <w:top w:val="nil"/>
              <w:bottom w:val="single" w:sz="12" w:space="0" w:color="auto"/>
            </w:tcBorders>
          </w:tcPr>
          <w:p w14:paraId="259C5E30" w14:textId="111DEE03" w:rsidR="00297C21" w:rsidRPr="00420FD3" w:rsidRDefault="00297C21" w:rsidP="00870DED">
            <w:pPr>
              <w:widowControl w:val="0"/>
              <w:adjustRightInd w:val="0"/>
              <w:snapToGrid w:val="0"/>
              <w:spacing w:line="360" w:lineRule="auto"/>
              <w:contextualSpacing/>
              <w:jc w:val="center"/>
              <w:cnfStyle w:val="000000000000" w:firstRow="0" w:lastRow="0" w:firstColumn="0" w:lastColumn="0" w:oddVBand="0" w:evenVBand="0" w:oddHBand="0" w:evenHBand="0" w:firstRowFirstColumn="0" w:firstRowLastColumn="0" w:lastRowFirstColumn="0" w:lastRowLastColumn="0"/>
              <w:rPr>
                <w:rFonts w:eastAsia="等线"/>
                <w:color w:val="000000"/>
                <w:sz w:val="15"/>
                <w:szCs w:val="15"/>
              </w:rPr>
            </w:pPr>
            <w:r w:rsidRPr="00420FD3">
              <w:rPr>
                <w:rFonts w:eastAsia="等线" w:cs="Times New Roman"/>
                <w:color w:val="000000"/>
                <w:sz w:val="15"/>
                <w:szCs w:val="15"/>
              </w:rPr>
              <w:t>.3869</w:t>
            </w:r>
          </w:p>
        </w:tc>
      </w:tr>
    </w:tbl>
    <w:p w14:paraId="71B66EA6" w14:textId="77777777" w:rsidR="007A2ED0" w:rsidRPr="00420FD3" w:rsidRDefault="007A2ED0" w:rsidP="00870DED">
      <w:pPr>
        <w:spacing w:before="240" w:after="240" w:line="360" w:lineRule="auto"/>
        <w:ind w:firstLineChars="150" w:firstLine="300"/>
        <w:rPr>
          <w:rFonts w:eastAsia="宋体"/>
          <w:lang w:eastAsia="zh-CN"/>
        </w:rPr>
      </w:pPr>
    </w:p>
    <w:p w14:paraId="23B201BC" w14:textId="6A5DC87E" w:rsidR="007A2ED0" w:rsidRPr="00420FD3" w:rsidRDefault="007A2ED0" w:rsidP="00870DED">
      <w:pPr>
        <w:pStyle w:val="Sub-sectionHeader"/>
        <w:spacing w:before="240" w:line="360" w:lineRule="auto"/>
        <w:rPr>
          <w:rFonts w:eastAsia="宋体" w:cstheme="majorBidi"/>
          <w:szCs w:val="32"/>
          <w:lang w:eastAsia="zh-CN"/>
        </w:rPr>
      </w:pPr>
      <w:bookmarkStart w:id="36" w:name="_Hlk165308202"/>
      <w:r w:rsidRPr="00420FD3">
        <w:rPr>
          <w:rFonts w:eastAsia="宋体" w:hint="eastAsia"/>
          <w:lang w:eastAsia="zh-CN"/>
        </w:rPr>
        <w:t>Ablation Study</w:t>
      </w:r>
      <w:r w:rsidR="00862AB1" w:rsidRPr="00420FD3">
        <w:rPr>
          <w:rFonts w:cstheme="majorBidi"/>
          <w:b w:val="0"/>
          <w:szCs w:val="32"/>
        </w:rPr>
        <w:t xml:space="preserve"> </w:t>
      </w:r>
    </w:p>
    <w:p w14:paraId="15E70513" w14:textId="49ED9DA4" w:rsidR="00112FA6" w:rsidRPr="00420FD3" w:rsidRDefault="009273F1" w:rsidP="00870DED">
      <w:pPr>
        <w:spacing w:before="240" w:after="240" w:line="360" w:lineRule="auto"/>
        <w:ind w:firstLineChars="200" w:firstLine="400"/>
        <w:rPr>
          <w:rFonts w:eastAsia="宋体"/>
          <w:bCs/>
          <w:lang w:eastAsia="zh-CN"/>
        </w:rPr>
      </w:pPr>
      <w:r w:rsidRPr="00420FD3">
        <w:rPr>
          <w:rFonts w:eastAsia="宋体" w:hint="eastAsia"/>
          <w:bCs/>
          <w:lang w:eastAsia="zh-CN"/>
        </w:rPr>
        <w:t xml:space="preserve">In order to explore </w:t>
      </w:r>
      <w:r w:rsidR="00817ABC" w:rsidRPr="00420FD3">
        <w:rPr>
          <w:rFonts w:eastAsia="宋体" w:hint="eastAsia"/>
          <w:bCs/>
          <w:lang w:eastAsia="zh-CN"/>
        </w:rPr>
        <w:t>the capacity of each calculation process, a detailed a</w:t>
      </w:r>
      <w:r w:rsidR="00A900AF" w:rsidRPr="00420FD3">
        <w:rPr>
          <w:rFonts w:eastAsia="宋体"/>
          <w:bCs/>
          <w:lang w:eastAsia="zh-CN"/>
        </w:rPr>
        <w:t xml:space="preserve">blation </w:t>
      </w:r>
      <w:r w:rsidR="00817ABC" w:rsidRPr="00420FD3">
        <w:rPr>
          <w:rFonts w:eastAsia="宋体" w:hint="eastAsia"/>
          <w:bCs/>
          <w:lang w:eastAsia="zh-CN"/>
        </w:rPr>
        <w:t>study of</w:t>
      </w:r>
      <w:r w:rsidR="00A900AF" w:rsidRPr="00420FD3">
        <w:rPr>
          <w:rFonts w:eastAsia="宋体"/>
          <w:bCs/>
          <w:lang w:eastAsia="zh-CN"/>
        </w:rPr>
        <w:t xml:space="preserve"> the proposed method</w:t>
      </w:r>
      <w:r w:rsidR="00817ABC" w:rsidRPr="00420FD3">
        <w:rPr>
          <w:rFonts w:eastAsia="宋体" w:hint="eastAsia"/>
          <w:bCs/>
          <w:lang w:eastAsia="zh-CN"/>
        </w:rPr>
        <w:t xml:space="preserve"> has been</w:t>
      </w:r>
      <w:r w:rsidR="00A900AF" w:rsidRPr="00420FD3">
        <w:rPr>
          <w:rFonts w:eastAsia="宋体"/>
          <w:bCs/>
          <w:lang w:eastAsia="zh-CN"/>
        </w:rPr>
        <w:t xml:space="preserve"> conducted. The impact of each part is once again shown, and the method can be </w:t>
      </w:r>
      <w:r w:rsidR="00817ABC" w:rsidRPr="00420FD3">
        <w:rPr>
          <w:rFonts w:eastAsia="宋体" w:hint="eastAsia"/>
          <w:bCs/>
          <w:lang w:eastAsia="zh-CN"/>
        </w:rPr>
        <w:t xml:space="preserve">further </w:t>
      </w:r>
      <w:r w:rsidR="00A900AF" w:rsidRPr="00420FD3">
        <w:rPr>
          <w:rFonts w:eastAsia="宋体"/>
          <w:bCs/>
          <w:lang w:eastAsia="zh-CN"/>
        </w:rPr>
        <w:t>optimized.</w:t>
      </w:r>
      <w:r w:rsidR="00817ABC" w:rsidRPr="00420FD3">
        <w:rPr>
          <w:rFonts w:eastAsia="宋体" w:hint="eastAsia"/>
          <w:bCs/>
          <w:lang w:eastAsia="zh-CN"/>
        </w:rPr>
        <w:t xml:space="preserve">  In Fig. 15(a), i</w:t>
      </w:r>
      <w:r w:rsidR="00A900AF" w:rsidRPr="00420FD3">
        <w:rPr>
          <w:rFonts w:eastAsia="宋体"/>
          <w:bCs/>
          <w:lang w:eastAsia="zh-CN"/>
        </w:rPr>
        <w:t>t can be seen that a certain improvement</w:t>
      </w:r>
      <w:r w:rsidR="00112FA6" w:rsidRPr="00420FD3">
        <w:rPr>
          <w:rFonts w:eastAsia="宋体" w:hint="eastAsia"/>
          <w:bCs/>
          <w:lang w:eastAsia="zh-CN"/>
        </w:rPr>
        <w:t xml:space="preserve"> of</w:t>
      </w:r>
      <w:r w:rsidR="00A900AF" w:rsidRPr="00420FD3">
        <w:rPr>
          <w:rFonts w:eastAsia="宋体"/>
          <w:bCs/>
          <w:lang w:eastAsia="zh-CN"/>
        </w:rPr>
        <w:t xml:space="preserve"> </w:t>
      </w:r>
      <w:r w:rsidR="00112FA6" w:rsidRPr="00420FD3">
        <w:rPr>
          <w:rFonts w:eastAsia="宋体"/>
          <w:bCs/>
          <w:lang w:eastAsia="zh-CN"/>
        </w:rPr>
        <w:t>the similarity score</w:t>
      </w:r>
      <w:r w:rsidR="00112FA6" w:rsidRPr="00420FD3">
        <w:rPr>
          <w:rFonts w:eastAsia="宋体" w:hint="eastAsia"/>
          <w:bCs/>
          <w:lang w:eastAsia="zh-CN"/>
        </w:rPr>
        <w:t xml:space="preserve"> has been achieved </w:t>
      </w:r>
      <w:r w:rsidR="00112FA6" w:rsidRPr="00420FD3">
        <w:rPr>
          <w:rFonts w:eastAsia="宋体"/>
          <w:bCs/>
          <w:lang w:eastAsia="zh-CN"/>
        </w:rPr>
        <w:t>to a certain extent</w:t>
      </w:r>
      <w:r w:rsidR="00112FA6" w:rsidRPr="00420FD3">
        <w:rPr>
          <w:rFonts w:eastAsia="宋体" w:hint="eastAsia"/>
          <w:bCs/>
          <w:lang w:eastAsia="zh-CN"/>
        </w:rPr>
        <w:t xml:space="preserve"> </w:t>
      </w:r>
      <w:r w:rsidR="00817ABC" w:rsidRPr="00420FD3">
        <w:rPr>
          <w:rFonts w:eastAsia="宋体" w:hint="eastAsia"/>
          <w:bCs/>
          <w:lang w:eastAsia="zh-CN"/>
        </w:rPr>
        <w:t>with</w:t>
      </w:r>
      <w:r w:rsidR="00A900AF" w:rsidRPr="00420FD3">
        <w:rPr>
          <w:rFonts w:eastAsia="宋体"/>
          <w:bCs/>
          <w:lang w:eastAsia="zh-CN"/>
        </w:rPr>
        <w:t xml:space="preserve"> IPC </w:t>
      </w:r>
      <w:r w:rsidR="00817ABC" w:rsidRPr="00420FD3">
        <w:rPr>
          <w:rFonts w:eastAsia="宋体" w:hint="eastAsia"/>
          <w:bCs/>
          <w:lang w:eastAsia="zh-CN"/>
        </w:rPr>
        <w:lastRenderedPageBreak/>
        <w:t xml:space="preserve">embeddings </w:t>
      </w:r>
      <w:r w:rsidR="00112FA6" w:rsidRPr="00420FD3">
        <w:rPr>
          <w:rFonts w:eastAsia="宋体" w:hint="eastAsia"/>
          <w:bCs/>
          <w:lang w:eastAsia="zh-CN"/>
        </w:rPr>
        <w:t>or</w:t>
      </w:r>
      <w:r w:rsidR="00817ABC" w:rsidRPr="00420FD3">
        <w:rPr>
          <w:rFonts w:eastAsia="宋体" w:hint="eastAsia"/>
          <w:bCs/>
          <w:lang w:eastAsia="zh-CN"/>
        </w:rPr>
        <w:t xml:space="preserve"> weight strategies added</w:t>
      </w:r>
      <w:r w:rsidR="00A900AF" w:rsidRPr="00420FD3">
        <w:rPr>
          <w:rFonts w:eastAsia="宋体"/>
          <w:bCs/>
          <w:lang w:eastAsia="zh-CN"/>
        </w:rPr>
        <w:t xml:space="preserve">, </w:t>
      </w:r>
      <w:r w:rsidR="00112FA6" w:rsidRPr="00420FD3">
        <w:rPr>
          <w:rFonts w:eastAsia="宋体" w:hint="eastAsia"/>
          <w:bCs/>
          <w:lang w:eastAsia="zh-CN"/>
        </w:rPr>
        <w:t>showing</w:t>
      </w:r>
      <w:r w:rsidR="00A900AF" w:rsidRPr="00420FD3">
        <w:rPr>
          <w:rFonts w:eastAsia="宋体"/>
          <w:bCs/>
          <w:lang w:eastAsia="zh-CN"/>
        </w:rPr>
        <w:t xml:space="preserve"> Pearson and Spearman </w:t>
      </w:r>
      <w:r w:rsidR="00112FA6" w:rsidRPr="00420FD3">
        <w:rPr>
          <w:rFonts w:eastAsia="宋体" w:hint="eastAsia"/>
          <w:bCs/>
          <w:lang w:eastAsia="zh-CN"/>
        </w:rPr>
        <w:t>results with</w:t>
      </w:r>
      <w:r w:rsidR="00A900AF" w:rsidRPr="00420FD3">
        <w:rPr>
          <w:rFonts w:eastAsia="宋体"/>
          <w:bCs/>
          <w:lang w:eastAsia="zh-CN"/>
        </w:rPr>
        <w:t xml:space="preserve"> a significant improvement. </w:t>
      </w:r>
      <w:r w:rsidR="00112FA6" w:rsidRPr="00420FD3">
        <w:rPr>
          <w:rFonts w:eastAsia="宋体" w:hint="eastAsia"/>
          <w:bCs/>
          <w:lang w:eastAsia="zh-CN"/>
        </w:rPr>
        <w:t>Taking w</w:t>
      </w:r>
      <w:r w:rsidR="00A900AF" w:rsidRPr="00420FD3">
        <w:rPr>
          <w:rFonts w:eastAsia="宋体"/>
          <w:bCs/>
          <w:lang w:eastAsia="zh-CN"/>
        </w:rPr>
        <w:t>eight</w:t>
      </w:r>
      <w:r w:rsidR="00112FA6" w:rsidRPr="00420FD3">
        <w:rPr>
          <w:rFonts w:eastAsia="宋体" w:hint="eastAsia"/>
          <w:bCs/>
          <w:lang w:eastAsia="zh-CN"/>
        </w:rPr>
        <w:t xml:space="preserve"> strategies into account</w:t>
      </w:r>
      <w:r w:rsidR="00A900AF" w:rsidRPr="00420FD3">
        <w:rPr>
          <w:rFonts w:eastAsia="宋体"/>
          <w:bCs/>
          <w:lang w:eastAsia="zh-CN"/>
        </w:rPr>
        <w:t xml:space="preserve">, all </w:t>
      </w:r>
      <w:r w:rsidR="00112FA6" w:rsidRPr="00420FD3">
        <w:rPr>
          <w:rFonts w:eastAsia="宋体" w:hint="eastAsia"/>
          <w:bCs/>
          <w:lang w:eastAsia="zh-CN"/>
        </w:rPr>
        <w:t xml:space="preserve">of </w:t>
      </w:r>
      <w:r w:rsidR="00A900AF" w:rsidRPr="00420FD3">
        <w:rPr>
          <w:rFonts w:eastAsia="宋体"/>
          <w:bCs/>
          <w:lang w:eastAsia="zh-CN"/>
        </w:rPr>
        <w:t>four</w:t>
      </w:r>
      <w:r w:rsidR="00112FA6" w:rsidRPr="00420FD3">
        <w:rPr>
          <w:rFonts w:eastAsia="宋体" w:hint="eastAsia"/>
          <w:bCs/>
          <w:lang w:eastAsia="zh-CN"/>
        </w:rPr>
        <w:t xml:space="preserve"> vector-based</w:t>
      </w:r>
      <w:r w:rsidR="00A900AF" w:rsidRPr="00420FD3">
        <w:rPr>
          <w:rFonts w:eastAsia="宋体"/>
          <w:bCs/>
          <w:lang w:eastAsia="zh-CN"/>
        </w:rPr>
        <w:t xml:space="preserve"> methods have significant improvements. </w:t>
      </w:r>
      <w:r w:rsidR="00112FA6" w:rsidRPr="00420FD3">
        <w:rPr>
          <w:rFonts w:eastAsia="宋体" w:hint="eastAsia"/>
          <w:bCs/>
          <w:lang w:eastAsia="zh-CN"/>
        </w:rPr>
        <w:t>In cnotrast, c</w:t>
      </w:r>
      <w:r w:rsidR="00A900AF" w:rsidRPr="00420FD3">
        <w:rPr>
          <w:rFonts w:eastAsia="宋体"/>
          <w:bCs/>
          <w:lang w:eastAsia="zh-CN"/>
        </w:rPr>
        <w:t>onsidering the</w:t>
      </w:r>
      <w:r w:rsidR="00112FA6" w:rsidRPr="00420FD3">
        <w:rPr>
          <w:rFonts w:eastAsia="宋体" w:hint="eastAsia"/>
          <w:bCs/>
          <w:lang w:eastAsia="zh-CN"/>
        </w:rPr>
        <w:t xml:space="preserve"> SAO similarity</w:t>
      </w:r>
      <w:r w:rsidR="00A900AF" w:rsidRPr="00420FD3">
        <w:rPr>
          <w:rFonts w:eastAsia="宋体"/>
          <w:bCs/>
          <w:lang w:eastAsia="zh-CN"/>
        </w:rPr>
        <w:t xml:space="preserve"> threshold of 0.4, all four methods </w:t>
      </w:r>
      <w:r w:rsidR="00112FA6" w:rsidRPr="00420FD3">
        <w:rPr>
          <w:rFonts w:eastAsia="宋体" w:hint="eastAsia"/>
          <w:bCs/>
          <w:lang w:eastAsia="zh-CN"/>
        </w:rPr>
        <w:t xml:space="preserve">have been </w:t>
      </w:r>
      <w:r w:rsidR="00112FA6" w:rsidRPr="00420FD3">
        <w:rPr>
          <w:rFonts w:eastAsia="宋体"/>
          <w:bCs/>
          <w:lang w:eastAsia="zh-CN"/>
        </w:rPr>
        <w:t xml:space="preserve">significantly </w:t>
      </w:r>
      <w:r w:rsidR="00A900AF" w:rsidRPr="00420FD3">
        <w:rPr>
          <w:rFonts w:eastAsia="宋体"/>
          <w:bCs/>
          <w:lang w:eastAsia="zh-CN"/>
        </w:rPr>
        <w:t xml:space="preserve">improved. When </w:t>
      </w:r>
      <w:r w:rsidR="00112FA6" w:rsidRPr="00420FD3">
        <w:rPr>
          <w:rFonts w:eastAsia="宋体" w:hint="eastAsia"/>
          <w:bCs/>
          <w:lang w:eastAsia="zh-CN"/>
        </w:rPr>
        <w:t xml:space="preserve">IPC information added, </w:t>
      </w:r>
      <w:r w:rsidR="00A900AF" w:rsidRPr="00420FD3">
        <w:rPr>
          <w:rFonts w:eastAsia="宋体"/>
          <w:bCs/>
          <w:lang w:eastAsia="zh-CN"/>
        </w:rPr>
        <w:t>the similarity score</w:t>
      </w:r>
      <w:r w:rsidR="00112FA6" w:rsidRPr="00420FD3">
        <w:rPr>
          <w:rFonts w:eastAsia="宋体" w:hint="eastAsia"/>
          <w:bCs/>
          <w:lang w:eastAsia="zh-CN"/>
        </w:rPr>
        <w:t>s are</w:t>
      </w:r>
      <w:r w:rsidR="00A900AF" w:rsidRPr="00420FD3">
        <w:rPr>
          <w:rFonts w:eastAsia="宋体"/>
          <w:bCs/>
          <w:lang w:eastAsia="zh-CN"/>
        </w:rPr>
        <w:t xml:space="preserve"> also improved to some extent</w:t>
      </w:r>
      <w:r w:rsidR="00112FA6" w:rsidRPr="00420FD3">
        <w:rPr>
          <w:rFonts w:eastAsia="宋体" w:hint="eastAsia"/>
          <w:bCs/>
          <w:lang w:eastAsia="zh-CN"/>
        </w:rPr>
        <w:t xml:space="preserve"> and even up to 1.0 in Fig. 15(b)</w:t>
      </w:r>
      <w:r w:rsidR="00A900AF" w:rsidRPr="00420FD3">
        <w:rPr>
          <w:rFonts w:eastAsia="宋体"/>
          <w:bCs/>
          <w:lang w:eastAsia="zh-CN"/>
        </w:rPr>
        <w:t>.</w:t>
      </w:r>
      <w:r w:rsidR="00A900AF" w:rsidRPr="00420FD3">
        <w:rPr>
          <w:rFonts w:eastAsia="宋体" w:hint="eastAsia"/>
          <w:bCs/>
          <w:lang w:eastAsia="zh-CN"/>
        </w:rPr>
        <w:t xml:space="preserve"> </w:t>
      </w:r>
      <w:r w:rsidR="00112FA6" w:rsidRPr="00420FD3">
        <w:rPr>
          <w:rFonts w:eastAsia="宋体" w:hint="eastAsia"/>
          <w:bCs/>
          <w:lang w:eastAsia="zh-CN"/>
        </w:rPr>
        <w:t xml:space="preserve">In Fig. 15(c), </w:t>
      </w:r>
      <w:r w:rsidR="00A900AF" w:rsidRPr="00420FD3">
        <w:rPr>
          <w:rFonts w:eastAsia="宋体"/>
          <w:bCs/>
          <w:lang w:eastAsia="zh-CN"/>
        </w:rPr>
        <w:t xml:space="preserve"> </w:t>
      </w:r>
      <w:r w:rsidR="00112FA6" w:rsidRPr="00420FD3">
        <w:rPr>
          <w:rFonts w:eastAsia="宋体"/>
          <w:bCs/>
          <w:lang w:eastAsia="zh-CN"/>
        </w:rPr>
        <w:t xml:space="preserve">four methods </w:t>
      </w:r>
      <w:r w:rsidR="00112FA6" w:rsidRPr="00420FD3">
        <w:rPr>
          <w:rFonts w:eastAsia="宋体" w:hint="eastAsia"/>
          <w:bCs/>
          <w:lang w:eastAsia="zh-CN"/>
        </w:rPr>
        <w:t xml:space="preserve">have </w:t>
      </w:r>
      <w:r w:rsidR="00112FA6" w:rsidRPr="00420FD3">
        <w:rPr>
          <w:rFonts w:eastAsia="宋体"/>
          <w:bCs/>
          <w:lang w:eastAsia="zh-CN"/>
        </w:rPr>
        <w:t xml:space="preserve">showed a decrease in </w:t>
      </w:r>
      <w:r w:rsidR="00112FA6" w:rsidRPr="00420FD3">
        <w:rPr>
          <w:rFonts w:eastAsia="宋体" w:hint="eastAsia"/>
          <w:bCs/>
          <w:lang w:eastAsia="zh-CN"/>
        </w:rPr>
        <w:t xml:space="preserve">the </w:t>
      </w:r>
      <w:r w:rsidR="00112FA6" w:rsidRPr="00420FD3">
        <w:rPr>
          <w:rFonts w:eastAsia="宋体"/>
          <w:bCs/>
          <w:lang w:eastAsia="zh-CN"/>
        </w:rPr>
        <w:t xml:space="preserve">performance compared to </w:t>
      </w:r>
      <w:r w:rsidR="00112FA6" w:rsidRPr="00420FD3">
        <w:rPr>
          <w:rFonts w:eastAsia="宋体" w:hint="eastAsia"/>
          <w:bCs/>
          <w:lang w:eastAsia="zh-CN"/>
        </w:rPr>
        <w:t xml:space="preserve">results of </w:t>
      </w:r>
      <w:r w:rsidR="00112FA6" w:rsidRPr="00420FD3">
        <w:rPr>
          <w:rFonts w:eastAsia="宋体"/>
          <w:bCs/>
          <w:lang w:eastAsia="zh-CN"/>
        </w:rPr>
        <w:t>SAO</w:t>
      </w:r>
      <w:r w:rsidR="00112FA6" w:rsidRPr="00420FD3">
        <w:rPr>
          <w:rFonts w:eastAsia="宋体" w:hint="eastAsia"/>
          <w:bCs/>
          <w:lang w:eastAsia="zh-CN"/>
        </w:rPr>
        <w:t>-based methods if TextWeight ratios (i.e., text segment weight ratios) added.</w:t>
      </w:r>
      <w:r w:rsidR="00112FA6" w:rsidRPr="00420FD3">
        <w:rPr>
          <w:rFonts w:eastAsia="宋体"/>
          <w:bCs/>
          <w:lang w:eastAsia="zh-CN"/>
        </w:rPr>
        <w:t xml:space="preserve"> </w:t>
      </w:r>
      <w:r w:rsidR="00112FA6" w:rsidRPr="00420FD3">
        <w:rPr>
          <w:rFonts w:eastAsia="宋体" w:hint="eastAsia"/>
          <w:bCs/>
          <w:lang w:eastAsia="zh-CN"/>
        </w:rPr>
        <w:t>If</w:t>
      </w:r>
      <w:r w:rsidR="00A900AF" w:rsidRPr="00420FD3">
        <w:rPr>
          <w:rFonts w:eastAsia="宋体"/>
          <w:bCs/>
          <w:lang w:eastAsia="zh-CN"/>
        </w:rPr>
        <w:t xml:space="preserve"> IPC</w:t>
      </w:r>
      <w:r w:rsidR="00112FA6" w:rsidRPr="00420FD3">
        <w:rPr>
          <w:rFonts w:eastAsia="宋体" w:hint="eastAsia"/>
          <w:bCs/>
          <w:lang w:eastAsia="zh-CN"/>
        </w:rPr>
        <w:t xml:space="preserve"> information also added</w:t>
      </w:r>
      <w:r w:rsidR="00A900AF" w:rsidRPr="00420FD3">
        <w:rPr>
          <w:rFonts w:eastAsia="宋体"/>
          <w:bCs/>
          <w:lang w:eastAsia="zh-CN"/>
        </w:rPr>
        <w:t>, the similarity score</w:t>
      </w:r>
      <w:r w:rsidR="00112FA6" w:rsidRPr="00420FD3">
        <w:rPr>
          <w:rFonts w:eastAsia="宋体" w:hint="eastAsia"/>
          <w:bCs/>
          <w:lang w:eastAsia="zh-CN"/>
        </w:rPr>
        <w:t>s are</w:t>
      </w:r>
      <w:r w:rsidR="00A900AF" w:rsidRPr="00420FD3">
        <w:rPr>
          <w:rFonts w:eastAsia="宋体"/>
          <w:bCs/>
          <w:lang w:eastAsia="zh-CN"/>
        </w:rPr>
        <w:t xml:space="preserve"> still </w:t>
      </w:r>
      <w:r w:rsidR="00112FA6" w:rsidRPr="00420FD3">
        <w:rPr>
          <w:rFonts w:eastAsia="宋体"/>
          <w:bCs/>
          <w:lang w:eastAsia="zh-CN"/>
        </w:rPr>
        <w:t xml:space="preserve">slightly </w:t>
      </w:r>
      <w:r w:rsidR="00A900AF" w:rsidRPr="00420FD3">
        <w:rPr>
          <w:rFonts w:eastAsia="宋体"/>
          <w:bCs/>
          <w:lang w:eastAsia="zh-CN"/>
        </w:rPr>
        <w:t>improved</w:t>
      </w:r>
      <w:r w:rsidR="00112FA6" w:rsidRPr="00420FD3">
        <w:rPr>
          <w:rFonts w:eastAsia="宋体"/>
          <w:bCs/>
          <w:lang w:eastAsia="zh-CN"/>
        </w:rPr>
        <w:t>.</w:t>
      </w:r>
      <w:r w:rsidR="004D135D" w:rsidRPr="00420FD3">
        <w:rPr>
          <w:rFonts w:eastAsia="宋体" w:hint="eastAsia"/>
          <w:bCs/>
          <w:lang w:eastAsia="zh-CN"/>
        </w:rPr>
        <w:t xml:space="preserve"> </w:t>
      </w:r>
      <w:r w:rsidR="00112FA6" w:rsidRPr="00420FD3">
        <w:rPr>
          <w:rFonts w:eastAsia="宋体"/>
          <w:lang w:eastAsia="zh-CN"/>
        </w:rPr>
        <w:t xml:space="preserve">In summary, </w:t>
      </w:r>
      <w:r w:rsidR="004D135D" w:rsidRPr="00420FD3">
        <w:rPr>
          <w:rFonts w:eastAsia="宋体" w:hint="eastAsia"/>
          <w:lang w:eastAsia="zh-CN"/>
        </w:rPr>
        <w:t xml:space="preserve">these similarity </w:t>
      </w:r>
      <w:r w:rsidR="004D135D" w:rsidRPr="00420FD3">
        <w:rPr>
          <w:rFonts w:eastAsia="宋体"/>
          <w:lang w:eastAsia="zh-CN"/>
        </w:rPr>
        <w:t>calculation</w:t>
      </w:r>
      <w:r w:rsidR="004D135D" w:rsidRPr="00420FD3">
        <w:rPr>
          <w:rFonts w:eastAsia="宋体" w:hint="eastAsia"/>
          <w:lang w:eastAsia="zh-CN"/>
        </w:rPr>
        <w:t xml:space="preserve"> steps</w:t>
      </w:r>
      <w:r w:rsidR="004D135D" w:rsidRPr="00420FD3">
        <w:rPr>
          <w:rFonts w:eastAsia="宋体"/>
          <w:lang w:eastAsia="zh-CN"/>
        </w:rPr>
        <w:t xml:space="preserve"> by synthesising state-of-the-art techniques among natural language processing and SAO embedding</w:t>
      </w:r>
      <w:r w:rsidR="004D135D" w:rsidRPr="00420FD3">
        <w:rPr>
          <w:rFonts w:eastAsia="宋体" w:hint="eastAsia"/>
          <w:lang w:eastAsia="zh-CN"/>
        </w:rPr>
        <w:t>s,</w:t>
      </w:r>
      <w:r w:rsidR="004D135D" w:rsidRPr="00420FD3">
        <w:rPr>
          <w:rFonts w:eastAsia="宋体"/>
          <w:lang w:eastAsia="zh-CN"/>
        </w:rPr>
        <w:t xml:space="preserve"> </w:t>
      </w:r>
      <w:r w:rsidR="00112FA6" w:rsidRPr="00420FD3">
        <w:rPr>
          <w:rFonts w:eastAsia="宋体"/>
          <w:lang w:eastAsia="zh-CN"/>
        </w:rPr>
        <w:t>have shown significant improvement</w:t>
      </w:r>
      <w:r w:rsidR="004D135D" w:rsidRPr="00420FD3">
        <w:rPr>
          <w:rFonts w:eastAsia="宋体" w:hint="eastAsia"/>
          <w:lang w:eastAsia="zh-CN"/>
        </w:rPr>
        <w:t>s</w:t>
      </w:r>
      <w:r w:rsidR="004D135D" w:rsidRPr="00420FD3">
        <w:rPr>
          <w:rFonts w:eastAsia="宋体"/>
          <w:lang w:eastAsia="zh-CN"/>
        </w:rPr>
        <w:t xml:space="preserve"> to retrieve patents relevant to an initial set of patents</w:t>
      </w:r>
      <w:r w:rsidR="004D135D" w:rsidRPr="00420FD3">
        <w:rPr>
          <w:rFonts w:eastAsia="宋体" w:hint="eastAsia"/>
          <w:lang w:eastAsia="zh-CN"/>
        </w:rPr>
        <w:t xml:space="preserve">. As shown in Fig. 16, </w:t>
      </w:r>
      <w:r w:rsidR="00112FA6" w:rsidRPr="00420FD3">
        <w:rPr>
          <w:rFonts w:eastAsia="宋体"/>
          <w:lang w:eastAsia="zh-CN"/>
        </w:rPr>
        <w:t xml:space="preserve"> IPC and weight </w:t>
      </w:r>
      <w:r w:rsidR="004D135D" w:rsidRPr="00420FD3">
        <w:rPr>
          <w:rFonts w:eastAsia="宋体" w:hint="eastAsia"/>
          <w:lang w:eastAsia="zh-CN"/>
        </w:rPr>
        <w:t xml:space="preserve">strategies </w:t>
      </w:r>
      <w:r w:rsidR="00112FA6" w:rsidRPr="00420FD3">
        <w:rPr>
          <w:rFonts w:eastAsia="宋体"/>
          <w:lang w:eastAsia="zh-CN"/>
        </w:rPr>
        <w:t>c</w:t>
      </w:r>
      <w:r w:rsidR="004D135D" w:rsidRPr="00420FD3">
        <w:rPr>
          <w:rFonts w:eastAsia="宋体" w:hint="eastAsia"/>
          <w:lang w:eastAsia="zh-CN"/>
        </w:rPr>
        <w:t>ould</w:t>
      </w:r>
      <w:r w:rsidR="00112FA6" w:rsidRPr="00420FD3">
        <w:rPr>
          <w:rFonts w:eastAsia="宋体"/>
          <w:lang w:eastAsia="zh-CN"/>
        </w:rPr>
        <w:t xml:space="preserve"> significantly enhance the</w:t>
      </w:r>
      <w:r w:rsidR="004D135D" w:rsidRPr="00420FD3">
        <w:rPr>
          <w:rFonts w:eastAsia="宋体" w:hint="eastAsia"/>
          <w:lang w:eastAsia="zh-CN"/>
        </w:rPr>
        <w:t xml:space="preserve"> impacts in the</w:t>
      </w:r>
      <w:r w:rsidR="004D135D" w:rsidRPr="00420FD3">
        <w:rPr>
          <w:rFonts w:eastAsia="宋体"/>
          <w:lang w:eastAsia="zh-CN"/>
        </w:rPr>
        <w:t xml:space="preserve"> patent retrieval</w:t>
      </w:r>
      <w:r w:rsidR="00112FA6" w:rsidRPr="00420FD3">
        <w:rPr>
          <w:rFonts w:eastAsia="宋体" w:hint="eastAsia"/>
          <w:lang w:eastAsia="zh-CN"/>
        </w:rPr>
        <w:t>.</w:t>
      </w:r>
      <w:r w:rsidR="004D135D" w:rsidRPr="00420FD3">
        <w:rPr>
          <w:rFonts w:eastAsia="宋体" w:hint="eastAsia"/>
          <w:lang w:eastAsia="zh-CN"/>
        </w:rPr>
        <w:t xml:space="preserve"> </w:t>
      </w:r>
    </w:p>
    <w:p w14:paraId="44769727" w14:textId="77777777" w:rsidR="00A900AF" w:rsidRPr="00420FD3" w:rsidRDefault="00A900AF" w:rsidP="00870DED">
      <w:pPr>
        <w:spacing w:before="240" w:after="240" w:line="360" w:lineRule="auto"/>
        <w:ind w:firstLineChars="150" w:firstLine="300"/>
        <w:jc w:val="center"/>
        <w:rPr>
          <w:rFonts w:eastAsia="宋体"/>
          <w:lang w:eastAsia="zh-CN"/>
        </w:rPr>
      </w:pPr>
      <w:r w:rsidRPr="00420FD3">
        <w:rPr>
          <w:rFonts w:eastAsia="宋体"/>
          <w:noProof/>
          <w:lang w:eastAsia="zh-CN"/>
        </w:rPr>
        <w:drawing>
          <wp:inline distT="0" distB="0" distL="0" distR="0" wp14:anchorId="7784021C" wp14:editId="1E51E2A3">
            <wp:extent cx="4151694" cy="2653777"/>
            <wp:effectExtent l="0" t="0" r="1270" b="13335"/>
            <wp:docPr id="1890711564" name="图表 1">
              <a:extLst xmlns:a="http://schemas.openxmlformats.org/drawingml/2006/main">
                <a:ext uri="{FF2B5EF4-FFF2-40B4-BE49-F238E27FC236}">
                  <a16:creationId xmlns:a16="http://schemas.microsoft.com/office/drawing/2014/main" id="{9150BEDB-20A6-CA36-D51C-AEEE03A32A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4"/>
              </a:graphicData>
            </a:graphic>
          </wp:inline>
        </w:drawing>
      </w:r>
    </w:p>
    <w:p w14:paraId="1491982D" w14:textId="77777777" w:rsidR="00A900AF" w:rsidRPr="00420FD3" w:rsidRDefault="00A900AF" w:rsidP="00870DED">
      <w:pPr>
        <w:pStyle w:val="af4"/>
        <w:numPr>
          <w:ilvl w:val="0"/>
          <w:numId w:val="42"/>
        </w:numPr>
        <w:spacing w:before="240" w:after="240" w:line="360" w:lineRule="auto"/>
        <w:jc w:val="center"/>
        <w:rPr>
          <w:rFonts w:eastAsia="宋体"/>
          <w:lang w:eastAsia="zh-CN"/>
        </w:rPr>
      </w:pPr>
    </w:p>
    <w:p w14:paraId="3087A421" w14:textId="77777777" w:rsidR="00A900AF" w:rsidRPr="00420FD3" w:rsidRDefault="00A900AF" w:rsidP="00870DED">
      <w:pPr>
        <w:spacing w:before="240" w:after="240" w:line="360" w:lineRule="auto"/>
        <w:ind w:firstLineChars="150" w:firstLine="300"/>
        <w:jc w:val="center"/>
        <w:rPr>
          <w:rFonts w:eastAsia="宋体"/>
          <w:lang w:eastAsia="zh-CN"/>
        </w:rPr>
      </w:pPr>
      <w:r w:rsidRPr="00420FD3">
        <w:rPr>
          <w:rFonts w:eastAsia="宋体"/>
          <w:noProof/>
          <w:lang w:eastAsia="zh-CN"/>
        </w:rPr>
        <w:drawing>
          <wp:inline distT="0" distB="0" distL="0" distR="0" wp14:anchorId="4670416F" wp14:editId="5B8B1E55">
            <wp:extent cx="4236334" cy="2303362"/>
            <wp:effectExtent l="0" t="0" r="12065" b="1905"/>
            <wp:docPr id="491044524" name="图表 1">
              <a:extLst xmlns:a="http://schemas.openxmlformats.org/drawingml/2006/main">
                <a:ext uri="{FF2B5EF4-FFF2-40B4-BE49-F238E27FC236}">
                  <a16:creationId xmlns:a16="http://schemas.microsoft.com/office/drawing/2014/main" id="{7075C4F4-4FDE-92A4-4915-671B8D8198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5"/>
              </a:graphicData>
            </a:graphic>
          </wp:inline>
        </w:drawing>
      </w:r>
    </w:p>
    <w:p w14:paraId="47E20066" w14:textId="38D82D9B" w:rsidR="00237491" w:rsidRPr="00420FD3" w:rsidRDefault="00237491" w:rsidP="00870DED">
      <w:pPr>
        <w:spacing w:before="240" w:after="240" w:line="360" w:lineRule="auto"/>
        <w:ind w:firstLineChars="150" w:firstLine="300"/>
        <w:jc w:val="center"/>
        <w:rPr>
          <w:rFonts w:eastAsia="宋体"/>
          <w:lang w:eastAsia="zh-CN"/>
        </w:rPr>
      </w:pPr>
      <w:r w:rsidRPr="00420FD3">
        <w:rPr>
          <w:rFonts w:eastAsia="宋体" w:hint="eastAsia"/>
          <w:lang w:eastAsia="zh-CN"/>
        </w:rPr>
        <w:lastRenderedPageBreak/>
        <w:t>(b)</w:t>
      </w:r>
    </w:p>
    <w:p w14:paraId="2F3F3ADA" w14:textId="77777777" w:rsidR="00A900AF" w:rsidRPr="00420FD3" w:rsidRDefault="00A900AF" w:rsidP="00870DED">
      <w:pPr>
        <w:spacing w:before="240" w:after="240" w:line="360" w:lineRule="auto"/>
        <w:jc w:val="center"/>
        <w:rPr>
          <w:rFonts w:eastAsia="宋体"/>
          <w:lang w:eastAsia="zh-CN"/>
        </w:rPr>
      </w:pPr>
    </w:p>
    <w:p w14:paraId="27C19550" w14:textId="77777777" w:rsidR="00A900AF" w:rsidRPr="00420FD3" w:rsidRDefault="00A900AF" w:rsidP="00870DED">
      <w:pPr>
        <w:spacing w:before="240" w:after="240" w:line="360" w:lineRule="auto"/>
        <w:ind w:firstLineChars="150" w:firstLine="300"/>
        <w:jc w:val="center"/>
        <w:rPr>
          <w:rFonts w:eastAsia="宋体"/>
          <w:lang w:eastAsia="zh-CN"/>
        </w:rPr>
      </w:pPr>
      <w:r w:rsidRPr="00420FD3">
        <w:rPr>
          <w:rFonts w:eastAsia="宋体"/>
          <w:noProof/>
          <w:lang w:eastAsia="zh-CN"/>
        </w:rPr>
        <w:drawing>
          <wp:inline distT="0" distB="0" distL="0" distR="0" wp14:anchorId="03178903" wp14:editId="38EFDB4F">
            <wp:extent cx="4149524" cy="2465408"/>
            <wp:effectExtent l="0" t="0" r="3810" b="11430"/>
            <wp:docPr id="1265021018" name="图表 1">
              <a:extLst xmlns:a="http://schemas.openxmlformats.org/drawingml/2006/main">
                <a:ext uri="{FF2B5EF4-FFF2-40B4-BE49-F238E27FC236}">
                  <a16:creationId xmlns:a16="http://schemas.microsoft.com/office/drawing/2014/main" id="{BF06C330-D357-AE2E-5DDD-6B170FE6E9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6"/>
              </a:graphicData>
            </a:graphic>
          </wp:inline>
        </w:drawing>
      </w:r>
    </w:p>
    <w:p w14:paraId="20A6F624" w14:textId="309AEDCE" w:rsidR="00237491" w:rsidRPr="00420FD3" w:rsidRDefault="00237491" w:rsidP="00870DED">
      <w:pPr>
        <w:spacing w:before="240" w:after="240" w:line="360" w:lineRule="auto"/>
        <w:ind w:firstLineChars="150" w:firstLine="300"/>
        <w:jc w:val="center"/>
        <w:rPr>
          <w:rFonts w:eastAsia="宋体"/>
          <w:lang w:eastAsia="zh-CN"/>
        </w:rPr>
      </w:pPr>
      <w:r w:rsidRPr="00420FD3">
        <w:rPr>
          <w:rFonts w:eastAsia="宋体" w:hint="eastAsia"/>
          <w:lang w:eastAsia="zh-CN"/>
        </w:rPr>
        <w:t>(c)</w:t>
      </w:r>
    </w:p>
    <w:p w14:paraId="6F29EE0A" w14:textId="74316B2B" w:rsidR="00573AFD" w:rsidRPr="00420FD3" w:rsidRDefault="00237491" w:rsidP="00870DED">
      <w:pPr>
        <w:spacing w:before="240" w:after="240" w:line="360" w:lineRule="auto"/>
        <w:rPr>
          <w:rFonts w:eastAsia="宋体"/>
          <w:lang w:eastAsia="zh-CN"/>
        </w:rPr>
      </w:pPr>
      <w:r w:rsidRPr="00420FD3">
        <w:rPr>
          <w:rFonts w:eastAsia="宋体"/>
          <w:lang w:eastAsia="zh-CN"/>
        </w:rPr>
        <w:t>Fig.1</w:t>
      </w:r>
      <w:r w:rsidRPr="00420FD3">
        <w:rPr>
          <w:rFonts w:eastAsia="宋体" w:hint="eastAsia"/>
          <w:lang w:eastAsia="zh-CN"/>
        </w:rPr>
        <w:t>5</w:t>
      </w:r>
      <w:r w:rsidR="00D16317" w:rsidRPr="00420FD3">
        <w:rPr>
          <w:rFonts w:eastAsia="宋体" w:hint="eastAsia"/>
          <w:lang w:eastAsia="zh-CN"/>
        </w:rPr>
        <w:t>.</w:t>
      </w:r>
      <w:r w:rsidRPr="00420FD3">
        <w:rPr>
          <w:rFonts w:eastAsia="宋体"/>
          <w:lang w:eastAsia="zh-CN"/>
        </w:rPr>
        <w:t xml:space="preserve"> The similarity results of calculations </w:t>
      </w:r>
      <w:r w:rsidR="00F65EE5" w:rsidRPr="00420FD3">
        <w:rPr>
          <w:rFonts w:eastAsia="宋体" w:hint="eastAsia"/>
          <w:lang w:eastAsia="zh-CN"/>
        </w:rPr>
        <w:t xml:space="preserve">in every ablation study: (a) comparision results of SAO-based methods with IPC and weight strategies added; (b) </w:t>
      </w:r>
      <w:r w:rsidR="00F65EE5" w:rsidRPr="00420FD3">
        <w:rPr>
          <w:rFonts w:eastAsia="宋体"/>
          <w:lang w:eastAsia="zh-CN"/>
        </w:rPr>
        <w:t xml:space="preserve">comparision results of SAO-based methods with IPC and </w:t>
      </w:r>
      <w:r w:rsidR="00F65EE5" w:rsidRPr="00420FD3">
        <w:rPr>
          <w:rFonts w:eastAsia="宋体" w:hint="eastAsia"/>
          <w:lang w:eastAsia="zh-CN"/>
        </w:rPr>
        <w:t xml:space="preserve">SAO similarity thresholds </w:t>
      </w:r>
      <w:r w:rsidR="00F65EE5" w:rsidRPr="00420FD3">
        <w:rPr>
          <w:rFonts w:eastAsia="宋体"/>
          <w:lang w:eastAsia="zh-CN"/>
        </w:rPr>
        <w:t>added;</w:t>
      </w:r>
      <w:r w:rsidR="00F65EE5" w:rsidRPr="00420FD3">
        <w:rPr>
          <w:rFonts w:eastAsia="宋体" w:hint="eastAsia"/>
          <w:lang w:eastAsia="zh-CN"/>
        </w:rPr>
        <w:t xml:space="preserve"> </w:t>
      </w:r>
      <w:r w:rsidR="00F65EE5" w:rsidRPr="00420FD3">
        <w:rPr>
          <w:rFonts w:eastAsia="宋体"/>
          <w:lang w:eastAsia="zh-CN"/>
        </w:rPr>
        <w:t>(</w:t>
      </w:r>
      <w:r w:rsidR="00F65EE5" w:rsidRPr="00420FD3">
        <w:rPr>
          <w:rFonts w:eastAsia="宋体" w:hint="eastAsia"/>
          <w:lang w:eastAsia="zh-CN"/>
        </w:rPr>
        <w:t>c</w:t>
      </w:r>
      <w:r w:rsidR="00F65EE5" w:rsidRPr="00420FD3">
        <w:rPr>
          <w:rFonts w:eastAsia="宋体"/>
          <w:lang w:eastAsia="zh-CN"/>
        </w:rPr>
        <w:t xml:space="preserve">) comparision results of SAO-based methods with IPC and </w:t>
      </w:r>
      <w:r w:rsidR="00F65EE5" w:rsidRPr="00420FD3">
        <w:rPr>
          <w:rFonts w:eastAsia="宋体" w:hint="eastAsia"/>
          <w:lang w:eastAsia="zh-CN"/>
        </w:rPr>
        <w:t>TextWeight ratios (text segment weight ratios)</w:t>
      </w:r>
      <w:r w:rsidR="00F65EE5" w:rsidRPr="00420FD3">
        <w:rPr>
          <w:rFonts w:eastAsia="宋体"/>
          <w:lang w:eastAsia="zh-CN"/>
        </w:rPr>
        <w:t xml:space="preserve"> added</w:t>
      </w:r>
      <w:r w:rsidR="00F65EE5" w:rsidRPr="00420FD3">
        <w:rPr>
          <w:rFonts w:eastAsia="宋体" w:hint="eastAsia"/>
          <w:lang w:eastAsia="zh-CN"/>
        </w:rPr>
        <w:t>.</w:t>
      </w:r>
    </w:p>
    <w:p w14:paraId="64434C0B" w14:textId="69B363CE" w:rsidR="00573AFD" w:rsidRPr="00420FD3" w:rsidRDefault="00C60CB8" w:rsidP="00870DED">
      <w:pPr>
        <w:spacing w:before="240" w:after="240" w:line="360" w:lineRule="auto"/>
        <w:ind w:firstLineChars="150" w:firstLine="300"/>
        <w:jc w:val="center"/>
        <w:rPr>
          <w:rFonts w:eastAsia="宋体"/>
          <w:lang w:eastAsia="zh-CN"/>
        </w:rPr>
      </w:pPr>
      <w:bookmarkStart w:id="37" w:name="_Hlk165307490"/>
      <w:r w:rsidRPr="00420FD3">
        <w:rPr>
          <w:noProof/>
        </w:rPr>
        <w:drawing>
          <wp:inline distT="0" distB="0" distL="0" distR="0" wp14:anchorId="2208C209" wp14:editId="45089D4C">
            <wp:extent cx="4400550" cy="2740025"/>
            <wp:effectExtent l="0" t="0" r="0" b="3175"/>
            <wp:docPr id="1001772354" name="图表 1">
              <a:extLst xmlns:a="http://schemas.openxmlformats.org/drawingml/2006/main">
                <a:ext uri="{FF2B5EF4-FFF2-40B4-BE49-F238E27FC236}">
                  <a16:creationId xmlns:a16="http://schemas.microsoft.com/office/drawing/2014/main" id="{D6C9C79D-E660-5A2F-66E6-3C3EBDF2B5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7"/>
              </a:graphicData>
            </a:graphic>
          </wp:inline>
        </w:drawing>
      </w:r>
    </w:p>
    <w:p w14:paraId="56D9AD45" w14:textId="26E950C1" w:rsidR="00237491" w:rsidRPr="00420FD3" w:rsidRDefault="00237491" w:rsidP="00870DED">
      <w:pPr>
        <w:spacing w:before="240" w:after="240" w:line="360" w:lineRule="auto"/>
        <w:ind w:firstLineChars="150" w:firstLine="300"/>
        <w:jc w:val="center"/>
        <w:rPr>
          <w:rFonts w:eastAsia="宋体"/>
          <w:lang w:eastAsia="zh-CN"/>
        </w:rPr>
      </w:pPr>
      <w:r w:rsidRPr="00420FD3">
        <w:rPr>
          <w:rFonts w:eastAsia="宋体" w:hint="eastAsia"/>
          <w:lang w:eastAsia="zh-CN"/>
        </w:rPr>
        <w:t>Fig. 16</w:t>
      </w:r>
      <w:r w:rsidR="00D16317" w:rsidRPr="00420FD3">
        <w:rPr>
          <w:rFonts w:eastAsia="宋体" w:hint="eastAsia"/>
          <w:lang w:eastAsia="zh-CN"/>
        </w:rPr>
        <w:t>.</w:t>
      </w:r>
      <w:r w:rsidRPr="00420FD3">
        <w:rPr>
          <w:rFonts w:eastAsia="宋体" w:hint="eastAsia"/>
          <w:lang w:eastAsia="zh-CN"/>
        </w:rPr>
        <w:t xml:space="preserve"> </w:t>
      </w:r>
      <w:r w:rsidR="007D2C9F" w:rsidRPr="00420FD3">
        <w:rPr>
          <w:rFonts w:eastAsia="宋体" w:hint="eastAsia"/>
          <w:lang w:eastAsia="zh-CN"/>
        </w:rPr>
        <w:t xml:space="preserve"> </w:t>
      </w:r>
      <w:r w:rsidR="00F65EE5" w:rsidRPr="00420FD3">
        <w:rPr>
          <w:rFonts w:eastAsia="宋体" w:hint="eastAsia"/>
          <w:lang w:eastAsia="zh-CN"/>
        </w:rPr>
        <w:t>Comparison results of SAO-based methods with each calculation strategy.</w:t>
      </w:r>
    </w:p>
    <w:bookmarkEnd w:id="37"/>
    <w:p w14:paraId="7B1D9C89" w14:textId="77777777" w:rsidR="00BC4637" w:rsidRPr="00420FD3" w:rsidRDefault="00BC4637" w:rsidP="00870DED">
      <w:pPr>
        <w:widowControl w:val="0"/>
        <w:spacing w:line="360" w:lineRule="auto"/>
        <w:jc w:val="left"/>
        <w:rPr>
          <w:rFonts w:ascii="等线" w:eastAsia="等线" w:hAnsi="等线" w:hint="eastAsia"/>
          <w:kern w:val="2"/>
          <w:sz w:val="21"/>
          <w:szCs w:val="22"/>
          <w:lang w:eastAsia="zh-CN"/>
          <w14:ligatures w14:val="standardContextual"/>
        </w:rPr>
      </w:pPr>
    </w:p>
    <w:p w14:paraId="016BF585" w14:textId="0E2B2CF4" w:rsidR="004D135D" w:rsidRPr="00420FD3" w:rsidRDefault="004D135D" w:rsidP="00C324D4">
      <w:pPr>
        <w:spacing w:before="240" w:after="240" w:line="360" w:lineRule="auto"/>
        <w:ind w:firstLineChars="250" w:firstLine="500"/>
        <w:rPr>
          <w:rFonts w:eastAsia="宋体"/>
          <w:lang w:eastAsia="zh-CN"/>
        </w:rPr>
      </w:pPr>
      <w:bookmarkStart w:id="38" w:name="_Hlk165307509"/>
      <w:r w:rsidRPr="00420FD3">
        <w:rPr>
          <w:rFonts w:eastAsia="宋体" w:hint="eastAsia"/>
          <w:lang w:eastAsia="zh-CN"/>
        </w:rPr>
        <w:t xml:space="preserve">To be further, </w:t>
      </w:r>
      <w:r w:rsidR="002D4A6E" w:rsidRPr="00420FD3">
        <w:rPr>
          <w:rFonts w:eastAsia="宋体" w:hint="eastAsia"/>
          <w:lang w:eastAsia="zh-CN"/>
        </w:rPr>
        <w:t>the t</w:t>
      </w:r>
      <w:r w:rsidR="002D4A6E" w:rsidRPr="00420FD3">
        <w:rPr>
          <w:rFonts w:eastAsia="宋体"/>
          <w:lang w:eastAsia="zh-CN"/>
        </w:rPr>
        <w:t>ime consumption</w:t>
      </w:r>
      <w:r w:rsidR="002D4A6E" w:rsidRPr="00420FD3">
        <w:rPr>
          <w:rFonts w:eastAsia="宋体" w:hint="eastAsia"/>
          <w:lang w:eastAsia="zh-CN"/>
        </w:rPr>
        <w:t>s of these proposed calculation strategies are also evaluated with regards to</w:t>
      </w:r>
      <w:r w:rsidR="002D4A6E" w:rsidRPr="00420FD3">
        <w:t xml:space="preserve"> </w:t>
      </w:r>
      <w:r w:rsidR="002D4A6E" w:rsidRPr="00420FD3">
        <w:rPr>
          <w:rFonts w:eastAsia="宋体"/>
          <w:lang w:eastAsia="zh-CN"/>
        </w:rPr>
        <w:t>averagely 150 pairs randomly selected from datasets</w:t>
      </w:r>
      <w:r w:rsidR="002D4A6E" w:rsidRPr="00420FD3">
        <w:rPr>
          <w:rFonts w:eastAsia="宋体" w:hint="eastAsia"/>
          <w:lang w:eastAsia="zh-CN"/>
        </w:rPr>
        <w:t xml:space="preserve">. In Table 9, the cost time of lexical-based and vector-based methods is summed up, showing that weight strategies have occupied more calculation resources than others (IPC, thresholds or TextWeight strategies) whether lexical-based or vectore-based methods are applied. In constrast, the similarity results using </w:t>
      </w:r>
      <w:r w:rsidR="001201F2" w:rsidRPr="00420FD3">
        <w:rPr>
          <w:rFonts w:eastAsia="宋体" w:hint="eastAsia"/>
          <w:lang w:eastAsia="zh-CN"/>
        </w:rPr>
        <w:t>IPC or threshold</w:t>
      </w:r>
      <w:r w:rsidR="002D4A6E" w:rsidRPr="00420FD3">
        <w:rPr>
          <w:rFonts w:eastAsia="宋体" w:hint="eastAsia"/>
          <w:lang w:eastAsia="zh-CN"/>
        </w:rPr>
        <w:t xml:space="preserve"> strategies are </w:t>
      </w:r>
      <w:r w:rsidR="001201F2" w:rsidRPr="00420FD3">
        <w:rPr>
          <w:rFonts w:eastAsia="宋体" w:hint="eastAsia"/>
          <w:lang w:eastAsia="zh-CN"/>
        </w:rPr>
        <w:t xml:space="preserve">almost </w:t>
      </w:r>
      <w:r w:rsidR="001201F2" w:rsidRPr="00420FD3">
        <w:rPr>
          <w:rFonts w:eastAsia="宋体"/>
          <w:lang w:eastAsia="zh-CN"/>
        </w:rPr>
        <w:t>consistent with</w:t>
      </w:r>
      <w:r w:rsidR="001201F2" w:rsidRPr="00420FD3">
        <w:rPr>
          <w:rFonts w:eastAsia="宋体" w:hint="eastAsia"/>
          <w:lang w:eastAsia="zh-CN"/>
        </w:rPr>
        <w:t xml:space="preserve"> the weight-based methods in accordance with the conclusions obtained from the ablation studies.  </w:t>
      </w:r>
      <w:bookmarkEnd w:id="38"/>
      <w:r w:rsidRPr="00420FD3">
        <w:t xml:space="preserve">Up until now, an optimally selected calculation framework is summarized according to all of the factors and efficiency evaluations, as is shown in Table </w:t>
      </w:r>
      <w:r w:rsidRPr="00420FD3">
        <w:rPr>
          <w:rFonts w:eastAsia="宋体" w:hint="eastAsia"/>
          <w:lang w:eastAsia="zh-CN"/>
        </w:rPr>
        <w:t>10</w:t>
      </w:r>
      <w:r w:rsidRPr="00420FD3">
        <w:t>.</w:t>
      </w:r>
      <w:r w:rsidRPr="00420FD3">
        <w:rPr>
          <w:rFonts w:eastAsia="宋体" w:hint="eastAsia"/>
          <w:lang w:eastAsia="zh-CN"/>
        </w:rPr>
        <w:t xml:space="preserve">  </w:t>
      </w:r>
    </w:p>
    <w:p w14:paraId="0A780DD5" w14:textId="4A80A587" w:rsidR="00237491" w:rsidRPr="00420FD3" w:rsidRDefault="00BC4637" w:rsidP="00870DED">
      <w:pPr>
        <w:widowControl w:val="0"/>
        <w:spacing w:line="360" w:lineRule="auto"/>
        <w:jc w:val="center"/>
        <w:rPr>
          <w:rFonts w:eastAsia="仿宋"/>
          <w:b/>
          <w:bCs/>
          <w:kern w:val="2"/>
          <w:sz w:val="21"/>
          <w:szCs w:val="22"/>
          <w:lang w:eastAsia="zh-CN"/>
          <w14:ligatures w14:val="standardContextual"/>
        </w:rPr>
      </w:pPr>
      <w:bookmarkStart w:id="39" w:name="_Hlk165307525"/>
      <w:r w:rsidRPr="00420FD3">
        <w:rPr>
          <w:rFonts w:eastAsia="仿宋"/>
          <w:b/>
          <w:bCs/>
          <w:kern w:val="2"/>
          <w:sz w:val="21"/>
          <w:szCs w:val="22"/>
          <w:lang w:eastAsia="zh-CN"/>
          <w14:ligatures w14:val="standardContextual"/>
        </w:rPr>
        <w:t xml:space="preserve">Table </w:t>
      </w:r>
      <w:r w:rsidR="00237491" w:rsidRPr="00420FD3">
        <w:rPr>
          <w:rFonts w:eastAsia="仿宋"/>
          <w:b/>
          <w:bCs/>
          <w:kern w:val="2"/>
          <w:sz w:val="21"/>
          <w:szCs w:val="22"/>
          <w:lang w:eastAsia="zh-CN"/>
          <w14:ligatures w14:val="standardContextual"/>
        </w:rPr>
        <w:t>9</w:t>
      </w:r>
      <w:r w:rsidR="00702AAC" w:rsidRPr="00420FD3">
        <w:rPr>
          <w:rFonts w:eastAsia="仿宋" w:hint="eastAsia"/>
          <w:b/>
          <w:bCs/>
          <w:kern w:val="2"/>
          <w:sz w:val="21"/>
          <w:szCs w:val="22"/>
          <w:lang w:eastAsia="zh-CN"/>
          <w14:ligatures w14:val="standardContextual"/>
        </w:rPr>
        <w:t xml:space="preserve"> </w:t>
      </w:r>
      <w:r w:rsidR="002D4A6E" w:rsidRPr="00420FD3">
        <w:rPr>
          <w:rFonts w:eastAsia="仿宋" w:hint="eastAsia"/>
          <w:kern w:val="2"/>
          <w:sz w:val="21"/>
          <w:szCs w:val="22"/>
          <w:lang w:eastAsia="zh-CN"/>
          <w14:ligatures w14:val="standardContextual"/>
        </w:rPr>
        <w:t>T</w:t>
      </w:r>
      <w:r w:rsidR="00494497" w:rsidRPr="00420FD3">
        <w:rPr>
          <w:rFonts w:eastAsia="仿宋" w:hint="eastAsia"/>
          <w:kern w:val="2"/>
          <w:sz w:val="21"/>
          <w:szCs w:val="22"/>
          <w:lang w:eastAsia="zh-CN"/>
          <w14:ligatures w14:val="standardContextual"/>
        </w:rPr>
        <w:t xml:space="preserve">me </w:t>
      </w:r>
      <w:r w:rsidR="002D4A6E" w:rsidRPr="00420FD3">
        <w:rPr>
          <w:rFonts w:eastAsia="仿宋" w:hint="eastAsia"/>
          <w:kern w:val="2"/>
          <w:sz w:val="21"/>
          <w:szCs w:val="22"/>
          <w:lang w:eastAsia="zh-CN"/>
          <w14:ligatures w14:val="standardContextual"/>
        </w:rPr>
        <w:t xml:space="preserve">consumptions </w:t>
      </w:r>
      <w:r w:rsidR="00494497" w:rsidRPr="00420FD3">
        <w:rPr>
          <w:rFonts w:eastAsia="仿宋" w:hint="eastAsia"/>
          <w:kern w:val="2"/>
          <w:sz w:val="21"/>
          <w:szCs w:val="22"/>
          <w:lang w:eastAsia="zh-CN"/>
          <w14:ligatures w14:val="standardContextual"/>
        </w:rPr>
        <w:t xml:space="preserve">of calculation methods for averagely 150 pairs randomly selected from datasets. </w:t>
      </w:r>
    </w:p>
    <w:tbl>
      <w:tblPr>
        <w:tblStyle w:val="33"/>
        <w:tblW w:w="8505" w:type="dxa"/>
        <w:jc w:val="center"/>
        <w:tblLayout w:type="fixed"/>
        <w:tblLook w:val="04A0" w:firstRow="1" w:lastRow="0" w:firstColumn="1" w:lastColumn="0" w:noHBand="0" w:noVBand="1"/>
      </w:tblPr>
      <w:tblGrid>
        <w:gridCol w:w="1843"/>
        <w:gridCol w:w="992"/>
        <w:gridCol w:w="1129"/>
        <w:gridCol w:w="1276"/>
        <w:gridCol w:w="1564"/>
        <w:gridCol w:w="1701"/>
      </w:tblGrid>
      <w:tr w:rsidR="00BC4637" w:rsidRPr="00420FD3" w14:paraId="7A501936" w14:textId="77777777" w:rsidTr="00C823D3">
        <w:trPr>
          <w:jc w:val="center"/>
        </w:trPr>
        <w:tc>
          <w:tcPr>
            <w:tcW w:w="1843" w:type="dxa"/>
            <w:tcBorders>
              <w:left w:val="nil"/>
              <w:bottom w:val="single" w:sz="4" w:space="0" w:color="auto"/>
              <w:right w:val="nil"/>
            </w:tcBorders>
            <w:vAlign w:val="center"/>
          </w:tcPr>
          <w:p w14:paraId="5A1231FF" w14:textId="77777777" w:rsidR="00BC4637" w:rsidRPr="00420FD3" w:rsidRDefault="00BC4637" w:rsidP="00870DED">
            <w:pPr>
              <w:widowControl w:val="0"/>
              <w:spacing w:line="360" w:lineRule="auto"/>
              <w:jc w:val="center"/>
              <w:rPr>
                <w:rFonts w:eastAsia="等线"/>
                <w:b/>
                <w:bCs/>
                <w:sz w:val="18"/>
                <w:szCs w:val="18"/>
              </w:rPr>
            </w:pPr>
            <w:r w:rsidRPr="00420FD3">
              <w:rPr>
                <w:rFonts w:eastAsia="等线" w:hint="eastAsia"/>
                <w:b/>
                <w:bCs/>
                <w:sz w:val="18"/>
                <w:szCs w:val="18"/>
              </w:rPr>
              <w:t>Calculation Methods/Cost Time(Hours)</w:t>
            </w:r>
          </w:p>
        </w:tc>
        <w:tc>
          <w:tcPr>
            <w:tcW w:w="992" w:type="dxa"/>
            <w:tcBorders>
              <w:left w:val="nil"/>
              <w:bottom w:val="single" w:sz="4" w:space="0" w:color="auto"/>
              <w:right w:val="nil"/>
            </w:tcBorders>
            <w:vAlign w:val="center"/>
          </w:tcPr>
          <w:p w14:paraId="0714EFB0" w14:textId="77777777" w:rsidR="00BC4637" w:rsidRPr="00420FD3" w:rsidRDefault="00BC4637" w:rsidP="00870DED">
            <w:pPr>
              <w:widowControl w:val="0"/>
              <w:spacing w:line="360" w:lineRule="auto"/>
              <w:jc w:val="center"/>
              <w:rPr>
                <w:rFonts w:eastAsia="等线"/>
                <w:b/>
                <w:bCs/>
                <w:sz w:val="18"/>
                <w:szCs w:val="18"/>
              </w:rPr>
            </w:pPr>
            <w:r w:rsidRPr="00420FD3">
              <w:rPr>
                <w:rFonts w:eastAsia="等线" w:hint="eastAsia"/>
                <w:b/>
                <w:bCs/>
                <w:sz w:val="18"/>
                <w:szCs w:val="18"/>
              </w:rPr>
              <w:t>SAO</w:t>
            </w:r>
          </w:p>
        </w:tc>
        <w:tc>
          <w:tcPr>
            <w:tcW w:w="1129" w:type="dxa"/>
            <w:tcBorders>
              <w:left w:val="nil"/>
              <w:bottom w:val="single" w:sz="4" w:space="0" w:color="auto"/>
              <w:right w:val="nil"/>
            </w:tcBorders>
            <w:vAlign w:val="center"/>
          </w:tcPr>
          <w:p w14:paraId="493BE391" w14:textId="77777777" w:rsidR="00BC4637" w:rsidRPr="00420FD3" w:rsidRDefault="00BC4637" w:rsidP="00870DED">
            <w:pPr>
              <w:widowControl w:val="0"/>
              <w:spacing w:line="360" w:lineRule="auto"/>
              <w:jc w:val="center"/>
              <w:rPr>
                <w:rFonts w:eastAsia="等线"/>
                <w:b/>
                <w:bCs/>
                <w:sz w:val="18"/>
                <w:szCs w:val="18"/>
              </w:rPr>
            </w:pPr>
            <w:r w:rsidRPr="00420FD3">
              <w:rPr>
                <w:rFonts w:eastAsia="等线" w:hint="eastAsia"/>
                <w:b/>
                <w:bCs/>
                <w:sz w:val="18"/>
                <w:szCs w:val="18"/>
              </w:rPr>
              <w:t>SAO+IPC</w:t>
            </w:r>
          </w:p>
        </w:tc>
        <w:tc>
          <w:tcPr>
            <w:tcW w:w="1276" w:type="dxa"/>
            <w:tcBorders>
              <w:left w:val="nil"/>
              <w:bottom w:val="single" w:sz="4" w:space="0" w:color="auto"/>
              <w:right w:val="nil"/>
            </w:tcBorders>
            <w:vAlign w:val="center"/>
          </w:tcPr>
          <w:p w14:paraId="19960719" w14:textId="77777777" w:rsidR="00BC4637" w:rsidRPr="00420FD3" w:rsidRDefault="00BC4637" w:rsidP="00870DED">
            <w:pPr>
              <w:widowControl w:val="0"/>
              <w:spacing w:line="360" w:lineRule="auto"/>
              <w:jc w:val="center"/>
              <w:rPr>
                <w:rFonts w:eastAsia="等线"/>
                <w:b/>
                <w:bCs/>
                <w:sz w:val="18"/>
                <w:szCs w:val="18"/>
              </w:rPr>
            </w:pPr>
            <w:r w:rsidRPr="00420FD3">
              <w:rPr>
                <w:rFonts w:eastAsia="等线" w:hint="eastAsia"/>
                <w:b/>
                <w:bCs/>
                <w:sz w:val="18"/>
                <w:szCs w:val="18"/>
              </w:rPr>
              <w:t>SAO+Weight</w:t>
            </w:r>
          </w:p>
        </w:tc>
        <w:tc>
          <w:tcPr>
            <w:tcW w:w="1564" w:type="dxa"/>
            <w:tcBorders>
              <w:left w:val="nil"/>
              <w:bottom w:val="single" w:sz="4" w:space="0" w:color="auto"/>
              <w:right w:val="nil"/>
            </w:tcBorders>
            <w:vAlign w:val="center"/>
          </w:tcPr>
          <w:p w14:paraId="2B9B0042" w14:textId="77777777" w:rsidR="00BC4637" w:rsidRPr="00420FD3" w:rsidRDefault="00BC4637" w:rsidP="00870DED">
            <w:pPr>
              <w:widowControl w:val="0"/>
              <w:spacing w:line="360" w:lineRule="auto"/>
              <w:jc w:val="center"/>
              <w:rPr>
                <w:rFonts w:eastAsia="等线"/>
                <w:b/>
                <w:bCs/>
                <w:sz w:val="18"/>
                <w:szCs w:val="18"/>
              </w:rPr>
            </w:pPr>
            <w:r w:rsidRPr="00420FD3">
              <w:rPr>
                <w:rFonts w:eastAsia="等线" w:hint="eastAsia"/>
                <w:b/>
                <w:bCs/>
                <w:sz w:val="18"/>
                <w:szCs w:val="18"/>
              </w:rPr>
              <w:t>SAO+Threshold</w:t>
            </w:r>
          </w:p>
        </w:tc>
        <w:tc>
          <w:tcPr>
            <w:tcW w:w="1701" w:type="dxa"/>
            <w:tcBorders>
              <w:left w:val="nil"/>
              <w:bottom w:val="single" w:sz="4" w:space="0" w:color="auto"/>
              <w:right w:val="nil"/>
            </w:tcBorders>
            <w:vAlign w:val="center"/>
          </w:tcPr>
          <w:p w14:paraId="7465A3F6" w14:textId="77777777" w:rsidR="00BC4637" w:rsidRPr="00420FD3" w:rsidRDefault="00BC4637" w:rsidP="00870DED">
            <w:pPr>
              <w:widowControl w:val="0"/>
              <w:spacing w:line="360" w:lineRule="auto"/>
              <w:jc w:val="center"/>
              <w:rPr>
                <w:rFonts w:eastAsia="等线"/>
                <w:b/>
                <w:bCs/>
                <w:sz w:val="18"/>
                <w:szCs w:val="18"/>
              </w:rPr>
            </w:pPr>
            <w:r w:rsidRPr="00420FD3">
              <w:rPr>
                <w:rFonts w:eastAsia="等线" w:hint="eastAsia"/>
                <w:b/>
                <w:bCs/>
                <w:sz w:val="18"/>
                <w:szCs w:val="18"/>
              </w:rPr>
              <w:t>SAO+TextWeight</w:t>
            </w:r>
          </w:p>
        </w:tc>
      </w:tr>
      <w:tr w:rsidR="00BC4637" w:rsidRPr="00420FD3" w14:paraId="3BC2A732" w14:textId="77777777" w:rsidTr="00C823D3">
        <w:trPr>
          <w:trHeight w:val="422"/>
          <w:jc w:val="center"/>
        </w:trPr>
        <w:tc>
          <w:tcPr>
            <w:tcW w:w="1843" w:type="dxa"/>
            <w:tcBorders>
              <w:left w:val="nil"/>
              <w:bottom w:val="nil"/>
              <w:right w:val="nil"/>
            </w:tcBorders>
            <w:vAlign w:val="center"/>
          </w:tcPr>
          <w:p w14:paraId="6DE42EC4" w14:textId="77777777" w:rsidR="00BC4637" w:rsidRPr="00420FD3" w:rsidRDefault="00BC4637" w:rsidP="00870DED">
            <w:pPr>
              <w:widowControl w:val="0"/>
              <w:spacing w:line="360" w:lineRule="auto"/>
              <w:jc w:val="center"/>
              <w:rPr>
                <w:rFonts w:eastAsia="等线"/>
                <w:b/>
                <w:bCs/>
                <w:sz w:val="18"/>
                <w:szCs w:val="18"/>
              </w:rPr>
            </w:pPr>
            <w:r w:rsidRPr="00420FD3">
              <w:rPr>
                <w:rFonts w:eastAsia="等线"/>
                <w:b/>
                <w:bCs/>
                <w:sz w:val="18"/>
                <w:szCs w:val="18"/>
              </w:rPr>
              <w:t>Lexical-based Methods</w:t>
            </w:r>
          </w:p>
        </w:tc>
        <w:tc>
          <w:tcPr>
            <w:tcW w:w="992" w:type="dxa"/>
            <w:tcBorders>
              <w:left w:val="nil"/>
              <w:bottom w:val="nil"/>
              <w:right w:val="nil"/>
            </w:tcBorders>
            <w:shd w:val="clear" w:color="auto" w:fill="auto"/>
            <w:vAlign w:val="center"/>
          </w:tcPr>
          <w:p w14:paraId="65E302AC" w14:textId="77777777" w:rsidR="00BC4637" w:rsidRPr="00420FD3" w:rsidRDefault="00BC4637" w:rsidP="00870DED">
            <w:pPr>
              <w:widowControl w:val="0"/>
              <w:spacing w:line="360" w:lineRule="auto"/>
              <w:jc w:val="center"/>
              <w:rPr>
                <w:rFonts w:eastAsia="等线"/>
                <w:sz w:val="18"/>
                <w:szCs w:val="18"/>
              </w:rPr>
            </w:pPr>
            <w:r w:rsidRPr="00420FD3">
              <w:rPr>
                <w:rFonts w:eastAsia="等线"/>
                <w:sz w:val="18"/>
                <w:szCs w:val="18"/>
              </w:rPr>
              <w:t>00</w:t>
            </w:r>
            <w:r w:rsidRPr="00420FD3">
              <w:rPr>
                <w:rFonts w:eastAsia="等线" w:hint="eastAsia"/>
                <w:sz w:val="18"/>
                <w:szCs w:val="18"/>
              </w:rPr>
              <w:t>.00.</w:t>
            </w:r>
            <w:r w:rsidRPr="00420FD3">
              <w:rPr>
                <w:rFonts w:eastAsia="等线"/>
                <w:sz w:val="18"/>
                <w:szCs w:val="18"/>
              </w:rPr>
              <w:t>51</w:t>
            </w:r>
          </w:p>
        </w:tc>
        <w:tc>
          <w:tcPr>
            <w:tcW w:w="1129" w:type="dxa"/>
            <w:tcBorders>
              <w:left w:val="nil"/>
              <w:bottom w:val="nil"/>
              <w:right w:val="nil"/>
            </w:tcBorders>
            <w:shd w:val="clear" w:color="auto" w:fill="auto"/>
            <w:vAlign w:val="center"/>
          </w:tcPr>
          <w:p w14:paraId="50EA68DC" w14:textId="77777777" w:rsidR="00BC4637" w:rsidRPr="00420FD3" w:rsidRDefault="00BC4637" w:rsidP="00870DED">
            <w:pPr>
              <w:widowControl w:val="0"/>
              <w:spacing w:line="360" w:lineRule="auto"/>
              <w:jc w:val="center"/>
              <w:rPr>
                <w:rFonts w:eastAsia="等线"/>
                <w:sz w:val="18"/>
                <w:szCs w:val="18"/>
              </w:rPr>
            </w:pPr>
            <w:r w:rsidRPr="00420FD3">
              <w:rPr>
                <w:rFonts w:eastAsia="等线"/>
                <w:sz w:val="18"/>
                <w:szCs w:val="18"/>
              </w:rPr>
              <w:t>00</w:t>
            </w:r>
            <w:r w:rsidRPr="00420FD3">
              <w:rPr>
                <w:rFonts w:eastAsia="等线" w:hint="eastAsia"/>
                <w:sz w:val="18"/>
                <w:szCs w:val="18"/>
              </w:rPr>
              <w:t>.</w:t>
            </w:r>
            <w:r w:rsidRPr="00420FD3">
              <w:rPr>
                <w:rFonts w:eastAsia="等线"/>
                <w:sz w:val="18"/>
                <w:szCs w:val="18"/>
              </w:rPr>
              <w:t>02</w:t>
            </w:r>
            <w:r w:rsidRPr="00420FD3">
              <w:rPr>
                <w:rFonts w:eastAsia="等线" w:hint="eastAsia"/>
                <w:sz w:val="18"/>
                <w:szCs w:val="18"/>
              </w:rPr>
              <w:t>.</w:t>
            </w:r>
            <w:r w:rsidRPr="00420FD3">
              <w:rPr>
                <w:rFonts w:eastAsia="等线"/>
                <w:sz w:val="18"/>
                <w:szCs w:val="18"/>
              </w:rPr>
              <w:t>3</w:t>
            </w:r>
            <w:r w:rsidRPr="00420FD3">
              <w:rPr>
                <w:rFonts w:eastAsia="等线" w:hint="eastAsia"/>
                <w:sz w:val="18"/>
                <w:szCs w:val="18"/>
              </w:rPr>
              <w:t>8</w:t>
            </w:r>
          </w:p>
        </w:tc>
        <w:tc>
          <w:tcPr>
            <w:tcW w:w="1276" w:type="dxa"/>
            <w:tcBorders>
              <w:left w:val="nil"/>
              <w:bottom w:val="nil"/>
              <w:right w:val="nil"/>
            </w:tcBorders>
            <w:vAlign w:val="center"/>
          </w:tcPr>
          <w:p w14:paraId="4BC59ABC" w14:textId="77777777" w:rsidR="00BC4637" w:rsidRPr="00420FD3" w:rsidRDefault="00BC4637" w:rsidP="00870DED">
            <w:pPr>
              <w:widowControl w:val="0"/>
              <w:spacing w:line="360" w:lineRule="auto"/>
              <w:jc w:val="center"/>
              <w:rPr>
                <w:rFonts w:eastAsia="等线"/>
                <w:sz w:val="18"/>
                <w:szCs w:val="18"/>
              </w:rPr>
            </w:pPr>
            <w:r w:rsidRPr="00420FD3">
              <w:rPr>
                <w:rFonts w:eastAsia="等线" w:hint="eastAsia"/>
                <w:sz w:val="18"/>
                <w:szCs w:val="18"/>
              </w:rPr>
              <w:t>00.</w:t>
            </w:r>
            <w:r w:rsidRPr="00420FD3">
              <w:rPr>
                <w:rFonts w:eastAsia="等线"/>
                <w:sz w:val="18"/>
                <w:szCs w:val="18"/>
              </w:rPr>
              <w:t>08</w:t>
            </w:r>
            <w:r w:rsidRPr="00420FD3">
              <w:rPr>
                <w:rFonts w:eastAsia="等线" w:hint="eastAsia"/>
                <w:sz w:val="18"/>
                <w:szCs w:val="18"/>
              </w:rPr>
              <w:t>.</w:t>
            </w:r>
            <w:r w:rsidRPr="00420FD3">
              <w:rPr>
                <w:rFonts w:eastAsia="等线"/>
                <w:sz w:val="18"/>
                <w:szCs w:val="18"/>
              </w:rPr>
              <w:t>2</w:t>
            </w:r>
            <w:r w:rsidRPr="00420FD3">
              <w:rPr>
                <w:rFonts w:eastAsia="等线" w:hint="eastAsia"/>
                <w:sz w:val="18"/>
                <w:szCs w:val="18"/>
              </w:rPr>
              <w:t>1</w:t>
            </w:r>
          </w:p>
        </w:tc>
        <w:tc>
          <w:tcPr>
            <w:tcW w:w="1564" w:type="dxa"/>
            <w:tcBorders>
              <w:left w:val="nil"/>
              <w:bottom w:val="nil"/>
              <w:right w:val="nil"/>
            </w:tcBorders>
            <w:vAlign w:val="center"/>
          </w:tcPr>
          <w:p w14:paraId="76CDFDD4" w14:textId="77777777" w:rsidR="00BC4637" w:rsidRPr="00420FD3" w:rsidRDefault="00BC4637" w:rsidP="00870DED">
            <w:pPr>
              <w:widowControl w:val="0"/>
              <w:spacing w:line="360" w:lineRule="auto"/>
              <w:jc w:val="center"/>
              <w:rPr>
                <w:rFonts w:eastAsia="等线"/>
                <w:sz w:val="18"/>
                <w:szCs w:val="18"/>
              </w:rPr>
            </w:pPr>
            <w:r w:rsidRPr="00420FD3">
              <w:rPr>
                <w:rFonts w:eastAsia="等线" w:hint="eastAsia"/>
                <w:sz w:val="18"/>
                <w:szCs w:val="18"/>
              </w:rPr>
              <w:t>00.</w:t>
            </w:r>
            <w:r w:rsidRPr="00420FD3">
              <w:rPr>
                <w:rFonts w:eastAsia="等线"/>
                <w:sz w:val="18"/>
                <w:szCs w:val="18"/>
              </w:rPr>
              <w:t>01</w:t>
            </w:r>
            <w:r w:rsidRPr="00420FD3">
              <w:rPr>
                <w:rFonts w:eastAsia="等线" w:hint="eastAsia"/>
                <w:sz w:val="18"/>
                <w:szCs w:val="18"/>
              </w:rPr>
              <w:t>.</w:t>
            </w:r>
            <w:r w:rsidRPr="00420FD3">
              <w:rPr>
                <w:rFonts w:eastAsia="等线"/>
                <w:sz w:val="18"/>
                <w:szCs w:val="18"/>
              </w:rPr>
              <w:t>0</w:t>
            </w:r>
            <w:r w:rsidRPr="00420FD3">
              <w:rPr>
                <w:rFonts w:eastAsia="等线" w:hint="eastAsia"/>
                <w:sz w:val="18"/>
                <w:szCs w:val="18"/>
              </w:rPr>
              <w:t>7</w:t>
            </w:r>
          </w:p>
        </w:tc>
        <w:tc>
          <w:tcPr>
            <w:tcW w:w="1701" w:type="dxa"/>
            <w:tcBorders>
              <w:left w:val="nil"/>
              <w:bottom w:val="nil"/>
              <w:right w:val="nil"/>
            </w:tcBorders>
            <w:vAlign w:val="center"/>
          </w:tcPr>
          <w:p w14:paraId="578F9E8F" w14:textId="77777777" w:rsidR="00BC4637" w:rsidRPr="00420FD3" w:rsidRDefault="00BC4637" w:rsidP="00870DED">
            <w:pPr>
              <w:widowControl w:val="0"/>
              <w:spacing w:line="360" w:lineRule="auto"/>
              <w:jc w:val="center"/>
              <w:rPr>
                <w:rFonts w:eastAsia="等线"/>
                <w:sz w:val="18"/>
                <w:szCs w:val="18"/>
              </w:rPr>
            </w:pPr>
            <w:r w:rsidRPr="00420FD3">
              <w:rPr>
                <w:rFonts w:eastAsia="等线" w:hint="eastAsia"/>
                <w:sz w:val="18"/>
                <w:szCs w:val="18"/>
              </w:rPr>
              <w:t>00.</w:t>
            </w:r>
            <w:r w:rsidRPr="00420FD3">
              <w:rPr>
                <w:rFonts w:eastAsia="等线"/>
                <w:sz w:val="18"/>
                <w:szCs w:val="18"/>
              </w:rPr>
              <w:t>01</w:t>
            </w:r>
            <w:r w:rsidRPr="00420FD3">
              <w:rPr>
                <w:rFonts w:eastAsia="等线" w:hint="eastAsia"/>
                <w:sz w:val="18"/>
                <w:szCs w:val="18"/>
              </w:rPr>
              <w:t>.</w:t>
            </w:r>
            <w:r w:rsidRPr="00420FD3">
              <w:rPr>
                <w:rFonts w:eastAsia="等线"/>
                <w:sz w:val="18"/>
                <w:szCs w:val="18"/>
              </w:rPr>
              <w:t>1</w:t>
            </w:r>
            <w:r w:rsidRPr="00420FD3">
              <w:rPr>
                <w:rFonts w:eastAsia="等线" w:hint="eastAsia"/>
                <w:sz w:val="18"/>
                <w:szCs w:val="18"/>
              </w:rPr>
              <w:t>2</w:t>
            </w:r>
          </w:p>
        </w:tc>
      </w:tr>
      <w:tr w:rsidR="00BC4637" w:rsidRPr="00420FD3" w14:paraId="462653BE" w14:textId="77777777" w:rsidTr="00C823D3">
        <w:trPr>
          <w:trHeight w:val="484"/>
          <w:jc w:val="center"/>
        </w:trPr>
        <w:tc>
          <w:tcPr>
            <w:tcW w:w="1843" w:type="dxa"/>
            <w:tcBorders>
              <w:top w:val="nil"/>
              <w:left w:val="nil"/>
              <w:bottom w:val="nil"/>
              <w:right w:val="nil"/>
            </w:tcBorders>
            <w:vAlign w:val="center"/>
          </w:tcPr>
          <w:p w14:paraId="3594FB70" w14:textId="77777777" w:rsidR="00BC4637" w:rsidRPr="00420FD3" w:rsidRDefault="00BC4637" w:rsidP="00870DED">
            <w:pPr>
              <w:widowControl w:val="0"/>
              <w:spacing w:line="360" w:lineRule="auto"/>
              <w:jc w:val="center"/>
              <w:rPr>
                <w:rFonts w:eastAsia="等线"/>
                <w:b/>
                <w:bCs/>
                <w:sz w:val="18"/>
                <w:szCs w:val="18"/>
              </w:rPr>
            </w:pPr>
            <w:r w:rsidRPr="00420FD3">
              <w:rPr>
                <w:rFonts w:eastAsia="等线"/>
                <w:b/>
                <w:bCs/>
                <w:sz w:val="18"/>
                <w:szCs w:val="18"/>
              </w:rPr>
              <w:t>Vector-based Methods</w:t>
            </w:r>
          </w:p>
        </w:tc>
        <w:tc>
          <w:tcPr>
            <w:tcW w:w="992" w:type="dxa"/>
            <w:tcBorders>
              <w:top w:val="nil"/>
              <w:left w:val="nil"/>
              <w:bottom w:val="nil"/>
              <w:right w:val="nil"/>
            </w:tcBorders>
            <w:vAlign w:val="center"/>
          </w:tcPr>
          <w:p w14:paraId="2F7EBC19" w14:textId="77777777" w:rsidR="00BC4637" w:rsidRPr="00420FD3" w:rsidRDefault="00BC4637" w:rsidP="00870DED">
            <w:pPr>
              <w:widowControl w:val="0"/>
              <w:spacing w:line="360" w:lineRule="auto"/>
              <w:jc w:val="center"/>
              <w:rPr>
                <w:rFonts w:eastAsia="等线"/>
                <w:sz w:val="18"/>
                <w:szCs w:val="18"/>
              </w:rPr>
            </w:pPr>
            <w:r w:rsidRPr="00420FD3">
              <w:rPr>
                <w:rFonts w:eastAsia="等线" w:hint="eastAsia"/>
                <w:sz w:val="18"/>
                <w:szCs w:val="18"/>
              </w:rPr>
              <w:t>00.20.16</w:t>
            </w:r>
          </w:p>
        </w:tc>
        <w:tc>
          <w:tcPr>
            <w:tcW w:w="1129" w:type="dxa"/>
            <w:tcBorders>
              <w:top w:val="nil"/>
              <w:left w:val="nil"/>
              <w:bottom w:val="nil"/>
              <w:right w:val="nil"/>
            </w:tcBorders>
            <w:vAlign w:val="center"/>
          </w:tcPr>
          <w:p w14:paraId="2C02DEB4" w14:textId="77777777" w:rsidR="00BC4637" w:rsidRPr="00420FD3" w:rsidRDefault="00BC4637" w:rsidP="00870DED">
            <w:pPr>
              <w:widowControl w:val="0"/>
              <w:spacing w:line="360" w:lineRule="auto"/>
              <w:jc w:val="center"/>
              <w:rPr>
                <w:rFonts w:eastAsia="等线"/>
                <w:sz w:val="18"/>
                <w:szCs w:val="18"/>
              </w:rPr>
            </w:pPr>
            <w:r w:rsidRPr="00420FD3">
              <w:rPr>
                <w:rFonts w:eastAsia="等线" w:hint="eastAsia"/>
                <w:sz w:val="18"/>
                <w:szCs w:val="18"/>
              </w:rPr>
              <w:t>00.22.21</w:t>
            </w:r>
          </w:p>
        </w:tc>
        <w:tc>
          <w:tcPr>
            <w:tcW w:w="1276" w:type="dxa"/>
            <w:tcBorders>
              <w:top w:val="nil"/>
              <w:left w:val="nil"/>
              <w:bottom w:val="nil"/>
              <w:right w:val="nil"/>
            </w:tcBorders>
            <w:vAlign w:val="center"/>
          </w:tcPr>
          <w:p w14:paraId="05266E25" w14:textId="77777777" w:rsidR="00BC4637" w:rsidRPr="00420FD3" w:rsidRDefault="00BC4637" w:rsidP="00870DED">
            <w:pPr>
              <w:widowControl w:val="0"/>
              <w:spacing w:line="360" w:lineRule="auto"/>
              <w:jc w:val="center"/>
              <w:rPr>
                <w:rFonts w:eastAsia="等线"/>
                <w:b/>
                <w:bCs/>
                <w:sz w:val="18"/>
                <w:szCs w:val="18"/>
              </w:rPr>
            </w:pPr>
            <w:r w:rsidRPr="00420FD3">
              <w:rPr>
                <w:rFonts w:eastAsia="等线" w:hint="eastAsia"/>
                <w:b/>
                <w:bCs/>
                <w:sz w:val="18"/>
                <w:szCs w:val="18"/>
              </w:rPr>
              <w:t>00.29.37</w:t>
            </w:r>
          </w:p>
        </w:tc>
        <w:tc>
          <w:tcPr>
            <w:tcW w:w="1564" w:type="dxa"/>
            <w:tcBorders>
              <w:top w:val="nil"/>
              <w:left w:val="nil"/>
              <w:bottom w:val="nil"/>
              <w:right w:val="nil"/>
            </w:tcBorders>
            <w:vAlign w:val="center"/>
          </w:tcPr>
          <w:p w14:paraId="2E5C313F" w14:textId="77777777" w:rsidR="00BC4637" w:rsidRPr="00420FD3" w:rsidRDefault="00BC4637" w:rsidP="00870DED">
            <w:pPr>
              <w:widowControl w:val="0"/>
              <w:spacing w:line="360" w:lineRule="auto"/>
              <w:jc w:val="center"/>
              <w:rPr>
                <w:rFonts w:eastAsia="等线"/>
                <w:sz w:val="18"/>
                <w:szCs w:val="18"/>
              </w:rPr>
            </w:pPr>
            <w:r w:rsidRPr="00420FD3">
              <w:rPr>
                <w:rFonts w:eastAsia="等线" w:hint="eastAsia"/>
                <w:sz w:val="18"/>
                <w:szCs w:val="18"/>
              </w:rPr>
              <w:t>00.20.28</w:t>
            </w:r>
          </w:p>
        </w:tc>
        <w:tc>
          <w:tcPr>
            <w:tcW w:w="1701" w:type="dxa"/>
            <w:tcBorders>
              <w:top w:val="nil"/>
              <w:left w:val="nil"/>
              <w:bottom w:val="nil"/>
              <w:right w:val="nil"/>
            </w:tcBorders>
            <w:vAlign w:val="center"/>
          </w:tcPr>
          <w:p w14:paraId="21DA1362" w14:textId="77777777" w:rsidR="00BC4637" w:rsidRPr="00420FD3" w:rsidRDefault="00BC4637" w:rsidP="00870DED">
            <w:pPr>
              <w:widowControl w:val="0"/>
              <w:spacing w:line="360" w:lineRule="auto"/>
              <w:jc w:val="center"/>
              <w:rPr>
                <w:rFonts w:eastAsia="等线"/>
                <w:sz w:val="18"/>
                <w:szCs w:val="18"/>
              </w:rPr>
            </w:pPr>
            <w:r w:rsidRPr="00420FD3">
              <w:rPr>
                <w:rFonts w:eastAsia="等线" w:hint="eastAsia"/>
                <w:sz w:val="18"/>
                <w:szCs w:val="18"/>
              </w:rPr>
              <w:t>00.20.40</w:t>
            </w:r>
          </w:p>
        </w:tc>
      </w:tr>
      <w:tr w:rsidR="00BC4637" w:rsidRPr="00420FD3" w14:paraId="72553555" w14:textId="77777777" w:rsidTr="00C823D3">
        <w:trPr>
          <w:trHeight w:val="422"/>
          <w:jc w:val="center"/>
        </w:trPr>
        <w:tc>
          <w:tcPr>
            <w:tcW w:w="1843" w:type="dxa"/>
            <w:tcBorders>
              <w:left w:val="nil"/>
              <w:bottom w:val="nil"/>
              <w:right w:val="nil"/>
            </w:tcBorders>
            <w:vAlign w:val="center"/>
          </w:tcPr>
          <w:p w14:paraId="4E6406EC" w14:textId="77777777" w:rsidR="00BC4637" w:rsidRPr="00420FD3" w:rsidRDefault="00BC4637" w:rsidP="00870DED">
            <w:pPr>
              <w:widowControl w:val="0"/>
              <w:spacing w:line="360" w:lineRule="auto"/>
              <w:jc w:val="center"/>
              <w:rPr>
                <w:rFonts w:eastAsia="等线"/>
                <w:b/>
                <w:bCs/>
                <w:sz w:val="18"/>
                <w:szCs w:val="18"/>
              </w:rPr>
            </w:pPr>
            <w:r w:rsidRPr="00420FD3">
              <w:rPr>
                <w:rFonts w:eastAsia="等线" w:hint="eastAsia"/>
                <w:b/>
                <w:bCs/>
                <w:sz w:val="18"/>
                <w:szCs w:val="18"/>
              </w:rPr>
              <w:t>Cosine similarity (</w:t>
            </w:r>
            <w:r w:rsidRPr="00420FD3">
              <w:rPr>
                <w:rFonts w:eastAsia="等线"/>
                <w:b/>
                <w:bCs/>
                <w:sz w:val="18"/>
                <w:szCs w:val="18"/>
              </w:rPr>
              <w:t>value</w:t>
            </w:r>
            <w:r w:rsidRPr="00420FD3">
              <w:rPr>
                <w:rFonts w:eastAsia="等线" w:hint="eastAsia"/>
                <w:b/>
                <w:bCs/>
                <w:sz w:val="18"/>
                <w:szCs w:val="18"/>
              </w:rPr>
              <w:t>)</w:t>
            </w:r>
          </w:p>
        </w:tc>
        <w:tc>
          <w:tcPr>
            <w:tcW w:w="992" w:type="dxa"/>
            <w:tcBorders>
              <w:left w:val="nil"/>
              <w:bottom w:val="nil"/>
              <w:right w:val="nil"/>
            </w:tcBorders>
            <w:vAlign w:val="center"/>
          </w:tcPr>
          <w:p w14:paraId="6E6A69C4" w14:textId="77777777" w:rsidR="00BC4637" w:rsidRPr="00420FD3" w:rsidRDefault="00BC4637" w:rsidP="00870DED">
            <w:pPr>
              <w:widowControl w:val="0"/>
              <w:spacing w:line="360" w:lineRule="auto"/>
              <w:jc w:val="center"/>
              <w:rPr>
                <w:rFonts w:eastAsia="等线"/>
                <w:sz w:val="18"/>
                <w:szCs w:val="18"/>
              </w:rPr>
            </w:pPr>
            <w:r w:rsidRPr="00420FD3">
              <w:rPr>
                <w:rFonts w:eastAsia="等线" w:hint="eastAsia"/>
                <w:sz w:val="18"/>
                <w:szCs w:val="18"/>
              </w:rPr>
              <w:t>0.502</w:t>
            </w:r>
          </w:p>
        </w:tc>
        <w:tc>
          <w:tcPr>
            <w:tcW w:w="1129" w:type="dxa"/>
            <w:tcBorders>
              <w:left w:val="nil"/>
              <w:bottom w:val="nil"/>
              <w:right w:val="nil"/>
            </w:tcBorders>
            <w:vAlign w:val="center"/>
          </w:tcPr>
          <w:p w14:paraId="036882D6" w14:textId="77777777" w:rsidR="00BC4637" w:rsidRPr="00420FD3" w:rsidRDefault="00BC4637" w:rsidP="00870DED">
            <w:pPr>
              <w:widowControl w:val="0"/>
              <w:spacing w:line="360" w:lineRule="auto"/>
              <w:jc w:val="center"/>
              <w:rPr>
                <w:rFonts w:eastAsia="等线"/>
                <w:b/>
                <w:bCs/>
                <w:sz w:val="18"/>
                <w:szCs w:val="18"/>
              </w:rPr>
            </w:pPr>
            <w:r w:rsidRPr="00420FD3">
              <w:rPr>
                <w:rFonts w:eastAsia="等线" w:hint="eastAsia"/>
                <w:b/>
                <w:bCs/>
                <w:sz w:val="18"/>
                <w:szCs w:val="18"/>
              </w:rPr>
              <w:t>0.725</w:t>
            </w:r>
          </w:p>
        </w:tc>
        <w:tc>
          <w:tcPr>
            <w:tcW w:w="1276" w:type="dxa"/>
            <w:tcBorders>
              <w:left w:val="nil"/>
              <w:bottom w:val="nil"/>
              <w:right w:val="nil"/>
            </w:tcBorders>
            <w:vAlign w:val="center"/>
          </w:tcPr>
          <w:p w14:paraId="5B6FFE51" w14:textId="77777777" w:rsidR="00BC4637" w:rsidRPr="00420FD3" w:rsidRDefault="00BC4637" w:rsidP="00870DED">
            <w:pPr>
              <w:widowControl w:val="0"/>
              <w:spacing w:line="360" w:lineRule="auto"/>
              <w:jc w:val="center"/>
              <w:rPr>
                <w:rFonts w:eastAsia="等线"/>
                <w:b/>
                <w:bCs/>
                <w:sz w:val="18"/>
                <w:szCs w:val="18"/>
              </w:rPr>
            </w:pPr>
            <w:r w:rsidRPr="00420FD3">
              <w:rPr>
                <w:rFonts w:eastAsia="等线" w:hint="eastAsia"/>
                <w:b/>
                <w:bCs/>
                <w:sz w:val="18"/>
                <w:szCs w:val="18"/>
              </w:rPr>
              <w:t>0.891</w:t>
            </w:r>
          </w:p>
        </w:tc>
        <w:tc>
          <w:tcPr>
            <w:tcW w:w="1564" w:type="dxa"/>
            <w:tcBorders>
              <w:left w:val="nil"/>
              <w:bottom w:val="nil"/>
              <w:right w:val="nil"/>
            </w:tcBorders>
            <w:vAlign w:val="center"/>
          </w:tcPr>
          <w:p w14:paraId="727C5A91" w14:textId="77777777" w:rsidR="00BC4637" w:rsidRPr="00420FD3" w:rsidRDefault="00BC4637" w:rsidP="00870DED">
            <w:pPr>
              <w:widowControl w:val="0"/>
              <w:spacing w:line="360" w:lineRule="auto"/>
              <w:jc w:val="center"/>
              <w:rPr>
                <w:rFonts w:eastAsia="等线"/>
                <w:b/>
                <w:bCs/>
                <w:sz w:val="18"/>
                <w:szCs w:val="18"/>
              </w:rPr>
            </w:pPr>
            <w:r w:rsidRPr="00420FD3">
              <w:rPr>
                <w:rFonts w:eastAsia="等线" w:hint="eastAsia"/>
                <w:b/>
                <w:bCs/>
                <w:sz w:val="18"/>
                <w:szCs w:val="18"/>
              </w:rPr>
              <w:t>0.806</w:t>
            </w:r>
          </w:p>
        </w:tc>
        <w:tc>
          <w:tcPr>
            <w:tcW w:w="1701" w:type="dxa"/>
            <w:tcBorders>
              <w:left w:val="nil"/>
              <w:bottom w:val="nil"/>
              <w:right w:val="nil"/>
            </w:tcBorders>
            <w:vAlign w:val="center"/>
          </w:tcPr>
          <w:p w14:paraId="27AB5128" w14:textId="77777777" w:rsidR="00BC4637" w:rsidRPr="00420FD3" w:rsidRDefault="00BC4637" w:rsidP="00870DED">
            <w:pPr>
              <w:widowControl w:val="0"/>
              <w:spacing w:line="360" w:lineRule="auto"/>
              <w:jc w:val="center"/>
              <w:rPr>
                <w:rFonts w:eastAsia="等线"/>
                <w:sz w:val="18"/>
                <w:szCs w:val="18"/>
              </w:rPr>
            </w:pPr>
            <w:r w:rsidRPr="00420FD3">
              <w:rPr>
                <w:rFonts w:eastAsia="等线" w:hint="eastAsia"/>
                <w:sz w:val="18"/>
                <w:szCs w:val="18"/>
              </w:rPr>
              <w:t>0.401</w:t>
            </w:r>
          </w:p>
        </w:tc>
      </w:tr>
      <w:tr w:rsidR="00BC4637" w:rsidRPr="00420FD3" w14:paraId="395B01CD" w14:textId="77777777" w:rsidTr="00C823D3">
        <w:trPr>
          <w:trHeight w:val="422"/>
          <w:jc w:val="center"/>
        </w:trPr>
        <w:tc>
          <w:tcPr>
            <w:tcW w:w="1843" w:type="dxa"/>
            <w:tcBorders>
              <w:top w:val="nil"/>
              <w:left w:val="nil"/>
              <w:bottom w:val="nil"/>
              <w:right w:val="nil"/>
            </w:tcBorders>
            <w:vAlign w:val="center"/>
          </w:tcPr>
          <w:p w14:paraId="49EBFADC" w14:textId="77777777" w:rsidR="00BC4637" w:rsidRPr="00420FD3" w:rsidRDefault="00BC4637" w:rsidP="00870DED">
            <w:pPr>
              <w:widowControl w:val="0"/>
              <w:spacing w:line="360" w:lineRule="auto"/>
              <w:jc w:val="center"/>
              <w:rPr>
                <w:rFonts w:eastAsia="等线"/>
                <w:b/>
                <w:bCs/>
                <w:sz w:val="18"/>
                <w:szCs w:val="18"/>
              </w:rPr>
            </w:pPr>
            <w:r w:rsidRPr="00420FD3">
              <w:rPr>
                <w:rFonts w:eastAsia="等线" w:hint="eastAsia"/>
                <w:b/>
                <w:bCs/>
                <w:sz w:val="18"/>
                <w:szCs w:val="18"/>
              </w:rPr>
              <w:t>Euclidean similarity (</w:t>
            </w:r>
            <w:r w:rsidRPr="00420FD3">
              <w:rPr>
                <w:rFonts w:eastAsia="等线"/>
                <w:b/>
                <w:bCs/>
                <w:sz w:val="18"/>
                <w:szCs w:val="18"/>
              </w:rPr>
              <w:t>value</w:t>
            </w:r>
            <w:r w:rsidRPr="00420FD3">
              <w:rPr>
                <w:rFonts w:eastAsia="等线" w:hint="eastAsia"/>
                <w:b/>
                <w:bCs/>
                <w:sz w:val="18"/>
                <w:szCs w:val="18"/>
              </w:rPr>
              <w:t>)</w:t>
            </w:r>
          </w:p>
        </w:tc>
        <w:tc>
          <w:tcPr>
            <w:tcW w:w="992" w:type="dxa"/>
            <w:tcBorders>
              <w:top w:val="nil"/>
              <w:left w:val="nil"/>
              <w:bottom w:val="nil"/>
              <w:right w:val="nil"/>
            </w:tcBorders>
            <w:vAlign w:val="center"/>
          </w:tcPr>
          <w:p w14:paraId="7D03A2DC" w14:textId="77777777" w:rsidR="00BC4637" w:rsidRPr="00420FD3" w:rsidRDefault="00BC4637" w:rsidP="00870DED">
            <w:pPr>
              <w:widowControl w:val="0"/>
              <w:spacing w:line="360" w:lineRule="auto"/>
              <w:jc w:val="center"/>
              <w:rPr>
                <w:rFonts w:eastAsia="等线"/>
                <w:sz w:val="18"/>
                <w:szCs w:val="18"/>
              </w:rPr>
            </w:pPr>
            <w:r w:rsidRPr="00420FD3">
              <w:rPr>
                <w:rFonts w:eastAsia="等线" w:hint="eastAsia"/>
                <w:sz w:val="18"/>
                <w:szCs w:val="18"/>
              </w:rPr>
              <w:t>0.182</w:t>
            </w:r>
          </w:p>
        </w:tc>
        <w:tc>
          <w:tcPr>
            <w:tcW w:w="1129" w:type="dxa"/>
            <w:tcBorders>
              <w:top w:val="nil"/>
              <w:left w:val="nil"/>
              <w:bottom w:val="nil"/>
              <w:right w:val="nil"/>
            </w:tcBorders>
            <w:vAlign w:val="center"/>
          </w:tcPr>
          <w:p w14:paraId="0F8BC311" w14:textId="77777777" w:rsidR="00BC4637" w:rsidRPr="00420FD3" w:rsidRDefault="00BC4637" w:rsidP="00870DED">
            <w:pPr>
              <w:widowControl w:val="0"/>
              <w:spacing w:line="360" w:lineRule="auto"/>
              <w:jc w:val="center"/>
              <w:rPr>
                <w:rFonts w:eastAsia="等线"/>
                <w:sz w:val="18"/>
                <w:szCs w:val="18"/>
              </w:rPr>
            </w:pPr>
            <w:r w:rsidRPr="00420FD3">
              <w:rPr>
                <w:rFonts w:eastAsia="等线" w:hint="eastAsia"/>
                <w:sz w:val="18"/>
                <w:szCs w:val="18"/>
              </w:rPr>
              <w:t>0.169</w:t>
            </w:r>
          </w:p>
        </w:tc>
        <w:tc>
          <w:tcPr>
            <w:tcW w:w="1276" w:type="dxa"/>
            <w:tcBorders>
              <w:top w:val="nil"/>
              <w:left w:val="nil"/>
              <w:bottom w:val="nil"/>
              <w:right w:val="nil"/>
            </w:tcBorders>
            <w:vAlign w:val="center"/>
          </w:tcPr>
          <w:p w14:paraId="7FC72170" w14:textId="77777777" w:rsidR="00BC4637" w:rsidRPr="00420FD3" w:rsidRDefault="00BC4637" w:rsidP="00870DED">
            <w:pPr>
              <w:widowControl w:val="0"/>
              <w:spacing w:line="360" w:lineRule="auto"/>
              <w:jc w:val="center"/>
              <w:rPr>
                <w:rFonts w:eastAsia="等线"/>
                <w:sz w:val="18"/>
                <w:szCs w:val="18"/>
              </w:rPr>
            </w:pPr>
            <w:r w:rsidRPr="00420FD3">
              <w:rPr>
                <w:rFonts w:eastAsia="等线" w:hint="eastAsia"/>
                <w:sz w:val="18"/>
                <w:szCs w:val="18"/>
              </w:rPr>
              <w:t>0.814</w:t>
            </w:r>
          </w:p>
        </w:tc>
        <w:tc>
          <w:tcPr>
            <w:tcW w:w="1564" w:type="dxa"/>
            <w:tcBorders>
              <w:top w:val="nil"/>
              <w:left w:val="nil"/>
              <w:bottom w:val="nil"/>
              <w:right w:val="nil"/>
            </w:tcBorders>
            <w:vAlign w:val="center"/>
          </w:tcPr>
          <w:p w14:paraId="155AC3B8" w14:textId="77777777" w:rsidR="00BC4637" w:rsidRPr="00420FD3" w:rsidRDefault="00BC4637" w:rsidP="00870DED">
            <w:pPr>
              <w:widowControl w:val="0"/>
              <w:spacing w:line="360" w:lineRule="auto"/>
              <w:jc w:val="center"/>
              <w:rPr>
                <w:rFonts w:eastAsia="等线"/>
                <w:sz w:val="18"/>
                <w:szCs w:val="18"/>
              </w:rPr>
            </w:pPr>
            <w:r w:rsidRPr="00420FD3">
              <w:rPr>
                <w:rFonts w:eastAsia="等线" w:hint="eastAsia"/>
                <w:sz w:val="18"/>
                <w:szCs w:val="18"/>
              </w:rPr>
              <w:t>0.198</w:t>
            </w:r>
          </w:p>
        </w:tc>
        <w:tc>
          <w:tcPr>
            <w:tcW w:w="1701" w:type="dxa"/>
            <w:tcBorders>
              <w:top w:val="nil"/>
              <w:left w:val="nil"/>
              <w:bottom w:val="nil"/>
              <w:right w:val="nil"/>
            </w:tcBorders>
            <w:vAlign w:val="center"/>
          </w:tcPr>
          <w:p w14:paraId="56133166" w14:textId="77777777" w:rsidR="00BC4637" w:rsidRPr="00420FD3" w:rsidRDefault="00BC4637" w:rsidP="00870DED">
            <w:pPr>
              <w:widowControl w:val="0"/>
              <w:spacing w:line="360" w:lineRule="auto"/>
              <w:jc w:val="center"/>
              <w:rPr>
                <w:rFonts w:eastAsia="等线"/>
                <w:sz w:val="18"/>
                <w:szCs w:val="18"/>
              </w:rPr>
            </w:pPr>
            <w:r w:rsidRPr="00420FD3">
              <w:rPr>
                <w:rFonts w:eastAsia="等线" w:hint="eastAsia"/>
                <w:sz w:val="18"/>
                <w:szCs w:val="18"/>
              </w:rPr>
              <w:t>0.146</w:t>
            </w:r>
          </w:p>
        </w:tc>
      </w:tr>
      <w:tr w:rsidR="00BC4637" w:rsidRPr="00420FD3" w14:paraId="518FF6D0" w14:textId="77777777" w:rsidTr="00C823D3">
        <w:trPr>
          <w:trHeight w:val="422"/>
          <w:jc w:val="center"/>
        </w:trPr>
        <w:tc>
          <w:tcPr>
            <w:tcW w:w="1843" w:type="dxa"/>
            <w:tcBorders>
              <w:top w:val="nil"/>
              <w:left w:val="nil"/>
              <w:bottom w:val="nil"/>
              <w:right w:val="nil"/>
            </w:tcBorders>
            <w:vAlign w:val="center"/>
          </w:tcPr>
          <w:p w14:paraId="7360F6F4" w14:textId="77777777" w:rsidR="00BC4637" w:rsidRPr="00420FD3" w:rsidRDefault="00BC4637" w:rsidP="00870DED">
            <w:pPr>
              <w:widowControl w:val="0"/>
              <w:spacing w:line="360" w:lineRule="auto"/>
              <w:jc w:val="center"/>
              <w:rPr>
                <w:rFonts w:eastAsia="等线"/>
                <w:b/>
                <w:bCs/>
                <w:sz w:val="18"/>
                <w:szCs w:val="18"/>
              </w:rPr>
            </w:pPr>
            <w:r w:rsidRPr="00420FD3">
              <w:rPr>
                <w:rFonts w:eastAsia="等线" w:hint="eastAsia"/>
                <w:b/>
                <w:bCs/>
                <w:sz w:val="18"/>
                <w:szCs w:val="18"/>
              </w:rPr>
              <w:t>Pearson similarity (</w:t>
            </w:r>
            <w:r w:rsidRPr="00420FD3">
              <w:rPr>
                <w:rFonts w:eastAsia="等线"/>
                <w:b/>
                <w:bCs/>
                <w:sz w:val="18"/>
                <w:szCs w:val="18"/>
              </w:rPr>
              <w:t>value</w:t>
            </w:r>
            <w:r w:rsidRPr="00420FD3">
              <w:rPr>
                <w:rFonts w:eastAsia="等线" w:hint="eastAsia"/>
                <w:b/>
                <w:bCs/>
                <w:sz w:val="18"/>
                <w:szCs w:val="18"/>
              </w:rPr>
              <w:t>)</w:t>
            </w:r>
          </w:p>
        </w:tc>
        <w:tc>
          <w:tcPr>
            <w:tcW w:w="992" w:type="dxa"/>
            <w:tcBorders>
              <w:top w:val="nil"/>
              <w:left w:val="nil"/>
              <w:bottom w:val="nil"/>
              <w:right w:val="nil"/>
            </w:tcBorders>
            <w:vAlign w:val="center"/>
          </w:tcPr>
          <w:p w14:paraId="69EED48A" w14:textId="77777777" w:rsidR="00BC4637" w:rsidRPr="00420FD3" w:rsidRDefault="00BC4637" w:rsidP="00870DED">
            <w:pPr>
              <w:widowControl w:val="0"/>
              <w:spacing w:line="360" w:lineRule="auto"/>
              <w:jc w:val="center"/>
              <w:rPr>
                <w:rFonts w:eastAsia="等线"/>
                <w:sz w:val="18"/>
                <w:szCs w:val="18"/>
              </w:rPr>
            </w:pPr>
            <w:r w:rsidRPr="00420FD3">
              <w:rPr>
                <w:rFonts w:eastAsia="等线" w:hint="eastAsia"/>
                <w:sz w:val="18"/>
                <w:szCs w:val="18"/>
              </w:rPr>
              <w:t>0.511</w:t>
            </w:r>
          </w:p>
        </w:tc>
        <w:tc>
          <w:tcPr>
            <w:tcW w:w="1129" w:type="dxa"/>
            <w:tcBorders>
              <w:top w:val="nil"/>
              <w:left w:val="nil"/>
              <w:bottom w:val="nil"/>
              <w:right w:val="nil"/>
            </w:tcBorders>
            <w:vAlign w:val="center"/>
          </w:tcPr>
          <w:p w14:paraId="0A5CB38A" w14:textId="77777777" w:rsidR="00BC4637" w:rsidRPr="00420FD3" w:rsidRDefault="00BC4637" w:rsidP="00870DED">
            <w:pPr>
              <w:widowControl w:val="0"/>
              <w:spacing w:line="360" w:lineRule="auto"/>
              <w:jc w:val="center"/>
              <w:rPr>
                <w:rFonts w:eastAsia="等线"/>
                <w:b/>
                <w:bCs/>
                <w:sz w:val="18"/>
                <w:szCs w:val="18"/>
              </w:rPr>
            </w:pPr>
            <w:r w:rsidRPr="00420FD3">
              <w:rPr>
                <w:rFonts w:eastAsia="等线" w:hint="eastAsia"/>
                <w:b/>
                <w:bCs/>
                <w:sz w:val="18"/>
                <w:szCs w:val="18"/>
              </w:rPr>
              <w:t>0.721</w:t>
            </w:r>
          </w:p>
        </w:tc>
        <w:tc>
          <w:tcPr>
            <w:tcW w:w="1276" w:type="dxa"/>
            <w:tcBorders>
              <w:top w:val="nil"/>
              <w:left w:val="nil"/>
              <w:bottom w:val="nil"/>
              <w:right w:val="nil"/>
            </w:tcBorders>
            <w:vAlign w:val="center"/>
          </w:tcPr>
          <w:p w14:paraId="21605CD9" w14:textId="77777777" w:rsidR="00BC4637" w:rsidRPr="00420FD3" w:rsidRDefault="00BC4637" w:rsidP="00870DED">
            <w:pPr>
              <w:widowControl w:val="0"/>
              <w:spacing w:line="360" w:lineRule="auto"/>
              <w:jc w:val="center"/>
              <w:rPr>
                <w:rFonts w:eastAsia="等线"/>
                <w:b/>
                <w:bCs/>
                <w:sz w:val="18"/>
                <w:szCs w:val="18"/>
              </w:rPr>
            </w:pPr>
            <w:r w:rsidRPr="00420FD3">
              <w:rPr>
                <w:rFonts w:eastAsia="等线" w:hint="eastAsia"/>
                <w:b/>
                <w:bCs/>
                <w:sz w:val="18"/>
                <w:szCs w:val="18"/>
              </w:rPr>
              <w:t>0.893</w:t>
            </w:r>
          </w:p>
        </w:tc>
        <w:tc>
          <w:tcPr>
            <w:tcW w:w="1564" w:type="dxa"/>
            <w:tcBorders>
              <w:top w:val="nil"/>
              <w:left w:val="nil"/>
              <w:bottom w:val="nil"/>
              <w:right w:val="nil"/>
            </w:tcBorders>
            <w:vAlign w:val="center"/>
          </w:tcPr>
          <w:p w14:paraId="08D6AEA7" w14:textId="77777777" w:rsidR="00BC4637" w:rsidRPr="00420FD3" w:rsidRDefault="00BC4637" w:rsidP="00870DED">
            <w:pPr>
              <w:widowControl w:val="0"/>
              <w:spacing w:line="360" w:lineRule="auto"/>
              <w:jc w:val="center"/>
              <w:rPr>
                <w:rFonts w:eastAsia="等线"/>
                <w:b/>
                <w:bCs/>
                <w:sz w:val="18"/>
                <w:szCs w:val="18"/>
              </w:rPr>
            </w:pPr>
            <w:r w:rsidRPr="00420FD3">
              <w:rPr>
                <w:rFonts w:eastAsia="等线" w:hint="eastAsia"/>
                <w:b/>
                <w:bCs/>
                <w:sz w:val="18"/>
                <w:szCs w:val="18"/>
              </w:rPr>
              <w:t>0.825</w:t>
            </w:r>
          </w:p>
        </w:tc>
        <w:tc>
          <w:tcPr>
            <w:tcW w:w="1701" w:type="dxa"/>
            <w:tcBorders>
              <w:top w:val="nil"/>
              <w:left w:val="nil"/>
              <w:bottom w:val="nil"/>
              <w:right w:val="nil"/>
            </w:tcBorders>
            <w:vAlign w:val="center"/>
          </w:tcPr>
          <w:p w14:paraId="2EF6EA87" w14:textId="77777777" w:rsidR="00BC4637" w:rsidRPr="00420FD3" w:rsidRDefault="00BC4637" w:rsidP="00870DED">
            <w:pPr>
              <w:widowControl w:val="0"/>
              <w:spacing w:line="360" w:lineRule="auto"/>
              <w:jc w:val="center"/>
              <w:rPr>
                <w:rFonts w:eastAsia="等线"/>
                <w:sz w:val="18"/>
                <w:szCs w:val="18"/>
              </w:rPr>
            </w:pPr>
            <w:r w:rsidRPr="00420FD3">
              <w:rPr>
                <w:rFonts w:eastAsia="等线" w:hint="eastAsia"/>
                <w:sz w:val="18"/>
                <w:szCs w:val="18"/>
              </w:rPr>
              <w:t>0.409</w:t>
            </w:r>
          </w:p>
        </w:tc>
      </w:tr>
      <w:tr w:rsidR="00BC4637" w:rsidRPr="00420FD3" w14:paraId="14E31AC0" w14:textId="77777777" w:rsidTr="00C823D3">
        <w:trPr>
          <w:trHeight w:val="422"/>
          <w:jc w:val="center"/>
        </w:trPr>
        <w:tc>
          <w:tcPr>
            <w:tcW w:w="1843" w:type="dxa"/>
            <w:tcBorders>
              <w:top w:val="nil"/>
              <w:left w:val="nil"/>
              <w:right w:val="nil"/>
            </w:tcBorders>
            <w:vAlign w:val="center"/>
          </w:tcPr>
          <w:p w14:paraId="1AFC6521" w14:textId="77777777" w:rsidR="00BC4637" w:rsidRPr="00420FD3" w:rsidRDefault="00BC4637" w:rsidP="00870DED">
            <w:pPr>
              <w:widowControl w:val="0"/>
              <w:spacing w:line="360" w:lineRule="auto"/>
              <w:jc w:val="center"/>
              <w:rPr>
                <w:rFonts w:eastAsia="等线"/>
                <w:b/>
                <w:bCs/>
                <w:sz w:val="18"/>
                <w:szCs w:val="18"/>
              </w:rPr>
            </w:pPr>
            <w:r w:rsidRPr="00420FD3">
              <w:rPr>
                <w:rFonts w:eastAsia="等线" w:hint="eastAsia"/>
                <w:b/>
                <w:bCs/>
                <w:sz w:val="18"/>
                <w:szCs w:val="18"/>
              </w:rPr>
              <w:t>Spearman similarity (</w:t>
            </w:r>
            <w:r w:rsidRPr="00420FD3">
              <w:rPr>
                <w:rFonts w:eastAsia="等线"/>
                <w:b/>
                <w:bCs/>
                <w:sz w:val="18"/>
                <w:szCs w:val="18"/>
              </w:rPr>
              <w:t>value</w:t>
            </w:r>
            <w:r w:rsidRPr="00420FD3">
              <w:rPr>
                <w:rFonts w:eastAsia="等线" w:hint="eastAsia"/>
                <w:b/>
                <w:bCs/>
                <w:sz w:val="18"/>
                <w:szCs w:val="18"/>
              </w:rPr>
              <w:t>)</w:t>
            </w:r>
          </w:p>
        </w:tc>
        <w:tc>
          <w:tcPr>
            <w:tcW w:w="992" w:type="dxa"/>
            <w:tcBorders>
              <w:top w:val="nil"/>
              <w:left w:val="nil"/>
              <w:right w:val="nil"/>
            </w:tcBorders>
            <w:vAlign w:val="center"/>
          </w:tcPr>
          <w:p w14:paraId="5FC0551D" w14:textId="77777777" w:rsidR="00BC4637" w:rsidRPr="00420FD3" w:rsidRDefault="00BC4637" w:rsidP="00870DED">
            <w:pPr>
              <w:widowControl w:val="0"/>
              <w:spacing w:line="360" w:lineRule="auto"/>
              <w:jc w:val="center"/>
              <w:rPr>
                <w:rFonts w:eastAsia="等线"/>
                <w:sz w:val="18"/>
                <w:szCs w:val="18"/>
              </w:rPr>
            </w:pPr>
            <w:r w:rsidRPr="00420FD3">
              <w:rPr>
                <w:rFonts w:eastAsia="等线" w:hint="eastAsia"/>
                <w:sz w:val="18"/>
                <w:szCs w:val="18"/>
              </w:rPr>
              <w:t>0.235</w:t>
            </w:r>
          </w:p>
        </w:tc>
        <w:tc>
          <w:tcPr>
            <w:tcW w:w="1129" w:type="dxa"/>
            <w:tcBorders>
              <w:top w:val="nil"/>
              <w:left w:val="nil"/>
              <w:right w:val="nil"/>
            </w:tcBorders>
            <w:vAlign w:val="center"/>
          </w:tcPr>
          <w:p w14:paraId="708E273A" w14:textId="77777777" w:rsidR="00BC4637" w:rsidRPr="00420FD3" w:rsidRDefault="00BC4637" w:rsidP="00870DED">
            <w:pPr>
              <w:widowControl w:val="0"/>
              <w:spacing w:line="360" w:lineRule="auto"/>
              <w:jc w:val="center"/>
              <w:rPr>
                <w:rFonts w:eastAsia="等线"/>
                <w:sz w:val="18"/>
                <w:szCs w:val="18"/>
              </w:rPr>
            </w:pPr>
            <w:r w:rsidRPr="00420FD3">
              <w:rPr>
                <w:rFonts w:eastAsia="等线" w:hint="eastAsia"/>
                <w:sz w:val="18"/>
                <w:szCs w:val="18"/>
              </w:rPr>
              <w:t>0.261</w:t>
            </w:r>
          </w:p>
        </w:tc>
        <w:tc>
          <w:tcPr>
            <w:tcW w:w="1276" w:type="dxa"/>
            <w:tcBorders>
              <w:top w:val="nil"/>
              <w:left w:val="nil"/>
              <w:right w:val="nil"/>
            </w:tcBorders>
            <w:vAlign w:val="center"/>
          </w:tcPr>
          <w:p w14:paraId="1883D947" w14:textId="77777777" w:rsidR="00BC4637" w:rsidRPr="00420FD3" w:rsidRDefault="00BC4637" w:rsidP="00870DED">
            <w:pPr>
              <w:widowControl w:val="0"/>
              <w:spacing w:line="360" w:lineRule="auto"/>
              <w:jc w:val="center"/>
              <w:rPr>
                <w:rFonts w:eastAsia="等线"/>
                <w:sz w:val="18"/>
                <w:szCs w:val="18"/>
              </w:rPr>
            </w:pPr>
            <w:r w:rsidRPr="00420FD3">
              <w:rPr>
                <w:rFonts w:eastAsia="等线" w:hint="eastAsia"/>
                <w:sz w:val="18"/>
                <w:szCs w:val="18"/>
              </w:rPr>
              <w:t>0.830</w:t>
            </w:r>
          </w:p>
        </w:tc>
        <w:tc>
          <w:tcPr>
            <w:tcW w:w="1564" w:type="dxa"/>
            <w:tcBorders>
              <w:top w:val="nil"/>
              <w:left w:val="nil"/>
              <w:right w:val="nil"/>
            </w:tcBorders>
            <w:vAlign w:val="center"/>
          </w:tcPr>
          <w:p w14:paraId="1533405A" w14:textId="77777777" w:rsidR="00BC4637" w:rsidRPr="00420FD3" w:rsidRDefault="00BC4637" w:rsidP="00870DED">
            <w:pPr>
              <w:widowControl w:val="0"/>
              <w:spacing w:line="360" w:lineRule="auto"/>
              <w:jc w:val="center"/>
              <w:rPr>
                <w:rFonts w:eastAsia="等线"/>
                <w:sz w:val="18"/>
                <w:szCs w:val="18"/>
              </w:rPr>
            </w:pPr>
            <w:r w:rsidRPr="00420FD3">
              <w:rPr>
                <w:rFonts w:eastAsia="等线" w:hint="eastAsia"/>
                <w:sz w:val="18"/>
                <w:szCs w:val="18"/>
              </w:rPr>
              <w:t>0.269</w:t>
            </w:r>
          </w:p>
        </w:tc>
        <w:tc>
          <w:tcPr>
            <w:tcW w:w="1701" w:type="dxa"/>
            <w:tcBorders>
              <w:top w:val="nil"/>
              <w:left w:val="nil"/>
              <w:right w:val="nil"/>
            </w:tcBorders>
            <w:vAlign w:val="center"/>
          </w:tcPr>
          <w:p w14:paraId="6A388214" w14:textId="77777777" w:rsidR="00BC4637" w:rsidRPr="00420FD3" w:rsidRDefault="00BC4637" w:rsidP="00870DED">
            <w:pPr>
              <w:widowControl w:val="0"/>
              <w:spacing w:line="360" w:lineRule="auto"/>
              <w:jc w:val="center"/>
              <w:rPr>
                <w:rFonts w:eastAsia="等线"/>
                <w:sz w:val="20"/>
                <w:szCs w:val="20"/>
              </w:rPr>
            </w:pPr>
            <w:r w:rsidRPr="00420FD3">
              <w:rPr>
                <w:rFonts w:eastAsia="等线" w:hint="eastAsia"/>
                <w:sz w:val="18"/>
                <w:szCs w:val="18"/>
              </w:rPr>
              <w:t>0.188</w:t>
            </w:r>
          </w:p>
        </w:tc>
      </w:tr>
      <w:bookmarkEnd w:id="39"/>
    </w:tbl>
    <w:p w14:paraId="341DBCD1" w14:textId="77777777" w:rsidR="00573AFD" w:rsidRPr="00420FD3" w:rsidRDefault="00573AFD" w:rsidP="00870DED">
      <w:pPr>
        <w:spacing w:before="240" w:after="240" w:line="360" w:lineRule="auto"/>
        <w:ind w:firstLineChars="150" w:firstLine="300"/>
        <w:rPr>
          <w:rFonts w:eastAsia="宋体"/>
          <w:lang w:eastAsia="zh-CN"/>
        </w:rPr>
      </w:pPr>
    </w:p>
    <w:p w14:paraId="2A988680" w14:textId="7F91BA3B" w:rsidR="004F60BA" w:rsidRPr="00420FD3" w:rsidRDefault="004F60BA" w:rsidP="00870DED">
      <w:pPr>
        <w:spacing w:line="360" w:lineRule="auto"/>
        <w:jc w:val="center"/>
        <w:rPr>
          <w:rFonts w:eastAsia="宋体"/>
          <w:lang w:eastAsia="zh-CN"/>
        </w:rPr>
      </w:pPr>
      <w:r w:rsidRPr="00420FD3">
        <w:rPr>
          <w:rFonts w:eastAsia="宋体" w:hint="eastAsia"/>
          <w:b/>
          <w:bCs/>
          <w:lang w:eastAsia="zh-CN"/>
        </w:rPr>
        <w:t>T</w:t>
      </w:r>
      <w:r w:rsidRPr="00420FD3">
        <w:rPr>
          <w:rFonts w:eastAsia="宋体"/>
          <w:b/>
          <w:bCs/>
          <w:lang w:eastAsia="zh-CN"/>
        </w:rPr>
        <w:t xml:space="preserve">able </w:t>
      </w:r>
      <w:r w:rsidR="00237491" w:rsidRPr="00420FD3">
        <w:rPr>
          <w:rFonts w:eastAsia="宋体" w:hint="eastAsia"/>
          <w:b/>
          <w:bCs/>
          <w:lang w:eastAsia="zh-CN"/>
        </w:rPr>
        <w:t>10</w:t>
      </w:r>
      <w:r w:rsidRPr="00420FD3">
        <w:rPr>
          <w:rFonts w:eastAsia="宋体"/>
          <w:lang w:eastAsia="zh-CN"/>
        </w:rPr>
        <w:t xml:space="preserve"> The </w:t>
      </w:r>
      <w:r w:rsidR="003D7D98" w:rsidRPr="00420FD3">
        <w:rPr>
          <w:rFonts w:eastAsia="宋体"/>
          <w:lang w:eastAsia="zh-CN"/>
        </w:rPr>
        <w:t xml:space="preserve">selected </w:t>
      </w:r>
      <w:r w:rsidRPr="00420FD3">
        <w:rPr>
          <w:rFonts w:eastAsia="宋体"/>
          <w:lang w:eastAsia="zh-CN"/>
        </w:rPr>
        <w:t>parameters of the</w:t>
      </w:r>
      <w:r w:rsidR="000F4469" w:rsidRPr="00420FD3">
        <w:t xml:space="preserve"> </w:t>
      </w:r>
      <w:r w:rsidR="003D7D98" w:rsidRPr="00420FD3">
        <w:t>optimally-summarized similarity calculation framework.</w:t>
      </w:r>
    </w:p>
    <w:tbl>
      <w:tblPr>
        <w:tblStyle w:val="aff"/>
        <w:tblW w:w="6008" w:type="dxa"/>
        <w:tblInd w:w="17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4"/>
        <w:gridCol w:w="3364"/>
      </w:tblGrid>
      <w:tr w:rsidR="004F60BA" w:rsidRPr="00420FD3" w14:paraId="4226F39D" w14:textId="77777777" w:rsidTr="004F60BA">
        <w:trPr>
          <w:trHeight w:val="341"/>
        </w:trPr>
        <w:tc>
          <w:tcPr>
            <w:tcW w:w="2644" w:type="dxa"/>
            <w:tcBorders>
              <w:top w:val="single" w:sz="12" w:space="0" w:color="auto"/>
              <w:bottom w:val="single" w:sz="12" w:space="0" w:color="auto"/>
            </w:tcBorders>
            <w:vAlign w:val="center"/>
          </w:tcPr>
          <w:p w14:paraId="15678F16" w14:textId="77777777" w:rsidR="004F60BA" w:rsidRPr="00420FD3" w:rsidRDefault="004F60BA" w:rsidP="00870DED">
            <w:pPr>
              <w:spacing w:line="360" w:lineRule="auto"/>
              <w:jc w:val="center"/>
              <w:rPr>
                <w:rFonts w:eastAsia="宋体"/>
                <w:sz w:val="18"/>
                <w:szCs w:val="18"/>
              </w:rPr>
            </w:pPr>
            <w:r w:rsidRPr="00420FD3">
              <w:rPr>
                <w:rFonts w:eastAsia="宋体"/>
                <w:sz w:val="18"/>
                <w:szCs w:val="18"/>
              </w:rPr>
              <w:t>Parameter</w:t>
            </w:r>
          </w:p>
        </w:tc>
        <w:tc>
          <w:tcPr>
            <w:tcW w:w="3364" w:type="dxa"/>
            <w:tcBorders>
              <w:top w:val="single" w:sz="12" w:space="0" w:color="auto"/>
              <w:bottom w:val="single" w:sz="12" w:space="0" w:color="auto"/>
            </w:tcBorders>
            <w:vAlign w:val="center"/>
          </w:tcPr>
          <w:p w14:paraId="44D889B0" w14:textId="2DE4F5E1" w:rsidR="004F60BA" w:rsidRPr="00420FD3" w:rsidRDefault="004F60BA" w:rsidP="00870DED">
            <w:pPr>
              <w:spacing w:line="360" w:lineRule="auto"/>
              <w:jc w:val="center"/>
              <w:rPr>
                <w:sz w:val="18"/>
                <w:szCs w:val="18"/>
              </w:rPr>
            </w:pPr>
            <w:r w:rsidRPr="00420FD3">
              <w:rPr>
                <w:rFonts w:eastAsia="等线"/>
                <w:sz w:val="18"/>
                <w:szCs w:val="18"/>
              </w:rPr>
              <w:t>Method</w:t>
            </w:r>
          </w:p>
        </w:tc>
      </w:tr>
      <w:tr w:rsidR="004F60BA" w:rsidRPr="00420FD3" w14:paraId="70143EC7" w14:textId="77777777" w:rsidTr="004F60BA">
        <w:trPr>
          <w:trHeight w:val="341"/>
        </w:trPr>
        <w:tc>
          <w:tcPr>
            <w:tcW w:w="2644" w:type="dxa"/>
            <w:vAlign w:val="center"/>
          </w:tcPr>
          <w:p w14:paraId="237789F0" w14:textId="77777777" w:rsidR="004F60BA" w:rsidRPr="00420FD3" w:rsidRDefault="004F60BA" w:rsidP="00870DED">
            <w:pPr>
              <w:spacing w:line="360" w:lineRule="auto"/>
              <w:jc w:val="center"/>
              <w:rPr>
                <w:sz w:val="18"/>
                <w:szCs w:val="18"/>
              </w:rPr>
            </w:pPr>
            <w:r w:rsidRPr="00420FD3">
              <w:rPr>
                <w:sz w:val="18"/>
                <w:szCs w:val="18"/>
              </w:rPr>
              <w:t>Input content</w:t>
            </w:r>
          </w:p>
        </w:tc>
        <w:tc>
          <w:tcPr>
            <w:tcW w:w="3364" w:type="dxa"/>
            <w:vAlign w:val="center"/>
          </w:tcPr>
          <w:p w14:paraId="07CA1F02" w14:textId="77777777" w:rsidR="004F60BA" w:rsidRPr="00420FD3" w:rsidRDefault="004F60BA" w:rsidP="00870DED">
            <w:pPr>
              <w:spacing w:line="360" w:lineRule="auto"/>
              <w:jc w:val="center"/>
              <w:rPr>
                <w:sz w:val="18"/>
                <w:szCs w:val="18"/>
              </w:rPr>
            </w:pPr>
            <w:r w:rsidRPr="00420FD3">
              <w:rPr>
                <w:sz w:val="18"/>
                <w:szCs w:val="18"/>
              </w:rPr>
              <w:t>SAO+IPC</w:t>
            </w:r>
          </w:p>
        </w:tc>
      </w:tr>
      <w:tr w:rsidR="004F60BA" w:rsidRPr="00420FD3" w14:paraId="368B40F2" w14:textId="77777777" w:rsidTr="004F60BA">
        <w:trPr>
          <w:trHeight w:val="341"/>
        </w:trPr>
        <w:tc>
          <w:tcPr>
            <w:tcW w:w="2644" w:type="dxa"/>
            <w:vAlign w:val="center"/>
          </w:tcPr>
          <w:p w14:paraId="08EC4D3B" w14:textId="77777777" w:rsidR="004F60BA" w:rsidRPr="00420FD3" w:rsidRDefault="004F60BA" w:rsidP="00870DED">
            <w:pPr>
              <w:spacing w:line="360" w:lineRule="auto"/>
              <w:jc w:val="center"/>
              <w:rPr>
                <w:sz w:val="18"/>
                <w:szCs w:val="18"/>
              </w:rPr>
            </w:pPr>
            <w:r w:rsidRPr="00420FD3">
              <w:rPr>
                <w:sz w:val="18"/>
                <w:szCs w:val="18"/>
              </w:rPr>
              <w:t>Vector type</w:t>
            </w:r>
          </w:p>
        </w:tc>
        <w:tc>
          <w:tcPr>
            <w:tcW w:w="3364" w:type="dxa"/>
            <w:vAlign w:val="center"/>
          </w:tcPr>
          <w:p w14:paraId="0F9DDF46" w14:textId="4B13865E" w:rsidR="004F60BA" w:rsidRPr="00420FD3" w:rsidRDefault="003D7D98" w:rsidP="00870DED">
            <w:pPr>
              <w:spacing w:line="360" w:lineRule="auto"/>
              <w:jc w:val="center"/>
              <w:rPr>
                <w:sz w:val="18"/>
                <w:szCs w:val="18"/>
              </w:rPr>
            </w:pPr>
            <w:r w:rsidRPr="00420FD3">
              <w:rPr>
                <w:sz w:val="18"/>
                <w:szCs w:val="18"/>
              </w:rPr>
              <w:t xml:space="preserve">Patent </w:t>
            </w:r>
            <w:r w:rsidR="004F60BA" w:rsidRPr="00420FD3">
              <w:rPr>
                <w:sz w:val="18"/>
                <w:szCs w:val="18"/>
              </w:rPr>
              <w:t>Semantic vector</w:t>
            </w:r>
          </w:p>
        </w:tc>
      </w:tr>
      <w:tr w:rsidR="00754BC7" w:rsidRPr="00420FD3" w14:paraId="4DA38F50" w14:textId="77777777" w:rsidTr="004F60BA">
        <w:trPr>
          <w:trHeight w:val="341"/>
        </w:trPr>
        <w:tc>
          <w:tcPr>
            <w:tcW w:w="2644" w:type="dxa"/>
            <w:vAlign w:val="center"/>
          </w:tcPr>
          <w:p w14:paraId="045A9B71" w14:textId="03BBB1C5" w:rsidR="00754BC7" w:rsidRPr="00420FD3" w:rsidRDefault="00754BC7" w:rsidP="00870DED">
            <w:pPr>
              <w:spacing w:line="360" w:lineRule="auto"/>
              <w:jc w:val="center"/>
              <w:rPr>
                <w:sz w:val="18"/>
                <w:szCs w:val="18"/>
              </w:rPr>
            </w:pPr>
            <w:r w:rsidRPr="00420FD3">
              <w:rPr>
                <w:sz w:val="18"/>
                <w:szCs w:val="18"/>
              </w:rPr>
              <w:t>Vector value</w:t>
            </w:r>
          </w:p>
        </w:tc>
        <w:tc>
          <w:tcPr>
            <w:tcW w:w="3364" w:type="dxa"/>
            <w:vAlign w:val="center"/>
          </w:tcPr>
          <w:p w14:paraId="2309E504" w14:textId="76034A6B" w:rsidR="00754BC7" w:rsidRPr="00420FD3" w:rsidRDefault="00754BC7" w:rsidP="00870DED">
            <w:pPr>
              <w:spacing w:line="360" w:lineRule="auto"/>
              <w:jc w:val="center"/>
              <w:rPr>
                <w:rFonts w:eastAsia="宋体"/>
                <w:sz w:val="18"/>
                <w:szCs w:val="18"/>
              </w:rPr>
            </w:pPr>
            <w:r w:rsidRPr="00420FD3">
              <w:rPr>
                <w:rFonts w:eastAsia="宋体"/>
                <w:sz w:val="18"/>
                <w:szCs w:val="18"/>
              </w:rPr>
              <w:t>Mean</w:t>
            </w:r>
            <w:r w:rsidR="000426D6" w:rsidRPr="00420FD3">
              <w:rPr>
                <w:rFonts w:eastAsia="宋体"/>
                <w:sz w:val="18"/>
                <w:szCs w:val="18"/>
              </w:rPr>
              <w:t>{</w:t>
            </w:r>
            <w:r w:rsidRPr="00420FD3">
              <w:rPr>
                <w:rFonts w:eastAsia="宋体"/>
                <w:sz w:val="18"/>
                <w:szCs w:val="18"/>
              </w:rPr>
              <w:t>V</w:t>
            </w:r>
            <w:r w:rsidRPr="00420FD3">
              <w:rPr>
                <w:rFonts w:eastAsia="宋体"/>
                <w:sz w:val="18"/>
                <w:szCs w:val="18"/>
                <w:vertAlign w:val="subscript"/>
              </w:rPr>
              <w:t>S</w:t>
            </w:r>
            <w:r w:rsidRPr="00420FD3">
              <w:rPr>
                <w:rFonts w:eastAsia="宋体"/>
                <w:sz w:val="18"/>
                <w:szCs w:val="18"/>
              </w:rPr>
              <w:t>, V</w:t>
            </w:r>
            <w:r w:rsidRPr="00420FD3">
              <w:rPr>
                <w:rFonts w:eastAsia="宋体"/>
                <w:sz w:val="18"/>
                <w:szCs w:val="18"/>
                <w:vertAlign w:val="subscript"/>
              </w:rPr>
              <w:t>A</w:t>
            </w:r>
            <w:r w:rsidRPr="00420FD3">
              <w:rPr>
                <w:rFonts w:eastAsia="宋体"/>
                <w:sz w:val="18"/>
                <w:szCs w:val="18"/>
              </w:rPr>
              <w:t>, V</w:t>
            </w:r>
            <w:r w:rsidRPr="00420FD3">
              <w:rPr>
                <w:rFonts w:eastAsia="宋体"/>
                <w:sz w:val="18"/>
                <w:szCs w:val="18"/>
                <w:vertAlign w:val="subscript"/>
              </w:rPr>
              <w:t>O</w:t>
            </w:r>
            <w:r w:rsidR="000426D6" w:rsidRPr="00420FD3">
              <w:rPr>
                <w:rFonts w:eastAsia="宋体"/>
                <w:sz w:val="18"/>
                <w:szCs w:val="18"/>
                <w:vertAlign w:val="subscript"/>
              </w:rPr>
              <w:t>}</w:t>
            </w:r>
          </w:p>
        </w:tc>
      </w:tr>
      <w:tr w:rsidR="004F60BA" w:rsidRPr="00420FD3" w14:paraId="7B8ADC81" w14:textId="77777777" w:rsidTr="004F60BA">
        <w:trPr>
          <w:trHeight w:val="341"/>
        </w:trPr>
        <w:tc>
          <w:tcPr>
            <w:tcW w:w="2644" w:type="dxa"/>
            <w:vAlign w:val="center"/>
          </w:tcPr>
          <w:p w14:paraId="24668F02" w14:textId="77777777" w:rsidR="004F60BA" w:rsidRPr="00420FD3" w:rsidRDefault="004F60BA" w:rsidP="00870DED">
            <w:pPr>
              <w:spacing w:line="360" w:lineRule="auto"/>
              <w:jc w:val="center"/>
              <w:rPr>
                <w:sz w:val="18"/>
                <w:szCs w:val="18"/>
              </w:rPr>
            </w:pPr>
            <w:r w:rsidRPr="00420FD3">
              <w:rPr>
                <w:sz w:val="18"/>
                <w:szCs w:val="18"/>
              </w:rPr>
              <w:t>Similarity method</w:t>
            </w:r>
          </w:p>
        </w:tc>
        <w:tc>
          <w:tcPr>
            <w:tcW w:w="3364" w:type="dxa"/>
            <w:vAlign w:val="center"/>
          </w:tcPr>
          <w:p w14:paraId="5C2E694F" w14:textId="6F974F16" w:rsidR="004F60BA" w:rsidRPr="00420FD3" w:rsidRDefault="004F60BA" w:rsidP="00870DED">
            <w:pPr>
              <w:snapToGrid w:val="0"/>
              <w:spacing w:line="360" w:lineRule="auto"/>
              <w:jc w:val="center"/>
              <w:rPr>
                <w:sz w:val="18"/>
                <w:szCs w:val="18"/>
              </w:rPr>
            </w:pPr>
            <w:r w:rsidRPr="00420FD3">
              <w:rPr>
                <w:sz w:val="18"/>
                <w:szCs w:val="18"/>
              </w:rPr>
              <w:t>Max{</w:t>
            </w:r>
            <w:r w:rsidR="006B31CA" w:rsidRPr="00420FD3">
              <w:rPr>
                <w:sz w:val="18"/>
                <w:szCs w:val="18"/>
              </w:rPr>
              <w:t xml:space="preserve">vector-based and </w:t>
            </w:r>
            <w:r w:rsidRPr="00420FD3">
              <w:rPr>
                <w:sz w:val="18"/>
                <w:szCs w:val="18"/>
              </w:rPr>
              <w:t>Knowledge-based</w:t>
            </w:r>
            <w:r w:rsidR="00B57FD2" w:rsidRPr="00420FD3">
              <w:rPr>
                <w:sz w:val="18"/>
                <w:szCs w:val="18"/>
              </w:rPr>
              <w:t xml:space="preserve"> methods</w:t>
            </w:r>
            <w:r w:rsidRPr="00420FD3">
              <w:rPr>
                <w:sz w:val="18"/>
                <w:szCs w:val="18"/>
              </w:rPr>
              <w:t>}</w:t>
            </w:r>
          </w:p>
        </w:tc>
      </w:tr>
      <w:tr w:rsidR="004F60BA" w:rsidRPr="00420FD3" w14:paraId="2FF39C44" w14:textId="77777777" w:rsidTr="004F60BA">
        <w:trPr>
          <w:trHeight w:val="341"/>
        </w:trPr>
        <w:tc>
          <w:tcPr>
            <w:tcW w:w="2644" w:type="dxa"/>
            <w:vAlign w:val="center"/>
          </w:tcPr>
          <w:p w14:paraId="69079021" w14:textId="6EE2AACD" w:rsidR="004F60BA" w:rsidRPr="00420FD3" w:rsidRDefault="004F60BA" w:rsidP="00870DED">
            <w:pPr>
              <w:spacing w:line="360" w:lineRule="auto"/>
              <w:jc w:val="center"/>
              <w:rPr>
                <w:sz w:val="18"/>
                <w:szCs w:val="18"/>
              </w:rPr>
            </w:pPr>
            <w:r w:rsidRPr="00420FD3">
              <w:rPr>
                <w:sz w:val="18"/>
                <w:szCs w:val="18"/>
              </w:rPr>
              <w:t>Weight</w:t>
            </w:r>
            <w:r w:rsidR="003D7D98" w:rsidRPr="00420FD3">
              <w:rPr>
                <w:sz w:val="18"/>
                <w:szCs w:val="18"/>
              </w:rPr>
              <w:t>ed</w:t>
            </w:r>
            <w:r w:rsidRPr="00420FD3">
              <w:rPr>
                <w:sz w:val="18"/>
                <w:szCs w:val="18"/>
              </w:rPr>
              <w:t xml:space="preserve"> strategy</w:t>
            </w:r>
          </w:p>
        </w:tc>
        <w:tc>
          <w:tcPr>
            <w:tcW w:w="3364" w:type="dxa"/>
            <w:vAlign w:val="center"/>
          </w:tcPr>
          <w:p w14:paraId="158BD192" w14:textId="77777777" w:rsidR="004F60BA" w:rsidRPr="00420FD3" w:rsidRDefault="004F60BA" w:rsidP="00870DED">
            <w:pPr>
              <w:spacing w:line="360" w:lineRule="auto"/>
              <w:jc w:val="center"/>
              <w:rPr>
                <w:sz w:val="18"/>
                <w:szCs w:val="18"/>
              </w:rPr>
            </w:pPr>
            <w:r w:rsidRPr="00420FD3">
              <w:rPr>
                <w:sz w:val="18"/>
                <w:szCs w:val="18"/>
              </w:rPr>
              <w:t>K-means</w:t>
            </w:r>
          </w:p>
        </w:tc>
      </w:tr>
      <w:tr w:rsidR="004F60BA" w:rsidRPr="00420FD3" w14:paraId="173B19CF" w14:textId="77777777" w:rsidTr="004F60BA">
        <w:trPr>
          <w:trHeight w:val="341"/>
        </w:trPr>
        <w:tc>
          <w:tcPr>
            <w:tcW w:w="2644" w:type="dxa"/>
            <w:vAlign w:val="center"/>
          </w:tcPr>
          <w:p w14:paraId="40515C7B" w14:textId="77777777" w:rsidR="004F60BA" w:rsidRPr="00420FD3" w:rsidRDefault="004F60BA" w:rsidP="00870DED">
            <w:pPr>
              <w:spacing w:line="360" w:lineRule="auto"/>
              <w:jc w:val="center"/>
              <w:rPr>
                <w:sz w:val="18"/>
                <w:szCs w:val="18"/>
              </w:rPr>
            </w:pPr>
            <w:r w:rsidRPr="00420FD3">
              <w:rPr>
                <w:sz w:val="18"/>
                <w:szCs w:val="18"/>
              </w:rPr>
              <w:t>Text weight</w:t>
            </w:r>
          </w:p>
        </w:tc>
        <w:tc>
          <w:tcPr>
            <w:tcW w:w="3364" w:type="dxa"/>
            <w:vAlign w:val="center"/>
          </w:tcPr>
          <w:p w14:paraId="50097E32" w14:textId="15ECBE62" w:rsidR="004F60BA" w:rsidRPr="00420FD3" w:rsidRDefault="000B155D" w:rsidP="00870DED">
            <w:pPr>
              <w:spacing w:line="360" w:lineRule="auto"/>
              <w:jc w:val="center"/>
              <w:rPr>
                <w:sz w:val="18"/>
                <w:szCs w:val="18"/>
              </w:rPr>
            </w:pPr>
            <w:r w:rsidRPr="00420FD3">
              <w:rPr>
                <w:sz w:val="18"/>
                <w:szCs w:val="18"/>
              </w:rPr>
              <w:t>“Key : Normal” ratio = 0.8 : 0.2</w:t>
            </w:r>
          </w:p>
        </w:tc>
      </w:tr>
      <w:tr w:rsidR="004F60BA" w:rsidRPr="00420FD3" w14:paraId="186EE0AD" w14:textId="77777777" w:rsidTr="004F60BA">
        <w:trPr>
          <w:trHeight w:val="341"/>
        </w:trPr>
        <w:tc>
          <w:tcPr>
            <w:tcW w:w="2644" w:type="dxa"/>
            <w:tcBorders>
              <w:bottom w:val="single" w:sz="12" w:space="0" w:color="auto"/>
            </w:tcBorders>
            <w:vAlign w:val="center"/>
          </w:tcPr>
          <w:p w14:paraId="00BDAEC9" w14:textId="77777777" w:rsidR="004F60BA" w:rsidRPr="00420FD3" w:rsidRDefault="004F60BA" w:rsidP="00870DED">
            <w:pPr>
              <w:spacing w:line="360" w:lineRule="auto"/>
              <w:jc w:val="center"/>
              <w:rPr>
                <w:sz w:val="18"/>
                <w:szCs w:val="18"/>
              </w:rPr>
            </w:pPr>
            <w:r w:rsidRPr="00420FD3">
              <w:rPr>
                <w:sz w:val="18"/>
                <w:szCs w:val="18"/>
              </w:rPr>
              <w:t>Similarity threshold</w:t>
            </w:r>
          </w:p>
        </w:tc>
        <w:tc>
          <w:tcPr>
            <w:tcW w:w="3364" w:type="dxa"/>
            <w:tcBorders>
              <w:bottom w:val="single" w:sz="12" w:space="0" w:color="auto"/>
            </w:tcBorders>
            <w:vAlign w:val="center"/>
          </w:tcPr>
          <w:p w14:paraId="461B17DA" w14:textId="6AD38436" w:rsidR="004F60BA" w:rsidRPr="00420FD3" w:rsidRDefault="004F60BA" w:rsidP="00870DED">
            <w:pPr>
              <w:spacing w:line="360" w:lineRule="auto"/>
              <w:jc w:val="center"/>
              <w:rPr>
                <w:sz w:val="18"/>
                <w:szCs w:val="18"/>
              </w:rPr>
            </w:pPr>
            <w:r w:rsidRPr="00420FD3">
              <w:rPr>
                <w:sz w:val="18"/>
                <w:szCs w:val="18"/>
              </w:rPr>
              <w:t>0.4</w:t>
            </w:r>
            <w:r w:rsidR="0095782D" w:rsidRPr="00420FD3">
              <w:rPr>
                <w:sz w:val="18"/>
                <w:szCs w:val="18"/>
              </w:rPr>
              <w:t>-0.6</w:t>
            </w:r>
          </w:p>
        </w:tc>
      </w:tr>
    </w:tbl>
    <w:p w14:paraId="51BD82DA" w14:textId="77777777" w:rsidR="007A2ED0" w:rsidRPr="00420FD3" w:rsidRDefault="007A2ED0" w:rsidP="00870DED">
      <w:pPr>
        <w:spacing w:before="240" w:line="360" w:lineRule="auto"/>
        <w:rPr>
          <w:rFonts w:eastAsia="宋体"/>
          <w:noProof/>
          <w:shd w:val="clear" w:color="auto" w:fill="FDE9D9" w:themeFill="accent6" w:themeFillTint="33"/>
          <w:lang w:eastAsia="zh-CN"/>
        </w:rPr>
      </w:pPr>
    </w:p>
    <w:p w14:paraId="7D9667CD" w14:textId="0F0550F1" w:rsidR="003468D6" w:rsidRPr="00420FD3" w:rsidRDefault="00AF740B" w:rsidP="00870DED">
      <w:pPr>
        <w:pStyle w:val="SectionHeading"/>
        <w:spacing w:before="360" w:line="360" w:lineRule="auto"/>
      </w:pPr>
      <w:bookmarkStart w:id="40" w:name="_Hlk118192284"/>
      <w:bookmarkEnd w:id="36"/>
      <w:r w:rsidRPr="00420FD3">
        <w:rPr>
          <w:rFonts w:eastAsia="宋体" w:hint="eastAsia"/>
          <w:lang w:eastAsia="zh-CN"/>
        </w:rPr>
        <w:t xml:space="preserve">Validation and </w:t>
      </w:r>
      <w:r w:rsidR="003468D6" w:rsidRPr="00420FD3">
        <w:t>Case Study</w:t>
      </w:r>
    </w:p>
    <w:p w14:paraId="5F78B033" w14:textId="6244B361" w:rsidR="00AF740B" w:rsidRPr="00420FD3" w:rsidRDefault="00B45A2C" w:rsidP="00870DED">
      <w:pPr>
        <w:spacing w:line="360" w:lineRule="auto"/>
        <w:rPr>
          <w:rFonts w:eastAsia="宋体"/>
          <w:lang w:eastAsia="zh-CN"/>
        </w:rPr>
      </w:pPr>
      <w:r w:rsidRPr="00420FD3">
        <w:rPr>
          <w:rFonts w:eastAsia="宋体"/>
          <w:lang w:eastAsia="zh-CN"/>
        </w:rPr>
        <w:t xml:space="preserve">     </w:t>
      </w:r>
      <w:r w:rsidR="00B264B9" w:rsidRPr="00420FD3">
        <w:rPr>
          <w:rFonts w:eastAsia="宋体" w:hint="eastAsia"/>
          <w:lang w:eastAsia="zh-CN"/>
        </w:rPr>
        <w:t xml:space="preserve"> </w:t>
      </w:r>
      <w:r w:rsidRPr="00420FD3">
        <w:rPr>
          <w:rFonts w:eastAsia="宋体"/>
          <w:lang w:eastAsia="zh-CN"/>
        </w:rPr>
        <w:t xml:space="preserve"> </w:t>
      </w:r>
      <w:r w:rsidR="00B264B9" w:rsidRPr="00420FD3">
        <w:rPr>
          <w:rFonts w:eastAsia="宋体" w:hint="eastAsia"/>
          <w:lang w:eastAsia="zh-CN"/>
        </w:rPr>
        <w:t>Prior art v</w:t>
      </w:r>
      <w:r w:rsidR="00AF740B" w:rsidRPr="00420FD3">
        <w:rPr>
          <w:rFonts w:eastAsia="宋体" w:hint="eastAsia"/>
          <w:lang w:eastAsia="zh-CN"/>
        </w:rPr>
        <w:t>aliadation</w:t>
      </w:r>
      <w:r w:rsidR="00AF740B" w:rsidRPr="00420FD3">
        <w:rPr>
          <w:rFonts w:eastAsia="宋体"/>
          <w:lang w:eastAsia="zh-CN"/>
        </w:rPr>
        <w:t xml:space="preserve"> methods like expert experiences, case study, sample statistics, cluster mapping, sample retrieval are </w:t>
      </w:r>
      <w:r w:rsidR="00B264B9" w:rsidRPr="00420FD3">
        <w:rPr>
          <w:rFonts w:eastAsia="宋体" w:hint="eastAsia"/>
          <w:lang w:eastAsia="zh-CN"/>
        </w:rPr>
        <w:t xml:space="preserve">usually </w:t>
      </w:r>
      <w:r w:rsidR="00AF740B" w:rsidRPr="00420FD3">
        <w:rPr>
          <w:rFonts w:eastAsia="宋体"/>
          <w:lang w:eastAsia="zh-CN"/>
        </w:rPr>
        <w:t xml:space="preserve">utilized </w:t>
      </w:r>
      <w:r w:rsidR="00B264B9" w:rsidRPr="00420FD3">
        <w:rPr>
          <w:rFonts w:eastAsia="宋体" w:hint="eastAsia"/>
          <w:lang w:eastAsia="zh-CN"/>
        </w:rPr>
        <w:t>in</w:t>
      </w:r>
      <w:r w:rsidR="00AF740B" w:rsidRPr="00420FD3">
        <w:rPr>
          <w:rFonts w:eastAsia="宋体"/>
          <w:lang w:eastAsia="zh-CN"/>
        </w:rPr>
        <w:t xml:space="preserve"> the </w:t>
      </w:r>
      <w:r w:rsidR="00B264B9" w:rsidRPr="00420FD3">
        <w:rPr>
          <w:rFonts w:eastAsia="宋体" w:hint="eastAsia"/>
          <w:lang w:eastAsia="zh-CN"/>
        </w:rPr>
        <w:t xml:space="preserve">methodology </w:t>
      </w:r>
      <w:r w:rsidR="00AF740B" w:rsidRPr="00420FD3">
        <w:rPr>
          <w:rFonts w:eastAsia="宋体"/>
          <w:lang w:eastAsia="zh-CN"/>
        </w:rPr>
        <w:t>validation</w:t>
      </w:r>
      <w:r w:rsidR="00AF740B" w:rsidRPr="00420FD3">
        <w:rPr>
          <w:rFonts w:eastAsia="宋体" w:hint="eastAsia"/>
          <w:lang w:eastAsia="zh-CN"/>
        </w:rPr>
        <w:t xml:space="preserve">, as shown in </w:t>
      </w:r>
      <w:r w:rsidR="00494497" w:rsidRPr="00420FD3">
        <w:rPr>
          <w:rFonts w:eastAsia="宋体" w:hint="eastAsia"/>
          <w:lang w:eastAsia="zh-CN"/>
        </w:rPr>
        <w:t>Table 11</w:t>
      </w:r>
      <w:r w:rsidR="00B264B9" w:rsidRPr="00420FD3">
        <w:rPr>
          <w:rFonts w:eastAsia="宋体" w:hint="eastAsia"/>
          <w:lang w:eastAsia="zh-CN"/>
        </w:rPr>
        <w:t xml:space="preserve">. </w:t>
      </w:r>
      <w:r w:rsidR="00AF740B" w:rsidRPr="00420FD3">
        <w:rPr>
          <w:rFonts w:eastAsia="宋体"/>
          <w:lang w:eastAsia="zh-CN"/>
        </w:rPr>
        <w:t xml:space="preserve">Expert experiences are overly dependent on </w:t>
      </w:r>
      <w:r w:rsidR="00AF740B" w:rsidRPr="00420FD3">
        <w:rPr>
          <w:rFonts w:eastAsia="宋体" w:hint="eastAsia"/>
          <w:lang w:eastAsia="zh-CN"/>
        </w:rPr>
        <w:t>experts who</w:t>
      </w:r>
      <w:r w:rsidR="00AF740B" w:rsidRPr="00420FD3">
        <w:rPr>
          <w:rFonts w:eastAsia="宋体"/>
          <w:lang w:eastAsia="zh-CN"/>
        </w:rPr>
        <w:t xml:space="preserve"> may not be accurate, </w:t>
      </w:r>
      <w:r w:rsidR="00AF740B" w:rsidRPr="00420FD3">
        <w:rPr>
          <w:rFonts w:eastAsia="宋体" w:hint="eastAsia"/>
          <w:lang w:eastAsia="zh-CN"/>
        </w:rPr>
        <w:t xml:space="preserve">and </w:t>
      </w:r>
      <w:r w:rsidR="00AF740B" w:rsidRPr="00420FD3">
        <w:rPr>
          <w:rFonts w:eastAsia="宋体"/>
          <w:lang w:eastAsia="zh-CN"/>
        </w:rPr>
        <w:t>lacking universality</w:t>
      </w:r>
      <w:r w:rsidR="00AF740B" w:rsidRPr="00420FD3">
        <w:rPr>
          <w:rFonts w:eastAsia="宋体" w:hint="eastAsia"/>
          <w:lang w:eastAsia="zh-CN"/>
        </w:rPr>
        <w:t>.</w:t>
      </w:r>
      <w:r w:rsidR="00AF740B" w:rsidRPr="00420FD3">
        <w:rPr>
          <w:rFonts w:eastAsia="宋体"/>
          <w:lang w:eastAsia="zh-CN"/>
        </w:rPr>
        <w:t xml:space="preserve"> </w:t>
      </w:r>
      <w:r w:rsidR="00AF740B" w:rsidRPr="00420FD3">
        <w:rPr>
          <w:rFonts w:eastAsia="宋体" w:hint="eastAsia"/>
          <w:lang w:eastAsia="zh-CN"/>
        </w:rPr>
        <w:t>T</w:t>
      </w:r>
      <w:r w:rsidR="00AF740B" w:rsidRPr="00420FD3">
        <w:rPr>
          <w:rFonts w:eastAsia="宋体"/>
          <w:lang w:eastAsia="zh-CN"/>
        </w:rPr>
        <w:t xml:space="preserve">he review opinion itself comes from </w:t>
      </w:r>
      <w:r w:rsidR="00AF740B" w:rsidRPr="00420FD3">
        <w:rPr>
          <w:rFonts w:eastAsia="宋体" w:hint="eastAsia"/>
          <w:lang w:eastAsia="zh-CN"/>
        </w:rPr>
        <w:t xml:space="preserve">the </w:t>
      </w:r>
      <w:r w:rsidR="00AF740B" w:rsidRPr="00420FD3">
        <w:rPr>
          <w:rFonts w:eastAsia="宋体"/>
          <w:lang w:eastAsia="zh-CN"/>
        </w:rPr>
        <w:t xml:space="preserve">expert inspection, </w:t>
      </w:r>
      <w:r w:rsidR="00AF740B" w:rsidRPr="00420FD3">
        <w:rPr>
          <w:rFonts w:eastAsia="宋体" w:hint="eastAsia"/>
          <w:lang w:eastAsia="zh-CN"/>
        </w:rPr>
        <w:t>and therefore,</w:t>
      </w:r>
      <w:r w:rsidR="00AF740B" w:rsidRPr="00420FD3">
        <w:rPr>
          <w:rFonts w:eastAsia="宋体"/>
          <w:lang w:eastAsia="zh-CN"/>
        </w:rPr>
        <w:t xml:space="preserve"> it </w:t>
      </w:r>
      <w:r w:rsidR="00AF740B" w:rsidRPr="00420FD3">
        <w:rPr>
          <w:rFonts w:eastAsia="宋体" w:hint="eastAsia"/>
          <w:lang w:eastAsia="zh-CN"/>
        </w:rPr>
        <w:t>should be treated and</w:t>
      </w:r>
      <w:r w:rsidR="00AF740B" w:rsidRPr="00420FD3">
        <w:rPr>
          <w:rFonts w:eastAsia="宋体"/>
          <w:lang w:eastAsia="zh-CN"/>
        </w:rPr>
        <w:t xml:space="preserve"> achieve</w:t>
      </w:r>
      <w:r w:rsidR="00AF740B" w:rsidRPr="00420FD3">
        <w:rPr>
          <w:rFonts w:eastAsia="宋体" w:hint="eastAsia"/>
          <w:lang w:eastAsia="zh-CN"/>
        </w:rPr>
        <w:t>d in a</w:t>
      </w:r>
      <w:r w:rsidR="00AF740B" w:rsidRPr="00420FD3">
        <w:rPr>
          <w:rFonts w:eastAsia="宋体"/>
          <w:lang w:eastAsia="zh-CN"/>
        </w:rPr>
        <w:t xml:space="preserve"> statistical </w:t>
      </w:r>
      <w:r w:rsidR="00AF740B" w:rsidRPr="00420FD3">
        <w:rPr>
          <w:rFonts w:eastAsia="宋体" w:hint="eastAsia"/>
          <w:lang w:eastAsia="zh-CN"/>
        </w:rPr>
        <w:t>view</w:t>
      </w:r>
      <w:r w:rsidR="00AF740B" w:rsidRPr="00420FD3">
        <w:rPr>
          <w:rFonts w:eastAsia="宋体"/>
          <w:lang w:eastAsia="zh-CN"/>
        </w:rPr>
        <w:t xml:space="preserve">, which is one aspect that we can </w:t>
      </w:r>
      <w:r w:rsidR="00AF740B" w:rsidRPr="00420FD3">
        <w:rPr>
          <w:rFonts w:eastAsia="宋体" w:hint="eastAsia"/>
          <w:lang w:eastAsia="zh-CN"/>
        </w:rPr>
        <w:t>use to solve the</w:t>
      </w:r>
      <w:r w:rsidR="00AF740B" w:rsidRPr="00420FD3">
        <w:rPr>
          <w:rFonts w:eastAsia="宋体"/>
          <w:lang w:eastAsia="zh-CN"/>
        </w:rPr>
        <w:t xml:space="preserve"> problem;</w:t>
      </w:r>
      <w:r w:rsidR="00B264B9" w:rsidRPr="00420FD3">
        <w:rPr>
          <w:rFonts w:eastAsia="宋体" w:hint="eastAsia"/>
          <w:lang w:eastAsia="zh-CN"/>
        </w:rPr>
        <w:t xml:space="preserve"> </w:t>
      </w:r>
      <w:r w:rsidR="00AF740B" w:rsidRPr="00420FD3">
        <w:rPr>
          <w:rFonts w:eastAsia="宋体"/>
          <w:lang w:eastAsia="zh-CN"/>
        </w:rPr>
        <w:t xml:space="preserve">Case studies generally require data </w:t>
      </w:r>
      <w:r w:rsidR="00AF740B" w:rsidRPr="00420FD3">
        <w:rPr>
          <w:rFonts w:eastAsia="宋体" w:hint="eastAsia"/>
          <w:lang w:eastAsia="zh-CN"/>
        </w:rPr>
        <w:t xml:space="preserve">selecting and </w:t>
      </w:r>
      <w:r w:rsidR="00AF740B" w:rsidRPr="00420FD3">
        <w:rPr>
          <w:rFonts w:eastAsia="宋体"/>
          <w:lang w:eastAsia="zh-CN"/>
        </w:rPr>
        <w:t xml:space="preserve">screening, which involves significant uncertainty and a lack of real ranking experiments. </w:t>
      </w:r>
      <w:r w:rsidR="00AF740B" w:rsidRPr="00420FD3">
        <w:rPr>
          <w:rFonts w:eastAsia="宋体" w:hint="eastAsia"/>
          <w:lang w:eastAsia="zh-CN"/>
        </w:rPr>
        <w:t>Currently</w:t>
      </w:r>
      <w:r w:rsidR="00AF740B" w:rsidRPr="00420FD3">
        <w:rPr>
          <w:rFonts w:eastAsia="宋体"/>
          <w:lang w:eastAsia="zh-CN"/>
        </w:rPr>
        <w:t xml:space="preserve">, it is only an evaluation of </w:t>
      </w:r>
      <w:r w:rsidR="00AF740B" w:rsidRPr="00420FD3">
        <w:rPr>
          <w:rFonts w:eastAsia="宋体" w:hint="eastAsia"/>
          <w:lang w:eastAsia="zh-CN"/>
        </w:rPr>
        <w:t xml:space="preserve">specific </w:t>
      </w:r>
      <w:r w:rsidR="00AF740B" w:rsidRPr="00420FD3">
        <w:rPr>
          <w:rFonts w:eastAsia="宋体"/>
          <w:lang w:eastAsia="zh-CN"/>
        </w:rPr>
        <w:t>industr</w:t>
      </w:r>
      <w:r w:rsidR="00AF740B" w:rsidRPr="00420FD3">
        <w:rPr>
          <w:rFonts w:eastAsia="宋体" w:hint="eastAsia"/>
          <w:lang w:eastAsia="zh-CN"/>
        </w:rPr>
        <w:t>ial samples</w:t>
      </w:r>
      <w:r w:rsidR="00AF740B" w:rsidRPr="00420FD3">
        <w:rPr>
          <w:rFonts w:eastAsia="宋体"/>
          <w:lang w:eastAsia="zh-CN"/>
        </w:rPr>
        <w:t xml:space="preserve">, making it difficult to assess the comprehensiveness of the </w:t>
      </w:r>
      <w:r w:rsidR="00AF740B" w:rsidRPr="00420FD3">
        <w:rPr>
          <w:rFonts w:eastAsia="宋体" w:hint="eastAsia"/>
          <w:lang w:eastAsia="zh-CN"/>
        </w:rPr>
        <w:t xml:space="preserve">validation </w:t>
      </w:r>
      <w:r w:rsidR="00AF740B" w:rsidRPr="00420FD3">
        <w:rPr>
          <w:rFonts w:eastAsia="宋体"/>
          <w:lang w:eastAsia="zh-CN"/>
        </w:rPr>
        <w:t>m</w:t>
      </w:r>
      <w:r w:rsidR="00AF740B" w:rsidRPr="00420FD3">
        <w:rPr>
          <w:rFonts w:eastAsia="宋体" w:hint="eastAsia"/>
          <w:lang w:eastAsia="zh-CN"/>
        </w:rPr>
        <w:t>ethod in a</w:t>
      </w:r>
      <w:r w:rsidR="00AF740B" w:rsidRPr="00420FD3">
        <w:rPr>
          <w:rFonts w:eastAsia="宋体"/>
          <w:lang w:eastAsia="zh-CN"/>
        </w:rPr>
        <w:t xml:space="preserve"> generaliz</w:t>
      </w:r>
      <w:r w:rsidR="00AF740B" w:rsidRPr="00420FD3">
        <w:rPr>
          <w:rFonts w:eastAsia="宋体" w:hint="eastAsia"/>
          <w:lang w:eastAsia="zh-CN"/>
        </w:rPr>
        <w:t>ed capacity</w:t>
      </w:r>
      <w:r w:rsidR="00AF740B" w:rsidRPr="00420FD3">
        <w:rPr>
          <w:rFonts w:eastAsia="宋体"/>
          <w:lang w:eastAsia="zh-CN"/>
        </w:rPr>
        <w:t xml:space="preserve">. </w:t>
      </w:r>
      <w:r w:rsidR="00AF740B" w:rsidRPr="00420FD3">
        <w:rPr>
          <w:rFonts w:eastAsia="宋体" w:hint="eastAsia"/>
          <w:lang w:eastAsia="zh-CN"/>
        </w:rPr>
        <w:t>In a comparison,</w:t>
      </w:r>
      <w:r w:rsidR="00AF740B" w:rsidRPr="00420FD3">
        <w:rPr>
          <w:rFonts w:eastAsia="宋体"/>
          <w:lang w:eastAsia="zh-CN"/>
        </w:rPr>
        <w:t xml:space="preserve"> our data</w:t>
      </w:r>
      <w:r w:rsidR="00AF740B" w:rsidRPr="00420FD3">
        <w:rPr>
          <w:rFonts w:eastAsia="宋体" w:hint="eastAsia"/>
          <w:lang w:eastAsia="zh-CN"/>
        </w:rPr>
        <w:t>sets</w:t>
      </w:r>
      <w:r w:rsidR="00AF740B" w:rsidRPr="00420FD3">
        <w:rPr>
          <w:rFonts w:eastAsia="宋体"/>
          <w:lang w:eastAsia="zh-CN"/>
        </w:rPr>
        <w:t xml:space="preserve"> </w:t>
      </w:r>
      <w:r w:rsidR="00AF740B" w:rsidRPr="00420FD3">
        <w:rPr>
          <w:rFonts w:eastAsia="宋体" w:hint="eastAsia"/>
          <w:lang w:eastAsia="zh-CN"/>
        </w:rPr>
        <w:t xml:space="preserve">have </w:t>
      </w:r>
      <w:r w:rsidR="00AF740B" w:rsidRPr="00420FD3">
        <w:rPr>
          <w:rFonts w:eastAsia="宋体"/>
          <w:lang w:eastAsia="zh-CN"/>
        </w:rPr>
        <w:t>cover</w:t>
      </w:r>
      <w:r w:rsidR="00AF740B" w:rsidRPr="00420FD3">
        <w:rPr>
          <w:rFonts w:eastAsia="宋体" w:hint="eastAsia"/>
          <w:lang w:eastAsia="zh-CN"/>
        </w:rPr>
        <w:t>ed</w:t>
      </w:r>
      <w:r w:rsidR="00AF740B" w:rsidRPr="00420FD3">
        <w:rPr>
          <w:rFonts w:eastAsia="宋体"/>
          <w:lang w:eastAsia="zh-CN"/>
        </w:rPr>
        <w:t xml:space="preserve"> most</w:t>
      </w:r>
      <w:r w:rsidR="00AF740B" w:rsidRPr="00420FD3">
        <w:rPr>
          <w:rFonts w:eastAsia="宋体" w:hint="eastAsia"/>
          <w:lang w:eastAsia="zh-CN"/>
        </w:rPr>
        <w:t xml:space="preserve"> of</w:t>
      </w:r>
      <w:r w:rsidR="00AF740B" w:rsidRPr="00420FD3">
        <w:rPr>
          <w:rFonts w:eastAsia="宋体"/>
          <w:lang w:eastAsia="zh-CN"/>
        </w:rPr>
        <w:t xml:space="preserve"> industries, </w:t>
      </w:r>
      <w:r w:rsidR="00AF740B" w:rsidRPr="00420FD3">
        <w:rPr>
          <w:rFonts w:eastAsia="宋体" w:hint="eastAsia"/>
          <w:lang w:eastAsia="zh-CN"/>
        </w:rPr>
        <w:t>and</w:t>
      </w:r>
      <w:r w:rsidR="00AF740B" w:rsidRPr="00420FD3">
        <w:rPr>
          <w:rFonts w:eastAsia="宋体"/>
          <w:lang w:eastAsia="zh-CN"/>
        </w:rPr>
        <w:t xml:space="preserve"> relevant evaluations would be much more reasonable.</w:t>
      </w:r>
      <w:r w:rsidR="00B264B9" w:rsidRPr="00420FD3">
        <w:rPr>
          <w:rFonts w:eastAsia="宋体" w:hint="eastAsia"/>
          <w:lang w:eastAsia="zh-CN"/>
        </w:rPr>
        <w:t xml:space="preserve"> </w:t>
      </w:r>
      <w:r w:rsidR="00AF740B" w:rsidRPr="00420FD3">
        <w:rPr>
          <w:rFonts w:eastAsia="宋体"/>
          <w:lang w:eastAsia="zh-CN"/>
        </w:rPr>
        <w:t xml:space="preserve">Sample statistics usually involves a </w:t>
      </w:r>
      <w:r w:rsidR="00AF740B" w:rsidRPr="00420FD3">
        <w:rPr>
          <w:rFonts w:eastAsia="宋体" w:hint="eastAsia"/>
          <w:lang w:eastAsia="zh-CN"/>
        </w:rPr>
        <w:t xml:space="preserve">selected </w:t>
      </w:r>
      <w:r w:rsidR="00AF740B" w:rsidRPr="00420FD3">
        <w:rPr>
          <w:rFonts w:eastAsia="宋体"/>
          <w:lang w:eastAsia="zh-CN"/>
        </w:rPr>
        <w:t xml:space="preserve">batch of data for calculating various similar indicators and conducting statistical analysis, but in reality, there is a lack of appropriate </w:t>
      </w:r>
      <w:r w:rsidR="00AF740B" w:rsidRPr="00420FD3">
        <w:rPr>
          <w:rFonts w:eastAsia="宋体" w:hint="eastAsia"/>
          <w:lang w:eastAsia="zh-CN"/>
        </w:rPr>
        <w:t>benchmark</w:t>
      </w:r>
      <w:r w:rsidR="00AF740B" w:rsidRPr="00420FD3">
        <w:rPr>
          <w:rFonts w:eastAsia="宋体"/>
          <w:lang w:eastAsia="zh-CN"/>
        </w:rPr>
        <w:t xml:space="preserve">s. On the one hand, there are problems with data sampling </w:t>
      </w:r>
      <w:r w:rsidR="00AF740B" w:rsidRPr="00420FD3">
        <w:rPr>
          <w:rFonts w:eastAsia="宋体" w:hint="eastAsia"/>
          <w:lang w:eastAsia="zh-CN"/>
        </w:rPr>
        <w:t xml:space="preserve">within </w:t>
      </w:r>
      <w:r w:rsidR="00AF740B" w:rsidRPr="00420FD3">
        <w:rPr>
          <w:rFonts w:eastAsia="宋体"/>
          <w:lang w:eastAsia="zh-CN"/>
        </w:rPr>
        <w:t xml:space="preserve">uneven domains. On the other hand, there is no recognized evaluation benchmark for this similarity calculation, so it is impossible to </w:t>
      </w:r>
      <w:r w:rsidR="00AF740B" w:rsidRPr="00420FD3">
        <w:rPr>
          <w:rFonts w:eastAsia="宋体" w:hint="eastAsia"/>
          <w:lang w:eastAsia="zh-CN"/>
        </w:rPr>
        <w:t xml:space="preserve">fully </w:t>
      </w:r>
      <w:r w:rsidR="00AF740B" w:rsidRPr="00420FD3">
        <w:rPr>
          <w:rFonts w:eastAsia="宋体"/>
          <w:lang w:eastAsia="zh-CN"/>
        </w:rPr>
        <w:t xml:space="preserve">achieve </w:t>
      </w:r>
      <w:r w:rsidR="00AF740B" w:rsidRPr="00420FD3">
        <w:rPr>
          <w:rFonts w:eastAsia="宋体" w:hint="eastAsia"/>
          <w:lang w:eastAsia="zh-CN"/>
        </w:rPr>
        <w:t xml:space="preserve">the </w:t>
      </w:r>
      <w:r w:rsidR="00AF740B" w:rsidRPr="00420FD3">
        <w:rPr>
          <w:rFonts w:eastAsia="宋体"/>
          <w:lang w:eastAsia="zh-CN"/>
        </w:rPr>
        <w:t>effective evaluation of methods. Cluster mapping is a visual similarity evaluation scheme, similar to sample statistics, which can only provide similarity results or qualitative analysis in semantic space, lacking quantitative evaluation indicators, and is not a reasonable evaluation scheme.</w:t>
      </w:r>
      <w:r w:rsidR="00B264B9" w:rsidRPr="00420FD3">
        <w:rPr>
          <w:rFonts w:eastAsia="宋体" w:hint="eastAsia"/>
          <w:lang w:eastAsia="zh-CN"/>
        </w:rPr>
        <w:t xml:space="preserve"> </w:t>
      </w:r>
      <w:r w:rsidR="00AF740B" w:rsidRPr="00420FD3">
        <w:rPr>
          <w:rFonts w:eastAsia="宋体"/>
          <w:lang w:eastAsia="zh-CN"/>
        </w:rPr>
        <w:t xml:space="preserve">Sample retrieval is achieved by simulating retrieval and sorting results, but it can only use hundreds of specific annotated data to test sorting. The sorting index is single, making it difficult to meet the evaluation of real-world scenarios. </w:t>
      </w:r>
    </w:p>
    <w:p w14:paraId="603CEC6B" w14:textId="4B5B39EB" w:rsidR="00AF740B" w:rsidRPr="00420FD3" w:rsidRDefault="00B264B9" w:rsidP="00870DED">
      <w:pPr>
        <w:spacing w:line="360" w:lineRule="auto"/>
        <w:ind w:firstLineChars="200" w:firstLine="400"/>
        <w:rPr>
          <w:rFonts w:eastAsia="宋体"/>
          <w:u w:val="single"/>
          <w:lang w:eastAsia="zh-CN"/>
        </w:rPr>
      </w:pPr>
      <w:r w:rsidRPr="00420FD3">
        <w:rPr>
          <w:rFonts w:eastAsia="宋体" w:hint="eastAsia"/>
          <w:lang w:eastAsia="zh-CN"/>
        </w:rPr>
        <w:t>Most of</w:t>
      </w:r>
      <w:r w:rsidRPr="00420FD3">
        <w:rPr>
          <w:rFonts w:eastAsia="宋体"/>
          <w:lang w:eastAsia="zh-CN"/>
        </w:rPr>
        <w:t xml:space="preserve"> validation experiments</w:t>
      </w:r>
      <w:r w:rsidRPr="00420FD3">
        <w:rPr>
          <w:rFonts w:eastAsia="宋体" w:hint="eastAsia"/>
          <w:lang w:eastAsia="zh-CN"/>
        </w:rPr>
        <w:t xml:space="preserve"> </w:t>
      </w:r>
      <w:r w:rsidRPr="00420FD3">
        <w:rPr>
          <w:rFonts w:eastAsia="宋体"/>
          <w:lang w:eastAsia="zh-CN"/>
        </w:rPr>
        <w:t xml:space="preserve">and methods are not appropriate because they </w:t>
      </w:r>
      <w:r w:rsidRPr="00420FD3">
        <w:rPr>
          <w:rFonts w:eastAsia="宋体" w:hint="eastAsia"/>
          <w:lang w:eastAsia="zh-CN"/>
        </w:rPr>
        <w:t xml:space="preserve">only </w:t>
      </w:r>
      <w:r w:rsidRPr="00420FD3">
        <w:rPr>
          <w:rFonts w:eastAsia="宋体"/>
          <w:lang w:eastAsia="zh-CN"/>
        </w:rPr>
        <w:t>cater to specific fields</w:t>
      </w:r>
      <w:r w:rsidRPr="00420FD3">
        <w:rPr>
          <w:rFonts w:eastAsia="宋体" w:hint="eastAsia"/>
          <w:lang w:eastAsia="zh-CN"/>
        </w:rPr>
        <w:t>,</w:t>
      </w:r>
      <w:r w:rsidRPr="00420FD3">
        <w:rPr>
          <w:rFonts w:eastAsia="宋体"/>
          <w:lang w:eastAsia="zh-CN"/>
        </w:rPr>
        <w:t xml:space="preserve"> not in the actual circumstances. </w:t>
      </w:r>
      <w:r w:rsidRPr="00420FD3">
        <w:rPr>
          <w:rFonts w:eastAsia="宋体" w:hint="eastAsia"/>
          <w:lang w:eastAsia="zh-CN"/>
        </w:rPr>
        <w:t xml:space="preserve">Of course, these experiences also provide more insights for us to account for the validation experiments in the new version. </w:t>
      </w:r>
      <w:r w:rsidRPr="00420FD3">
        <w:rPr>
          <w:rFonts w:eastAsia="宋体"/>
          <w:u w:val="single"/>
          <w:lang w:eastAsia="zh-CN"/>
        </w:rPr>
        <w:t xml:space="preserve">Our data and evaluation are based on manual proofreading, and </w:t>
      </w:r>
      <w:r w:rsidRPr="00420FD3">
        <w:rPr>
          <w:rFonts w:eastAsia="宋体" w:hint="eastAsia"/>
          <w:u w:val="single"/>
          <w:lang w:eastAsia="zh-CN"/>
        </w:rPr>
        <w:t xml:space="preserve">the </w:t>
      </w:r>
      <w:r w:rsidRPr="00420FD3">
        <w:rPr>
          <w:rFonts w:eastAsia="宋体"/>
          <w:u w:val="single"/>
          <w:lang w:eastAsia="zh-CN"/>
        </w:rPr>
        <w:t xml:space="preserve">random sampling is more </w:t>
      </w:r>
      <w:r w:rsidRPr="00420FD3">
        <w:rPr>
          <w:rFonts w:eastAsia="宋体" w:hint="eastAsia"/>
          <w:u w:val="single"/>
          <w:lang w:eastAsia="zh-CN"/>
        </w:rPr>
        <w:t>feasible to meet</w:t>
      </w:r>
      <w:r w:rsidRPr="00420FD3">
        <w:rPr>
          <w:rFonts w:eastAsia="宋体"/>
          <w:u w:val="single"/>
          <w:lang w:eastAsia="zh-CN"/>
        </w:rPr>
        <w:t xml:space="preserve"> the requirements of actual retrieval </w:t>
      </w:r>
      <w:r w:rsidRPr="00420FD3">
        <w:rPr>
          <w:rFonts w:eastAsia="宋体" w:hint="eastAsia"/>
          <w:u w:val="single"/>
          <w:lang w:eastAsia="zh-CN"/>
        </w:rPr>
        <w:t>by integrating</w:t>
      </w:r>
      <w:r w:rsidRPr="00420FD3">
        <w:rPr>
          <w:rFonts w:eastAsia="宋体"/>
          <w:u w:val="single"/>
          <w:lang w:eastAsia="zh-CN"/>
        </w:rPr>
        <w:t xml:space="preserve"> </w:t>
      </w:r>
      <w:r w:rsidRPr="00420FD3">
        <w:rPr>
          <w:rFonts w:eastAsia="宋体" w:hint="eastAsia"/>
          <w:u w:val="single"/>
          <w:lang w:eastAsia="zh-CN"/>
        </w:rPr>
        <w:t>aformensioned</w:t>
      </w:r>
      <w:r w:rsidRPr="00420FD3">
        <w:rPr>
          <w:rFonts w:eastAsia="宋体"/>
          <w:u w:val="single"/>
          <w:lang w:eastAsia="zh-CN"/>
        </w:rPr>
        <w:t xml:space="preserve"> methods </w:t>
      </w:r>
      <w:r w:rsidRPr="00420FD3">
        <w:rPr>
          <w:rFonts w:eastAsia="宋体" w:hint="eastAsia"/>
          <w:u w:val="single"/>
          <w:lang w:eastAsia="zh-CN"/>
        </w:rPr>
        <w:t>with</w:t>
      </w:r>
      <w:r w:rsidRPr="00420FD3">
        <w:rPr>
          <w:rFonts w:eastAsia="宋体"/>
          <w:u w:val="single"/>
          <w:lang w:eastAsia="zh-CN"/>
        </w:rPr>
        <w:t xml:space="preserve"> </w:t>
      </w:r>
      <w:r w:rsidRPr="00420FD3">
        <w:rPr>
          <w:rFonts w:eastAsia="宋体" w:hint="eastAsia"/>
          <w:u w:val="single"/>
          <w:lang w:eastAsia="zh-CN"/>
        </w:rPr>
        <w:t>the ranking</w:t>
      </w:r>
      <w:r w:rsidRPr="00420FD3">
        <w:rPr>
          <w:rFonts w:eastAsia="宋体"/>
          <w:u w:val="single"/>
          <w:lang w:eastAsia="zh-CN"/>
        </w:rPr>
        <w:t xml:space="preserve"> dataset.</w:t>
      </w:r>
      <w:r w:rsidRPr="00420FD3">
        <w:rPr>
          <w:rFonts w:eastAsia="宋体" w:hint="eastAsia"/>
          <w:u w:val="single"/>
          <w:lang w:eastAsia="zh-CN"/>
        </w:rPr>
        <w:t xml:space="preserve"> </w:t>
      </w:r>
    </w:p>
    <w:p w14:paraId="0A797091" w14:textId="7C7D3A8E" w:rsidR="00AF740B" w:rsidRPr="00420FD3" w:rsidRDefault="00237491" w:rsidP="00870DED">
      <w:pPr>
        <w:spacing w:line="360" w:lineRule="auto"/>
        <w:jc w:val="center"/>
        <w:rPr>
          <w:rFonts w:eastAsia="宋体"/>
          <w:b/>
          <w:bCs/>
          <w:lang w:eastAsia="zh-CN"/>
        </w:rPr>
      </w:pPr>
      <w:r w:rsidRPr="00420FD3">
        <w:rPr>
          <w:rFonts w:eastAsia="宋体" w:hint="eastAsia"/>
          <w:b/>
          <w:bCs/>
          <w:lang w:eastAsia="zh-CN"/>
        </w:rPr>
        <w:t>Table 11</w:t>
      </w:r>
      <w:r w:rsidRPr="00420FD3">
        <w:rPr>
          <w:rFonts w:eastAsia="宋体" w:hint="eastAsia"/>
          <w:lang w:eastAsia="zh-CN"/>
        </w:rPr>
        <w:t xml:space="preserve"> </w:t>
      </w:r>
      <w:r w:rsidR="00494497" w:rsidRPr="00420FD3">
        <w:rPr>
          <w:rFonts w:eastAsia="宋体" w:hint="eastAsia"/>
          <w:lang w:eastAsia="zh-CN"/>
        </w:rPr>
        <w:t>Systematic review of prior art validation methods in patent similarity tasks.</w:t>
      </w:r>
    </w:p>
    <w:tbl>
      <w:tblPr>
        <w:tblStyle w:val="23"/>
        <w:tblW w:w="5149" w:type="pct"/>
        <w:tblInd w:w="142"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573"/>
        <w:gridCol w:w="8066"/>
      </w:tblGrid>
      <w:tr w:rsidR="00AF740B" w:rsidRPr="00420FD3" w14:paraId="482DD199" w14:textId="77777777" w:rsidTr="00AF740B">
        <w:trPr>
          <w:trHeight w:val="123"/>
        </w:trPr>
        <w:tc>
          <w:tcPr>
            <w:tcW w:w="816" w:type="pct"/>
            <w:vAlign w:val="center"/>
          </w:tcPr>
          <w:p w14:paraId="3B8E3A98" w14:textId="77777777" w:rsidR="00AF740B" w:rsidRPr="00420FD3" w:rsidRDefault="00AF740B" w:rsidP="00C324D4">
            <w:pPr>
              <w:spacing w:after="120" w:line="240" w:lineRule="auto"/>
              <w:jc w:val="center"/>
              <w:rPr>
                <w:rFonts w:eastAsia="宋体"/>
                <w:bCs/>
                <w:color w:val="000000"/>
                <w:kern w:val="2"/>
                <w:sz w:val="18"/>
                <w:szCs w:val="18"/>
                <w:shd w:val="clear" w:color="auto" w:fill="FFFFFF"/>
              </w:rPr>
            </w:pPr>
            <w:r w:rsidRPr="00420FD3">
              <w:rPr>
                <w:rFonts w:eastAsia="宋体" w:hint="eastAsia"/>
                <w:b/>
                <w:color w:val="000000"/>
                <w:kern w:val="2"/>
                <w:sz w:val="18"/>
                <w:szCs w:val="18"/>
                <w:shd w:val="clear" w:color="auto" w:fill="FFFFFF"/>
              </w:rPr>
              <w:t>V</w:t>
            </w:r>
            <w:r w:rsidRPr="00420FD3">
              <w:rPr>
                <w:rFonts w:eastAsia="宋体"/>
                <w:b/>
                <w:color w:val="000000"/>
                <w:kern w:val="2"/>
                <w:sz w:val="18"/>
                <w:szCs w:val="18"/>
                <w:shd w:val="clear" w:color="auto" w:fill="FFFFFF"/>
              </w:rPr>
              <w:t>alidation Methods</w:t>
            </w:r>
          </w:p>
        </w:tc>
        <w:tc>
          <w:tcPr>
            <w:tcW w:w="4184" w:type="pct"/>
            <w:vAlign w:val="center"/>
          </w:tcPr>
          <w:p w14:paraId="5A6AA44C" w14:textId="77777777" w:rsidR="00AF740B" w:rsidRPr="00420FD3" w:rsidRDefault="00AF740B" w:rsidP="00C324D4">
            <w:pPr>
              <w:spacing w:after="120" w:line="240" w:lineRule="auto"/>
              <w:jc w:val="center"/>
              <w:rPr>
                <w:rFonts w:eastAsia="宋体"/>
                <w:b/>
                <w:color w:val="000000"/>
                <w:kern w:val="2"/>
                <w:sz w:val="22"/>
                <w:szCs w:val="22"/>
                <w:shd w:val="clear" w:color="auto" w:fill="FFFFFF"/>
              </w:rPr>
            </w:pPr>
            <w:r w:rsidRPr="00420FD3">
              <w:rPr>
                <w:rFonts w:eastAsia="宋体"/>
                <w:b/>
                <w:color w:val="000000"/>
                <w:kern w:val="2"/>
                <w:sz w:val="22"/>
                <w:szCs w:val="22"/>
                <w:shd w:val="clear" w:color="auto" w:fill="FFFFFF"/>
              </w:rPr>
              <w:t>Validation Details</w:t>
            </w:r>
          </w:p>
        </w:tc>
      </w:tr>
      <w:tr w:rsidR="00AF740B" w:rsidRPr="00420FD3" w14:paraId="1715CB41" w14:textId="77777777" w:rsidTr="00AF740B">
        <w:trPr>
          <w:trHeight w:val="123"/>
        </w:trPr>
        <w:tc>
          <w:tcPr>
            <w:tcW w:w="816" w:type="pct"/>
            <w:vMerge w:val="restart"/>
            <w:vAlign w:val="center"/>
          </w:tcPr>
          <w:p w14:paraId="20CEBA31" w14:textId="77777777" w:rsidR="00AF740B" w:rsidRPr="00420FD3" w:rsidRDefault="00AF740B" w:rsidP="00C324D4">
            <w:pPr>
              <w:spacing w:after="120" w:line="240" w:lineRule="auto"/>
              <w:jc w:val="center"/>
              <w:rPr>
                <w:rFonts w:eastAsia="宋体"/>
                <w:b/>
                <w:color w:val="000000"/>
                <w:kern w:val="2"/>
                <w:sz w:val="18"/>
                <w:szCs w:val="18"/>
                <w:shd w:val="clear" w:color="auto" w:fill="FFFFFF"/>
              </w:rPr>
            </w:pPr>
            <w:r w:rsidRPr="00420FD3">
              <w:rPr>
                <w:rFonts w:eastAsia="宋体" w:hint="eastAsia"/>
                <w:b/>
                <w:color w:val="000000"/>
                <w:kern w:val="2"/>
                <w:sz w:val="18"/>
                <w:szCs w:val="18"/>
                <w:shd w:val="clear" w:color="auto" w:fill="FFFFFF"/>
              </w:rPr>
              <w:t>E</w:t>
            </w:r>
            <w:r w:rsidRPr="00420FD3">
              <w:rPr>
                <w:rFonts w:eastAsia="宋体"/>
                <w:b/>
                <w:color w:val="000000"/>
                <w:kern w:val="2"/>
                <w:sz w:val="18"/>
                <w:szCs w:val="18"/>
                <w:shd w:val="clear" w:color="auto" w:fill="FFFFFF"/>
              </w:rPr>
              <w:t>xpert experiences</w:t>
            </w:r>
          </w:p>
        </w:tc>
        <w:tc>
          <w:tcPr>
            <w:tcW w:w="4184" w:type="pct"/>
          </w:tcPr>
          <w:p w14:paraId="35C9BAF3" w14:textId="1BEAD121" w:rsidR="00AF740B" w:rsidRPr="00420FD3" w:rsidRDefault="00AF740B" w:rsidP="00C324D4">
            <w:pPr>
              <w:spacing w:after="120" w:line="240" w:lineRule="auto"/>
              <w:rPr>
                <w:rFonts w:eastAsia="宋体"/>
                <w:bCs/>
                <w:color w:val="000000"/>
                <w:kern w:val="2"/>
                <w:sz w:val="18"/>
                <w:szCs w:val="18"/>
                <w:shd w:val="clear" w:color="auto" w:fill="FFFFFF"/>
              </w:rPr>
            </w:pPr>
            <w:r w:rsidRPr="00420FD3">
              <w:rPr>
                <w:rFonts w:eastAsia="宋体"/>
                <w:bCs/>
                <w:color w:val="000000"/>
                <w:kern w:val="2"/>
                <w:sz w:val="18"/>
                <w:szCs w:val="18"/>
                <w:shd w:val="clear" w:color="auto" w:fill="FFFFFF"/>
              </w:rPr>
              <w:t>utilize domain expert knowledge and a large-scale expert annotated dataset benchmark. summary statistics rely on the assumption that two patents of the same patent family, developed by the same</w:t>
            </w:r>
            <w:r w:rsidRPr="00420FD3">
              <w:rPr>
                <w:rFonts w:eastAsia="宋体" w:hint="eastAsia"/>
                <w:bCs/>
                <w:color w:val="000000"/>
                <w:kern w:val="2"/>
                <w:sz w:val="18"/>
                <w:szCs w:val="18"/>
                <w:shd w:val="clear" w:color="auto" w:fill="FFFFFF"/>
              </w:rPr>
              <w:t xml:space="preserve"> </w:t>
            </w:r>
            <w:r w:rsidRPr="00420FD3">
              <w:rPr>
                <w:rFonts w:eastAsia="宋体"/>
                <w:bCs/>
                <w:color w:val="000000"/>
                <w:kern w:val="2"/>
                <w:sz w:val="18"/>
                <w:szCs w:val="18"/>
                <w:shd w:val="clear" w:color="auto" w:fill="FFFFFF"/>
              </w:rPr>
              <w:t xml:space="preserve">inventor(s), assigned to the same assignee(s), or that cite each other, are similar to a certain degree. </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{"citationItems":[{"id":"ITEM-1","itemData":{"DOI":"10.1002/smj.2699","ISSN":"10970266","abstract":"Research Summary: We propose using text matching to measure the technological similarity between patents. Technology experts from different fields validate the new similarity measure and its improvement on measures based on the United States Patent Classification System, and identify its limitations. As an application, we replicate prior findings on the localization of knowledge spillovers by constructing a case–control group of text-matched patents. We also provide open access to the code and data to calculate the similarity between any two utility patents granted by the United States Patent and Trademark Office between 1976 and 2013, or between any two patent portfolios. Managerial Summary: We propose using text matching to measure the technological similarity between patents. The method can be used by various practitioners such as inventors, attorneys, patent examiners, and managers to search for closely related prior art, to assess the novelty of a patent, to identify R&amp;D opportunities in less crowded areas, to detect in- or out-licensing opportunities, to map companies in technology space, and to find acquisition targets. We use an expert panel to validate the improvement of the new similarity measure on measures based on the United States Patent Classification System, and provide open access to the code and data to calculate the similarity between any two utility patents granted by the USPTO between 1976 and 2013, or between any two patent portfolios.","author":[{"dropping-particle":"","family":"Arts","given":"Sam","non-dropping-particle":"","parse-names":false,"suffix":""},{"dropping-particle":"","family":"Cassiman","given":"Bruno","non-dropping-particle":"","parse-names":false,"suffix":""},{"dropping-particle":"","family":"Gomez","given":"Juan Carlos","non-dropping-particle":"","parse-names":false,"suffix":""}],"container-title":"Strategic Management Journal","id":"ITEM-1","issue":"1","issued":{"date-parts":[["2018"]]},"page":"62-84","title":"Text matching to measure patent similarity","type":"article-journal","volume":"39"},"uris":["http://www.mendeley.com/documents/?uuid=23f882d5-66f4-4772-86b9-392146dcc019"]}],"mendeley":{"formattedCitation":"(Arts et al., 2018)","plainTextFormattedCitation":"(Arts et al., 2018)","previouslyFormattedCitation":"[8]"},"properties":{"noteIndex":0},"schema":"https://github.com/citation-style-language/schema/raw/master/csl-citation.json"}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(Arts et al., 2018)</w:t>
            </w:r>
            <w:r w:rsidRPr="00420FD3">
              <w:rPr>
                <w:rFonts w:eastAsia="宋体"/>
                <w:bCs/>
                <w:color w:val="000000"/>
                <w:kern w:val="2"/>
                <w:sz w:val="18"/>
                <w:szCs w:val="18"/>
                <w:shd w:val="clear" w:color="auto" w:fill="FFFFFF"/>
              </w:rPr>
              <w:fldChar w:fldCharType="end"/>
            </w:r>
            <w:r w:rsidRPr="00420FD3">
              <w:rPr>
                <w:rFonts w:eastAsia="宋体"/>
                <w:bCs/>
                <w:color w:val="000000"/>
                <w:kern w:val="2"/>
                <w:sz w:val="18"/>
                <w:szCs w:val="18"/>
                <w:shd w:val="clear" w:color="auto" w:fill="FFFFFF"/>
              </w:rPr>
              <w:t>.</w:t>
            </w:r>
          </w:p>
        </w:tc>
      </w:tr>
      <w:tr w:rsidR="00AF740B" w:rsidRPr="00420FD3" w14:paraId="5D626CC9" w14:textId="77777777" w:rsidTr="00AF740B">
        <w:trPr>
          <w:trHeight w:val="123"/>
        </w:trPr>
        <w:tc>
          <w:tcPr>
            <w:tcW w:w="816" w:type="pct"/>
            <w:vMerge/>
            <w:vAlign w:val="center"/>
          </w:tcPr>
          <w:p w14:paraId="3A234153" w14:textId="77777777" w:rsidR="00AF740B" w:rsidRPr="00420FD3" w:rsidRDefault="00AF740B" w:rsidP="00C324D4">
            <w:pPr>
              <w:spacing w:after="120" w:line="240" w:lineRule="auto"/>
              <w:ind w:firstLineChars="200" w:firstLine="361"/>
              <w:jc w:val="center"/>
              <w:rPr>
                <w:rFonts w:eastAsia="宋体"/>
                <w:b/>
                <w:color w:val="000000"/>
                <w:kern w:val="2"/>
                <w:sz w:val="18"/>
                <w:szCs w:val="18"/>
                <w:shd w:val="clear" w:color="auto" w:fill="FFFFFF"/>
              </w:rPr>
            </w:pPr>
          </w:p>
        </w:tc>
        <w:tc>
          <w:tcPr>
            <w:tcW w:w="4184" w:type="pct"/>
          </w:tcPr>
          <w:p w14:paraId="758DD648" w14:textId="544978E2" w:rsidR="00AF740B" w:rsidRPr="00420FD3" w:rsidRDefault="00AF740B" w:rsidP="00C324D4">
            <w:pPr>
              <w:spacing w:after="120" w:line="240" w:lineRule="auto"/>
              <w:rPr>
                <w:rFonts w:eastAsia="宋体"/>
                <w:bCs/>
                <w:color w:val="000000"/>
                <w:kern w:val="2"/>
                <w:sz w:val="18"/>
                <w:szCs w:val="18"/>
                <w:shd w:val="clear" w:color="auto" w:fill="FFFFFF"/>
              </w:rPr>
            </w:pPr>
            <w:r w:rsidRPr="00420FD3">
              <w:rPr>
                <w:rFonts w:eastAsia="宋体"/>
                <w:bCs/>
                <w:color w:val="000000"/>
                <w:kern w:val="2"/>
                <w:sz w:val="18"/>
                <w:szCs w:val="18"/>
                <w:shd w:val="clear" w:color="auto" w:fill="FFFFFF"/>
              </w:rPr>
              <w:t xml:space="preserve">an expert ranking matrix in China’s medical device industry case study with categorical similarities and semantic similarities using diverse definitions of patent portfolios (e.g., patent assignee, country and region, and technical topic) </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{"citationItems":[{"id":"ITEM-1","itemData":{"DOI":"10.1016/j.joi.2016.09.006","ISSN":"18755879","abstract":"Similarity measures are fundamental tools for identifying relationships within or across patent portfolios. Many bibliometric indicators are used to determine similarity measures; for example, bibliographic coupling, citation and co-citation, and co-word distribution. This paper aims to construct a hybrid similarity measure method based on multiple indicators to analyze patent portfolios. Two models are proposed: categorical similarity and semantic similarity. The categorical similarity model emphasizes international patent classifications (IPCs), while the semantic similarity model emphasizes textual elements. We introduce fuzzy set routines to translate the rough technical (sub-) categories of IPCs into defined numeric values, and we calculate the categorical similarities between patent portfolios using membership grade vectors. In parallel, we identify and highlight core terms in a 3-level tree structure and compute the semantic similarities by comparing the tree-based structures. A weighting model is designed to consider: 1) the bias that exists between the categorical and semantic similarities, and 2) the weighting or integrating strategy for a hybrid method. A case study to measure the technological similarities between selected firms in China's medical device industry is used to demonstrate the reliability our method, and the results indicate the practical meaning of our method in a broad range of informetric applications.","author":[{"dropping-particle":"","family":"Zhang","given":"Yi","non-dropping-particle":"","parse-names":false,"suffix":""},{"dropping-particle":"","family":"Shang","given":"Lining","non-dropping-particle":"","parse-names":false,"suffix":""},{"dropping-particle":"","family":"Huang","given":"Lu","non-dropping-particle":"","parse-names":false,"suffix":""},{"dropping-particle":"","family":"Porter","given":"Alan L.","non-dropping-particle":"","parse-names":false,"suffix":""},{"dropping-particle":"","family":"Zhang","given":"Guangquan","non-dropping-particle":"","parse-names":false,"suffix":""},{"dropping-particle":"","family":"Lu","given":"Jie","non-dropping-particle":"","parse-names":false,"suffix":""},{"dropping-particle":"","family":"Zhu","given":"Donghua","non-dropping-particle":"","parse-names":false,"suffix":""}],"container-title":"Journal of Informetrics","id":"ITEM-1","issue":"4","issued":{"date-parts":[["2016"]]},"page":"1108-1130","publisher":"Elsevier Ltd","title":"A hybrid similarity measure method for patent portfolio analysis","type":"article-journal","volume":"10"},"uris":["http://www.mendeley.com/documents/?uuid=530dcf2d-53e3-468e-b2d0-1ace9cd9e979"]}],"mendeley":{"formattedCitation":"(Y. Zhang et al., 2016)","plainTextFormattedCitation":"(Y. Zhang et al., 2016)","previouslyFormattedCitation":"[18]"},"properties":{"noteIndex":0},"schema":"https://github.com/citation-style-language/schema/raw/master/csl-citation.json"}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(Y. Zhang et al., 2016)</w:t>
            </w:r>
            <w:r w:rsidRPr="00420FD3">
              <w:rPr>
                <w:rFonts w:eastAsia="宋体"/>
                <w:bCs/>
                <w:color w:val="000000"/>
                <w:kern w:val="2"/>
                <w:sz w:val="18"/>
                <w:szCs w:val="18"/>
                <w:shd w:val="clear" w:color="auto" w:fill="FFFFFF"/>
              </w:rPr>
              <w:fldChar w:fldCharType="end"/>
            </w:r>
            <w:r w:rsidRPr="00420FD3">
              <w:rPr>
                <w:rFonts w:eastAsia="宋体"/>
                <w:bCs/>
                <w:color w:val="000000"/>
                <w:kern w:val="2"/>
                <w:sz w:val="18"/>
                <w:szCs w:val="18"/>
                <w:shd w:val="clear" w:color="auto" w:fill="FFFFFF"/>
              </w:rPr>
              <w:t>.</w:t>
            </w:r>
          </w:p>
        </w:tc>
      </w:tr>
      <w:tr w:rsidR="00AF740B" w:rsidRPr="00420FD3" w14:paraId="0808E4AC" w14:textId="77777777" w:rsidTr="00AF740B">
        <w:trPr>
          <w:trHeight w:val="123"/>
        </w:trPr>
        <w:tc>
          <w:tcPr>
            <w:tcW w:w="816" w:type="pct"/>
            <w:vMerge/>
            <w:vAlign w:val="center"/>
          </w:tcPr>
          <w:p w14:paraId="23F432C3" w14:textId="77777777" w:rsidR="00AF740B" w:rsidRPr="00420FD3" w:rsidRDefault="00AF740B" w:rsidP="00C324D4">
            <w:pPr>
              <w:spacing w:after="120" w:line="240" w:lineRule="auto"/>
              <w:ind w:firstLineChars="200" w:firstLine="361"/>
              <w:jc w:val="center"/>
              <w:rPr>
                <w:rFonts w:eastAsia="宋体"/>
                <w:b/>
                <w:color w:val="000000"/>
                <w:kern w:val="2"/>
                <w:sz w:val="18"/>
                <w:szCs w:val="18"/>
                <w:shd w:val="clear" w:color="auto" w:fill="FFFFFF"/>
              </w:rPr>
            </w:pPr>
          </w:p>
        </w:tc>
        <w:tc>
          <w:tcPr>
            <w:tcW w:w="4184" w:type="pct"/>
          </w:tcPr>
          <w:p w14:paraId="6A4C3136" w14:textId="6846FFA5" w:rsidR="00AF740B" w:rsidRPr="00420FD3" w:rsidRDefault="00AF740B" w:rsidP="00C324D4">
            <w:pPr>
              <w:spacing w:after="120" w:line="240" w:lineRule="auto"/>
              <w:ind w:firstLineChars="200" w:firstLine="360"/>
              <w:rPr>
                <w:rFonts w:eastAsia="宋体"/>
                <w:b/>
                <w:color w:val="000000"/>
                <w:kern w:val="2"/>
                <w:sz w:val="18"/>
                <w:szCs w:val="18"/>
                <w:shd w:val="clear" w:color="auto" w:fill="FFFFFF"/>
              </w:rPr>
            </w:pPr>
            <w:r w:rsidRPr="00420FD3">
              <w:rPr>
                <w:rFonts w:eastAsia="宋体"/>
                <w:bCs/>
                <w:color w:val="000000"/>
                <w:kern w:val="2"/>
                <w:sz w:val="18"/>
                <w:szCs w:val="18"/>
                <w:shd w:val="clear" w:color="auto" w:fill="FFFFFF"/>
              </w:rPr>
              <w:t xml:space="preserve">industry expert and patent examiner to assess similarity based on the functional features of sample top ten average variation value in the ranking </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{"citationItems":[{"id":"ITEM-1","itemData":{"DOI":"10.3390/systems11060294","ISSN":"20798954","abstract":"Patent application is one of the important ways to protect innovation achievements that have great commercial value for enterprises; it is the initial step for enterprises to set the business development track, as well as a powerful means to protect their core competitiveness. The emergence of a large amount of patent data makes the effective detection of patent data difficult, and patent infringement cases occur frequently. Manual measurement in patent detection is slow, costly, and subjective, and can only play an auxiliary role in measuring the validity of patents. Protecting the inventive achievements of patent holders and realizing more accurate and effective patent detection were the issues explored by academics. There are five main methods to measure patent similarity: clustering-based method, vector space model (VSM)-based method, subject–action–object (SAO) structure-based method, deep learning-based method, and patent structure-based method. To solve this problem, this paper proposes a calculation method to fuse the similarity of patent text and image. Firstly, the SAO structure extraction technique is used for the patent text to obtain the effective content of the text, and the SAO structure is compared for similarity; secondly, the patent image information is extracted and compared; finally, the patent similarity is obtained by fusing the two aspects of information. The feasibility and effectiveness of the scheme are proven by studying a large number of patent similarity cases in the field of mechanical structures.","author":[{"dropping-particle":"","family":"Lin","given":"Wenguang","non-dropping-particle":"","parse-names":false,"suffix":""},{"dropping-particle":"","family":"Yu","given":"Wenqiang","non-dropping-particle":"","parse-names":false,"suffix":""},{"dropping-particle":"","family":"Xiao","given":"Renbin","non-dropping-particle":"","parse-names":false,"suffix":""}],"container-title":"Systems","id":"ITEM-1","issue":"6","issued":{"date-parts":[["2023"]]},"title":"Measuring Patent Similarity Based on Text Mining and Image Recognition","type":"article-journal","volume":"11"},"uris":["http://www.mendeley.com/documents/?uuid=4ef29f61-e35b-471d-a450-671d330c41e5"]}],"mendeley":{"formattedCitation":"(W. Lin et al., 2023)","plainTextFormattedCitation":"(W. Lin et al., 2023)","previouslyFormattedCitation":"[74]"},"properties":{"noteIndex":0},"schema":"https://github.com/citation-style-language/schema/raw/master/csl-citation.json"}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(W. Lin et al., 2023)</w:t>
            </w:r>
            <w:r w:rsidRPr="00420FD3">
              <w:rPr>
                <w:rFonts w:eastAsia="宋体"/>
                <w:bCs/>
                <w:color w:val="000000"/>
                <w:kern w:val="2"/>
                <w:sz w:val="18"/>
                <w:szCs w:val="18"/>
                <w:shd w:val="clear" w:color="auto" w:fill="FFFFFF"/>
              </w:rPr>
              <w:fldChar w:fldCharType="end"/>
            </w:r>
            <w:r w:rsidRPr="00420FD3">
              <w:rPr>
                <w:rFonts w:eastAsia="宋体"/>
                <w:bCs/>
                <w:color w:val="000000"/>
                <w:kern w:val="2"/>
                <w:sz w:val="18"/>
                <w:szCs w:val="18"/>
                <w:shd w:val="clear" w:color="auto" w:fill="FFFFFF"/>
              </w:rPr>
              <w:t>.</w:t>
            </w:r>
          </w:p>
        </w:tc>
      </w:tr>
      <w:tr w:rsidR="00AF740B" w:rsidRPr="00420FD3" w14:paraId="5B9B234B" w14:textId="77777777" w:rsidTr="00AF740B">
        <w:trPr>
          <w:trHeight w:val="123"/>
        </w:trPr>
        <w:tc>
          <w:tcPr>
            <w:tcW w:w="816" w:type="pct"/>
            <w:vMerge/>
            <w:vAlign w:val="center"/>
          </w:tcPr>
          <w:p w14:paraId="58395E38" w14:textId="77777777" w:rsidR="00AF740B" w:rsidRPr="00420FD3" w:rsidRDefault="00AF740B" w:rsidP="00C324D4">
            <w:pPr>
              <w:spacing w:after="120" w:line="240" w:lineRule="auto"/>
              <w:ind w:firstLineChars="200" w:firstLine="361"/>
              <w:jc w:val="center"/>
              <w:rPr>
                <w:rFonts w:eastAsia="宋体"/>
                <w:b/>
                <w:color w:val="000000"/>
                <w:kern w:val="2"/>
                <w:sz w:val="18"/>
                <w:szCs w:val="18"/>
                <w:shd w:val="clear" w:color="auto" w:fill="FFFFFF"/>
              </w:rPr>
            </w:pPr>
          </w:p>
        </w:tc>
        <w:tc>
          <w:tcPr>
            <w:tcW w:w="4184" w:type="pct"/>
          </w:tcPr>
          <w:p w14:paraId="2BE06BFA" w14:textId="5B265241" w:rsidR="00AF740B" w:rsidRPr="00420FD3" w:rsidRDefault="00AF740B" w:rsidP="00C324D4">
            <w:pPr>
              <w:spacing w:after="120" w:line="240" w:lineRule="auto"/>
              <w:ind w:firstLineChars="200" w:firstLine="360"/>
              <w:rPr>
                <w:rFonts w:eastAsia="宋体"/>
                <w:bCs/>
                <w:color w:val="000000"/>
                <w:kern w:val="2"/>
                <w:sz w:val="18"/>
                <w:szCs w:val="18"/>
                <w:shd w:val="clear" w:color="auto" w:fill="FFFFFF"/>
              </w:rPr>
            </w:pPr>
            <w:r w:rsidRPr="00420FD3">
              <w:rPr>
                <w:rFonts w:eastAsia="宋体"/>
                <w:bCs/>
                <w:color w:val="000000"/>
                <w:kern w:val="2"/>
                <w:sz w:val="18"/>
                <w:szCs w:val="18"/>
                <w:shd w:val="clear" w:color="auto" w:fill="FFFFFF"/>
              </w:rPr>
              <w:t xml:space="preserve">External validity via an expert panel. the superiority of SEA-PS and text fields at the patent-level with an attention layer to conduct similarity metrics, graph-based methods for patent retrieval and classification </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{"citationItems":[{"id":"ITEM-1","itemData":{"DOI":"10.1177/01655515221106651","ISSN":"17416485","abstract":"Similarity metrics are critical to identifying the relationships between patents. While many bibliometric methods such as co-citation and co-classification fail to use the vast majority of technical information existing in the text, most text mining methods focus on keywords in only one text field of the patent document. This article aims to leverage various text fields to measure pairwise patent similarity according to their technological bases. A novel approach called semantic embedding with attention for patent similarity (SEA-PS) is proposed. First, the method identifies technological bases and models the semantic relatedness. To achieve this, we put forward an additional patent stop-word list to help extract technical terms with an n-gram-based statistical method. The technical terms are then mapped into a vector space using word embedding. Second, we propose a graph-based method to allocate weights to distinguish the technical focus, considering the linkages between technologies. Finally, we assess the feasibility of the text fields, and integrate their semantics at the patent-level with an attention layer to conduct similarity metrics. The validations are from two perspectives: content validity (coverage of technical information, the validity of semantic representations and effectiveness of text field combinations), and external validity against existing methods via an expert panel. The results demonstrate the superiority of SEA-PS to existing methods, and suggest that ‘abstracts’, ‘claims’ and ‘technical descriptions’ are more effective than ‘titles’. SEA-PS is a fundamental tool for patent retrieval and classification. It also has a broad range of practical applications in innovation and strategy studies, including identifying technological frontiers and studying knowledge spillovers.","author":[{"dropping-particle":"","family":"Wang","given":"Zihong","non-dropping-particle":"","parse-names":false,"suffix":""},{"dropping-particle":"","family":"Liu","given":"Yufei","non-dropping-particle":"","parse-names":false,"suffix":""}],"container-title":"Journal of Information Science","id":"ITEM-1","issued":{"date-parts":[["2022","7","8"]]},"note":"doi: 10.1177/01655515221106651","page":"01655515221106651","publisher":"SAGE Publications Ltd","title":"SEA-PS: Semantic embedding with attention to measuring patent similarity by leveraging various text fields","type":"article-journal"},"uris":["http://www.mendeley.com/documents/?uuid=034e652a-52c5-4ae0-968d-0ed708faafc4"]}],"mendeley":{"formattedCitation":"(Z. Wang &amp; Liu, 2022)","plainTextFormattedCitation":"(Z. Wang &amp; Liu, 2022)","previouslyFormattedCitation":"[45]"},"properties":{"noteIndex":0},"schema":"https://github.com/citation-style-language/schema/raw/master/csl-citation.json"}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(Z. Wang &amp; Liu, 2022)</w:t>
            </w:r>
            <w:r w:rsidRPr="00420FD3">
              <w:rPr>
                <w:rFonts w:eastAsia="宋体"/>
                <w:bCs/>
                <w:color w:val="000000"/>
                <w:kern w:val="2"/>
                <w:sz w:val="18"/>
                <w:szCs w:val="18"/>
                <w:shd w:val="clear" w:color="auto" w:fill="FFFFFF"/>
              </w:rPr>
              <w:fldChar w:fldCharType="end"/>
            </w:r>
            <w:r w:rsidRPr="00420FD3">
              <w:rPr>
                <w:rFonts w:eastAsia="宋体"/>
                <w:bCs/>
                <w:color w:val="000000"/>
                <w:kern w:val="2"/>
                <w:sz w:val="18"/>
                <w:szCs w:val="18"/>
                <w:shd w:val="clear" w:color="auto" w:fill="FFFFFF"/>
              </w:rPr>
              <w:t>.</w:t>
            </w:r>
          </w:p>
        </w:tc>
      </w:tr>
      <w:tr w:rsidR="00AF740B" w:rsidRPr="00420FD3" w14:paraId="362866CA" w14:textId="77777777" w:rsidTr="00AF740B">
        <w:trPr>
          <w:trHeight w:val="123"/>
        </w:trPr>
        <w:tc>
          <w:tcPr>
            <w:tcW w:w="816" w:type="pct"/>
            <w:vMerge w:val="restart"/>
            <w:vAlign w:val="center"/>
          </w:tcPr>
          <w:p w14:paraId="69A5ED67" w14:textId="77777777" w:rsidR="00AF740B" w:rsidRPr="00420FD3" w:rsidRDefault="00AF740B" w:rsidP="00C324D4">
            <w:pPr>
              <w:spacing w:after="120" w:line="240" w:lineRule="auto"/>
              <w:jc w:val="center"/>
              <w:rPr>
                <w:rFonts w:eastAsia="宋体"/>
                <w:b/>
                <w:color w:val="000000"/>
                <w:kern w:val="2"/>
                <w:sz w:val="18"/>
                <w:szCs w:val="18"/>
                <w:shd w:val="clear" w:color="auto" w:fill="FFFFFF"/>
              </w:rPr>
            </w:pPr>
            <w:r w:rsidRPr="00420FD3">
              <w:rPr>
                <w:rFonts w:eastAsia="宋体" w:hint="eastAsia"/>
                <w:b/>
                <w:color w:val="000000"/>
                <w:kern w:val="2"/>
                <w:sz w:val="18"/>
                <w:szCs w:val="18"/>
                <w:shd w:val="clear" w:color="auto" w:fill="FFFFFF"/>
              </w:rPr>
              <w:lastRenderedPageBreak/>
              <w:t>C</w:t>
            </w:r>
            <w:r w:rsidRPr="00420FD3">
              <w:rPr>
                <w:rFonts w:eastAsia="宋体"/>
                <w:b/>
                <w:color w:val="000000"/>
                <w:kern w:val="2"/>
                <w:sz w:val="18"/>
                <w:szCs w:val="18"/>
                <w:shd w:val="clear" w:color="auto" w:fill="FFFFFF"/>
              </w:rPr>
              <w:t>ase study</w:t>
            </w:r>
          </w:p>
          <w:p w14:paraId="1D917D9C" w14:textId="77777777" w:rsidR="00AF740B" w:rsidRPr="00420FD3" w:rsidRDefault="00AF740B" w:rsidP="00C324D4">
            <w:pPr>
              <w:spacing w:after="120" w:line="240" w:lineRule="auto"/>
              <w:jc w:val="center"/>
              <w:rPr>
                <w:rFonts w:eastAsia="宋体"/>
                <w:b/>
                <w:color w:val="000000"/>
                <w:kern w:val="2"/>
                <w:sz w:val="18"/>
                <w:szCs w:val="18"/>
                <w:shd w:val="clear" w:color="auto" w:fill="FFFFFF"/>
              </w:rPr>
            </w:pPr>
          </w:p>
        </w:tc>
        <w:tc>
          <w:tcPr>
            <w:tcW w:w="4184" w:type="pct"/>
          </w:tcPr>
          <w:p w14:paraId="718C8071" w14:textId="71FB4FD2" w:rsidR="00AF740B" w:rsidRPr="00420FD3" w:rsidRDefault="00AF740B" w:rsidP="00C324D4">
            <w:pPr>
              <w:spacing w:after="120" w:line="240" w:lineRule="auto"/>
              <w:rPr>
                <w:rFonts w:eastAsia="宋体"/>
                <w:bCs/>
                <w:color w:val="000000"/>
                <w:kern w:val="2"/>
                <w:sz w:val="18"/>
                <w:szCs w:val="18"/>
                <w:shd w:val="clear" w:color="auto" w:fill="FFFFFF"/>
              </w:rPr>
            </w:pPr>
            <w:r w:rsidRPr="00420FD3">
              <w:rPr>
                <w:rFonts w:eastAsia="宋体"/>
                <w:bCs/>
                <w:color w:val="000000"/>
                <w:kern w:val="2"/>
                <w:sz w:val="18"/>
                <w:szCs w:val="18"/>
                <w:shd w:val="clear" w:color="auto" w:fill="FFFFFF"/>
              </w:rPr>
              <w:t xml:space="preserve">doc2vec to embed abstracts of the ICT patents in  convergence technology not owned by focal firms </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{"citationItems":[{"id":"ITEM-1","itemData":{"DOI":"10.1007/s11192-021-04011-z","ISBN":"0123456789","ISSN":"15882861","abstract":"As technology convergence is attracting increasing attention, many companies pay attention to human resources planning for the convergence R&amp;D. This study proposes a patent-based R&amp;D employee search framework for the firms planning to develop convergence technologies. We apply this framework to an automobile company searching patent inventors in the Information and Communication Technology (ICT) field, reflecting the future convergence trends in self-driving vehicles. ICT patent inventors were evaluated based on their ICT patents scored in three steps. First, the importance of the ICT areas they cover is considered in terms of International Patent Classification code by taking into account the converge potential with the focal firm’s technologies in the future. Second, the feasibility of convergence with the ICT technologies that the focal firm wants to cover is assessed. Finally, various inherent values of ICT patent are considered. The proposed framework is expected to improve the efficiency of the process of spotting candidates for convergence R&amp;D.","author":[{"dropping-particle":"","family":"Lee","given":"Jong Wook","non-dropping-particle":"","parse-names":false,"suffix":""},{"dropping-particle":"","family":"Sohn","given":"So Young","non-dropping-particle":"","parse-names":false,"suffix":""}],"container-title":"Scientometrics","id":"ITEM-1","issue":"7","issued":{"date-parts":[["2021"]]},"page":"5687-5705","publisher":"Springer International Publishing","title":"Patent data based search framework for IT R&amp;D employees for convergence technology","type":"article-journal","volume":"126"},"uris":["http://www.mendeley.com/documents/?uuid=5b749e71-e148-47ba-8f18-1c7d766e038d"]}],"mendeley":{"formattedCitation":"(J. W. Lee &amp; Sohn, 2021)","plainTextFormattedCitation":"(J. W. Lee &amp; Sohn, 2021)","previouslyFormattedCitation":"[34]"},"properties":{"noteIndex":0},"schema":"https://github.com/citation-style-language/schema/raw/master/csl-citation.json"}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(J. W. Lee &amp; Sohn, 2021)</w:t>
            </w:r>
            <w:r w:rsidRPr="00420FD3">
              <w:rPr>
                <w:rFonts w:eastAsia="宋体"/>
                <w:bCs/>
                <w:color w:val="000000"/>
                <w:kern w:val="2"/>
                <w:sz w:val="18"/>
                <w:szCs w:val="18"/>
                <w:shd w:val="clear" w:color="auto" w:fill="FFFFFF"/>
              </w:rPr>
              <w:fldChar w:fldCharType="end"/>
            </w:r>
          </w:p>
        </w:tc>
      </w:tr>
      <w:tr w:rsidR="00AF740B" w:rsidRPr="00420FD3" w14:paraId="22529CBE" w14:textId="77777777" w:rsidTr="00AF740B">
        <w:trPr>
          <w:trHeight w:val="123"/>
        </w:trPr>
        <w:tc>
          <w:tcPr>
            <w:tcW w:w="816" w:type="pct"/>
            <w:vMerge/>
            <w:vAlign w:val="center"/>
          </w:tcPr>
          <w:p w14:paraId="46FC110C" w14:textId="77777777" w:rsidR="00AF740B" w:rsidRPr="00420FD3" w:rsidRDefault="00AF740B" w:rsidP="00C324D4">
            <w:pPr>
              <w:spacing w:after="120" w:line="240" w:lineRule="auto"/>
              <w:jc w:val="center"/>
              <w:rPr>
                <w:rFonts w:eastAsia="宋体"/>
                <w:b/>
                <w:color w:val="000000"/>
                <w:kern w:val="2"/>
                <w:sz w:val="18"/>
                <w:szCs w:val="18"/>
                <w:shd w:val="clear" w:color="auto" w:fill="FFFFFF"/>
              </w:rPr>
            </w:pPr>
          </w:p>
        </w:tc>
        <w:tc>
          <w:tcPr>
            <w:tcW w:w="4184" w:type="pct"/>
          </w:tcPr>
          <w:p w14:paraId="4F26E601" w14:textId="7C89DF3E" w:rsidR="00AF740B" w:rsidRPr="00420FD3" w:rsidRDefault="00AF740B" w:rsidP="00C324D4">
            <w:pPr>
              <w:spacing w:after="120" w:line="240" w:lineRule="auto"/>
              <w:rPr>
                <w:rFonts w:eastAsia="宋体"/>
                <w:bCs/>
                <w:color w:val="000000"/>
                <w:kern w:val="2"/>
                <w:sz w:val="18"/>
                <w:szCs w:val="18"/>
                <w:shd w:val="clear" w:color="auto" w:fill="FFFFFF"/>
              </w:rPr>
            </w:pPr>
            <w:r w:rsidRPr="00420FD3">
              <w:rPr>
                <w:rFonts w:eastAsia="宋体"/>
                <w:bCs/>
                <w:color w:val="000000"/>
                <w:kern w:val="2"/>
                <w:sz w:val="18"/>
                <w:szCs w:val="18"/>
                <w:shd w:val="clear" w:color="auto" w:fill="FFFFFF"/>
              </w:rPr>
              <w:t xml:space="preserve">three different study cases using Latent Semantic Analysis (LSA), Word2vec, Word Mover's Distance (WMD) </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{"citationItems":[{"id":"ITEM-1","itemData":{"DOI":"10.1080/09537325.2022.2110054","ISSN":"0953-7325","abstract":"Keyword search is the most ordinary tool in patent offices; however, for more advanced research, free software is not presented on their websites. Thus, this paper has the purpose to provide a data-mining framework for patent documents, linking the natural language processing techniques and data analysis algorithms. The system has two main goals: the analysis of technological prospection and the evaluation of similarities among patents through titles and abstracts. For numerical experiments, we used the base of the US Patent and Trademark Office, with over a million documents. Analysing patents about TFT-LCD, Flash Memory and PDA, from 2010 to 2018, with S-Curve it was observed that the last two technologies decline. Using a cloud of words, it was possible to see the phone's evolution, from 2010 to 2015. To evaluate the degree of similarity among patents, we investigated Latent Semantic Analysis (LSA), Word2vec, Word Mover's Distance (WMD), in three different study cases. In addition, these methods were compared with the classical Jaccard index. Numerical results show that LSA and WMD obtained similar patent indications, and the Jaccard index presented different indications from the other three.","author":[{"dropping-particle":"","family":"Rezende","given":"J M","non-dropping-particle":"de","parse-names":false,"suffix":""},{"dropping-particle":"","family":"Rodrigues","given":"I M D","non-dropping-particle":"","parse-names":false,"suffix":""},{"dropping-particle":"","family":"Resendo","given":"L C","non-dropping-particle":"","parse-names":false,"suffix":""},{"dropping-particle":"","family":"Komati","given":"K S","non-dropping-particle":"","parse-names":false,"suffix":""}],"container-title":"TECHNOLOGY ANALYSIS &amp; STRATEGIC MANAGEMENT","id":"ITEM-1","issued":{"date-parts":[["2022"]]},"title":"Combining natural language processing techniques and algorithms LSA, word2vec and WMD for technological forecasting and similarity analysis in patent documents","type":"article-journal"},"uris":["http://www.mendeley.com/documents/?uuid=eb9d4f6d-d429-4fd9-84c3-647d488eb8db"]}],"mendeley":{"formattedCitation":"(de Rezende et al., 2022)","plainTextFormattedCitation":"(de Rezende et al., 2022)","previouslyFormattedCitation":"[33]"},"properties":{"noteIndex":0},"schema":"https://github.com/citation-style-language/schema/raw/master/csl-citation.json"}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(de Rezende et al., 2022)</w:t>
            </w:r>
            <w:r w:rsidRPr="00420FD3">
              <w:rPr>
                <w:rFonts w:eastAsia="宋体"/>
                <w:bCs/>
                <w:color w:val="000000"/>
                <w:kern w:val="2"/>
                <w:sz w:val="18"/>
                <w:szCs w:val="18"/>
                <w:shd w:val="clear" w:color="auto" w:fill="FFFFFF"/>
              </w:rPr>
              <w:fldChar w:fldCharType="end"/>
            </w:r>
          </w:p>
        </w:tc>
      </w:tr>
      <w:tr w:rsidR="00AF740B" w:rsidRPr="00420FD3" w14:paraId="259369F4" w14:textId="77777777" w:rsidTr="00AF740B">
        <w:trPr>
          <w:trHeight w:val="123"/>
        </w:trPr>
        <w:tc>
          <w:tcPr>
            <w:tcW w:w="816" w:type="pct"/>
            <w:vMerge/>
            <w:vAlign w:val="center"/>
          </w:tcPr>
          <w:p w14:paraId="5653D979" w14:textId="77777777" w:rsidR="00AF740B" w:rsidRPr="00420FD3" w:rsidRDefault="00AF740B" w:rsidP="00C324D4">
            <w:pPr>
              <w:spacing w:after="120" w:line="240" w:lineRule="auto"/>
              <w:jc w:val="center"/>
              <w:rPr>
                <w:rFonts w:eastAsia="宋体"/>
                <w:b/>
                <w:color w:val="000000"/>
                <w:kern w:val="2"/>
                <w:sz w:val="18"/>
                <w:szCs w:val="18"/>
                <w:shd w:val="clear" w:color="auto" w:fill="FFFFFF"/>
              </w:rPr>
            </w:pPr>
          </w:p>
        </w:tc>
        <w:tc>
          <w:tcPr>
            <w:tcW w:w="4184" w:type="pct"/>
          </w:tcPr>
          <w:p w14:paraId="69CAD67D" w14:textId="7324B837" w:rsidR="00AF740B" w:rsidRPr="00420FD3" w:rsidRDefault="00AF740B" w:rsidP="00C324D4">
            <w:pPr>
              <w:spacing w:after="120" w:line="240" w:lineRule="auto"/>
              <w:rPr>
                <w:rFonts w:eastAsia="宋体"/>
                <w:bCs/>
                <w:color w:val="000000"/>
                <w:kern w:val="2"/>
                <w:sz w:val="18"/>
                <w:szCs w:val="18"/>
                <w:shd w:val="clear" w:color="auto" w:fill="FFFFFF"/>
              </w:rPr>
            </w:pPr>
            <w:r w:rsidRPr="00420FD3">
              <w:rPr>
                <w:rFonts w:eastAsia="宋体"/>
                <w:bCs/>
                <w:color w:val="000000"/>
                <w:kern w:val="2"/>
                <w:sz w:val="18"/>
                <w:szCs w:val="18"/>
                <w:shd w:val="clear" w:color="auto" w:fill="FFFFFF"/>
              </w:rPr>
              <w:t>Case-control study designs, such as the Nobel Prize and the National Inventor Hall of Fame,</w:t>
            </w:r>
            <w:r w:rsidRPr="00420FD3">
              <w:rPr>
                <w:rFonts w:eastAsia="宋体"/>
                <w:b/>
                <w:color w:val="000000"/>
                <w:kern w:val="2"/>
                <w:sz w:val="18"/>
                <w:szCs w:val="18"/>
                <w:shd w:val="clear" w:color="auto" w:fill="FFFFFF"/>
              </w:rPr>
              <w:t xml:space="preserve"> new keyword </w:t>
            </w:r>
            <w:r w:rsidRPr="00420FD3">
              <w:rPr>
                <w:rFonts w:eastAsia="宋体"/>
                <w:bCs/>
                <w:color w:val="000000"/>
                <w:kern w:val="2"/>
                <w:sz w:val="18"/>
                <w:szCs w:val="18"/>
                <w:shd w:val="clear" w:color="auto" w:fill="FFFFFF"/>
              </w:rPr>
              <w:t xml:space="preserve">combinations in the title, abstract, or claims of a focal patent reused in all succeeding patents. </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{"citationItems":[{"id":"ITEM-1","itemData":{"DOI":"10.1016/j.respol.2020.104144","ISSN":"00487333","abstract":"We develop natural language processing techniques to identify the creation and impact of new technologies in the population of U.S. patents. We validate the new techniques and their improvement over traditional metrics based on patent classification and citations in two case-control studies. First, we collect patents linked to awards such as the Nobel prize and the National Inventor Hall of Fame. These patents likely cover radically new technologies with a major impact on technological progress and patenting. Second, we identify patents granted by the United States Patent and Trademark Office but simultaneously rejected by both the European and Japanese patent office. Such patents arguably lack novelty or cover small incremental advances over prior art and should have little impact on technological progress. We provide open access to code, data, and new measures for all utility patents granted by the USPTO up to May 2018 (see https://zenodo.org/record/3515985, DOI: 10.5281/zenodo.3515985).","author":[{"dropping-particle":"","family":"Arts","given":"Sam","non-dropping-particle":"","parse-names":false,"suffix":""},{"dropping-particle":"","family":"Hou","given":"Jianan","non-dropping-particle":"","parse-names":false,"suffix":""},{"dropping-particle":"","family":"Gomez","given":"Juan Carlos","non-dropping-particle":"","parse-names":false,"suffix":""}],"container-title":"Research Policy","id":"ITEM-1","issue":"2","issued":{"date-parts":[["2021"]]},"page":"104144","publisher":"Elsevier B.V.","title":"Natural language processing to identify the creation and impact of new technologies in patent text: Code, data, and new measures","type":"article-journal","volume":"50"},"uris":["http://www.mendeley.com/documents/?uuid=59fb7239-3c38-4d36-9413-c250e84dffb4"]}],"mendeley":{"formattedCitation":"(Arts et al., 2021)","plainTextFormattedCitation":"(Arts et al., 2021)","previouslyFormattedCitation":"[13]"},"properties":{"noteIndex":0},"schema":"https://github.com/citation-style-language/schema/raw/master/csl-citation.json"}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(Arts et al., 2021)</w:t>
            </w:r>
            <w:r w:rsidRPr="00420FD3">
              <w:rPr>
                <w:rFonts w:eastAsia="宋体"/>
                <w:bCs/>
                <w:color w:val="000000"/>
                <w:kern w:val="2"/>
                <w:sz w:val="18"/>
                <w:szCs w:val="18"/>
                <w:shd w:val="clear" w:color="auto" w:fill="FFFFFF"/>
              </w:rPr>
              <w:fldChar w:fldCharType="end"/>
            </w:r>
            <w:r w:rsidRPr="00420FD3">
              <w:rPr>
                <w:rFonts w:eastAsia="宋体"/>
                <w:bCs/>
                <w:color w:val="000000"/>
                <w:kern w:val="2"/>
                <w:sz w:val="18"/>
                <w:szCs w:val="18"/>
                <w:shd w:val="clear" w:color="auto" w:fill="FFFFFF"/>
              </w:rPr>
              <w:t>.</w:t>
            </w:r>
          </w:p>
        </w:tc>
      </w:tr>
      <w:tr w:rsidR="00AF740B" w:rsidRPr="00420FD3" w14:paraId="302AC94A" w14:textId="77777777" w:rsidTr="00AF740B">
        <w:trPr>
          <w:trHeight w:val="123"/>
        </w:trPr>
        <w:tc>
          <w:tcPr>
            <w:tcW w:w="816" w:type="pct"/>
            <w:vMerge/>
            <w:vAlign w:val="center"/>
          </w:tcPr>
          <w:p w14:paraId="235488BD" w14:textId="77777777" w:rsidR="00AF740B" w:rsidRPr="00420FD3" w:rsidRDefault="00AF740B" w:rsidP="00C324D4">
            <w:pPr>
              <w:spacing w:after="120" w:line="240" w:lineRule="auto"/>
              <w:jc w:val="center"/>
              <w:rPr>
                <w:rFonts w:eastAsia="宋体"/>
                <w:b/>
                <w:color w:val="000000"/>
                <w:kern w:val="2"/>
                <w:sz w:val="18"/>
                <w:szCs w:val="18"/>
                <w:shd w:val="clear" w:color="auto" w:fill="FFFFFF"/>
              </w:rPr>
            </w:pPr>
          </w:p>
        </w:tc>
        <w:tc>
          <w:tcPr>
            <w:tcW w:w="4184" w:type="pct"/>
          </w:tcPr>
          <w:p w14:paraId="7D0E7EFE" w14:textId="5C983CAC" w:rsidR="00AF740B" w:rsidRPr="00420FD3" w:rsidRDefault="00AF740B" w:rsidP="00C324D4">
            <w:pPr>
              <w:spacing w:after="120" w:line="240" w:lineRule="auto"/>
              <w:rPr>
                <w:rFonts w:eastAsia="宋体"/>
                <w:bCs/>
                <w:color w:val="000000"/>
                <w:kern w:val="2"/>
                <w:sz w:val="18"/>
                <w:szCs w:val="18"/>
                <w:shd w:val="clear" w:color="auto" w:fill="FFFFFF"/>
              </w:rPr>
            </w:pPr>
            <w:r w:rsidRPr="00420FD3">
              <w:rPr>
                <w:rFonts w:eastAsia="宋体"/>
                <w:b/>
                <w:color w:val="000000"/>
                <w:kern w:val="2"/>
                <w:sz w:val="18"/>
                <w:szCs w:val="18"/>
                <w:shd w:val="clear" w:color="auto" w:fill="FFFFFF"/>
              </w:rPr>
              <w:t xml:space="preserve">patent mappings </w:t>
            </w:r>
            <w:r w:rsidRPr="00420FD3">
              <w:rPr>
                <w:rFonts w:eastAsia="宋体"/>
                <w:bCs/>
                <w:color w:val="000000"/>
                <w:kern w:val="2"/>
                <w:sz w:val="18"/>
                <w:szCs w:val="18"/>
                <w:shd w:val="clear" w:color="auto" w:fill="FFFFFF"/>
              </w:rPr>
              <w:t>to the technological field of power transmission systems for a four-wheel motor vehicle</w:t>
            </w:r>
            <w:r w:rsidRPr="00420FD3">
              <w:rPr>
                <w:rFonts w:eastAsia="宋体"/>
                <w:b/>
                <w:color w:val="000000"/>
                <w:kern w:val="2"/>
                <w:sz w:val="18"/>
                <w:szCs w:val="18"/>
                <w:shd w:val="clear" w:color="auto" w:fill="FFFFFF"/>
              </w:rPr>
              <w:t xml:space="preserve"> and</w:t>
            </w:r>
            <w:r w:rsidRPr="00420FD3">
              <w:rPr>
                <w:rFonts w:eastAsia="宋体"/>
                <w:bCs/>
                <w:color w:val="000000"/>
                <w:kern w:val="2"/>
                <w:sz w:val="18"/>
                <w:szCs w:val="18"/>
                <w:shd w:val="clear" w:color="auto" w:fill="FFFFFF"/>
              </w:rPr>
              <w:t xml:space="preserve"> the inclusion or DSS-inclusion coefficient</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{"citationItems":[{"id":"ITEM-1","itemData":{"DOI":"10.1007/s11192-010-0243-3","ISSN":"01389130","abstract":"The measurement of textual patent similarities is crucial for important tasks in patent management, be it prior art analysis, infringement analysis, or patent mapping. In this paper the common theory of similarity measurement is applied to the field of patents, using solitary concepts as basic textual elements of patents. After unfolding the term 'similarity' in a content and formal oriented level and presenting a basic model of understanding, a segmented approach to the measurement of underlying variables, similarity coefficients, and the criteria-related profiles of their combinations is lined out. This leads to a guided way to the application of textual patent similarities, interesting both for theory and practice. © 2010 Akadémiai Kiadó, Budapest, Hungary.","author":[{"dropping-particle":"","family":"Moehrle","given":"Martin G.","non-dropping-particle":"","parse-names":false,"suffix":""}],"container-title":"Scientometrics","id":"ITEM-1","issue":"1","issued":{"date-parts":[["2010"]]},"page":"95-109","title":"Measures for textual patent similarities: A guided way to select appropriate approaches","type":"article-journal","volume":"85"},"uris":["http://www.mendeley.com/documents/?uuid=08076698-a73a-4ab2-9b52-e76f689ac1bc"]}],"mendeley":{"formattedCitation":"(Moehrle, 2010)","plainTextFormattedCitation":"(Moehrle, 2010)","previouslyFormattedCitation":"[21]"},"properties":{"noteIndex":0},"schema":"https://github.com/citation-style-language/schema/raw/master/csl-citation.json"}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(Moehrle, 2010)</w:t>
            </w:r>
            <w:r w:rsidRPr="00420FD3">
              <w:rPr>
                <w:rFonts w:eastAsia="宋体"/>
                <w:bCs/>
                <w:color w:val="000000"/>
                <w:kern w:val="2"/>
                <w:sz w:val="18"/>
                <w:szCs w:val="18"/>
                <w:shd w:val="clear" w:color="auto" w:fill="FFFFFF"/>
              </w:rPr>
              <w:fldChar w:fldCharType="end"/>
            </w:r>
            <w:r w:rsidRPr="00420FD3">
              <w:rPr>
                <w:rFonts w:eastAsia="宋体"/>
                <w:bCs/>
                <w:color w:val="000000"/>
                <w:kern w:val="2"/>
                <w:sz w:val="18"/>
                <w:szCs w:val="18"/>
                <w:shd w:val="clear" w:color="auto" w:fill="FFFFFF"/>
              </w:rPr>
              <w:t>.</w:t>
            </w:r>
          </w:p>
        </w:tc>
      </w:tr>
      <w:tr w:rsidR="00AF740B" w:rsidRPr="00420FD3" w14:paraId="66F00256" w14:textId="77777777" w:rsidTr="00AF740B">
        <w:trPr>
          <w:trHeight w:val="123"/>
        </w:trPr>
        <w:tc>
          <w:tcPr>
            <w:tcW w:w="816" w:type="pct"/>
            <w:vMerge/>
            <w:vAlign w:val="center"/>
          </w:tcPr>
          <w:p w14:paraId="7478EED3" w14:textId="77777777" w:rsidR="00AF740B" w:rsidRPr="00420FD3" w:rsidRDefault="00AF740B" w:rsidP="00C324D4">
            <w:pPr>
              <w:spacing w:after="120" w:line="240" w:lineRule="auto"/>
              <w:ind w:firstLineChars="200" w:firstLine="361"/>
              <w:jc w:val="center"/>
              <w:rPr>
                <w:rFonts w:eastAsia="宋体"/>
                <w:b/>
                <w:color w:val="000000"/>
                <w:kern w:val="2"/>
                <w:sz w:val="18"/>
                <w:szCs w:val="18"/>
                <w:shd w:val="clear" w:color="auto" w:fill="FFFFFF"/>
              </w:rPr>
            </w:pPr>
          </w:p>
        </w:tc>
        <w:tc>
          <w:tcPr>
            <w:tcW w:w="4184" w:type="pct"/>
          </w:tcPr>
          <w:p w14:paraId="5E6F17C6" w14:textId="7540030C" w:rsidR="00AF740B" w:rsidRPr="00420FD3" w:rsidRDefault="00AF740B" w:rsidP="00C324D4">
            <w:pPr>
              <w:spacing w:after="120" w:line="240" w:lineRule="auto"/>
              <w:rPr>
                <w:rFonts w:eastAsia="宋体"/>
                <w:b/>
                <w:color w:val="000000"/>
                <w:kern w:val="2"/>
                <w:sz w:val="18"/>
                <w:szCs w:val="18"/>
                <w:shd w:val="clear" w:color="auto" w:fill="FFFFFF"/>
              </w:rPr>
            </w:pPr>
            <w:r w:rsidRPr="00420FD3">
              <w:rPr>
                <w:rFonts w:eastAsia="宋体"/>
                <w:bCs/>
                <w:color w:val="000000"/>
                <w:kern w:val="2"/>
                <w:sz w:val="18"/>
                <w:szCs w:val="18"/>
                <w:shd w:val="clear" w:color="auto" w:fill="FFFFFF"/>
              </w:rPr>
              <w:t xml:space="preserve">keyword community network based analysis in the LED and wireless broadband fields </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{"citationItems":[{"id":"ITEM-1","itemData":{"DOI":"10.1016/j.techfore.2013.07.004","ISSN":"00401625","abstract":"The methods of patent analysis are largely divided into network-based patent analysis and keyword-based morphological patent analysis. Both methods have their shortcomings: internal patent information composed of natural languages cannot be analyzed in the network-based patent analysis method, and the correlation between patents cannot be analyzed in the keyword-based morphological patent analysis method. In this research, we analyze the patents of Light Emitting Diode (LED) and wireless broadband fields via a method that incorporates both the network-based patent analysis and the keyword-based patent analysis methods. And by using network indices, we identify the characteristics of the patent keyword network, and also perform a trend analysis to discover how keywords play a significant role in network changes over time. The analysis results indicate that the patent keyword network is sporadic but clustered and shows a clear power law distribution. Further, the inflow keywords are highly likely to tie new connections with other keywords in the existing associated communities. Also, we confirm the fact that, as time passes, the top core keywords of a particular technology field continue to play an important role in the network and that also the rate of technological changes in wireless broadband field is faster than that of LED. Through the proposed analysis, researchers can easily grasp what technology keywords are important in the specific technology field and identify the relations between the essential technology elements; furthermore, this information can be utilized for developing new technologies by combining these technology elements extracted from community analysis. © 2013 Elsevier Inc.","author":[{"dropping-particle":"","family":"Choi","given":"Jinho","non-dropping-particle":"","parse-names":false,"suffix":""},{"dropping-particle":"","family":"Hwang","given":"Yong Sik","non-dropping-particle":"","parse-names":false,"suffix":""}],"container-title":"Technological Forecasting and Social Change","id":"ITEM-1","issue":"1","issued":{"date-parts":[["2014"]]},"page":"170-182","publisher":"Elsevier Inc.","title":"Patent keyword network analysis for improving technology development efficiency","type":"article-journal","volume":"83"},"uris":["http://www.mendeley.com/documents/?uuid=0b0c0649-7d1d-482a-a875-e08476792427"]}],"mendeley":{"formattedCitation":"(J. Choi &amp; Hwang, 2014)","plainTextFormattedCitation":"(J. Choi &amp; Hwang, 2014)","previouslyFormattedCitation":"[75]"},"properties":{"noteIndex":0},"schema":"https://github.com/citation-style-language/schema/raw/master/csl-citation.json"}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(J. Choi &amp; Hwang, 2014)</w:t>
            </w:r>
            <w:r w:rsidRPr="00420FD3">
              <w:rPr>
                <w:rFonts w:eastAsia="宋体"/>
                <w:bCs/>
                <w:color w:val="000000"/>
                <w:kern w:val="2"/>
                <w:sz w:val="18"/>
                <w:szCs w:val="18"/>
                <w:shd w:val="clear" w:color="auto" w:fill="FFFFFF"/>
              </w:rPr>
              <w:fldChar w:fldCharType="end"/>
            </w:r>
            <w:r w:rsidRPr="00420FD3">
              <w:rPr>
                <w:rFonts w:eastAsia="宋体"/>
                <w:bCs/>
                <w:color w:val="000000"/>
                <w:kern w:val="2"/>
                <w:sz w:val="18"/>
                <w:szCs w:val="18"/>
                <w:shd w:val="clear" w:color="auto" w:fill="FFFFFF"/>
              </w:rPr>
              <w:t>.</w:t>
            </w:r>
          </w:p>
        </w:tc>
      </w:tr>
      <w:tr w:rsidR="00AF740B" w:rsidRPr="00420FD3" w14:paraId="0461E24B" w14:textId="77777777" w:rsidTr="00AF740B">
        <w:trPr>
          <w:trHeight w:val="123"/>
        </w:trPr>
        <w:tc>
          <w:tcPr>
            <w:tcW w:w="816" w:type="pct"/>
            <w:vMerge/>
            <w:vAlign w:val="center"/>
          </w:tcPr>
          <w:p w14:paraId="20967D4D" w14:textId="77777777" w:rsidR="00AF740B" w:rsidRPr="00420FD3" w:rsidRDefault="00AF740B" w:rsidP="00C324D4">
            <w:pPr>
              <w:spacing w:after="120" w:line="240" w:lineRule="auto"/>
              <w:ind w:firstLineChars="200" w:firstLine="361"/>
              <w:jc w:val="center"/>
              <w:rPr>
                <w:rFonts w:eastAsia="宋体"/>
                <w:b/>
                <w:color w:val="000000"/>
                <w:kern w:val="2"/>
                <w:sz w:val="18"/>
                <w:szCs w:val="18"/>
                <w:shd w:val="clear" w:color="auto" w:fill="FFFFFF"/>
              </w:rPr>
            </w:pPr>
          </w:p>
        </w:tc>
        <w:tc>
          <w:tcPr>
            <w:tcW w:w="4184" w:type="pct"/>
          </w:tcPr>
          <w:p w14:paraId="4851C791" w14:textId="6C782652" w:rsidR="00AF740B" w:rsidRPr="00420FD3" w:rsidRDefault="00AF740B" w:rsidP="00C324D4">
            <w:pPr>
              <w:spacing w:after="120" w:line="240" w:lineRule="auto"/>
              <w:rPr>
                <w:rFonts w:eastAsia="宋体"/>
                <w:b/>
                <w:color w:val="000000"/>
                <w:kern w:val="2"/>
                <w:sz w:val="18"/>
                <w:szCs w:val="18"/>
                <w:shd w:val="clear" w:color="auto" w:fill="FFFFFF"/>
              </w:rPr>
            </w:pPr>
            <w:r w:rsidRPr="00420FD3">
              <w:rPr>
                <w:rFonts w:eastAsia="宋体"/>
                <w:bCs/>
                <w:color w:val="000000"/>
                <w:kern w:val="2"/>
                <w:sz w:val="18"/>
                <w:szCs w:val="18"/>
                <w:shd w:val="clear" w:color="auto" w:fill="FFFFFF"/>
              </w:rPr>
              <w:t>Word2vec, LSA and WMD indications, and the Jaccard index in TFT-LCD, Flash Memory and PDA,with over a million documents. from 2010 to 2018</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{"citationItems":[{"id":"ITEM-1","itemData":{"DOI":"10.1080/09537325.2022.2110054","ISSN":"0953-7325","abstract":"Keyword search is the most ordinary tool in patent offices; however, for more advanced research, free software is not presented on their websites. Thus, this paper has the purpose to provide a data-mining framework for patent documents, linking the natural language processing techniques and data analysis algorithms. The system has two main goals: the analysis of technological prospection and the evaluation of similarities among patents through titles and abstracts. For numerical experiments, we used the base of the US Patent and Trademark Office, with over a million documents. Analysing patents about TFT-LCD, Flash Memory and PDA, from 2010 to 2018, with S-Curve it was observed that the last two technologies decline. Using a cloud of words, it was possible to see the phone's evolution, from 2010 to 2015. To evaluate the degree of similarity among patents, we investigated Latent Semantic Analysis (LSA), Word2vec, Word Mover's Distance (WMD), in three different study cases. In addition, these methods were compared with the classical Jaccard index. Numerical results show that LSA and WMD obtained similar patent indications, and the Jaccard index presented different indications from the other three.","author":[{"dropping-particle":"","family":"Rezende","given":"J M","non-dropping-particle":"de","parse-names":false,"suffix":""},{"dropping-particle":"","family":"Rodrigues","given":"I M D","non-dropping-particle":"","parse-names":false,"suffix":""},{"dropping-particle":"","family":"Resendo","given":"L C","non-dropping-particle":"","parse-names":false,"suffix":""},{"dropping-particle":"","family":"Komati","given":"K S","non-dropping-particle":"","parse-names":false,"suffix":""}],"container-title":"TECHNOLOGY ANALYSIS &amp; STRATEGIC MANAGEMENT","id":"ITEM-1","issued":{"date-parts":[["2022"]]},"title":"Combining natural language processing techniques and algorithms LSA, word2vec and WMD for technological forecasting and similarity analysis in patent documents","type":"article-journal"},"uris":["http://www.mendeley.com/documents/?uuid=eb9d4f6d-d429-4fd9-84c3-647d488eb8db"]}],"mendeley":{"formattedCitation":"(de Rezende et al., 2022)","plainTextFormattedCitation":"(de Rezende et al., 2022)","previouslyFormattedCitation":"[33]"},"properties":{"noteIndex":0},"schema":"https://github.com/citation-style-language/schema/raw/master/csl-citation.json"}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(de Rezende et al., 2022)</w:t>
            </w:r>
            <w:r w:rsidRPr="00420FD3">
              <w:rPr>
                <w:rFonts w:eastAsia="宋体"/>
                <w:bCs/>
                <w:color w:val="000000"/>
                <w:kern w:val="2"/>
                <w:sz w:val="18"/>
                <w:szCs w:val="18"/>
                <w:shd w:val="clear" w:color="auto" w:fill="FFFFFF"/>
              </w:rPr>
              <w:fldChar w:fldCharType="end"/>
            </w:r>
            <w:r w:rsidRPr="00420FD3">
              <w:rPr>
                <w:rFonts w:eastAsia="宋体"/>
                <w:bCs/>
                <w:color w:val="000000"/>
                <w:kern w:val="2"/>
                <w:sz w:val="18"/>
                <w:szCs w:val="18"/>
                <w:shd w:val="clear" w:color="auto" w:fill="FFFFFF"/>
              </w:rPr>
              <w:t>.</w:t>
            </w:r>
          </w:p>
        </w:tc>
      </w:tr>
      <w:tr w:rsidR="00AF740B" w:rsidRPr="00420FD3" w14:paraId="468950AE" w14:textId="77777777" w:rsidTr="00AF740B">
        <w:trPr>
          <w:trHeight w:val="123"/>
        </w:trPr>
        <w:tc>
          <w:tcPr>
            <w:tcW w:w="816" w:type="pct"/>
            <w:vMerge/>
            <w:vAlign w:val="center"/>
          </w:tcPr>
          <w:p w14:paraId="3A32F7D7" w14:textId="77777777" w:rsidR="00AF740B" w:rsidRPr="00420FD3" w:rsidRDefault="00AF740B" w:rsidP="00C324D4">
            <w:pPr>
              <w:spacing w:after="120" w:line="240" w:lineRule="auto"/>
              <w:ind w:firstLineChars="200" w:firstLine="361"/>
              <w:jc w:val="center"/>
              <w:rPr>
                <w:rFonts w:eastAsia="宋体"/>
                <w:b/>
                <w:color w:val="000000"/>
                <w:kern w:val="2"/>
                <w:sz w:val="18"/>
                <w:szCs w:val="18"/>
                <w:shd w:val="clear" w:color="auto" w:fill="FFFFFF"/>
              </w:rPr>
            </w:pPr>
          </w:p>
        </w:tc>
        <w:tc>
          <w:tcPr>
            <w:tcW w:w="4184" w:type="pct"/>
          </w:tcPr>
          <w:p w14:paraId="505ACD78" w14:textId="0A83774F" w:rsidR="00AF740B" w:rsidRPr="00420FD3" w:rsidRDefault="00AF740B" w:rsidP="00C324D4">
            <w:pPr>
              <w:spacing w:after="120" w:line="240" w:lineRule="auto"/>
              <w:ind w:firstLineChars="200" w:firstLine="360"/>
              <w:rPr>
                <w:rFonts w:eastAsia="宋体"/>
                <w:bCs/>
                <w:color w:val="000000"/>
                <w:kern w:val="2"/>
                <w:sz w:val="18"/>
                <w:szCs w:val="18"/>
                <w:shd w:val="clear" w:color="auto" w:fill="FFFFFF"/>
              </w:rPr>
            </w:pPr>
            <w:r w:rsidRPr="00420FD3">
              <w:rPr>
                <w:rFonts w:eastAsia="宋体"/>
                <w:bCs/>
                <w:color w:val="000000"/>
                <w:kern w:val="2"/>
                <w:sz w:val="18"/>
                <w:szCs w:val="18"/>
                <w:shd w:val="clear" w:color="auto" w:fill="FFFFFF"/>
              </w:rPr>
              <w:t>incorporates the DWSAO index for finding similar patents based on the weight of each SAO structure in the patent.the practical significance of Due diligence in the field of robotics</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{"citationItems":[{"id":"ITEM-1","itemData":{"DOI":"10.1007/s11192-019-03191-z","ISBN":"1119201903191","ISSN":"15882861","abstract":"Patents are not only an important aspect of intellectual property rights, but they are also one of the only ways to protect technological inventions. However, in recent years, the number of patents has been increasing dramatically and, as a result, both patent applicants and patent examiners are finding it more difficult to conduct the due diligence step of the patent registration process. Therefore, the lack of a quick and easy way to accurately measure patent similarity has become a significant obstacle to protecting intellectual property. Currently, there are three main ways to measure patent similarity: IPC code analysis, citation analysis, and keyword analysis. None of these approaches are able to fully reflect the semantics in a patent’s content. As an emerging methodology, subject–action–object (SAO) semantic analysis does reflect semantics, but most approaches treat each identified relationship as equally important, which does not necessarily provide an accurate measure of patent similarity. To offer this power to SAO analysis, this article introduces a new indicator called DWSAO as a reflection of the weight of each SAO semantic structure. Further, we present a semantic analysis framework that incorporates the DWSAO index for finding similar patents based on the weight of each SAO structure in the patent. A case study on the similarity of patents in the field of robotics was used to verify the reliability of the method. The results highlight the detailed meanings derived from the method, the accuracy of the outcomes, and the practical significance of using this approach.","author":[{"dropping-particle":"","family":"Wang","given":"Xuefeng","non-dropping-particle":"","parse-names":false,"suffix":""},{"dropping-particle":"","family":"Ren","given":"Huichao","non-dropping-particle":"","parse-names":false,"suffix":""},{"dropping-particle":"","family":"Chen","given":"Yun","non-dropping-particle":"","parse-names":false,"suffix":""},{"dropping-particle":"","family":"Liu","given":"Yuqin","non-dropping-particle":"","parse-names":false,"suffix":""},{"dropping-particle":"","family":"Qiao","given":"Yali","non-dropping-particle":"","parse-names":false,"suffix":""},{"dropping-particle":"","family":"Huang","given":"Ying","non-dropping-particle":"","parse-names":false,"suffix":""}],"container-title":"Scientometrics","id":"ITEM-1","issue":"1","issued":{"date-parts":[["2019"]]},"publisher":"Springer International Publishing","title":"Measuring patent similarity with SAO semantic analysis","type":"article-journal","volume":"121"},"uris":["http://www.mendeley.com/documents/?uuid=e1227eb6-1499-4a06-bfe6-16b472e7c5b5"]}],"mendeley":{"formattedCitation":"(X. Wang et al., 2019a)","plainTextFormattedCitation":"(X. Wang et al., 2019a)","previouslyFormattedCitation":"[9]"},"properties":{"noteIndex":0},"schema":"https://github.com/citation-style-language/schema/raw/master/csl-citation.json"}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(X. Wang et al., 2019a)</w:t>
            </w:r>
            <w:r w:rsidRPr="00420FD3">
              <w:rPr>
                <w:rFonts w:eastAsia="宋体"/>
                <w:bCs/>
                <w:color w:val="000000"/>
                <w:kern w:val="2"/>
                <w:sz w:val="18"/>
                <w:szCs w:val="18"/>
                <w:shd w:val="clear" w:color="auto" w:fill="FFFFFF"/>
              </w:rPr>
              <w:fldChar w:fldCharType="end"/>
            </w:r>
            <w:r w:rsidRPr="00420FD3">
              <w:rPr>
                <w:rFonts w:eastAsia="宋体"/>
                <w:bCs/>
                <w:color w:val="000000"/>
                <w:kern w:val="2"/>
                <w:sz w:val="18"/>
                <w:szCs w:val="18"/>
                <w:shd w:val="clear" w:color="auto" w:fill="FFFFFF"/>
              </w:rPr>
              <w:t>.</w:t>
            </w:r>
          </w:p>
        </w:tc>
      </w:tr>
      <w:tr w:rsidR="00AF740B" w:rsidRPr="00420FD3" w14:paraId="3890E1DA" w14:textId="77777777" w:rsidTr="00AF740B">
        <w:trPr>
          <w:trHeight w:val="123"/>
        </w:trPr>
        <w:tc>
          <w:tcPr>
            <w:tcW w:w="816" w:type="pct"/>
            <w:vMerge w:val="restart"/>
            <w:vAlign w:val="center"/>
          </w:tcPr>
          <w:p w14:paraId="1CE9061E" w14:textId="77777777" w:rsidR="00AF740B" w:rsidRPr="00420FD3" w:rsidRDefault="00AF740B" w:rsidP="00C324D4">
            <w:pPr>
              <w:spacing w:after="120" w:line="240" w:lineRule="auto"/>
              <w:jc w:val="center"/>
              <w:rPr>
                <w:rFonts w:eastAsia="宋体"/>
                <w:b/>
                <w:color w:val="000000"/>
                <w:kern w:val="2"/>
                <w:sz w:val="18"/>
                <w:szCs w:val="18"/>
                <w:shd w:val="clear" w:color="auto" w:fill="FFFFFF"/>
              </w:rPr>
            </w:pPr>
            <w:r w:rsidRPr="00420FD3">
              <w:rPr>
                <w:rFonts w:eastAsia="宋体"/>
                <w:b/>
                <w:color w:val="000000"/>
                <w:kern w:val="2"/>
                <w:sz w:val="18"/>
                <w:szCs w:val="18"/>
                <w:shd w:val="clear" w:color="auto" w:fill="FFFFFF"/>
              </w:rPr>
              <w:t>Sample statistics</w:t>
            </w:r>
          </w:p>
        </w:tc>
        <w:tc>
          <w:tcPr>
            <w:tcW w:w="4184" w:type="pct"/>
          </w:tcPr>
          <w:p w14:paraId="329C7DBF" w14:textId="1A6249D4" w:rsidR="00AF740B" w:rsidRPr="00420FD3" w:rsidRDefault="00AF740B" w:rsidP="00C324D4">
            <w:pPr>
              <w:spacing w:after="120" w:line="240" w:lineRule="auto"/>
              <w:rPr>
                <w:rFonts w:eastAsia="宋体"/>
                <w:b/>
                <w:color w:val="000000"/>
                <w:kern w:val="2"/>
                <w:sz w:val="18"/>
                <w:szCs w:val="18"/>
                <w:shd w:val="clear" w:color="auto" w:fill="FFFFFF"/>
              </w:rPr>
            </w:pPr>
            <w:r w:rsidRPr="00420FD3">
              <w:rPr>
                <w:rFonts w:eastAsia="宋体"/>
                <w:bCs/>
                <w:color w:val="000000"/>
                <w:kern w:val="2"/>
                <w:sz w:val="18"/>
                <w:szCs w:val="18"/>
                <w:shd w:val="clear" w:color="auto" w:fill="FFFFFF"/>
              </w:rPr>
              <w:t xml:space="preserve">the median of the data where actual litigation case is the correct answer data set as the threshold value to be determined by the researcher in evaluating whether the pair of patents is infringed by using the calculated index. </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{"citationItems":[{"id":"ITEM-1","itemData":{"DOI":"10.1016/j.compind.2020.103379","ISSN":"01663615","abstract":"As can be seen in the emergence of non-practicing entities, patent infringement lawsuits are very significant events for companies, both financially and technologically. Thus, the importance of patent infringement analysis has been emphasized to support a decision-making process of potential stakeholders. Since identifying patent infringement needs to consider various factors, the most appropriate method is to review the expert analysis in each case. However, as the size of valuable data continues to grow in recent years, the need for automated quantitative analysis that enables to perform such processes without experts has increased. Thus, this research aims to develop an automated approach for patent infringement using Subject-Action-Object structure-based text mining technique and SAO2Vec, which focus on the functions of technology in patent documents and product documents. The proposed framework consists of three modules. In the first module, the types of companies in which patent infringement can occur are defined, and then lists of companies selected by various databases are identified. In the second module, vectors of the SAO structures are derived from the patent documents of the selected company using the Doc2Vec-based SAO2Vec. In the last module, the results of the first and second modules are used to calculate the patent infringement indicators. To validate the suggested approach, we applied it to the case of Nintendo, which had recently become an issue in patent infringement lawsuits. We found that the proposed indicators were a statistically good indicator to judge the patent infringement, identifying the pairs of patents that have a high possibility of patent infringement.","author":[{"dropping-particle":"","family":"Kim","given":"Sunhye","non-dropping-particle":"","parse-names":false,"suffix":""},{"dropping-particle":"","family":"Yoon","given":"Byungun","non-dropping-particle":"","parse-names":false,"suffix":""}],"container-title":"Computers in Industry","id":"ITEM-1","issued":{"date-parts":[["2021"]]},"page":"103379","title":"Patent infringement analysis using a text mining technique based on SAO structure","type":"article-journal","volume":"125"},"uris":["http://www.mendeley.com/documents/?uuid=06bfde05-7e97-43b3-b683-532ff4e7c5e7"]}],"mendeley":{"formattedCitation":"(S. Kim &amp; Yoon, 2021a)","plainTextFormattedCitation":"(S. Kim &amp; Yoon, 2021a)","previouslyFormattedCitation":"[60]"},"properties":{"noteIndex":0},"schema":"https://github.com/citation-style-language/schema/raw/master/csl-citation.json"}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(S. Kim &amp; Yoon, 2021a)</w:t>
            </w:r>
            <w:r w:rsidRPr="00420FD3">
              <w:rPr>
                <w:rFonts w:eastAsia="宋体"/>
                <w:bCs/>
                <w:color w:val="000000"/>
                <w:kern w:val="2"/>
                <w:sz w:val="18"/>
                <w:szCs w:val="18"/>
                <w:shd w:val="clear" w:color="auto" w:fill="FFFFFF"/>
              </w:rPr>
              <w:fldChar w:fldCharType="end"/>
            </w:r>
            <w:r w:rsidRPr="00420FD3">
              <w:rPr>
                <w:rFonts w:eastAsia="宋体"/>
                <w:bCs/>
                <w:color w:val="000000"/>
                <w:kern w:val="2"/>
                <w:sz w:val="18"/>
                <w:szCs w:val="18"/>
                <w:shd w:val="clear" w:color="auto" w:fill="FFFFFF"/>
              </w:rPr>
              <w:t>.</w:t>
            </w:r>
          </w:p>
        </w:tc>
      </w:tr>
      <w:tr w:rsidR="00AF740B" w:rsidRPr="00420FD3" w14:paraId="3F0F65B8" w14:textId="77777777" w:rsidTr="00AF740B">
        <w:trPr>
          <w:trHeight w:val="123"/>
        </w:trPr>
        <w:tc>
          <w:tcPr>
            <w:tcW w:w="816" w:type="pct"/>
            <w:vMerge/>
            <w:vAlign w:val="center"/>
          </w:tcPr>
          <w:p w14:paraId="29353D64" w14:textId="77777777" w:rsidR="00AF740B" w:rsidRPr="00420FD3" w:rsidRDefault="00AF740B" w:rsidP="00C324D4">
            <w:pPr>
              <w:spacing w:after="120" w:line="240" w:lineRule="auto"/>
              <w:jc w:val="center"/>
              <w:rPr>
                <w:rFonts w:eastAsia="宋体"/>
                <w:b/>
                <w:color w:val="000000"/>
                <w:kern w:val="2"/>
                <w:sz w:val="18"/>
                <w:szCs w:val="18"/>
                <w:shd w:val="clear" w:color="auto" w:fill="FFFFFF"/>
              </w:rPr>
            </w:pPr>
          </w:p>
        </w:tc>
        <w:tc>
          <w:tcPr>
            <w:tcW w:w="4184" w:type="pct"/>
          </w:tcPr>
          <w:p w14:paraId="7A80ECF5" w14:textId="6E5D0337" w:rsidR="00AF740B" w:rsidRPr="00420FD3" w:rsidRDefault="00AF740B" w:rsidP="00C324D4">
            <w:pPr>
              <w:spacing w:after="120" w:line="240" w:lineRule="auto"/>
              <w:ind w:firstLineChars="200" w:firstLine="360"/>
              <w:rPr>
                <w:rFonts w:eastAsia="宋体"/>
                <w:bCs/>
                <w:color w:val="000000"/>
                <w:kern w:val="2"/>
                <w:sz w:val="18"/>
                <w:szCs w:val="18"/>
                <w:shd w:val="clear" w:color="auto" w:fill="FFFFFF"/>
              </w:rPr>
            </w:pPr>
            <w:r w:rsidRPr="00420FD3">
              <w:rPr>
                <w:rFonts w:eastAsia="宋体"/>
                <w:bCs/>
                <w:color w:val="000000"/>
                <w:kern w:val="2"/>
                <w:sz w:val="18"/>
                <w:szCs w:val="18"/>
                <w:shd w:val="clear" w:color="auto" w:fill="FFFFFF"/>
              </w:rPr>
              <w:t>cosine</w:t>
            </w:r>
            <w:r w:rsidRPr="00420FD3">
              <w:rPr>
                <w:rFonts w:eastAsia="宋体" w:hint="eastAsia"/>
                <w:bCs/>
                <w:color w:val="000000"/>
                <w:kern w:val="2"/>
                <w:sz w:val="18"/>
                <w:szCs w:val="18"/>
                <w:shd w:val="clear" w:color="auto" w:fill="FFFFFF"/>
              </w:rPr>
              <w:t xml:space="preserve"> </w:t>
            </w:r>
            <w:r w:rsidRPr="00420FD3">
              <w:rPr>
                <w:rFonts w:eastAsia="宋体"/>
                <w:bCs/>
                <w:color w:val="000000"/>
                <w:kern w:val="2"/>
                <w:sz w:val="18"/>
                <w:szCs w:val="18"/>
                <w:shd w:val="clear" w:color="auto" w:fill="FFFFFF"/>
              </w:rPr>
              <w:t>similarity scores between all citing/cited patent pairs, along with the Doc2Vec embedding vectors</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{"citationItems":[{"id":"ITEM-1","itemData":{"DOI":"10.1111/jels.12261","ISSN":"17401461","abstract":"We introduce and describe the Patent Similarity Dataset, comprising vector space model-based similarity scores for U.S. utility patents. The dataset provides approximately 640 million pre-calculated similarity scores, as well as the code and computed vectors required to calculate further pairwise similarities. In addition to the raw data, we introduce measures that leverage patent similarity to provide insight into innovation and intellectual property law issues of interest to both scholars and policymakers. Code is provided in accompanying scripts to assist researchers in obtaining the dataset, joining it with other available patent data, and using it in their research.","author":[{"dropping-particle":"","family":"Whalen","given":"Ryan","non-dropping-particle":"","parse-names":false,"suffix":""},{"dropping-particle":"","family":"Lungeanu","given":"Alina","non-dropping-particle":"","parse-names":false,"suffix":""},{"dropping-particle":"","family":"DeChurch","given":"Leslie","non-dropping-particle":"","parse-names":false,"suffix":""},{"dropping-particle":"","family":"Contractor","given":"Noshir","non-dropping-particle":"","parse-names":false,"suffix":""}],"container-title":"Journal of Empirical Legal Studies","id":"ITEM-1","issue":"3","issued":{"date-parts":[["2020"]]},"page":"615-639","title":"Patent Similarity Data and Innovation Metrics","type":"article-journal","volume":"17"},"uris":["http://www.mendeley.com/documents/?uuid=6f85bad2-19af-4ae0-ba62-3cab80b99fae"]}],"mendeley":{"formattedCitation":"(Whalen et al., 2020)","plainTextFormattedCitation":"(Whalen et al., 2020)","previouslyFormattedCitation":"[7]"},"properties":{"noteIndex":0},"schema":"https://github.com/citation-style-language/schema/raw/master/csl-citation.json"}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(Whalen et al., 2020)</w:t>
            </w:r>
            <w:r w:rsidRPr="00420FD3">
              <w:rPr>
                <w:rFonts w:eastAsia="宋体"/>
                <w:bCs/>
                <w:color w:val="000000"/>
                <w:kern w:val="2"/>
                <w:sz w:val="18"/>
                <w:szCs w:val="18"/>
                <w:shd w:val="clear" w:color="auto" w:fill="FFFFFF"/>
              </w:rPr>
              <w:fldChar w:fldCharType="end"/>
            </w:r>
            <w:r w:rsidRPr="00420FD3">
              <w:rPr>
                <w:rFonts w:eastAsia="宋体"/>
                <w:bCs/>
                <w:color w:val="000000"/>
                <w:kern w:val="2"/>
                <w:sz w:val="18"/>
                <w:szCs w:val="18"/>
                <w:shd w:val="clear" w:color="auto" w:fill="FFFFFF"/>
              </w:rPr>
              <w:t xml:space="preserve">. </w:t>
            </w:r>
          </w:p>
        </w:tc>
      </w:tr>
      <w:tr w:rsidR="00AF740B" w:rsidRPr="00420FD3" w14:paraId="30C8E907" w14:textId="77777777" w:rsidTr="00AF740B">
        <w:trPr>
          <w:trHeight w:val="123"/>
        </w:trPr>
        <w:tc>
          <w:tcPr>
            <w:tcW w:w="816" w:type="pct"/>
            <w:vMerge/>
            <w:vAlign w:val="center"/>
          </w:tcPr>
          <w:p w14:paraId="4CBE2147" w14:textId="77777777" w:rsidR="00AF740B" w:rsidRPr="00420FD3" w:rsidRDefault="00AF740B" w:rsidP="00C324D4">
            <w:pPr>
              <w:spacing w:after="120" w:line="240" w:lineRule="auto"/>
              <w:jc w:val="center"/>
              <w:rPr>
                <w:rFonts w:eastAsia="宋体"/>
                <w:b/>
                <w:color w:val="000000"/>
                <w:kern w:val="2"/>
                <w:sz w:val="18"/>
                <w:szCs w:val="18"/>
                <w:shd w:val="clear" w:color="auto" w:fill="FFFFFF"/>
              </w:rPr>
            </w:pPr>
          </w:p>
        </w:tc>
        <w:tc>
          <w:tcPr>
            <w:tcW w:w="4184" w:type="pct"/>
          </w:tcPr>
          <w:p w14:paraId="350F8E0A" w14:textId="0458BCC7" w:rsidR="00AF740B" w:rsidRPr="00420FD3" w:rsidRDefault="00AF740B" w:rsidP="00C324D4">
            <w:pPr>
              <w:spacing w:after="120" w:line="240" w:lineRule="auto"/>
              <w:rPr>
                <w:rFonts w:eastAsia="宋体"/>
                <w:b/>
                <w:color w:val="000000"/>
                <w:kern w:val="2"/>
                <w:sz w:val="18"/>
                <w:szCs w:val="18"/>
                <w:shd w:val="clear" w:color="auto" w:fill="FFFFFF"/>
              </w:rPr>
            </w:pPr>
            <w:r w:rsidRPr="00420FD3">
              <w:rPr>
                <w:rFonts w:eastAsia="宋体"/>
                <w:bCs/>
                <w:color w:val="000000"/>
                <w:kern w:val="2"/>
                <w:sz w:val="18"/>
                <w:szCs w:val="18"/>
                <w:shd w:val="clear" w:color="auto" w:fill="FFFFFF"/>
              </w:rPr>
              <w:t xml:space="preserve">a dataset of 657 marked patents. 30 different datasets are randomized, each of which comprises 100 documents of the entire titles, abstracts and claims including six reference documents, 30 relevant documents and 64 irrelevant documents respectively.  </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{"citationItems":[{"id":"ITEM-1","itemData":{"DOI":"10.1007/s11192-014-1446-9","ISSN":"15882861","abstract":"Patent search is a substantial basis for many operational questions and scientometric evaluations. We consider it as a sequence of distinct stages. The “patent wide search” involves a definition of system boundaries by means of classifications and a keyword search producing a patent set with a high recall level (see Schmitz in Patentinformetrie: Analyse und Verdichtung von technischen Schutzrechtsinformationen, DGI, Frankfurt (Main), 2010 with an overview of searchable patent meta data). In this set of patents a “patent near search” takes place, producing a patent set with high(er) precision. Hence, the question arises how the researcher has to operate within this patent set to efficiently identify patents that contain paraphrased descriptions of the sought inventive elements in contextual information and whether this produces different results compared to a conventional search. We present a semiautomatic iterative method for the identification of such patents, based on semantic similarity. In order to test our method we generate an initial dataset in the course of a patent wide search. This dataset is then analyzed by means of the semiautomatic iterative method as well as by an alternative method emulating the conventional process of keyword refinement. It thus becomes obvious that both methods have their particular “raison d’être”, and that the semiautomatic iterative method seems to be able to support a conventional patent search very effectively.","author":[{"dropping-particle":"","family":"Moeller","given":"Ansgar","non-dropping-particle":"","parse-names":false,"suffix":""},{"dropping-particle":"","family":"Moehrle","given":"Martin G.","non-dropping-particle":"","parse-names":false,"suffix":""}],"container-title":"Scientometrics","id":"ITEM-1","issued":{"date-parts":[["2015"]]},"title":"Completing keyword patent search with semantic patent search: introducing a semiautomatic iterative method for patent near search based on semantic similarities","type":"article-journal"},"uris":["http://www.mendeley.com/documents/?uuid=0bd285f8-6337-4bb0-809d-00fe28b6466a"]}],"mendeley":{"formattedCitation":"(Moeller &amp; Moehrle, 2015)","plainTextFormattedCitation":"(Moeller &amp; Moehrle, 2015)","previouslyFormattedCitation":"[76]"},"properties":{"noteIndex":0},"schema":"https://github.com/citation-style-language/schema/raw/master/csl-citation.json"}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(Moeller &amp; Moehrle, 2015)</w:t>
            </w:r>
            <w:r w:rsidRPr="00420FD3">
              <w:rPr>
                <w:rFonts w:eastAsia="宋体"/>
                <w:bCs/>
                <w:color w:val="000000"/>
                <w:kern w:val="2"/>
                <w:sz w:val="18"/>
                <w:szCs w:val="18"/>
                <w:shd w:val="clear" w:color="auto" w:fill="FFFFFF"/>
              </w:rPr>
              <w:fldChar w:fldCharType="end"/>
            </w:r>
          </w:p>
        </w:tc>
      </w:tr>
      <w:tr w:rsidR="00AF740B" w:rsidRPr="00420FD3" w14:paraId="36487F87" w14:textId="77777777" w:rsidTr="00AF740B">
        <w:trPr>
          <w:trHeight w:val="123"/>
        </w:trPr>
        <w:tc>
          <w:tcPr>
            <w:tcW w:w="816" w:type="pct"/>
            <w:vMerge/>
            <w:vAlign w:val="center"/>
          </w:tcPr>
          <w:p w14:paraId="26A091C1" w14:textId="77777777" w:rsidR="00AF740B" w:rsidRPr="00420FD3" w:rsidRDefault="00AF740B" w:rsidP="00C324D4">
            <w:pPr>
              <w:spacing w:after="120" w:line="240" w:lineRule="auto"/>
              <w:jc w:val="center"/>
              <w:rPr>
                <w:rFonts w:eastAsia="宋体"/>
                <w:b/>
                <w:color w:val="000000"/>
                <w:kern w:val="2"/>
                <w:sz w:val="18"/>
                <w:szCs w:val="18"/>
                <w:shd w:val="clear" w:color="auto" w:fill="FFFFFF"/>
              </w:rPr>
            </w:pPr>
          </w:p>
        </w:tc>
        <w:tc>
          <w:tcPr>
            <w:tcW w:w="4184" w:type="pct"/>
          </w:tcPr>
          <w:p w14:paraId="79045547" w14:textId="05C4E840" w:rsidR="00AF740B" w:rsidRPr="00420FD3" w:rsidRDefault="00AF740B" w:rsidP="00C324D4">
            <w:pPr>
              <w:spacing w:after="120" w:line="240" w:lineRule="auto"/>
              <w:ind w:firstLineChars="200" w:firstLine="360"/>
              <w:rPr>
                <w:rFonts w:eastAsia="宋体"/>
                <w:bCs/>
                <w:color w:val="000000"/>
                <w:kern w:val="2"/>
                <w:sz w:val="18"/>
                <w:szCs w:val="18"/>
                <w:shd w:val="clear" w:color="auto" w:fill="FFFFFF"/>
              </w:rPr>
            </w:pPr>
            <w:r w:rsidRPr="00420FD3">
              <w:rPr>
                <w:rFonts w:eastAsia="宋体"/>
                <w:bCs/>
                <w:color w:val="000000"/>
                <w:kern w:val="2"/>
                <w:sz w:val="18"/>
                <w:szCs w:val="18"/>
                <w:shd w:val="clear" w:color="auto" w:fill="FFFFFF"/>
              </w:rPr>
              <w:t>SAO-similarity indicators identified in pairs</w:t>
            </w:r>
            <w:r w:rsidRPr="00420FD3">
              <w:rPr>
                <w:rFonts w:eastAsia="宋体" w:hint="eastAsia"/>
                <w:bCs/>
                <w:color w:val="000000"/>
                <w:kern w:val="2"/>
                <w:sz w:val="18"/>
                <w:szCs w:val="18"/>
                <w:shd w:val="clear" w:color="auto" w:fill="FFFFFF"/>
              </w:rPr>
              <w:t xml:space="preserve"> </w:t>
            </w:r>
            <w:r w:rsidRPr="00420FD3">
              <w:rPr>
                <w:rFonts w:eastAsia="宋体"/>
                <w:bCs/>
                <w:color w:val="000000"/>
                <w:kern w:val="2"/>
                <w:sz w:val="18"/>
                <w:szCs w:val="18"/>
                <w:shd w:val="clear" w:color="auto" w:fill="FFFFFF"/>
              </w:rPr>
              <w:t>among all patents are entered into</w:t>
            </w:r>
            <w:r w:rsidRPr="00420FD3">
              <w:rPr>
                <w:rFonts w:eastAsia="宋体"/>
                <w:b/>
                <w:color w:val="000000"/>
                <w:kern w:val="2"/>
                <w:sz w:val="18"/>
                <w:szCs w:val="18"/>
                <w:shd w:val="clear" w:color="auto" w:fill="FFFFFF"/>
              </w:rPr>
              <w:t xml:space="preserve"> similarity matrix and </w:t>
            </w:r>
            <w:r w:rsidRPr="00420FD3">
              <w:rPr>
                <w:rFonts w:eastAsia="宋体"/>
                <w:bCs/>
                <w:color w:val="000000"/>
                <w:kern w:val="2"/>
                <w:sz w:val="18"/>
                <w:szCs w:val="18"/>
                <w:shd w:val="clear" w:color="auto" w:fill="FFFFFF"/>
              </w:rPr>
              <w:t>The visualization of</w:t>
            </w:r>
            <w:r w:rsidRPr="00420FD3">
              <w:rPr>
                <w:rFonts w:eastAsia="宋体"/>
                <w:b/>
                <w:color w:val="000000"/>
                <w:kern w:val="2"/>
                <w:sz w:val="18"/>
                <w:szCs w:val="18"/>
                <w:shd w:val="clear" w:color="auto" w:fill="FFFFFF"/>
              </w:rPr>
              <w:t xml:space="preserve"> MDS mapping</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{"citationItems":[{"id":"ITEM-1","itemData":{"DOI":"10.1111/j.1467-9310.2008.00533.x","ISSN":"00336807","abstract":"In this paper, we are going to present a method for detecting the risks of patent infringement by evaluating similarities between patent documents on the basis of semantic patent analysis. This approach enables the user to visualize similarities in the contents on a semantic patent map by means of multi-dimensional scaling. The effectiveness of the semantic patent map has already been demonstrated by Dressler (2006) with regard to patents of seal technology, in which documents are commonly kept short and the extracted contents are concise. This paper will open out to the field of biotechnology, where patents can easily comprise several hundreds of pages. The method presented here conveys an interdisciplinary approach and combines computer-aided natural language processing with domain-specific expertise of biochemical processes. This is illustrated by an authentic case of infringement involving two manufacturers of DNA chips. Our experiment will show how the infringement case is visualized on a patent map based on semantic patent analysis. This experiment can be compared with the search for a needle in a haystack, the two competitive patents representing significantly conflicting 'needles.' From an approximate number of 4,000 patents in the current US Class 435/6, a set of patents was selected that included the 'needles' mentioned. This paper will point out how such mutual interference can be detected by way of semantic patent analysis, and what advice may be given to R&amp;D managers who are faced with the risk of patent infringement. © 2008 The Authors.","author":[{"dropping-particle":"","family":"Bergmann","given":"Isumo","non-dropping-particle":"","parse-names":false,"suffix":""},{"dropping-particle":"","family":"Butzke","given":"Daniel","non-dropping-particle":"","parse-names":false,"suffix":""},{"dropping-particle":"","family":"Walter","given":"Lothar","non-dropping-particle":"","parse-names":false,"suffix":""},{"dropping-particle":"","family":"Fuerste","given":"Jens P.","non-dropping-particle":"","parse-names":false,"suffix":""},{"dropping-particle":"","family":"Moehrle","given":"Martin G.","non-dropping-particle":"","parse-names":false,"suffix":""},{"dropping-particle":"","family":"Erdmann","given":"Volker A.","non-dropping-particle":"","parse-names":false,"suffix":""}],"container-title":"R and D Management","id":"ITEM-1","issue":"5","issued":{"date-parts":[["2008"]]},"page":"550-562","title":"Evaluating the risk of patent infringement by means of semantic patent analysis: The case of DNA chips","type":"article-journal","volume":"38"},"uris":["http://www.mendeley.com/documents/?uuid=d2911a7f-2bd0-43d3-bf2d-20c4cda8fcfc"]}],"mendeley":{"formattedCitation":"(Bergmann et al., 2008)","plainTextFormattedCitation":"(Bergmann et al., 2008)","previouslyFormattedCitation":"[57]"},"properties":{"noteIndex":0},"schema":"https://github.com/citation-style-language/schema/raw/master/csl-citation.json"}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(Bergmann et al., 2008)</w:t>
            </w:r>
            <w:r w:rsidRPr="00420FD3">
              <w:rPr>
                <w:rFonts w:eastAsia="宋体"/>
                <w:bCs/>
                <w:color w:val="000000"/>
                <w:kern w:val="2"/>
                <w:sz w:val="18"/>
                <w:szCs w:val="18"/>
                <w:shd w:val="clear" w:color="auto" w:fill="FFFFFF"/>
              </w:rPr>
              <w:fldChar w:fldCharType="end"/>
            </w:r>
            <w:r w:rsidRPr="00420FD3">
              <w:rPr>
                <w:rFonts w:eastAsia="宋体"/>
                <w:bCs/>
                <w:color w:val="000000"/>
                <w:kern w:val="2"/>
                <w:sz w:val="18"/>
                <w:szCs w:val="18"/>
                <w:shd w:val="clear" w:color="auto" w:fill="FFFFFF"/>
              </w:rPr>
              <w:t>.</w:t>
            </w:r>
          </w:p>
        </w:tc>
      </w:tr>
      <w:tr w:rsidR="00AF740B" w:rsidRPr="00420FD3" w14:paraId="0B760190" w14:textId="77777777" w:rsidTr="00AF740B">
        <w:trPr>
          <w:trHeight w:val="123"/>
        </w:trPr>
        <w:tc>
          <w:tcPr>
            <w:tcW w:w="816" w:type="pct"/>
            <w:vMerge/>
            <w:vAlign w:val="center"/>
          </w:tcPr>
          <w:p w14:paraId="165125E7" w14:textId="77777777" w:rsidR="00AF740B" w:rsidRPr="00420FD3" w:rsidRDefault="00AF740B" w:rsidP="00C324D4">
            <w:pPr>
              <w:spacing w:after="120" w:line="240" w:lineRule="auto"/>
              <w:ind w:firstLineChars="200" w:firstLine="361"/>
              <w:jc w:val="center"/>
              <w:rPr>
                <w:rFonts w:eastAsia="宋体"/>
                <w:b/>
                <w:color w:val="000000"/>
                <w:kern w:val="2"/>
                <w:sz w:val="18"/>
                <w:szCs w:val="18"/>
                <w:shd w:val="clear" w:color="auto" w:fill="FFFFFF"/>
              </w:rPr>
            </w:pPr>
          </w:p>
        </w:tc>
        <w:tc>
          <w:tcPr>
            <w:tcW w:w="4184" w:type="pct"/>
          </w:tcPr>
          <w:p w14:paraId="4227C9D0" w14:textId="41A7C98C" w:rsidR="00AF740B" w:rsidRPr="00420FD3" w:rsidRDefault="00AF740B" w:rsidP="00C324D4">
            <w:pPr>
              <w:spacing w:after="120" w:line="240" w:lineRule="auto"/>
              <w:rPr>
                <w:rFonts w:eastAsia="宋体"/>
                <w:bCs/>
                <w:color w:val="000000"/>
                <w:kern w:val="2"/>
                <w:sz w:val="18"/>
                <w:szCs w:val="18"/>
                <w:shd w:val="clear" w:color="auto" w:fill="FFFFFF"/>
              </w:rPr>
            </w:pPr>
            <w:r w:rsidRPr="00420FD3">
              <w:rPr>
                <w:rFonts w:eastAsia="宋体"/>
                <w:bCs/>
                <w:color w:val="000000"/>
                <w:kern w:val="2"/>
                <w:sz w:val="18"/>
                <w:szCs w:val="18"/>
                <w:shd w:val="clear" w:color="auto" w:fill="FFFFFF"/>
              </w:rPr>
              <w:t>Similarity matrix by comparing their components, hierarchical relationships and functions. one or more thresholds defined by the user (here 1% and 2% respectively) in order to highlight similar patents and clusters</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{"citationItems":[{"id":"ITEM-1","itemData":{"DOI":"10.1007/978-0-387-09697-1_3","ISBN":"9780387096964","ISSN":"15715736","abstract":"The estimation of the conceptual distance between patents is a critical issue for Computer-Aided patent portfolio analysis systems, an emerging class of computer tools for supporting R&amp;D analyses and decisions, patent infringement risk evaluation, technology forecasting. The aim of the present work is the introduction of an original algorithm for patent comparison: since typical text analyses are biased by the writer's style, the inventions similarity is here estimated by comparing the components and their hierarchical and functional interactions automatically extracted by means of a custom software tool. The whole procedure is clarified with an exemplary application in the field of electric current circuit breakers. © 2008 International Federation for Information Processing.","author":[{"dropping-particle":"","family":"Cascini","given":"Gaetano","non-dropping-particle":"","parse-names":false,"suffix":""},{"dropping-particle":"","family":"Zini","given":"Manuel","non-dropping-particle":"","parse-names":false,"suffix":""}],"container-title":"IFIP International Federation for Information Processing","id":"ITEM-1","issued":{"date-parts":[["2008"]]},"page":"31-42","title":"Measuring patent similarity by comparing inventions functional trees","type":"article-journal","volume":"277"},"uris":["http://www.mendeley.com/documents/?uuid=2416ddec-f213-41ac-993e-d8d78c1fd7fc"]}],"mendeley":{"formattedCitation":"(Cascini &amp; Zini, 2008)","plainTextFormattedCitation":"(Cascini &amp; Zini, 2008)","previouslyFormattedCitation":"[22]"},"properties":{"noteIndex":0},"schema":"https://github.com/citation-style-language/schema/raw/master/csl-citation.json"}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(Cascini &amp; Zini, 2008)</w:t>
            </w:r>
            <w:r w:rsidRPr="00420FD3">
              <w:rPr>
                <w:rFonts w:eastAsia="宋体"/>
                <w:bCs/>
                <w:color w:val="000000"/>
                <w:kern w:val="2"/>
                <w:sz w:val="18"/>
                <w:szCs w:val="18"/>
                <w:shd w:val="clear" w:color="auto" w:fill="FFFFFF"/>
              </w:rPr>
              <w:fldChar w:fldCharType="end"/>
            </w:r>
          </w:p>
        </w:tc>
      </w:tr>
      <w:tr w:rsidR="00AF740B" w:rsidRPr="00420FD3" w14:paraId="2953EFB0" w14:textId="77777777" w:rsidTr="00AF740B">
        <w:trPr>
          <w:trHeight w:val="123"/>
        </w:trPr>
        <w:tc>
          <w:tcPr>
            <w:tcW w:w="816" w:type="pct"/>
            <w:vMerge/>
            <w:vAlign w:val="center"/>
          </w:tcPr>
          <w:p w14:paraId="4926B25A" w14:textId="77777777" w:rsidR="00AF740B" w:rsidRPr="00420FD3" w:rsidRDefault="00AF740B" w:rsidP="00C324D4">
            <w:pPr>
              <w:spacing w:after="120" w:line="240" w:lineRule="auto"/>
              <w:ind w:firstLineChars="200" w:firstLine="361"/>
              <w:jc w:val="center"/>
              <w:rPr>
                <w:rFonts w:eastAsia="宋体"/>
                <w:b/>
                <w:color w:val="000000"/>
                <w:kern w:val="2"/>
                <w:sz w:val="18"/>
                <w:szCs w:val="18"/>
                <w:shd w:val="clear" w:color="auto" w:fill="FFFFFF"/>
              </w:rPr>
            </w:pPr>
          </w:p>
        </w:tc>
        <w:tc>
          <w:tcPr>
            <w:tcW w:w="4184" w:type="pct"/>
          </w:tcPr>
          <w:p w14:paraId="6C94F3A5" w14:textId="0DDCA270" w:rsidR="00AF740B" w:rsidRPr="00420FD3" w:rsidRDefault="00AF740B" w:rsidP="00C324D4">
            <w:pPr>
              <w:spacing w:after="120" w:line="240" w:lineRule="auto"/>
              <w:ind w:firstLineChars="200" w:firstLine="360"/>
              <w:rPr>
                <w:rFonts w:eastAsia="宋体"/>
                <w:b/>
                <w:color w:val="000000"/>
                <w:kern w:val="2"/>
                <w:sz w:val="18"/>
                <w:szCs w:val="18"/>
                <w:shd w:val="clear" w:color="auto" w:fill="FFFFFF"/>
              </w:rPr>
            </w:pPr>
            <w:r w:rsidRPr="00420FD3">
              <w:rPr>
                <w:rFonts w:eastAsia="宋体"/>
                <w:bCs/>
                <w:color w:val="000000"/>
                <w:kern w:val="2"/>
                <w:sz w:val="18"/>
                <w:szCs w:val="18"/>
                <w:shd w:val="clear" w:color="auto" w:fill="FFFFFF"/>
              </w:rPr>
              <w:t xml:space="preserve">aggregated statistics based on p2p similarity measures: (i.) creating patent quality indicators and (ii.) mapping cross-country knowledge flows. using TFIDF weighted w2v embeddings of patent abstratcs limited to the reproduction of stylized facts. </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{"citationItems":[{"id":"ITEM-1","itemData":{"DOI":"10.1016/j.techfore.2022.121559","ISSN":"00401625","abstract":"This paper describes an efficiently scaleable approach to measuring technological similarity between patents by combining embedding techniques from natural language processing with nearest-neighbor approximation. Using this methodology, we are able to compute similarities between all existing patents, which in turn enables us to represent the whole patent universe as a technological network. We validate both technological signature and similarity in various ways and, using the case of electric vehicle technologies, demonstrate their usefulness in measuring knowledge flows, mapping technological change, and creating patent quality indicators. This paper contributes to the growing literature on text-based indicators for patent analysis. We provide thorough documentation of our methods, including all code, and indicators at https://github.com/AI-Growth-Lab/patent_p2p_similarity_w2v).","author":[{"dropping-particle":"","family":"Hain","given":"Daniel S.","non-dropping-particle":"","parse-names":false,"suffix":""},{"dropping-particle":"","family":"Jurowetzki","given":"Roman","non-dropping-particle":"","parse-names":false,"suffix":""},{"dropping-particle":"","family":"Buchmann","given":"Tobias","non-dropping-particle":"","parse-names":false,"suffix":""},{"dropping-particle":"","family":"Wolf","given":"Patrick","non-dropping-particle":"","parse-names":false,"suffix":""}],"container-title":"Technological Forecasting and Social Change","id":"ITEM-1","issue":"January","issued":{"date-parts":[["2022"]]},"page":"121559","publisher":"Elsevier Inc.","title":"A text-embedding-based approach to measuring patent-to-patent technological similarity","type":"article-journal","volume":"177"},"uris":["http://www.mendeley.com/documents/?uuid=414d9fb2-ab1d-41a3-8a85-1d2a1f795756"]}],"mendeley":{"formattedCitation":"(Hain et al., 2022)","plainTextFormattedCitation":"(Hain et al., 2022)","previouslyFormattedCitation":"[77]"},"properties":{"noteIndex":0},"schema":"https://github.com/citation-style-language/schema/raw/master/csl-citation.json"}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(Hain et al., 2022)</w:t>
            </w:r>
            <w:r w:rsidRPr="00420FD3">
              <w:rPr>
                <w:rFonts w:eastAsia="宋体"/>
                <w:bCs/>
                <w:color w:val="000000"/>
                <w:kern w:val="2"/>
                <w:sz w:val="18"/>
                <w:szCs w:val="18"/>
                <w:shd w:val="clear" w:color="auto" w:fill="FFFFFF"/>
              </w:rPr>
              <w:fldChar w:fldCharType="end"/>
            </w:r>
            <w:r w:rsidRPr="00420FD3">
              <w:rPr>
                <w:rFonts w:eastAsia="宋体"/>
                <w:bCs/>
                <w:color w:val="000000"/>
                <w:kern w:val="2"/>
                <w:sz w:val="18"/>
                <w:szCs w:val="18"/>
                <w:shd w:val="clear" w:color="auto" w:fill="FFFFFF"/>
              </w:rPr>
              <w:t xml:space="preserve">. </w:t>
            </w:r>
            <w:r w:rsidRPr="00420FD3">
              <w:rPr>
                <w:rFonts w:eastAsia="宋体" w:hint="eastAsia"/>
                <w:bCs/>
                <w:color w:val="000000"/>
                <w:kern w:val="2"/>
                <w:sz w:val="18"/>
                <w:szCs w:val="18"/>
                <w:shd w:val="clear" w:color="auto" w:fill="FFFFFF"/>
              </w:rPr>
              <w:t xml:space="preserve"> </w:t>
            </w:r>
          </w:p>
        </w:tc>
      </w:tr>
      <w:tr w:rsidR="00AF740B" w:rsidRPr="00420FD3" w14:paraId="4F4CFDDC" w14:textId="77777777" w:rsidTr="00AF740B">
        <w:trPr>
          <w:trHeight w:val="123"/>
        </w:trPr>
        <w:tc>
          <w:tcPr>
            <w:tcW w:w="816" w:type="pct"/>
            <w:vMerge/>
            <w:vAlign w:val="center"/>
          </w:tcPr>
          <w:p w14:paraId="141EF866" w14:textId="77777777" w:rsidR="00AF740B" w:rsidRPr="00420FD3" w:rsidRDefault="00AF740B" w:rsidP="00C324D4">
            <w:pPr>
              <w:spacing w:after="120" w:line="240" w:lineRule="auto"/>
              <w:ind w:firstLineChars="200" w:firstLine="361"/>
              <w:jc w:val="center"/>
              <w:rPr>
                <w:rFonts w:eastAsia="宋体"/>
                <w:b/>
                <w:color w:val="000000"/>
                <w:kern w:val="2"/>
                <w:sz w:val="18"/>
                <w:szCs w:val="18"/>
                <w:shd w:val="clear" w:color="auto" w:fill="FFFFFF"/>
              </w:rPr>
            </w:pPr>
          </w:p>
        </w:tc>
        <w:tc>
          <w:tcPr>
            <w:tcW w:w="4184" w:type="pct"/>
          </w:tcPr>
          <w:p w14:paraId="032C2325" w14:textId="66167C6D" w:rsidR="00AF740B" w:rsidRPr="00420FD3" w:rsidRDefault="00AF740B" w:rsidP="00C324D4">
            <w:pPr>
              <w:spacing w:after="120" w:line="240" w:lineRule="auto"/>
              <w:ind w:firstLineChars="200" w:firstLine="360"/>
              <w:rPr>
                <w:rFonts w:eastAsia="宋体"/>
                <w:b/>
                <w:color w:val="000000"/>
                <w:kern w:val="2"/>
                <w:sz w:val="18"/>
                <w:szCs w:val="18"/>
                <w:shd w:val="clear" w:color="auto" w:fill="FFFFFF"/>
              </w:rPr>
            </w:pPr>
            <w:r w:rsidRPr="00420FD3">
              <w:rPr>
                <w:rFonts w:eastAsia="宋体"/>
                <w:bCs/>
                <w:color w:val="000000"/>
                <w:kern w:val="2"/>
                <w:sz w:val="18"/>
                <w:szCs w:val="18"/>
                <w:shd w:val="clear" w:color="auto" w:fill="FFFFFF"/>
              </w:rPr>
              <w:t>USPTO patent data and the SBERT embedding of the abstracts data of detecting the drivers of patent similarity over time, a temporal endogenous process or due to exogenous patent attributes</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 xml:space="preserve">ADDIN CSL_CITATION {"citationItems":[{"id":"ITEM-1","itemData":{"abstract":"The citation network of patents citing prior art arises from the legal obligation of patent applicants to properly disclose their invention. One way to study the relationship between current patents and their antecedents is by analyzing the similarity between the textual elements of patents. Many patent similarity indicators have shown a constant decrease since the mid-70s. Although several explanations have been proposed, more comprehensive analyses of this phenomenon have been rare. In this paper, we use a computationally efficient measure of patent similarity scores that leverages state-of-the-art Natural Language Processing tools, to investigate potential drivers of this apparent similarity decrease. This is achieved by modeling patent similarity scores by means of generalized additive models. We found that non-linear modeling specifications are able to distinguish between distinct, temporally varying drivers of the patent similarity levels that explain more variation in the data (R2 </w:instrText>
            </w:r>
            <w:r w:rsidR="00B0596E">
              <w:rPr>
                <w:rFonts w:ascii="Cambria Math" w:eastAsia="宋体" w:hAnsi="Cambria Math" w:cs="Cambria Math"/>
                <w:bCs/>
                <w:color w:val="000000"/>
                <w:kern w:val="2"/>
                <w:sz w:val="18"/>
                <w:szCs w:val="18"/>
                <w:shd w:val="clear" w:color="auto" w:fill="FFFFFF"/>
              </w:rPr>
              <w:instrText>∼</w:instrText>
            </w:r>
            <w:r w:rsidR="00B0596E">
              <w:rPr>
                <w:rFonts w:eastAsia="宋体"/>
                <w:bCs/>
                <w:color w:val="000000"/>
                <w:kern w:val="2"/>
                <w:sz w:val="18"/>
                <w:szCs w:val="18"/>
                <w:shd w:val="clear" w:color="auto" w:fill="FFFFFF"/>
              </w:rPr>
              <w:instrText xml:space="preserve"> 18%) compared to previous methods. Moreover, the model reveals an underlying trend in similarity scores that is fundamentally different from the one presented previously.","author":[{"dropping-particle":"","family":"Filippi-Mazzola","given":"Edoardo","non-dropping-particle":"","parse-names":false,"suffix":""},{"dropping-particle":"","family":"Bianchi","given":"Federica","non-dropping-particle":"","parse-names":false,"suffix":""},{"dropping-particle":"","family":"Wit","given":"Ernst C","non-dropping-particle":"","parse-names":false,"suffix":""}],"container-title":"PLOS ONE","id":"ITEM-1","issue":"3","issued":{"date-parts":[["2023","3","20"]]},"page":"e0283247","publisher":"Public Library of Science","title":"Drivers of the decrease of patent similarities from 1976 to 2021","type":"article-journal","volume":"18"},"uris":["http://www.mendeley.com/documents/?uuid=e237bf21-ed60-406d-aa53-47c33d83cccc"]}],"mendeley":{"formattedCitation":"(Filippi-Mazzola et al., 2023)","plainTextFormattedCitation":"(Filippi-Mazzola et al., 2023)","previouslyFormattedCitation":"[43]"},"properties":{"noteIndex":0},"schema":"https://github.com/citation-style-language/schema/raw/master/csl-citation.json"}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(Filippi-Mazzola et al., 2023)</w:t>
            </w:r>
            <w:r w:rsidRPr="00420FD3">
              <w:rPr>
                <w:rFonts w:eastAsia="宋体"/>
                <w:bCs/>
                <w:color w:val="000000"/>
                <w:kern w:val="2"/>
                <w:sz w:val="18"/>
                <w:szCs w:val="18"/>
                <w:shd w:val="clear" w:color="auto" w:fill="FFFFFF"/>
              </w:rPr>
              <w:fldChar w:fldCharType="end"/>
            </w:r>
            <w:r w:rsidRPr="00420FD3">
              <w:rPr>
                <w:rFonts w:eastAsia="宋体"/>
                <w:bCs/>
                <w:color w:val="000000"/>
                <w:kern w:val="2"/>
                <w:sz w:val="18"/>
                <w:szCs w:val="18"/>
                <w:shd w:val="clear" w:color="auto" w:fill="FFFFFF"/>
              </w:rPr>
              <w:t>.</w:t>
            </w:r>
          </w:p>
        </w:tc>
      </w:tr>
      <w:tr w:rsidR="00AF740B" w:rsidRPr="00420FD3" w14:paraId="188A4EFC" w14:textId="77777777" w:rsidTr="00AF740B">
        <w:trPr>
          <w:trHeight w:val="123"/>
        </w:trPr>
        <w:tc>
          <w:tcPr>
            <w:tcW w:w="816" w:type="pct"/>
            <w:vMerge/>
            <w:vAlign w:val="center"/>
          </w:tcPr>
          <w:p w14:paraId="57B3BC56" w14:textId="77777777" w:rsidR="00AF740B" w:rsidRPr="00420FD3" w:rsidRDefault="00AF740B" w:rsidP="00C324D4">
            <w:pPr>
              <w:spacing w:after="120" w:line="240" w:lineRule="auto"/>
              <w:ind w:firstLineChars="200" w:firstLine="361"/>
              <w:jc w:val="center"/>
              <w:rPr>
                <w:rFonts w:eastAsia="宋体"/>
                <w:b/>
                <w:color w:val="000000"/>
                <w:kern w:val="2"/>
                <w:sz w:val="18"/>
                <w:szCs w:val="18"/>
                <w:shd w:val="clear" w:color="auto" w:fill="FFFFFF"/>
              </w:rPr>
            </w:pPr>
          </w:p>
        </w:tc>
        <w:tc>
          <w:tcPr>
            <w:tcW w:w="4184" w:type="pct"/>
          </w:tcPr>
          <w:p w14:paraId="254D10CD" w14:textId="2E4E5ED3" w:rsidR="00AF740B" w:rsidRPr="00420FD3" w:rsidRDefault="00AF740B" w:rsidP="00C324D4">
            <w:pPr>
              <w:spacing w:after="120" w:line="240" w:lineRule="auto"/>
              <w:ind w:firstLineChars="200" w:firstLine="360"/>
              <w:rPr>
                <w:rFonts w:eastAsia="宋体"/>
                <w:bCs/>
                <w:color w:val="000000"/>
                <w:kern w:val="2"/>
                <w:sz w:val="18"/>
                <w:szCs w:val="18"/>
                <w:shd w:val="clear" w:color="auto" w:fill="FFFFFF"/>
              </w:rPr>
            </w:pPr>
            <w:r w:rsidRPr="00420FD3">
              <w:rPr>
                <w:rFonts w:eastAsia="宋体"/>
                <w:bCs/>
                <w:color w:val="000000"/>
                <w:kern w:val="2"/>
                <w:sz w:val="18"/>
                <w:szCs w:val="18"/>
                <w:shd w:val="clear" w:color="auto" w:fill="FFFFFF"/>
              </w:rPr>
              <w:t>claim analysis are stem from the hierarchical keyword vector that can depict the dependency relationships among claim elements. The validation was based on three measures – the number of patents that exceed the critical mean value, t-statistics and hit ratios</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{"citationItems":[{"id":"ITEM-1","itemData":{"DOI":"10.1080/09537325.2012.748893","ISSN":"09537325","abstract":"We propose a semantic patent claim analysis that can examine patents for possible infringements and identify which needs to be manually perused. So far, numerous approaches have been devised to systemise this burden, but have not been useful in practice because of a lack of consideration of semi-structure of patent claim data and claim element-based procedure of adjudicating patent infringement. At the heart of our method is a hierarchical keyword vector for representing the dependency relationships among claim elements (as well as unstructured textual information) and a tree matching algorithm for comparing claim elements of patents. A case study of the patents about DNA chip technology shows our method has considerable advantages in terms of accuracy and significance. We believe the suggested method could be employed in various research areas and serve as a starting point for developing more general models. © 2013 Copyright Taylor and Francis Group, LLC.","author":[{"dropping-particle":"","family":"Lee","given":"Changyong","non-dropping-particle":"","parse-names":false,"suffix":""},{"dropping-particle":"","family":"Song","given":"Bomi","non-dropping-particle":"","parse-names":false,"suffix":""},{"dropping-particle":"","family":"Park","given":"Yongtae","non-dropping-particle":"","parse-names":false,"suffix":""}],"container-title":"Technology Analysis and Strategic Management","id":"ITEM-1","issue":"1","issued":{"date-parts":[["2013"]]},"page":"23-38","title":"How to assess patent infringement risks: a semantic patent claim analysis using dependency relationships","type":"article-journal","volume":"25"},"uris":["http://www.mendeley.com/documents/?uuid=4593b960-c2d4-45bb-8f09-9e40c3ac6f58"]}],"mendeley":{"formattedCitation":"(C. Lee et al., 2013)","plainTextFormattedCitation":"(C. Lee et al., 2013)","previouslyFormattedCitation":"[25]"},"properties":{"noteIndex":0},"schema":"https://github.com/citation-style-language/schema/raw/master/csl-citation.json"}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(C. Lee et al., 2013)</w:t>
            </w:r>
            <w:r w:rsidRPr="00420FD3">
              <w:rPr>
                <w:rFonts w:eastAsia="宋体"/>
                <w:bCs/>
                <w:color w:val="000000"/>
                <w:kern w:val="2"/>
                <w:sz w:val="18"/>
                <w:szCs w:val="18"/>
                <w:shd w:val="clear" w:color="auto" w:fill="FFFFFF"/>
              </w:rPr>
              <w:fldChar w:fldCharType="end"/>
            </w:r>
            <w:r w:rsidRPr="00420FD3">
              <w:rPr>
                <w:rFonts w:eastAsia="宋体"/>
                <w:bCs/>
                <w:color w:val="000000"/>
                <w:kern w:val="2"/>
                <w:sz w:val="18"/>
                <w:szCs w:val="18"/>
                <w:shd w:val="clear" w:color="auto" w:fill="FFFFFF"/>
              </w:rPr>
              <w:t xml:space="preserve">. </w:t>
            </w:r>
          </w:p>
        </w:tc>
      </w:tr>
      <w:tr w:rsidR="00AF740B" w:rsidRPr="00420FD3" w14:paraId="62B6D2D9" w14:textId="77777777" w:rsidTr="00AF740B">
        <w:trPr>
          <w:trHeight w:val="123"/>
        </w:trPr>
        <w:tc>
          <w:tcPr>
            <w:tcW w:w="816" w:type="pct"/>
            <w:vMerge/>
            <w:vAlign w:val="center"/>
          </w:tcPr>
          <w:p w14:paraId="0D04CA1B" w14:textId="77777777" w:rsidR="00AF740B" w:rsidRPr="00420FD3" w:rsidRDefault="00AF740B" w:rsidP="00C324D4">
            <w:pPr>
              <w:spacing w:after="120" w:line="240" w:lineRule="auto"/>
              <w:ind w:firstLineChars="200" w:firstLine="361"/>
              <w:jc w:val="center"/>
              <w:rPr>
                <w:rFonts w:eastAsia="宋体"/>
                <w:b/>
                <w:color w:val="000000"/>
                <w:kern w:val="2"/>
                <w:sz w:val="18"/>
                <w:szCs w:val="18"/>
                <w:shd w:val="clear" w:color="auto" w:fill="FFFFFF"/>
              </w:rPr>
            </w:pPr>
          </w:p>
        </w:tc>
        <w:tc>
          <w:tcPr>
            <w:tcW w:w="4184" w:type="pct"/>
          </w:tcPr>
          <w:p w14:paraId="0BCA15E6" w14:textId="1C35A6AA" w:rsidR="00AF740B" w:rsidRPr="00420FD3" w:rsidRDefault="00AF740B" w:rsidP="00C324D4">
            <w:pPr>
              <w:spacing w:after="120" w:line="240" w:lineRule="auto"/>
              <w:ind w:firstLineChars="200" w:firstLine="360"/>
              <w:rPr>
                <w:rFonts w:eastAsia="宋体"/>
                <w:bCs/>
                <w:color w:val="000000"/>
                <w:kern w:val="2"/>
                <w:sz w:val="18"/>
                <w:szCs w:val="18"/>
                <w:shd w:val="clear" w:color="auto" w:fill="FFFFFF"/>
              </w:rPr>
            </w:pPr>
            <w:r w:rsidRPr="00420FD3">
              <w:rPr>
                <w:rFonts w:eastAsia="宋体"/>
                <w:bCs/>
                <w:color w:val="000000"/>
                <w:kern w:val="2"/>
                <w:sz w:val="18"/>
                <w:szCs w:val="18"/>
                <w:shd w:val="clear" w:color="auto" w:fill="FFFFFF"/>
              </w:rPr>
              <w:t xml:space="preserve">are higher with patents related to Alzheimer’s disease TFW as technology feature weights of SAO, The UMLS measures the similarity between the SAO semantic structures. the overlap rates for the top 50 and 100 with MERI-C using SAO &amp; IPC, SAO &amp; keywords, IPC &amp; keywords is 41%, 48%, and 28%, respectively. </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{"citationItems":[{"id":"ITEM-1","itemData":{"DOI":"10.1109/TEM.2020.3047370","ISSN":"15580040","abstract":"This article presents an improved method of measuring technology similarity by introducing a subject-action-object (SAO) analysis that uses the feature weights of semantic structure and professional vocabulary to measure technology similarity in the medical field. First, the SAO semantic structures are extracted and cleaned; then the structures related to technology are identified using a semantic network of the unified medical language system (UMLS). Second, the similarity between the SAO semantic structures is evaluated using semantic information from the Metathesaurus of the UMLS. Third, the feature weights of the SAO semantic structure are introduced to represent the importance of the patentees' technology features. Finally, using the SAO and weight information, each patentee's vector is constructed to measure the technology complementarity between different patentees. This study conducts empirical research on Alzheimer's disease. The results indicate that the propose method for measuring technology similarity enables finer distinctions with more reliable outcomes than the traditional methods that are based on keywords and international patent classification.","author":[{"dropping-particle":"","family":"Li","given":"Rongrong","non-dropping-particle":"","parse-names":false,"suffix":""},{"dropping-particle":"","family":"Wang","given":"Xuefeng","non-dropping-particle":"","parse-names":false,"suffix":""},{"dropping-particle":"","family":"Liu","given":"Yuqin","non-dropping-particle":"","parse-names":false,"suffix":""},{"dropping-particle":"","family":"Zhang","given":"Shuo","non-dropping-particle":"","parse-names":false,"suffix":""}],"container-title":"IEEE Transactions on Engineering Management","id":"ITEM-1","issue":"1","issued":{"date-parts":[["2023"]]},"page":"280-293","publisher":"IEEE","title":"Improved Technology Similarity Measurement in the Medical Field based on Subject-Action-Object Semantic Structure: A Case Study of Alzheimer's Disease","type":"article-journal","volume":"70"},"uris":["http://www.mendeley.com/documents/?uuid=db244861-c382-409c-8475-279663f3fc12"]}],"mendeley":{"formattedCitation":"(R. Li et al., 2023)","plainTextFormattedCitation":"(R. Li et al., 2023)","previouslyFormattedCitation":"[64]"},"properties":{"noteIndex":0},"schema":"https://github.com/citation-style-language/schema/raw/master/csl-citation.json"}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(R. Li et al., 2023)</w:t>
            </w:r>
            <w:r w:rsidRPr="00420FD3">
              <w:rPr>
                <w:rFonts w:eastAsia="宋体"/>
                <w:bCs/>
                <w:color w:val="000000"/>
                <w:kern w:val="2"/>
                <w:sz w:val="18"/>
                <w:szCs w:val="18"/>
                <w:shd w:val="clear" w:color="auto" w:fill="FFFFFF"/>
              </w:rPr>
              <w:fldChar w:fldCharType="end"/>
            </w:r>
            <w:r w:rsidRPr="00420FD3">
              <w:rPr>
                <w:rFonts w:eastAsia="宋体"/>
                <w:bCs/>
                <w:color w:val="000000"/>
                <w:kern w:val="2"/>
                <w:sz w:val="18"/>
                <w:szCs w:val="18"/>
                <w:shd w:val="clear" w:color="auto" w:fill="FFFFFF"/>
              </w:rPr>
              <w:t>.</w:t>
            </w:r>
          </w:p>
        </w:tc>
      </w:tr>
      <w:tr w:rsidR="00AF740B" w:rsidRPr="00420FD3" w14:paraId="63D4A7CE" w14:textId="77777777" w:rsidTr="00AF740B">
        <w:trPr>
          <w:trHeight w:val="123"/>
        </w:trPr>
        <w:tc>
          <w:tcPr>
            <w:tcW w:w="816" w:type="pct"/>
            <w:vAlign w:val="center"/>
          </w:tcPr>
          <w:p w14:paraId="1AC3B4D0" w14:textId="77777777" w:rsidR="00AF740B" w:rsidRPr="00420FD3" w:rsidRDefault="00AF740B" w:rsidP="00C324D4">
            <w:pPr>
              <w:spacing w:after="120" w:line="240" w:lineRule="auto"/>
              <w:jc w:val="center"/>
              <w:rPr>
                <w:rFonts w:eastAsia="宋体"/>
                <w:b/>
                <w:color w:val="000000"/>
                <w:kern w:val="2"/>
                <w:sz w:val="18"/>
                <w:szCs w:val="18"/>
                <w:shd w:val="clear" w:color="auto" w:fill="FFFFFF"/>
              </w:rPr>
            </w:pPr>
            <w:r w:rsidRPr="00420FD3">
              <w:rPr>
                <w:rFonts w:eastAsia="宋体" w:hint="eastAsia"/>
                <w:b/>
                <w:color w:val="000000"/>
                <w:kern w:val="2"/>
                <w:sz w:val="18"/>
                <w:szCs w:val="18"/>
                <w:shd w:val="clear" w:color="auto" w:fill="FFFFFF"/>
              </w:rPr>
              <w:t>C</w:t>
            </w:r>
            <w:r w:rsidRPr="00420FD3">
              <w:rPr>
                <w:rFonts w:eastAsia="宋体"/>
                <w:b/>
                <w:color w:val="000000"/>
                <w:kern w:val="2"/>
                <w:sz w:val="18"/>
                <w:szCs w:val="18"/>
                <w:shd w:val="clear" w:color="auto" w:fill="FFFFFF"/>
              </w:rPr>
              <w:t>luster mapping</w:t>
            </w:r>
          </w:p>
          <w:p w14:paraId="60FC4B34" w14:textId="77777777" w:rsidR="00AF740B" w:rsidRPr="00420FD3" w:rsidRDefault="00AF740B" w:rsidP="00C324D4">
            <w:pPr>
              <w:spacing w:after="120" w:line="240" w:lineRule="auto"/>
              <w:ind w:firstLineChars="200" w:firstLine="361"/>
              <w:jc w:val="center"/>
              <w:rPr>
                <w:rFonts w:eastAsia="宋体"/>
                <w:b/>
                <w:color w:val="000000"/>
                <w:kern w:val="2"/>
                <w:sz w:val="18"/>
                <w:szCs w:val="18"/>
                <w:shd w:val="clear" w:color="auto" w:fill="FFFFFF"/>
              </w:rPr>
            </w:pPr>
          </w:p>
        </w:tc>
        <w:tc>
          <w:tcPr>
            <w:tcW w:w="4184" w:type="pct"/>
          </w:tcPr>
          <w:p w14:paraId="49DDFA35" w14:textId="5E5CE2DE" w:rsidR="00AF740B" w:rsidRPr="00420FD3" w:rsidRDefault="00AF740B" w:rsidP="00C324D4">
            <w:pPr>
              <w:spacing w:after="120" w:line="240" w:lineRule="auto"/>
              <w:ind w:firstLineChars="200" w:firstLine="360"/>
              <w:rPr>
                <w:rFonts w:eastAsia="宋体"/>
                <w:bCs/>
                <w:color w:val="000000"/>
                <w:kern w:val="2"/>
                <w:sz w:val="18"/>
                <w:szCs w:val="18"/>
                <w:shd w:val="clear" w:color="auto" w:fill="FFFFFF"/>
              </w:rPr>
            </w:pPr>
            <w:r w:rsidRPr="00420FD3">
              <w:rPr>
                <w:rFonts w:eastAsia="宋体"/>
                <w:bCs/>
                <w:color w:val="000000"/>
                <w:kern w:val="2"/>
                <w:sz w:val="18"/>
                <w:szCs w:val="18"/>
                <w:shd w:val="clear" w:color="auto" w:fill="FFFFFF"/>
              </w:rPr>
              <w:t>SAO2Vec algorithm</w:t>
            </w:r>
            <w:r w:rsidRPr="00420FD3">
              <w:rPr>
                <w:rFonts w:eastAsia="宋体" w:hint="eastAsia"/>
                <w:bCs/>
                <w:color w:val="000000"/>
                <w:kern w:val="2"/>
                <w:sz w:val="18"/>
                <w:szCs w:val="18"/>
                <w:shd w:val="clear" w:color="auto" w:fill="FFFFFF"/>
              </w:rPr>
              <w:t xml:space="preserve"> </w:t>
            </w:r>
            <w:r w:rsidRPr="00420FD3">
              <w:rPr>
                <w:rFonts w:eastAsia="宋体"/>
                <w:bCs/>
                <w:color w:val="000000"/>
                <w:kern w:val="2"/>
                <w:sz w:val="18"/>
                <w:szCs w:val="18"/>
                <w:shd w:val="clear" w:color="auto" w:fill="FFFFFF"/>
              </w:rPr>
              <w:t xml:space="preserve">and the spectral clustering algorithm with high similarities between two datasets). clustering tasks against other approaches such as Doc2Vec and SAO frequency vectors. The model’s accuracy can explain how well it could form a cluster that represented IPC codes. </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author":[{"dropping-particle":"","family":"Kim","given":"Sunhye","non-dropping-particle":"","parse-names":false,"suffix":""},{"dropping-particle":"","family":"Park","given":"Inchae","non-dropping-particle":"","parse-names":false,"suffix":""},{"dropping-particle":"","family":"Yoon","given":"Byungun","non-dropping-particle":"","parse-names":false,"suffix":""}],"container-title":"PLoS ONE","id":"ITEM-1","issue":"2","issued":{"date-parts":[["2020"]]},"page":"e0227930","title":"SAO2Vec: Development of an algorithm for embedding the subject–action–object (SAO) structure using Doc2Vec","type":"article-journal","volume":"15"},"uris":["http://www.mendeley.com/documents/?uuid=22a92e5d-9363-408a-b7b4-e3545f80d3af"]}],"mendeley":{"formattedCitation":"(S. Kim et al., 2020)","plainTextFormattedCitation":"(S. Kim et al., 2020)","previouslyFormattedCitation":"[72]"},"properties":{"noteIndex":0},"schema":"https://github.com/citation-style-language/schema/raw/master/csl-citation.json"}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(S. Kim et al., 2020)</w:t>
            </w:r>
            <w:r w:rsidRPr="00420FD3">
              <w:rPr>
                <w:rFonts w:eastAsia="宋体"/>
                <w:bCs/>
                <w:color w:val="000000"/>
                <w:kern w:val="2"/>
                <w:sz w:val="18"/>
                <w:szCs w:val="18"/>
                <w:shd w:val="clear" w:color="auto" w:fill="FFFFFF"/>
              </w:rPr>
              <w:fldChar w:fldCharType="end"/>
            </w:r>
            <w:r w:rsidRPr="00420FD3">
              <w:rPr>
                <w:rFonts w:eastAsia="宋体"/>
                <w:bCs/>
                <w:color w:val="000000"/>
                <w:kern w:val="2"/>
                <w:sz w:val="18"/>
                <w:szCs w:val="18"/>
                <w:shd w:val="clear" w:color="auto" w:fill="FFFFFF"/>
              </w:rPr>
              <w:t>.</w:t>
            </w:r>
          </w:p>
        </w:tc>
      </w:tr>
      <w:tr w:rsidR="00AF740B" w:rsidRPr="00420FD3" w14:paraId="4EF58522" w14:textId="77777777" w:rsidTr="00AF740B">
        <w:trPr>
          <w:trHeight w:val="123"/>
        </w:trPr>
        <w:tc>
          <w:tcPr>
            <w:tcW w:w="816" w:type="pct"/>
            <w:vMerge w:val="restart"/>
            <w:vAlign w:val="center"/>
          </w:tcPr>
          <w:p w14:paraId="703680E5" w14:textId="77777777" w:rsidR="00AF740B" w:rsidRPr="00420FD3" w:rsidRDefault="00AF740B" w:rsidP="00C324D4">
            <w:pPr>
              <w:spacing w:after="120" w:line="240" w:lineRule="auto"/>
              <w:jc w:val="center"/>
              <w:rPr>
                <w:rFonts w:eastAsia="宋体"/>
                <w:b/>
                <w:color w:val="000000"/>
                <w:kern w:val="2"/>
                <w:sz w:val="18"/>
                <w:szCs w:val="18"/>
                <w:shd w:val="clear" w:color="auto" w:fill="FFFFFF"/>
              </w:rPr>
            </w:pPr>
            <w:r w:rsidRPr="00420FD3">
              <w:rPr>
                <w:rFonts w:eastAsia="宋体" w:hint="eastAsia"/>
                <w:b/>
                <w:color w:val="000000"/>
                <w:kern w:val="2"/>
                <w:sz w:val="18"/>
                <w:szCs w:val="18"/>
                <w:shd w:val="clear" w:color="auto" w:fill="FFFFFF"/>
              </w:rPr>
              <w:t>S</w:t>
            </w:r>
            <w:r w:rsidRPr="00420FD3">
              <w:rPr>
                <w:rFonts w:eastAsia="宋体"/>
                <w:b/>
                <w:color w:val="000000"/>
                <w:kern w:val="2"/>
                <w:sz w:val="18"/>
                <w:szCs w:val="18"/>
                <w:shd w:val="clear" w:color="auto" w:fill="FFFFFF"/>
              </w:rPr>
              <w:t>ample retrieval</w:t>
            </w:r>
          </w:p>
          <w:p w14:paraId="75FBC314" w14:textId="77777777" w:rsidR="00AF740B" w:rsidRPr="00420FD3" w:rsidRDefault="00AF740B" w:rsidP="00C324D4">
            <w:pPr>
              <w:spacing w:after="120" w:line="240" w:lineRule="auto"/>
              <w:ind w:firstLineChars="200" w:firstLine="361"/>
              <w:jc w:val="center"/>
              <w:rPr>
                <w:rFonts w:eastAsia="宋体"/>
                <w:b/>
                <w:color w:val="000000"/>
                <w:kern w:val="2"/>
                <w:sz w:val="18"/>
                <w:szCs w:val="18"/>
                <w:shd w:val="clear" w:color="auto" w:fill="FFFFFF"/>
              </w:rPr>
            </w:pPr>
          </w:p>
        </w:tc>
        <w:tc>
          <w:tcPr>
            <w:tcW w:w="4184" w:type="pct"/>
          </w:tcPr>
          <w:p w14:paraId="5677DA10" w14:textId="34D84F75" w:rsidR="00AF740B" w:rsidRPr="00420FD3" w:rsidRDefault="00AF740B" w:rsidP="00C324D4">
            <w:pPr>
              <w:spacing w:after="120" w:line="240" w:lineRule="auto"/>
              <w:ind w:firstLineChars="200" w:firstLine="360"/>
              <w:rPr>
                <w:rFonts w:eastAsia="宋体"/>
                <w:bCs/>
                <w:color w:val="000000"/>
                <w:kern w:val="2"/>
                <w:sz w:val="18"/>
                <w:szCs w:val="18"/>
                <w:shd w:val="clear" w:color="auto" w:fill="FFFFFF"/>
              </w:rPr>
            </w:pPr>
            <w:r w:rsidRPr="00420FD3">
              <w:rPr>
                <w:rFonts w:eastAsia="宋体"/>
                <w:bCs/>
                <w:color w:val="000000"/>
                <w:kern w:val="2"/>
                <w:sz w:val="18"/>
                <w:szCs w:val="18"/>
                <w:shd w:val="clear" w:color="auto" w:fill="FFFFFF"/>
              </w:rPr>
              <w:t>a recall task that multiple initial patents could be associated with a target patent using mean cosine similarity, which could then be utilised to rank all target patents and retrieve the most relevant ones. a patent embedding approach that captures text, citation, and inventor information through Sentence-BERT applied to titles and abstracts. We obtain citation and inventor embeddings through TransE. corresponding to a product family and an inventor's portfolio</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{"citationItems":[{"id":"ITEM-1","itemData":{"DOI":"10.1080/09544828.2022.2144714","ISSN":"14661837","abstract":"Patent retrieval influences several applications within engineering design research, education, and practice as well as applications that concern innovation, intellectual property, and knowledge management etc. In this article, we propose a method to retrieve patents relevant to an initial set of patents, by synthesising state-of-the-art techniques among natural language processing and knowledge graph embedding. Our method involves a patent embedding approach that captures text, citation, and inventor information, which individually represent different facets of knowledge communicated through a patent document. We obtain text embeddings through Sentence-BERT applied to titles and abstracts. We obtain citation and inventor embeddings through TransE that is trained using the corresponding knowledge graphs. We identify using a classification task that the concatenation of text, citation, and inventor embeddings offers a plausible representation of a patent. While the proposed patent embedding could be used to associate a pair of patents, we observe using a recall task that multiple initial patents could be associated with a target patent using mean cosine similarity, which could then be utilised to rank all target patents and retrieve the most relevant ones. We apply the proposed patent retrieval method to a set of patents corresponding to a product family and an inventor's portfolio.","author":[{"dropping-particle":"","family":"Siddharth","given":"L.","non-dropping-particle":"","parse-names":false,"suffix":""},{"dropping-particle":"","family":"Li","given":"Guangtong","non-dropping-particle":"","parse-names":false,"suffix":""},{"dropping-particle":"","family":"Luo","given":"Jianxi","non-dropping-particle":"","parse-names":false,"suffix":""}],"container-title":"Journal of Engineering Design","id":"ITEM-1","issue":"8-9","issued":{"date-parts":[["2022"]]},"page":"670-683","title":"Enhancing patent retrieval using text and knowledge graph embeddings: a technical note","type":"article-journal","volume":"33"},"uris":["http://www.mendeley.com/documents/?uuid=462061de-c6fc-4260-addc-c2e60bd09137"]}],"mendeley":{"formattedCitation":"(Siddharth et al., 2022)","plainTextFormattedCitation":"(Siddharth et al., 2022)","previouslyFormattedCitation":"[42]"},"properties":{"noteIndex":0},"schema":"https://github.com/citation-style-language/schema/raw/master/csl-citation.json"}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(Siddharth et al., 2022)</w:t>
            </w:r>
            <w:r w:rsidRPr="00420FD3">
              <w:rPr>
                <w:rFonts w:eastAsia="宋体"/>
                <w:bCs/>
                <w:color w:val="000000"/>
                <w:kern w:val="2"/>
                <w:sz w:val="18"/>
                <w:szCs w:val="18"/>
                <w:shd w:val="clear" w:color="auto" w:fill="FFFFFF"/>
              </w:rPr>
              <w:fldChar w:fldCharType="end"/>
            </w:r>
            <w:r w:rsidRPr="00420FD3">
              <w:rPr>
                <w:rFonts w:eastAsia="宋体"/>
                <w:bCs/>
                <w:color w:val="000000"/>
                <w:kern w:val="2"/>
                <w:sz w:val="18"/>
                <w:szCs w:val="18"/>
                <w:shd w:val="clear" w:color="auto" w:fill="FFFFFF"/>
              </w:rPr>
              <w:t>.</w:t>
            </w:r>
          </w:p>
        </w:tc>
      </w:tr>
      <w:tr w:rsidR="00AF740B" w:rsidRPr="00420FD3" w14:paraId="7BE96094" w14:textId="77777777" w:rsidTr="00AF740B">
        <w:trPr>
          <w:trHeight w:val="123"/>
        </w:trPr>
        <w:tc>
          <w:tcPr>
            <w:tcW w:w="816" w:type="pct"/>
            <w:vMerge/>
          </w:tcPr>
          <w:p w14:paraId="3C0143B7" w14:textId="77777777" w:rsidR="00AF740B" w:rsidRPr="00420FD3" w:rsidRDefault="00AF740B" w:rsidP="00C324D4">
            <w:pPr>
              <w:spacing w:after="120" w:line="240" w:lineRule="auto"/>
              <w:ind w:firstLineChars="200" w:firstLine="482"/>
              <w:rPr>
                <w:rFonts w:eastAsia="宋体"/>
                <w:b/>
                <w:color w:val="000000"/>
                <w:kern w:val="2"/>
                <w:sz w:val="24"/>
                <w:szCs w:val="24"/>
                <w:shd w:val="clear" w:color="auto" w:fill="FFFFFF"/>
              </w:rPr>
            </w:pPr>
          </w:p>
        </w:tc>
        <w:tc>
          <w:tcPr>
            <w:tcW w:w="4184" w:type="pct"/>
          </w:tcPr>
          <w:p w14:paraId="178F9F92" w14:textId="4C3A1AB9" w:rsidR="00AF740B" w:rsidRPr="00420FD3" w:rsidRDefault="00AF740B" w:rsidP="00C324D4">
            <w:pPr>
              <w:spacing w:after="120" w:line="240" w:lineRule="auto"/>
              <w:ind w:firstLineChars="200" w:firstLine="360"/>
              <w:rPr>
                <w:rFonts w:eastAsia="宋体"/>
                <w:bCs/>
                <w:color w:val="000000"/>
                <w:kern w:val="2"/>
                <w:sz w:val="18"/>
                <w:szCs w:val="18"/>
                <w:shd w:val="clear" w:color="auto" w:fill="FFFFFF"/>
              </w:rPr>
            </w:pPr>
            <w:r w:rsidRPr="00420FD3">
              <w:rPr>
                <w:rFonts w:eastAsia="宋体"/>
                <w:bCs/>
                <w:color w:val="000000"/>
                <w:kern w:val="2"/>
                <w:sz w:val="18"/>
                <w:szCs w:val="18"/>
                <w:shd w:val="clear" w:color="auto" w:fill="FFFFFF"/>
              </w:rPr>
              <w:t xml:space="preserve">product family and inventor’s portfolio, potential to offer valuable design inspiration, instigate learning, indicate collaborations, and hint career opportunities.To realize the potential in terms of design and business </w:t>
            </w:r>
            <w:r w:rsidRPr="00420FD3">
              <w:rPr>
                <w:rFonts w:eastAsia="宋体"/>
                <w:bCs/>
                <w:color w:val="000000"/>
                <w:kern w:val="2"/>
                <w:sz w:val="18"/>
                <w:szCs w:val="18"/>
                <w:shd w:val="clear" w:color="auto" w:fill="FFFFFF"/>
              </w:rPr>
              <w:lastRenderedPageBreak/>
              <w:t>applications, the method is preferably embodied in a support tool or integrated with existing patent search tools like InnoGPS</w:t>
            </w:r>
            <w:r w:rsidRPr="00420FD3">
              <w:rPr>
                <w:rFonts w:eastAsia="宋体"/>
                <w:bCs/>
                <w:color w:val="000000"/>
                <w:kern w:val="2"/>
                <w:sz w:val="18"/>
                <w:szCs w:val="18"/>
                <w:shd w:val="clear" w:color="auto" w:fill="FFFFFF"/>
              </w:rPr>
              <w:fldChar w:fldCharType="begin" w:fldLock="1"/>
            </w:r>
            <w:r w:rsidR="00B0596E">
              <w:rPr>
                <w:rFonts w:eastAsia="宋体"/>
                <w:bCs/>
                <w:color w:val="000000"/>
                <w:kern w:val="2"/>
                <w:sz w:val="18"/>
                <w:szCs w:val="18"/>
                <w:shd w:val="clear" w:color="auto" w:fill="FFFFFF"/>
              </w:rPr>
              <w:instrText>ADDIN CSL_CITATION {"citationItems":[{"id":"ITEM-1","itemData":{"DOI":"10.1080/09544828.2022.2144714","ISSN":"14661837","abstract":"Patent retrieval influences several applications within engineering design research, education, and practice as well as applications that concern innovation, intellectual property, and knowledge management etc. In this article, we propose a method to retrieve patents relevant to an initial set of patents, by synthesising state-of-the-art techniques among natural language processing and knowledge graph embedding. Our method involves a patent embedding approach that captures text, citation, and inventor information, which individually represent different facets of knowledge communicated through a patent document. We obtain text embeddings through Sentence-BERT applied to titles and abstracts. We obtain citation and inventor embeddings through TransE that is trained using the corresponding knowledge graphs. We identify using a classification task that the concatenation of text, citation, and inventor embeddings offers a plausible representation of a patent. While the proposed patent embedding could be used to associate a pair of patents, we observe using a recall task that multiple initial patents could be associated with a target patent using mean cosine similarity, which could then be utilised to rank all target patents and retrieve the most relevant ones. We apply the proposed patent retrieval method to a set of patents corresponding to a product family and an inventor's portfolio.","author":[{"dropping-particle":"","family":"Siddharth","given":"L.","non-dropping-particle":"","parse-names":false,"suffix":""},{"dropping-particle":"","family":"Li","given":"Guangtong","non-dropping-particle":"","parse-names":false,"suffix":""},{"dropping-particle":"","family":"Luo","given":"Jianxi","non-dropping-particle":"","parse-names":false,"suffix":""}],"container-title":"Journal of Engineering Design","id":"ITEM-1","issue":"8-9","issued":{"date-parts":[["2022"]]},"page":"670-683","title":"Enhancing patent retrieval using text and knowledge graph embeddings: a technical note","type":"article-journal","volume":"33"},"uris":["http://www.mendeley.com/documents/?uuid=462061de-c6fc-4260-addc-c2e60bd09137"]}],"mendeley":{"formattedCitation":"(Siddharth et al., 2022)","plainTextFormattedCitation":"(Siddharth et al., 2022)","previouslyFormattedCitation":"[42]"},"properties":{"noteIndex":0},"schema":"https://github.com/citation-style-language/schema/raw/master/csl-citation.json"}</w:instrText>
            </w:r>
            <w:r w:rsidRPr="00420FD3">
              <w:rPr>
                <w:rFonts w:eastAsia="宋体"/>
                <w:bCs/>
                <w:color w:val="000000"/>
                <w:kern w:val="2"/>
                <w:sz w:val="18"/>
                <w:szCs w:val="18"/>
                <w:shd w:val="clear" w:color="auto" w:fill="FFFFFF"/>
              </w:rPr>
              <w:fldChar w:fldCharType="separate"/>
            </w:r>
            <w:r w:rsidR="00B0596E" w:rsidRPr="00B0596E">
              <w:rPr>
                <w:rFonts w:eastAsia="宋体"/>
                <w:bCs/>
                <w:noProof/>
                <w:color w:val="000000"/>
                <w:kern w:val="2"/>
                <w:sz w:val="18"/>
                <w:szCs w:val="18"/>
                <w:shd w:val="clear" w:color="auto" w:fill="FFFFFF"/>
              </w:rPr>
              <w:t>(Siddharth et al., 2022)</w:t>
            </w:r>
            <w:r w:rsidRPr="00420FD3">
              <w:rPr>
                <w:rFonts w:eastAsia="宋体"/>
                <w:bCs/>
                <w:color w:val="000000"/>
                <w:kern w:val="2"/>
                <w:sz w:val="18"/>
                <w:szCs w:val="18"/>
                <w:shd w:val="clear" w:color="auto" w:fill="FFFFFF"/>
              </w:rPr>
              <w:fldChar w:fldCharType="end"/>
            </w:r>
            <w:r w:rsidRPr="00420FD3">
              <w:rPr>
                <w:rFonts w:eastAsia="宋体"/>
                <w:bCs/>
                <w:color w:val="000000"/>
                <w:kern w:val="2"/>
                <w:sz w:val="18"/>
                <w:szCs w:val="18"/>
                <w:shd w:val="clear" w:color="auto" w:fill="FFFFFF"/>
              </w:rPr>
              <w:t>.</w:t>
            </w:r>
          </w:p>
        </w:tc>
      </w:tr>
    </w:tbl>
    <w:p w14:paraId="53FFB1B2" w14:textId="77777777" w:rsidR="00FF6B64" w:rsidRPr="00420FD3" w:rsidRDefault="00FF6B64" w:rsidP="00870DED">
      <w:pPr>
        <w:spacing w:line="360" w:lineRule="auto"/>
        <w:rPr>
          <w:rFonts w:eastAsia="宋体"/>
          <w:lang w:eastAsia="zh-CN"/>
        </w:rPr>
      </w:pPr>
    </w:p>
    <w:p w14:paraId="778A9AEE" w14:textId="58A8BC7A" w:rsidR="006F1F42" w:rsidRPr="00420FD3" w:rsidRDefault="006F1F42" w:rsidP="00870DED">
      <w:pPr>
        <w:spacing w:line="360" w:lineRule="auto"/>
        <w:rPr>
          <w:rFonts w:eastAsia="宋体"/>
          <w:b/>
          <w:lang w:eastAsia="zh-CN"/>
        </w:rPr>
      </w:pPr>
      <w:r w:rsidRPr="00420FD3">
        <w:rPr>
          <w:rFonts w:eastAsia="宋体"/>
          <w:b/>
          <w:lang w:eastAsia="zh-CN"/>
        </w:rPr>
        <w:t xml:space="preserve">  </w:t>
      </w:r>
      <w:r w:rsidR="00494497" w:rsidRPr="00420FD3">
        <w:rPr>
          <w:rFonts w:eastAsia="宋体" w:hint="eastAsia"/>
          <w:b/>
          <w:lang w:eastAsia="zh-CN"/>
        </w:rPr>
        <w:t xml:space="preserve">    </w:t>
      </w:r>
      <w:r w:rsidR="008D0CCA" w:rsidRPr="00420FD3">
        <w:rPr>
          <w:rFonts w:eastAsia="宋体" w:hint="eastAsia"/>
          <w:b/>
          <w:lang w:eastAsia="zh-CN"/>
        </w:rPr>
        <w:t xml:space="preserve"> </w:t>
      </w:r>
      <w:r w:rsidRPr="00420FD3">
        <w:rPr>
          <w:rFonts w:eastAsia="宋体"/>
          <w:bCs/>
          <w:lang w:eastAsia="zh-CN"/>
        </w:rPr>
        <w:t>In order to v</w:t>
      </w:r>
      <w:r w:rsidR="00871FD3" w:rsidRPr="00420FD3">
        <w:rPr>
          <w:rFonts w:eastAsia="宋体" w:hint="eastAsia"/>
          <w:bCs/>
          <w:lang w:eastAsia="zh-CN"/>
        </w:rPr>
        <w:t>alidate</w:t>
      </w:r>
      <w:r w:rsidRPr="00420FD3">
        <w:rPr>
          <w:rFonts w:eastAsia="宋体"/>
          <w:bCs/>
          <w:lang w:eastAsia="zh-CN"/>
        </w:rPr>
        <w:t xml:space="preserve"> the </w:t>
      </w:r>
      <w:r w:rsidR="008D0CCA" w:rsidRPr="00420FD3">
        <w:rPr>
          <w:rFonts w:eastAsia="宋体" w:hint="eastAsia"/>
          <w:bCs/>
          <w:lang w:eastAsia="zh-CN"/>
        </w:rPr>
        <w:t>field</w:t>
      </w:r>
      <w:r w:rsidRPr="00420FD3">
        <w:rPr>
          <w:rFonts w:eastAsia="宋体"/>
          <w:bCs/>
          <w:lang w:eastAsia="zh-CN"/>
        </w:rPr>
        <w:t xml:space="preserve"> applicability of the</w:t>
      </w:r>
      <w:r w:rsidR="008D0CCA" w:rsidRPr="00420FD3">
        <w:rPr>
          <w:rFonts w:eastAsia="宋体" w:hint="eastAsia"/>
          <w:bCs/>
          <w:lang w:eastAsia="zh-CN"/>
        </w:rPr>
        <w:t xml:space="preserve"> proposed </w:t>
      </w:r>
      <w:r w:rsidRPr="00420FD3">
        <w:rPr>
          <w:rFonts w:eastAsia="宋体"/>
          <w:bCs/>
          <w:lang w:eastAsia="zh-CN"/>
        </w:rPr>
        <w:t>method</w:t>
      </w:r>
      <w:r w:rsidR="008D0CCA" w:rsidRPr="00420FD3">
        <w:rPr>
          <w:rFonts w:eastAsia="宋体" w:hint="eastAsia"/>
          <w:bCs/>
          <w:lang w:eastAsia="zh-CN"/>
        </w:rPr>
        <w:t>s</w:t>
      </w:r>
      <w:r w:rsidRPr="00420FD3">
        <w:rPr>
          <w:rFonts w:eastAsia="宋体"/>
          <w:bCs/>
          <w:lang w:eastAsia="zh-CN"/>
        </w:rPr>
        <w:t>, we have</w:t>
      </w:r>
      <w:r w:rsidR="00526E8A" w:rsidRPr="00420FD3">
        <w:rPr>
          <w:rFonts w:eastAsia="宋体" w:hint="eastAsia"/>
          <w:bCs/>
          <w:lang w:eastAsia="zh-CN"/>
        </w:rPr>
        <w:t xml:space="preserve"> anlyzed the</w:t>
      </w:r>
      <w:r w:rsidR="008D0CCA" w:rsidRPr="00420FD3">
        <w:rPr>
          <w:rFonts w:eastAsia="宋体" w:hint="eastAsia"/>
          <w:bCs/>
          <w:lang w:eastAsia="zh-CN"/>
        </w:rPr>
        <w:t xml:space="preserve"> </w:t>
      </w:r>
      <w:r w:rsidR="00526E8A" w:rsidRPr="00420FD3">
        <w:rPr>
          <w:rFonts w:eastAsia="宋体" w:hint="eastAsia"/>
          <w:bCs/>
          <w:lang w:eastAsia="zh-CN"/>
        </w:rPr>
        <w:t>patent pair distribution in IPC codes from the</w:t>
      </w:r>
      <w:r w:rsidRPr="00420FD3">
        <w:rPr>
          <w:rFonts w:eastAsia="宋体"/>
          <w:bCs/>
          <w:lang w:eastAsia="zh-CN"/>
        </w:rPr>
        <w:t xml:space="preserve"> </w:t>
      </w:r>
      <w:r w:rsidR="00526E8A" w:rsidRPr="00420FD3">
        <w:rPr>
          <w:rFonts w:eastAsia="宋体" w:hint="eastAsia"/>
          <w:bCs/>
          <w:lang w:eastAsia="zh-CN"/>
        </w:rPr>
        <w:t xml:space="preserve">patent STS </w:t>
      </w:r>
      <w:r w:rsidRPr="00420FD3">
        <w:rPr>
          <w:rFonts w:eastAsia="宋体"/>
          <w:bCs/>
          <w:lang w:eastAsia="zh-CN"/>
        </w:rPr>
        <w:t>dataset</w:t>
      </w:r>
      <w:r w:rsidR="00526E8A" w:rsidRPr="00420FD3">
        <w:rPr>
          <w:rFonts w:eastAsia="宋体" w:hint="eastAsia"/>
          <w:bCs/>
          <w:lang w:eastAsia="zh-CN"/>
        </w:rPr>
        <w:t>s, and the G, H a</w:t>
      </w:r>
      <w:r w:rsidR="009969EF" w:rsidRPr="00420FD3">
        <w:rPr>
          <w:rFonts w:eastAsia="宋体" w:hint="eastAsia"/>
          <w:bCs/>
          <w:lang w:eastAsia="zh-CN"/>
        </w:rPr>
        <w:t xml:space="preserve">nd A groups have the most similarity patent pairs </w:t>
      </w:r>
      <w:r w:rsidRPr="00420FD3">
        <w:rPr>
          <w:rFonts w:eastAsia="宋体"/>
          <w:bCs/>
          <w:lang w:eastAsia="zh-CN"/>
        </w:rPr>
        <w:t xml:space="preserve"> </w:t>
      </w:r>
      <w:r w:rsidR="009969EF" w:rsidRPr="00420FD3">
        <w:rPr>
          <w:rFonts w:eastAsia="宋体" w:hint="eastAsia"/>
          <w:bCs/>
          <w:lang w:eastAsia="zh-CN"/>
        </w:rPr>
        <w:t>in Fig. 17(a). T</w:t>
      </w:r>
      <w:r w:rsidR="009969EF" w:rsidRPr="00420FD3">
        <w:rPr>
          <w:rFonts w:eastAsia="宋体"/>
          <w:bCs/>
          <w:lang w:eastAsia="zh-CN"/>
        </w:rPr>
        <w:t>he number</w:t>
      </w:r>
      <w:r w:rsidR="009969EF" w:rsidRPr="00420FD3">
        <w:rPr>
          <w:rFonts w:eastAsia="宋体" w:hint="eastAsia"/>
          <w:bCs/>
          <w:lang w:eastAsia="zh-CN"/>
        </w:rPr>
        <w:t>s</w:t>
      </w:r>
      <w:r w:rsidR="009969EF" w:rsidRPr="00420FD3">
        <w:rPr>
          <w:rFonts w:eastAsia="宋体"/>
          <w:bCs/>
          <w:lang w:eastAsia="zh-CN"/>
        </w:rPr>
        <w:t xml:space="preserve"> </w:t>
      </w:r>
      <w:r w:rsidR="009969EF" w:rsidRPr="00420FD3">
        <w:rPr>
          <w:rFonts w:eastAsia="宋体" w:hint="eastAsia"/>
          <w:bCs/>
          <w:lang w:eastAsia="zh-CN"/>
        </w:rPr>
        <w:t xml:space="preserve">from the </w:t>
      </w:r>
      <w:r w:rsidR="009969EF" w:rsidRPr="00420FD3">
        <w:rPr>
          <w:rFonts w:eastAsia="宋体"/>
          <w:bCs/>
          <w:lang w:eastAsia="zh-CN"/>
        </w:rPr>
        <w:t>C</w:t>
      </w:r>
      <w:r w:rsidR="009969EF" w:rsidRPr="00420FD3">
        <w:rPr>
          <w:rFonts w:eastAsia="宋体" w:hint="eastAsia"/>
          <w:bCs/>
          <w:lang w:eastAsia="zh-CN"/>
        </w:rPr>
        <w:t xml:space="preserve"> and D groups</w:t>
      </w:r>
      <w:r w:rsidR="009969EF" w:rsidRPr="00420FD3">
        <w:rPr>
          <w:rFonts w:eastAsia="宋体"/>
          <w:bCs/>
          <w:lang w:eastAsia="zh-CN"/>
        </w:rPr>
        <w:t xml:space="preserve"> </w:t>
      </w:r>
      <w:r w:rsidR="009969EF" w:rsidRPr="00420FD3">
        <w:rPr>
          <w:rFonts w:eastAsia="宋体" w:hint="eastAsia"/>
          <w:bCs/>
          <w:lang w:eastAsia="zh-CN"/>
        </w:rPr>
        <w:t>are</w:t>
      </w:r>
      <w:r w:rsidR="009969EF" w:rsidRPr="00420FD3">
        <w:rPr>
          <w:rFonts w:eastAsia="宋体"/>
          <w:bCs/>
          <w:lang w:eastAsia="zh-CN"/>
        </w:rPr>
        <w:t xml:space="preserve"> too small and ha</w:t>
      </w:r>
      <w:r w:rsidR="009969EF" w:rsidRPr="00420FD3">
        <w:rPr>
          <w:rFonts w:eastAsia="宋体" w:hint="eastAsia"/>
          <w:bCs/>
          <w:lang w:eastAsia="zh-CN"/>
        </w:rPr>
        <w:t>ve</w:t>
      </w:r>
      <w:r w:rsidR="009969EF" w:rsidRPr="00420FD3">
        <w:rPr>
          <w:rFonts w:eastAsia="宋体"/>
          <w:bCs/>
          <w:lang w:eastAsia="zh-CN"/>
        </w:rPr>
        <w:t xml:space="preserve"> no </w:t>
      </w:r>
      <w:r w:rsidR="009969EF" w:rsidRPr="00420FD3">
        <w:rPr>
          <w:rFonts w:eastAsia="宋体" w:hint="eastAsia"/>
          <w:bCs/>
          <w:lang w:eastAsia="zh-CN"/>
        </w:rPr>
        <w:t>referencing</w:t>
      </w:r>
      <w:r w:rsidR="009969EF" w:rsidRPr="00420FD3">
        <w:rPr>
          <w:rFonts w:eastAsia="宋体"/>
          <w:bCs/>
          <w:lang w:eastAsia="zh-CN"/>
        </w:rPr>
        <w:t xml:space="preserve"> significance. </w:t>
      </w:r>
      <w:r w:rsidR="009969EF" w:rsidRPr="00420FD3">
        <w:rPr>
          <w:rFonts w:eastAsia="宋体" w:hint="eastAsia"/>
          <w:bCs/>
          <w:lang w:eastAsia="zh-CN"/>
        </w:rPr>
        <w:t>To</w:t>
      </w:r>
      <w:r w:rsidRPr="00420FD3">
        <w:rPr>
          <w:rFonts w:eastAsia="宋体"/>
          <w:bCs/>
          <w:lang w:eastAsia="zh-CN"/>
        </w:rPr>
        <w:t xml:space="preserve"> comprehensively evaluate the</w:t>
      </w:r>
      <w:r w:rsidR="009969EF" w:rsidRPr="00420FD3">
        <w:rPr>
          <w:rFonts w:eastAsia="宋体" w:hint="eastAsia"/>
          <w:bCs/>
          <w:lang w:eastAsia="zh-CN"/>
        </w:rPr>
        <w:t xml:space="preserve"> similarity matching capacity, t</w:t>
      </w:r>
      <w:r w:rsidRPr="00420FD3">
        <w:rPr>
          <w:rFonts w:eastAsia="宋体"/>
          <w:bCs/>
          <w:lang w:eastAsia="zh-CN"/>
        </w:rPr>
        <w:t>he following experiment</w:t>
      </w:r>
      <w:r w:rsidR="009969EF" w:rsidRPr="00420FD3">
        <w:rPr>
          <w:rFonts w:eastAsia="宋体" w:hint="eastAsia"/>
          <w:bCs/>
          <w:lang w:eastAsia="zh-CN"/>
        </w:rPr>
        <w:t xml:space="preserve"> results in Fig. 17(b) have shown that SAO-based methods are </w:t>
      </w:r>
      <w:r w:rsidR="009969EF" w:rsidRPr="00420FD3">
        <w:rPr>
          <w:rFonts w:eastAsia="宋体"/>
          <w:bCs/>
          <w:lang w:eastAsia="zh-CN"/>
        </w:rPr>
        <w:t>significantly better</w:t>
      </w:r>
      <w:r w:rsidR="009969EF" w:rsidRPr="00420FD3">
        <w:rPr>
          <w:rFonts w:eastAsia="宋体" w:hint="eastAsia"/>
          <w:bCs/>
          <w:lang w:eastAsia="zh-CN"/>
        </w:rPr>
        <w:t xml:space="preserve"> if IPC information added in all of main IPC groups, compared with results from Doc2vec-based methods. </w:t>
      </w:r>
    </w:p>
    <w:p w14:paraId="4730DE90" w14:textId="77777777" w:rsidR="006F1F42" w:rsidRPr="00420FD3" w:rsidRDefault="006F1F42" w:rsidP="00870DED">
      <w:pPr>
        <w:spacing w:line="360" w:lineRule="auto"/>
        <w:rPr>
          <w:rFonts w:eastAsia="宋体"/>
          <w:lang w:eastAsia="zh-CN"/>
        </w:rPr>
      </w:pPr>
    </w:p>
    <w:p w14:paraId="38D7053E" w14:textId="6BF0236A" w:rsidR="006F1F42" w:rsidRPr="00420FD3" w:rsidRDefault="006F1F42" w:rsidP="00870DED">
      <w:pPr>
        <w:spacing w:line="360" w:lineRule="auto"/>
        <w:jc w:val="center"/>
        <w:rPr>
          <w:rFonts w:eastAsia="宋体"/>
          <w:lang w:eastAsia="zh-CN"/>
        </w:rPr>
      </w:pPr>
      <w:r w:rsidRPr="00420FD3">
        <w:rPr>
          <w:rFonts w:eastAsia="宋体"/>
          <w:noProof/>
          <w:lang w:eastAsia="zh-CN"/>
        </w:rPr>
        <w:drawing>
          <wp:inline distT="0" distB="0" distL="0" distR="0" wp14:anchorId="58555151" wp14:editId="5C1D71E8">
            <wp:extent cx="4371975" cy="2746375"/>
            <wp:effectExtent l="0" t="0" r="9525" b="15875"/>
            <wp:docPr id="757687366" name="图表 1">
              <a:extLst xmlns:a="http://schemas.openxmlformats.org/drawingml/2006/main">
                <a:ext uri="{FF2B5EF4-FFF2-40B4-BE49-F238E27FC236}">
                  <a16:creationId xmlns:a16="http://schemas.microsoft.com/office/drawing/2014/main" id="{D202219A-C260-1F6B-D72B-D4F7FB77C6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8"/>
              </a:graphicData>
            </a:graphic>
          </wp:inline>
        </w:drawing>
      </w:r>
    </w:p>
    <w:p w14:paraId="2BF0E794" w14:textId="77777777" w:rsidR="006F1F42" w:rsidRPr="00420FD3" w:rsidRDefault="006F1F42" w:rsidP="00870DED">
      <w:pPr>
        <w:spacing w:line="360" w:lineRule="auto"/>
        <w:jc w:val="center"/>
        <w:rPr>
          <w:rFonts w:eastAsia="宋体"/>
          <w:bCs/>
          <w:lang w:eastAsia="zh-CN"/>
        </w:rPr>
      </w:pPr>
      <w:r w:rsidRPr="00420FD3">
        <w:rPr>
          <w:rFonts w:eastAsia="宋体" w:hint="eastAsia"/>
          <w:bCs/>
          <w:lang w:eastAsia="zh-CN"/>
        </w:rPr>
        <w:t>(a)</w:t>
      </w:r>
    </w:p>
    <w:p w14:paraId="53F0DA41" w14:textId="77777777" w:rsidR="006F1F42" w:rsidRPr="00420FD3" w:rsidRDefault="006F1F42" w:rsidP="00870DED">
      <w:pPr>
        <w:spacing w:line="360" w:lineRule="auto"/>
        <w:rPr>
          <w:rFonts w:eastAsia="宋体"/>
          <w:lang w:eastAsia="zh-CN"/>
        </w:rPr>
      </w:pPr>
    </w:p>
    <w:p w14:paraId="59F1C003" w14:textId="77777777" w:rsidR="006F1F42" w:rsidRPr="00420FD3" w:rsidRDefault="006F1F42" w:rsidP="00870DED">
      <w:pPr>
        <w:spacing w:line="360" w:lineRule="auto"/>
        <w:jc w:val="center"/>
        <w:rPr>
          <w:rFonts w:eastAsia="宋体"/>
          <w:lang w:eastAsia="zh-CN"/>
        </w:rPr>
      </w:pPr>
      <w:r w:rsidRPr="00420FD3">
        <w:rPr>
          <w:rFonts w:eastAsia="宋体"/>
          <w:noProof/>
          <w:lang w:eastAsia="zh-CN"/>
        </w:rPr>
        <w:drawing>
          <wp:inline distT="0" distB="0" distL="0" distR="0" wp14:anchorId="70A7B72E" wp14:editId="6D2B611C">
            <wp:extent cx="4371975" cy="2746375"/>
            <wp:effectExtent l="0" t="0" r="9525" b="15875"/>
            <wp:docPr id="20246012" name="图表 1">
              <a:extLst xmlns:a="http://schemas.openxmlformats.org/drawingml/2006/main">
                <a:ext uri="{FF2B5EF4-FFF2-40B4-BE49-F238E27FC236}">
                  <a16:creationId xmlns:a16="http://schemas.microsoft.com/office/drawing/2014/main" id="{8D2EDBB3-A434-A5ED-2622-826D348210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9"/>
              </a:graphicData>
            </a:graphic>
          </wp:inline>
        </w:drawing>
      </w:r>
    </w:p>
    <w:p w14:paraId="2A60091C" w14:textId="768B8613" w:rsidR="006F1F42" w:rsidRPr="00420FD3" w:rsidRDefault="006F1F42" w:rsidP="00870DED">
      <w:pPr>
        <w:spacing w:line="360" w:lineRule="auto"/>
        <w:jc w:val="center"/>
        <w:rPr>
          <w:rFonts w:eastAsia="宋体"/>
          <w:lang w:eastAsia="zh-CN"/>
        </w:rPr>
      </w:pPr>
      <w:r w:rsidRPr="00420FD3">
        <w:rPr>
          <w:rFonts w:eastAsia="宋体" w:hint="eastAsia"/>
          <w:lang w:eastAsia="zh-CN"/>
        </w:rPr>
        <w:lastRenderedPageBreak/>
        <w:t>(b)</w:t>
      </w:r>
    </w:p>
    <w:p w14:paraId="36AB96C2" w14:textId="3785B92F" w:rsidR="006F1F42" w:rsidRPr="00420FD3" w:rsidRDefault="00237491" w:rsidP="00870DED">
      <w:pPr>
        <w:spacing w:line="360" w:lineRule="auto"/>
        <w:rPr>
          <w:rFonts w:eastAsia="宋体"/>
          <w:lang w:eastAsia="zh-CN"/>
        </w:rPr>
      </w:pPr>
      <w:r w:rsidRPr="00420FD3">
        <w:rPr>
          <w:rFonts w:eastAsia="宋体" w:hint="eastAsia"/>
          <w:b/>
          <w:bCs/>
          <w:lang w:eastAsia="zh-CN"/>
        </w:rPr>
        <w:t>Fig. 17</w:t>
      </w:r>
      <w:r w:rsidR="00494497" w:rsidRPr="00420FD3">
        <w:rPr>
          <w:rFonts w:eastAsia="宋体" w:hint="eastAsia"/>
          <w:b/>
          <w:bCs/>
          <w:lang w:eastAsia="zh-CN"/>
        </w:rPr>
        <w:t xml:space="preserve">. </w:t>
      </w:r>
      <w:r w:rsidR="00E35623" w:rsidRPr="00420FD3">
        <w:rPr>
          <w:rFonts w:eastAsia="宋体" w:hint="eastAsia"/>
          <w:lang w:eastAsia="zh-CN"/>
        </w:rPr>
        <w:t xml:space="preserve">Validation results of Doc2vec and SAO-based methods in datasets from different patent IPC codes. (a) the numbers of patent pairs in patent IPC codes; (b) calculation results from patent IPC codes using Doc2vec </w:t>
      </w:r>
      <w:r w:rsidR="00E35623" w:rsidRPr="00420FD3">
        <w:rPr>
          <w:rFonts w:eastAsia="宋体"/>
          <w:lang w:eastAsia="zh-CN"/>
        </w:rPr>
        <w:t>and</w:t>
      </w:r>
      <w:r w:rsidR="00E35623" w:rsidRPr="00420FD3">
        <w:rPr>
          <w:rFonts w:eastAsia="宋体" w:hint="eastAsia"/>
          <w:lang w:eastAsia="zh-CN"/>
        </w:rPr>
        <w:t xml:space="preserve"> SAO-based methods.</w:t>
      </w:r>
    </w:p>
    <w:p w14:paraId="334EBF94" w14:textId="77777777" w:rsidR="006F1F42" w:rsidRPr="00420FD3" w:rsidRDefault="006F1F42" w:rsidP="00870DED">
      <w:pPr>
        <w:spacing w:line="360" w:lineRule="auto"/>
        <w:rPr>
          <w:rFonts w:eastAsia="宋体"/>
          <w:lang w:eastAsia="zh-CN"/>
        </w:rPr>
      </w:pPr>
    </w:p>
    <w:p w14:paraId="3CEE3057" w14:textId="09928769" w:rsidR="002B49FD" w:rsidRPr="00420FD3" w:rsidRDefault="00426194" w:rsidP="00870DED">
      <w:pPr>
        <w:spacing w:line="360" w:lineRule="auto"/>
        <w:ind w:firstLineChars="200" w:firstLine="400"/>
      </w:pPr>
      <w:r w:rsidRPr="00420FD3">
        <w:rPr>
          <w:rFonts w:eastAsia="宋体"/>
          <w:lang w:eastAsia="zh-CN"/>
        </w:rPr>
        <w:t>To further verify the effectiveness of the proposed</w:t>
      </w:r>
      <w:r w:rsidR="008B5425" w:rsidRPr="00420FD3">
        <w:rPr>
          <w:rFonts w:eastAsia="宋体"/>
          <w:lang w:eastAsia="zh-CN"/>
        </w:rPr>
        <w:t xml:space="preserve"> method in the</w:t>
      </w:r>
      <w:r w:rsidRPr="00420FD3">
        <w:rPr>
          <w:rFonts w:eastAsia="宋体"/>
          <w:lang w:eastAsia="zh-CN"/>
        </w:rPr>
        <w:t xml:space="preserve"> optimal</w:t>
      </w:r>
      <w:r w:rsidR="008B5425" w:rsidRPr="00420FD3">
        <w:rPr>
          <w:rFonts w:eastAsia="宋体"/>
          <w:lang w:eastAsia="zh-CN"/>
        </w:rPr>
        <w:t>ly-selected</w:t>
      </w:r>
      <w:r w:rsidRPr="00420FD3">
        <w:rPr>
          <w:rFonts w:eastAsia="宋体"/>
          <w:lang w:eastAsia="zh-CN"/>
        </w:rPr>
        <w:t xml:space="preserve"> </w:t>
      </w:r>
      <w:r w:rsidR="008B5425" w:rsidRPr="00420FD3">
        <w:rPr>
          <w:rFonts w:eastAsia="宋体"/>
          <w:lang w:eastAsia="zh-CN"/>
        </w:rPr>
        <w:t>framework</w:t>
      </w:r>
      <w:r w:rsidRPr="00420FD3">
        <w:rPr>
          <w:rFonts w:eastAsia="宋体"/>
          <w:lang w:eastAsia="zh-CN"/>
        </w:rPr>
        <w:t xml:space="preserve">, </w:t>
      </w:r>
      <w:r w:rsidR="0072160D" w:rsidRPr="00420FD3">
        <w:rPr>
          <w:rFonts w:eastAsia="宋体"/>
          <w:lang w:eastAsia="zh-CN"/>
        </w:rPr>
        <w:t xml:space="preserve">we </w:t>
      </w:r>
      <w:r w:rsidR="005373EA" w:rsidRPr="00420FD3">
        <w:rPr>
          <w:rFonts w:eastAsia="宋体"/>
          <w:lang w:eastAsia="zh-CN"/>
        </w:rPr>
        <w:t xml:space="preserve">have </w:t>
      </w:r>
      <w:r w:rsidR="0072160D" w:rsidRPr="00420FD3">
        <w:rPr>
          <w:rFonts w:eastAsia="宋体"/>
          <w:lang w:eastAsia="zh-CN"/>
        </w:rPr>
        <w:t>conducted a series of</w:t>
      </w:r>
      <w:r w:rsidR="00F01574" w:rsidRPr="00420FD3">
        <w:rPr>
          <w:rFonts w:eastAsia="宋体"/>
          <w:lang w:eastAsia="zh-CN"/>
        </w:rPr>
        <w:t xml:space="preserve"> the comparative experiment</w:t>
      </w:r>
      <w:r w:rsidR="0072160D" w:rsidRPr="00420FD3">
        <w:rPr>
          <w:rFonts w:eastAsia="宋体"/>
          <w:lang w:eastAsia="zh-CN"/>
        </w:rPr>
        <w:t xml:space="preserve">s in the case studies with </w:t>
      </w:r>
      <w:r w:rsidR="008B5425" w:rsidRPr="00420FD3">
        <w:rPr>
          <w:rFonts w:eastAsia="宋体"/>
          <w:lang w:eastAsia="zh-CN"/>
        </w:rPr>
        <w:t>conventional SAO</w:t>
      </w:r>
      <w:r w:rsidR="0072160D" w:rsidRPr="00420FD3">
        <w:rPr>
          <w:rFonts w:eastAsia="宋体"/>
          <w:lang w:eastAsia="zh-CN"/>
        </w:rPr>
        <w:t xml:space="preserve"> similarity methods</w:t>
      </w:r>
      <w:r w:rsidR="00F01574" w:rsidRPr="00420FD3">
        <w:rPr>
          <w:rFonts w:eastAsia="宋体"/>
          <w:lang w:eastAsia="zh-CN"/>
        </w:rPr>
        <w:t>. In the actual patent retrieval,</w:t>
      </w:r>
      <w:r w:rsidR="000C5381" w:rsidRPr="00420FD3">
        <w:rPr>
          <w:rFonts w:eastAsia="宋体"/>
          <w:lang w:eastAsia="zh-CN"/>
        </w:rPr>
        <w:t xml:space="preserve"> as for a targeted patent,</w:t>
      </w:r>
      <w:r w:rsidR="00F01574" w:rsidRPr="00420FD3">
        <w:rPr>
          <w:rFonts w:eastAsia="宋体"/>
          <w:lang w:eastAsia="zh-CN"/>
        </w:rPr>
        <w:t xml:space="preserve"> </w:t>
      </w:r>
      <w:r w:rsidR="00F01574" w:rsidRPr="00420FD3">
        <w:t>t</w:t>
      </w:r>
      <w:r w:rsidR="00190C7B" w:rsidRPr="00420FD3">
        <w:t xml:space="preserve">he efficiency of patent matching depends on </w:t>
      </w:r>
      <w:r w:rsidR="002B49FD" w:rsidRPr="00420FD3">
        <w:t>the similarity calculation and recalled results. T</w:t>
      </w:r>
      <w:r w:rsidR="005225A1" w:rsidRPr="00420FD3">
        <w:t xml:space="preserve">he corresponding </w:t>
      </w:r>
      <w:r w:rsidR="005373EA" w:rsidRPr="00420FD3">
        <w:t xml:space="preserve">objective </w:t>
      </w:r>
      <w:r w:rsidR="005225A1" w:rsidRPr="00420FD3">
        <w:t>patent</w:t>
      </w:r>
      <w:r w:rsidR="005373EA" w:rsidRPr="00420FD3">
        <w:t>s</w:t>
      </w:r>
      <w:r w:rsidR="005225A1" w:rsidRPr="00420FD3">
        <w:t xml:space="preserve"> </w:t>
      </w:r>
      <w:r w:rsidR="002B49FD" w:rsidRPr="00420FD3">
        <w:t xml:space="preserve">are expected to </w:t>
      </w:r>
      <w:r w:rsidR="005373EA" w:rsidRPr="00420FD3">
        <w:t xml:space="preserve">have higher ranks in the </w:t>
      </w:r>
      <w:r w:rsidR="00C95A73" w:rsidRPr="00420FD3">
        <w:t>retrieved</w:t>
      </w:r>
      <w:r w:rsidR="005373EA" w:rsidRPr="00420FD3">
        <w:t xml:space="preserve"> patent lists,</w:t>
      </w:r>
      <w:r w:rsidR="005225A1" w:rsidRPr="00420FD3">
        <w:t xml:space="preserve"> </w:t>
      </w:r>
      <w:r w:rsidR="00A30F63" w:rsidRPr="00420FD3">
        <w:t xml:space="preserve">which is </w:t>
      </w:r>
      <w:r w:rsidR="005373EA" w:rsidRPr="00420FD3">
        <w:t>depicted</w:t>
      </w:r>
      <w:r w:rsidR="00A30F63" w:rsidRPr="00420FD3">
        <w:t xml:space="preserve"> in Fig.1</w:t>
      </w:r>
      <w:r w:rsidR="00237491" w:rsidRPr="00420FD3">
        <w:rPr>
          <w:rFonts w:eastAsia="宋体" w:hint="eastAsia"/>
          <w:lang w:eastAsia="zh-CN"/>
        </w:rPr>
        <w:t>8</w:t>
      </w:r>
      <w:r w:rsidR="005373EA" w:rsidRPr="00420FD3">
        <w:t>.</w:t>
      </w:r>
      <w:r w:rsidR="00A30F63" w:rsidRPr="00420FD3">
        <w:t xml:space="preserve"> </w:t>
      </w:r>
      <w:r w:rsidR="002B49FD" w:rsidRPr="00420FD3">
        <w:t xml:space="preserve"> To simulate the patent retrieval process and evaluate the various similarity methods, a procedure </w:t>
      </w:r>
      <w:r w:rsidR="002B49FD" w:rsidRPr="00420FD3">
        <w:rPr>
          <w:rFonts w:eastAsia="宋体"/>
          <w:lang w:eastAsia="zh-CN"/>
        </w:rPr>
        <w:t xml:space="preserve">is implemented and described in details in Table </w:t>
      </w:r>
      <w:r w:rsidR="00117B10" w:rsidRPr="00420FD3">
        <w:rPr>
          <w:rFonts w:eastAsia="宋体" w:hint="eastAsia"/>
          <w:lang w:eastAsia="zh-CN"/>
        </w:rPr>
        <w:t>12</w:t>
      </w:r>
      <w:r w:rsidR="002B49FD" w:rsidRPr="00420FD3">
        <w:rPr>
          <w:rFonts w:eastAsia="宋体"/>
          <w:lang w:eastAsia="zh-CN"/>
        </w:rPr>
        <w:t>, which consists of five parts: choosing the targeted patent</w:t>
      </w:r>
      <w:r w:rsidR="002B49FD" w:rsidRPr="00420FD3">
        <w:rPr>
          <w:rFonts w:eastAsia="宋体" w:hint="eastAsia"/>
          <w:lang w:eastAsia="zh-CN"/>
        </w:rPr>
        <w:t>,</w:t>
      </w:r>
      <w:r w:rsidR="002B49FD" w:rsidRPr="00420FD3">
        <w:t xml:space="preserve"> setting the recall scope, recalling with the traditional SAO methods, recalling with the proposed methods in section 4 and result comparative analysis</w:t>
      </w:r>
      <w:r w:rsidR="003A17BE" w:rsidRPr="00420FD3">
        <w:t xml:space="preserve"> in Table 1</w:t>
      </w:r>
      <w:r w:rsidR="00117B10" w:rsidRPr="00420FD3">
        <w:rPr>
          <w:rFonts w:eastAsia="宋体" w:hint="eastAsia"/>
          <w:lang w:eastAsia="zh-CN"/>
        </w:rPr>
        <w:t>3</w:t>
      </w:r>
      <w:r w:rsidR="002B49FD" w:rsidRPr="00420FD3">
        <w:t xml:space="preserve">. </w:t>
      </w:r>
    </w:p>
    <w:p w14:paraId="76C0BAEA" w14:textId="77777777" w:rsidR="00C95A73" w:rsidRPr="00420FD3" w:rsidRDefault="00C95A73" w:rsidP="00870DED">
      <w:pPr>
        <w:spacing w:line="360" w:lineRule="auto"/>
        <w:rPr>
          <w:rFonts w:eastAsia="宋体"/>
          <w:lang w:eastAsia="zh-CN"/>
        </w:rPr>
      </w:pPr>
    </w:p>
    <w:p w14:paraId="0F9D4933" w14:textId="151E41F0" w:rsidR="00A30F63" w:rsidRPr="00420FD3" w:rsidRDefault="00B60536" w:rsidP="00870DED">
      <w:pPr>
        <w:spacing w:line="360" w:lineRule="auto"/>
        <w:jc w:val="center"/>
        <w:rPr>
          <w:rFonts w:eastAsia="宋体"/>
          <w:sz w:val="18"/>
          <w:szCs w:val="18"/>
          <w:lang w:eastAsia="zh-CN"/>
        </w:rPr>
      </w:pPr>
      <w:r w:rsidRPr="00420FD3">
        <w:rPr>
          <w:rFonts w:eastAsia="宋体"/>
          <w:noProof/>
          <w:sz w:val="18"/>
          <w:szCs w:val="18"/>
          <w:lang w:eastAsia="zh-CN"/>
        </w:rPr>
        <w:drawing>
          <wp:inline distT="0" distB="0" distL="0" distR="0" wp14:anchorId="4C6EC513" wp14:editId="06371CCF">
            <wp:extent cx="5943600" cy="1886373"/>
            <wp:effectExtent l="0" t="0" r="0" b="0"/>
            <wp:docPr id="42" name="图片 42"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表格&#10;&#10;描述已自动生成"/>
                    <pic:cNvPicPr/>
                  </pic:nvPicPr>
                  <pic:blipFill rotWithShape="1">
                    <a:blip r:embed="rId150"/>
                    <a:srcRect t="6700"/>
                    <a:stretch/>
                  </pic:blipFill>
                  <pic:spPr bwMode="auto">
                    <a:xfrm>
                      <a:off x="0" y="0"/>
                      <a:ext cx="5943600" cy="1886373"/>
                    </a:xfrm>
                    <a:prstGeom prst="rect">
                      <a:avLst/>
                    </a:prstGeom>
                    <a:ln>
                      <a:noFill/>
                    </a:ln>
                    <a:extLst>
                      <a:ext uri="{53640926-AAD7-44D8-BBD7-CCE9431645EC}">
                        <a14:shadowObscured xmlns:a14="http://schemas.microsoft.com/office/drawing/2010/main"/>
                      </a:ext>
                    </a:extLst>
                  </pic:spPr>
                </pic:pic>
              </a:graphicData>
            </a:graphic>
          </wp:inline>
        </w:drawing>
      </w:r>
    </w:p>
    <w:p w14:paraId="57EBE42C" w14:textId="014951E8" w:rsidR="00A30F63" w:rsidRPr="00420FD3" w:rsidRDefault="00A30F63" w:rsidP="00870DED">
      <w:pPr>
        <w:spacing w:after="240" w:line="360" w:lineRule="auto"/>
        <w:jc w:val="center"/>
        <w:rPr>
          <w:rFonts w:eastAsia="宋体"/>
          <w:lang w:eastAsia="zh-CN"/>
        </w:rPr>
      </w:pPr>
      <w:r w:rsidRPr="00420FD3">
        <w:rPr>
          <w:rFonts w:eastAsia="宋体" w:hint="eastAsia"/>
          <w:b/>
          <w:bCs/>
          <w:lang w:eastAsia="zh-CN"/>
        </w:rPr>
        <w:t>F</w:t>
      </w:r>
      <w:r w:rsidRPr="00420FD3">
        <w:rPr>
          <w:rFonts w:eastAsia="宋体"/>
          <w:b/>
          <w:bCs/>
          <w:lang w:eastAsia="zh-CN"/>
        </w:rPr>
        <w:t>ig. 1</w:t>
      </w:r>
      <w:r w:rsidR="00237491" w:rsidRPr="00420FD3">
        <w:rPr>
          <w:rFonts w:eastAsia="宋体" w:hint="eastAsia"/>
          <w:b/>
          <w:bCs/>
          <w:lang w:eastAsia="zh-CN"/>
        </w:rPr>
        <w:t>8</w:t>
      </w:r>
      <w:r w:rsidRPr="00420FD3">
        <w:rPr>
          <w:rFonts w:eastAsia="宋体"/>
          <w:lang w:eastAsia="zh-CN"/>
        </w:rPr>
        <w:t xml:space="preserve"> An ideal</w:t>
      </w:r>
      <w:r w:rsidR="002B49FD" w:rsidRPr="00420FD3">
        <w:rPr>
          <w:rFonts w:eastAsia="宋体"/>
          <w:lang w:eastAsia="zh-CN"/>
        </w:rPr>
        <w:t xml:space="preserve"> </w:t>
      </w:r>
      <w:r w:rsidR="002B49FD" w:rsidRPr="00420FD3">
        <w:rPr>
          <w:rFonts w:eastAsia="宋体" w:hint="eastAsia"/>
          <w:lang w:eastAsia="zh-CN"/>
        </w:rPr>
        <w:t>ob</w:t>
      </w:r>
      <w:r w:rsidR="002B49FD" w:rsidRPr="00420FD3">
        <w:rPr>
          <w:rFonts w:eastAsia="宋体"/>
          <w:lang w:eastAsia="zh-CN"/>
        </w:rPr>
        <w:t>jective patent</w:t>
      </w:r>
      <w:r w:rsidRPr="00420FD3">
        <w:rPr>
          <w:rFonts w:eastAsia="宋体"/>
          <w:lang w:eastAsia="zh-CN"/>
        </w:rPr>
        <w:t xml:space="preserve"> recall</w:t>
      </w:r>
      <w:r w:rsidR="002B49FD" w:rsidRPr="00420FD3">
        <w:rPr>
          <w:rFonts w:eastAsia="宋体"/>
          <w:lang w:eastAsia="zh-CN"/>
        </w:rPr>
        <w:t>ed</w:t>
      </w:r>
      <w:r w:rsidRPr="00420FD3">
        <w:rPr>
          <w:rFonts w:eastAsia="宋体"/>
          <w:lang w:eastAsia="zh-CN"/>
        </w:rPr>
        <w:t xml:space="preserve"> process</w:t>
      </w:r>
      <w:r w:rsidR="002B49FD" w:rsidRPr="00420FD3">
        <w:rPr>
          <w:rFonts w:eastAsia="宋体"/>
          <w:lang w:eastAsia="zh-CN"/>
        </w:rPr>
        <w:t xml:space="preserve"> diagram</w:t>
      </w:r>
      <w:r w:rsidR="00C822A4" w:rsidRPr="00420FD3">
        <w:rPr>
          <w:rFonts w:eastAsia="宋体"/>
          <w:lang w:eastAsia="zh-CN"/>
        </w:rPr>
        <w:t xml:space="preserve"> (Each column represents a page of patent list)</w:t>
      </w:r>
    </w:p>
    <w:p w14:paraId="726C39B1" w14:textId="77777777" w:rsidR="002B49FD" w:rsidRPr="00420FD3" w:rsidRDefault="002B49FD" w:rsidP="00870DED">
      <w:pPr>
        <w:spacing w:before="240" w:line="360" w:lineRule="auto"/>
        <w:jc w:val="center"/>
        <w:rPr>
          <w:rFonts w:eastAsia="宋体"/>
          <w:b/>
          <w:bCs/>
          <w:lang w:eastAsia="zh-CN"/>
        </w:rPr>
      </w:pPr>
    </w:p>
    <w:p w14:paraId="4D2C6762" w14:textId="29677185" w:rsidR="00190C7B" w:rsidRPr="00420FD3" w:rsidRDefault="00190C7B" w:rsidP="00870DED">
      <w:pPr>
        <w:spacing w:before="240" w:line="360" w:lineRule="auto"/>
        <w:jc w:val="center"/>
        <w:rPr>
          <w:rFonts w:eastAsia="宋体"/>
          <w:lang w:eastAsia="zh-CN"/>
        </w:rPr>
      </w:pPr>
      <w:r w:rsidRPr="00420FD3">
        <w:rPr>
          <w:rFonts w:eastAsia="宋体" w:hint="eastAsia"/>
          <w:b/>
          <w:bCs/>
          <w:lang w:eastAsia="zh-CN"/>
        </w:rPr>
        <w:t>T</w:t>
      </w:r>
      <w:r w:rsidRPr="00420FD3">
        <w:rPr>
          <w:rFonts w:eastAsia="宋体"/>
          <w:b/>
          <w:bCs/>
          <w:lang w:eastAsia="zh-CN"/>
        </w:rPr>
        <w:t xml:space="preserve">able </w:t>
      </w:r>
      <w:r w:rsidR="00237491" w:rsidRPr="00420FD3">
        <w:rPr>
          <w:rFonts w:eastAsia="宋体" w:hint="eastAsia"/>
          <w:b/>
          <w:bCs/>
          <w:lang w:eastAsia="zh-CN"/>
        </w:rPr>
        <w:t>12</w:t>
      </w:r>
      <w:r w:rsidRPr="00420FD3">
        <w:rPr>
          <w:rFonts w:eastAsia="宋体"/>
          <w:lang w:eastAsia="zh-CN"/>
        </w:rPr>
        <w:t xml:space="preserve"> </w:t>
      </w:r>
      <w:r w:rsidRPr="00420FD3">
        <w:t>The</w:t>
      </w:r>
      <w:r w:rsidR="002B49FD" w:rsidRPr="00420FD3">
        <w:t xml:space="preserve"> procedure of</w:t>
      </w:r>
      <w:r w:rsidRPr="00420FD3">
        <w:t xml:space="preserve"> </w:t>
      </w:r>
      <w:r w:rsidR="002B49FD" w:rsidRPr="00420FD3">
        <w:t xml:space="preserve">our comparative retrieval </w:t>
      </w:r>
      <w:r w:rsidRPr="00420FD3">
        <w:t xml:space="preserve">experiment </w:t>
      </w:r>
      <w:r w:rsidR="002B49FD" w:rsidRPr="00420FD3">
        <w:t>in</w:t>
      </w:r>
      <w:r w:rsidRPr="00420FD3">
        <w:t xml:space="preserve"> case stud</w:t>
      </w:r>
      <w:r w:rsidR="002B49FD" w:rsidRPr="00420FD3">
        <w:t>ies</w:t>
      </w:r>
    </w:p>
    <w:tbl>
      <w:tblPr>
        <w:tblStyle w:val="611"/>
        <w:tblW w:w="9717" w:type="dxa"/>
        <w:tblLook w:val="04A0" w:firstRow="1" w:lastRow="0" w:firstColumn="1" w:lastColumn="0" w:noHBand="0" w:noVBand="1"/>
      </w:tblPr>
      <w:tblGrid>
        <w:gridCol w:w="1985"/>
        <w:gridCol w:w="3155"/>
        <w:gridCol w:w="4577"/>
      </w:tblGrid>
      <w:tr w:rsidR="00A26ADA" w:rsidRPr="00420FD3" w14:paraId="281459D1" w14:textId="77777777" w:rsidTr="00430F6F">
        <w:trPr>
          <w:cnfStyle w:val="100000000000" w:firstRow="1" w:lastRow="0" w:firstColumn="0" w:lastColumn="0" w:oddVBand="0" w:evenVBand="0" w:oddHBand="0" w:evenHBand="0" w:firstRowFirstColumn="0" w:firstRowLastColumn="0" w:lastRowFirstColumn="0" w:lastRowLastColumn="0"/>
          <w:trHeight w:val="132"/>
        </w:trPr>
        <w:tc>
          <w:tcPr>
            <w:cnfStyle w:val="001000000000" w:firstRow="0" w:lastRow="0" w:firstColumn="1" w:lastColumn="0" w:oddVBand="0" w:evenVBand="0" w:oddHBand="0" w:evenHBand="0" w:firstRowFirstColumn="0" w:firstRowLastColumn="0" w:lastRowFirstColumn="0" w:lastRowLastColumn="0"/>
            <w:tcW w:w="1985" w:type="dxa"/>
          </w:tcPr>
          <w:p w14:paraId="36F06A58" w14:textId="77777777" w:rsidR="00190C7B" w:rsidRPr="00420FD3" w:rsidRDefault="00190C7B" w:rsidP="00870DED">
            <w:pPr>
              <w:spacing w:line="360" w:lineRule="auto"/>
              <w:jc w:val="center"/>
              <w:rPr>
                <w:sz w:val="16"/>
                <w:szCs w:val="16"/>
              </w:rPr>
            </w:pPr>
            <w:r w:rsidRPr="00420FD3">
              <w:rPr>
                <w:sz w:val="16"/>
                <w:szCs w:val="16"/>
              </w:rPr>
              <w:t>Step</w:t>
            </w:r>
          </w:p>
        </w:tc>
        <w:tc>
          <w:tcPr>
            <w:tcW w:w="3155" w:type="dxa"/>
          </w:tcPr>
          <w:p w14:paraId="402C7C73" w14:textId="77777777" w:rsidR="00190C7B" w:rsidRPr="00420FD3" w:rsidRDefault="00190C7B" w:rsidP="00870DED">
            <w:pPr>
              <w:spacing w:line="360" w:lineRule="auto"/>
              <w:cnfStyle w:val="100000000000" w:firstRow="1" w:lastRow="0" w:firstColumn="0" w:lastColumn="0" w:oddVBand="0" w:evenVBand="0" w:oddHBand="0" w:evenHBand="0" w:firstRowFirstColumn="0" w:firstRowLastColumn="0" w:lastRowFirstColumn="0" w:lastRowLastColumn="0"/>
              <w:rPr>
                <w:sz w:val="16"/>
                <w:szCs w:val="16"/>
              </w:rPr>
            </w:pPr>
            <w:r w:rsidRPr="00420FD3">
              <w:rPr>
                <w:sz w:val="16"/>
                <w:szCs w:val="16"/>
              </w:rPr>
              <w:t>Description</w:t>
            </w:r>
          </w:p>
        </w:tc>
        <w:tc>
          <w:tcPr>
            <w:tcW w:w="4577" w:type="dxa"/>
          </w:tcPr>
          <w:p w14:paraId="05AF1063" w14:textId="77777777" w:rsidR="00190C7B" w:rsidRPr="00420FD3" w:rsidRDefault="00190C7B" w:rsidP="00870DED">
            <w:pPr>
              <w:spacing w:line="360" w:lineRule="auto"/>
              <w:cnfStyle w:val="100000000000" w:firstRow="1" w:lastRow="0" w:firstColumn="0" w:lastColumn="0" w:oddVBand="0" w:evenVBand="0" w:oddHBand="0" w:evenHBand="0" w:firstRowFirstColumn="0" w:firstRowLastColumn="0" w:lastRowFirstColumn="0" w:lastRowLastColumn="0"/>
              <w:rPr>
                <w:sz w:val="16"/>
                <w:szCs w:val="16"/>
              </w:rPr>
            </w:pPr>
            <w:r w:rsidRPr="00420FD3">
              <w:rPr>
                <w:sz w:val="16"/>
                <w:szCs w:val="16"/>
              </w:rPr>
              <w:t>Remark</w:t>
            </w:r>
          </w:p>
        </w:tc>
      </w:tr>
      <w:tr w:rsidR="00190C7B" w:rsidRPr="00420FD3" w14:paraId="28B1FFE0" w14:textId="77777777" w:rsidTr="00430F6F">
        <w:trPr>
          <w:trHeight w:val="717"/>
        </w:trPr>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000000" w:themeColor="text1"/>
              <w:bottom w:val="single" w:sz="4" w:space="0" w:color="auto"/>
            </w:tcBorders>
          </w:tcPr>
          <w:p w14:paraId="2FC67514" w14:textId="79AC8445" w:rsidR="00190C7B" w:rsidRPr="00420FD3" w:rsidRDefault="00190C7B" w:rsidP="00870DED">
            <w:pPr>
              <w:spacing w:line="360" w:lineRule="auto"/>
              <w:rPr>
                <w:szCs w:val="16"/>
              </w:rPr>
            </w:pPr>
            <w:r w:rsidRPr="00420FD3">
              <w:rPr>
                <w:szCs w:val="16"/>
              </w:rPr>
              <w:t xml:space="preserve">1. </w:t>
            </w:r>
            <w:r w:rsidR="002B49FD" w:rsidRPr="00420FD3">
              <w:rPr>
                <w:szCs w:val="16"/>
              </w:rPr>
              <w:t xml:space="preserve">The chosen of the </w:t>
            </w:r>
            <w:r w:rsidRPr="00420FD3">
              <w:rPr>
                <w:szCs w:val="16"/>
              </w:rPr>
              <w:t>target</w:t>
            </w:r>
            <w:r w:rsidR="002B49FD" w:rsidRPr="00420FD3">
              <w:rPr>
                <w:szCs w:val="16"/>
              </w:rPr>
              <w:t>ed</w:t>
            </w:r>
            <w:r w:rsidRPr="00420FD3">
              <w:rPr>
                <w:szCs w:val="16"/>
              </w:rPr>
              <w:t xml:space="preserve"> patent</w:t>
            </w:r>
          </w:p>
        </w:tc>
        <w:tc>
          <w:tcPr>
            <w:tcW w:w="3155" w:type="dxa"/>
            <w:tcBorders>
              <w:top w:val="single" w:sz="4" w:space="0" w:color="000000" w:themeColor="text1"/>
              <w:bottom w:val="single" w:sz="4" w:space="0" w:color="auto"/>
            </w:tcBorders>
          </w:tcPr>
          <w:p w14:paraId="6B86450C" w14:textId="155CE6B0" w:rsidR="00190C7B" w:rsidRPr="00420FD3" w:rsidRDefault="00C95A73" w:rsidP="00870DED">
            <w:pPr>
              <w:spacing w:line="360" w:lineRule="auto"/>
              <w:cnfStyle w:val="000000000000" w:firstRow="0" w:lastRow="0" w:firstColumn="0" w:lastColumn="0" w:oddVBand="0" w:evenVBand="0" w:oddHBand="0" w:evenHBand="0" w:firstRowFirstColumn="0" w:firstRowLastColumn="0" w:lastRowFirstColumn="0" w:lastRowLastColumn="0"/>
              <w:rPr>
                <w:szCs w:val="16"/>
              </w:rPr>
            </w:pPr>
            <w:r w:rsidRPr="00420FD3">
              <w:rPr>
                <w:szCs w:val="16"/>
              </w:rPr>
              <w:t>P</w:t>
            </w:r>
            <w:r w:rsidR="00190C7B" w:rsidRPr="00420FD3">
              <w:rPr>
                <w:szCs w:val="16"/>
              </w:rPr>
              <w:t xml:space="preserve">atents are </w:t>
            </w:r>
            <w:r w:rsidRPr="00420FD3">
              <w:rPr>
                <w:szCs w:val="16"/>
              </w:rPr>
              <w:t xml:space="preserve">randomly </w:t>
            </w:r>
            <w:r w:rsidR="00190C7B" w:rsidRPr="00420FD3">
              <w:rPr>
                <w:szCs w:val="16"/>
              </w:rPr>
              <w:t>selected</w:t>
            </w:r>
            <w:r w:rsidRPr="00420FD3">
              <w:rPr>
                <w:szCs w:val="16"/>
              </w:rPr>
              <w:t xml:space="preserve"> in different IPC codes</w:t>
            </w:r>
            <w:r w:rsidR="00190C7B" w:rsidRPr="00420FD3">
              <w:rPr>
                <w:szCs w:val="16"/>
              </w:rPr>
              <w:t xml:space="preserve"> from our patent dataset as target</w:t>
            </w:r>
            <w:r w:rsidRPr="00420FD3">
              <w:rPr>
                <w:szCs w:val="16"/>
              </w:rPr>
              <w:t>ed</w:t>
            </w:r>
            <w:r w:rsidR="00190C7B" w:rsidRPr="00420FD3">
              <w:rPr>
                <w:szCs w:val="16"/>
              </w:rPr>
              <w:t xml:space="preserve"> patent</w:t>
            </w:r>
            <w:r w:rsidRPr="00420FD3">
              <w:rPr>
                <w:szCs w:val="16"/>
              </w:rPr>
              <w:t>s.</w:t>
            </w:r>
          </w:p>
        </w:tc>
        <w:tc>
          <w:tcPr>
            <w:tcW w:w="4577" w:type="dxa"/>
            <w:tcBorders>
              <w:top w:val="single" w:sz="4" w:space="0" w:color="000000" w:themeColor="text1"/>
              <w:bottom w:val="single" w:sz="4" w:space="0" w:color="auto"/>
            </w:tcBorders>
          </w:tcPr>
          <w:p w14:paraId="1913D3D3" w14:textId="7CBD1C3A" w:rsidR="00190C7B" w:rsidRPr="00420FD3" w:rsidRDefault="00190C7B" w:rsidP="00870DED">
            <w:pPr>
              <w:spacing w:line="360" w:lineRule="auto"/>
              <w:cnfStyle w:val="000000000000" w:firstRow="0" w:lastRow="0" w:firstColumn="0" w:lastColumn="0" w:oddVBand="0" w:evenVBand="0" w:oddHBand="0" w:evenHBand="0" w:firstRowFirstColumn="0" w:firstRowLastColumn="0" w:lastRowFirstColumn="0" w:lastRowLastColumn="0"/>
              <w:rPr>
                <w:szCs w:val="16"/>
              </w:rPr>
            </w:pPr>
            <w:r w:rsidRPr="00420FD3">
              <w:rPr>
                <w:szCs w:val="16"/>
              </w:rPr>
              <w:t>The IPC classification numbers of the three patents are not identical.</w:t>
            </w:r>
          </w:p>
        </w:tc>
      </w:tr>
      <w:tr w:rsidR="00190C7B" w:rsidRPr="00420FD3" w14:paraId="1608B100" w14:textId="77777777" w:rsidTr="00430F6F">
        <w:trPr>
          <w:trHeight w:val="1111"/>
        </w:trPr>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bottom w:val="single" w:sz="4" w:space="0" w:color="auto"/>
            </w:tcBorders>
          </w:tcPr>
          <w:p w14:paraId="4FB1ED05" w14:textId="4F0BA528" w:rsidR="00190C7B" w:rsidRPr="00420FD3" w:rsidRDefault="00190C7B" w:rsidP="00870DED">
            <w:pPr>
              <w:spacing w:line="360" w:lineRule="auto"/>
              <w:rPr>
                <w:szCs w:val="16"/>
              </w:rPr>
            </w:pPr>
            <w:r w:rsidRPr="00420FD3">
              <w:rPr>
                <w:szCs w:val="16"/>
              </w:rPr>
              <w:t>2. Set</w:t>
            </w:r>
            <w:r w:rsidR="002A2D7F" w:rsidRPr="00420FD3">
              <w:rPr>
                <w:szCs w:val="16"/>
              </w:rPr>
              <w:t>ting</w:t>
            </w:r>
            <w:r w:rsidRPr="00420FD3">
              <w:rPr>
                <w:szCs w:val="16"/>
              </w:rPr>
              <w:t xml:space="preserve"> the recall scope</w:t>
            </w:r>
          </w:p>
        </w:tc>
        <w:tc>
          <w:tcPr>
            <w:tcW w:w="3155" w:type="dxa"/>
            <w:tcBorders>
              <w:top w:val="single" w:sz="4" w:space="0" w:color="auto"/>
              <w:bottom w:val="single" w:sz="4" w:space="0" w:color="auto"/>
            </w:tcBorders>
          </w:tcPr>
          <w:p w14:paraId="77DEBEF1" w14:textId="09930DDD" w:rsidR="00190C7B" w:rsidRPr="00420FD3" w:rsidRDefault="00DA4A96" w:rsidP="00870DED">
            <w:pPr>
              <w:spacing w:line="360" w:lineRule="auto"/>
              <w:cnfStyle w:val="000000000000" w:firstRow="0" w:lastRow="0" w:firstColumn="0" w:lastColumn="0" w:oddVBand="0" w:evenVBand="0" w:oddHBand="0" w:evenHBand="0" w:firstRowFirstColumn="0" w:firstRowLastColumn="0" w:lastRowFirstColumn="0" w:lastRowLastColumn="0"/>
              <w:rPr>
                <w:szCs w:val="16"/>
              </w:rPr>
            </w:pPr>
            <w:r w:rsidRPr="00420FD3">
              <w:rPr>
                <w:szCs w:val="16"/>
              </w:rPr>
              <w:t>T</w:t>
            </w:r>
            <w:r w:rsidR="00190C7B" w:rsidRPr="00420FD3">
              <w:rPr>
                <w:szCs w:val="16"/>
              </w:rPr>
              <w:t>he</w:t>
            </w:r>
            <w:r w:rsidR="00C95A73" w:rsidRPr="00420FD3">
              <w:rPr>
                <w:szCs w:val="16"/>
              </w:rPr>
              <w:t xml:space="preserve">re has </w:t>
            </w:r>
            <w:r w:rsidR="00190C7B" w:rsidRPr="00420FD3">
              <w:rPr>
                <w:szCs w:val="16"/>
              </w:rPr>
              <w:t xml:space="preserve">already </w:t>
            </w:r>
            <w:r w:rsidR="00C95A73" w:rsidRPr="00420FD3">
              <w:rPr>
                <w:szCs w:val="16"/>
              </w:rPr>
              <w:t xml:space="preserve">been </w:t>
            </w:r>
            <w:r w:rsidR="00190C7B" w:rsidRPr="00420FD3">
              <w:rPr>
                <w:szCs w:val="16"/>
              </w:rPr>
              <w:t>a</w:t>
            </w:r>
            <w:r w:rsidR="00C95A73" w:rsidRPr="00420FD3">
              <w:rPr>
                <w:szCs w:val="16"/>
              </w:rPr>
              <w:t xml:space="preserve">n objective </w:t>
            </w:r>
            <w:r w:rsidR="00190C7B" w:rsidRPr="00420FD3">
              <w:rPr>
                <w:szCs w:val="16"/>
              </w:rPr>
              <w:t xml:space="preserve">patent </w:t>
            </w:r>
            <w:r w:rsidR="00C95A73" w:rsidRPr="00420FD3">
              <w:rPr>
                <w:szCs w:val="16"/>
              </w:rPr>
              <w:t>of</w:t>
            </w:r>
            <w:r w:rsidR="00190C7B" w:rsidRPr="00420FD3">
              <w:rPr>
                <w:szCs w:val="16"/>
              </w:rPr>
              <w:t xml:space="preserve"> each target</w:t>
            </w:r>
            <w:r w:rsidR="00C95A73" w:rsidRPr="00420FD3">
              <w:rPr>
                <w:szCs w:val="16"/>
              </w:rPr>
              <w:t>ed</w:t>
            </w:r>
            <w:r w:rsidR="00190C7B" w:rsidRPr="00420FD3">
              <w:rPr>
                <w:szCs w:val="16"/>
              </w:rPr>
              <w:t xml:space="preserve"> patent </w:t>
            </w:r>
            <w:r w:rsidRPr="00420FD3">
              <w:rPr>
                <w:szCs w:val="16"/>
              </w:rPr>
              <w:t xml:space="preserve">used as a positive sample </w:t>
            </w:r>
            <w:r w:rsidR="00C95A73" w:rsidRPr="00420FD3">
              <w:rPr>
                <w:szCs w:val="16"/>
              </w:rPr>
              <w:t xml:space="preserve">in the </w:t>
            </w:r>
            <w:r w:rsidRPr="00420FD3">
              <w:rPr>
                <w:szCs w:val="16"/>
              </w:rPr>
              <w:t>ranking</w:t>
            </w:r>
            <w:r w:rsidR="00C95A73" w:rsidRPr="00420FD3">
              <w:rPr>
                <w:szCs w:val="16"/>
              </w:rPr>
              <w:t xml:space="preserve"> dataset</w:t>
            </w:r>
            <w:r w:rsidR="00190C7B" w:rsidRPr="00420FD3">
              <w:rPr>
                <w:szCs w:val="16"/>
              </w:rPr>
              <w:t xml:space="preserve">, together with </w:t>
            </w:r>
            <w:r w:rsidRPr="00420FD3">
              <w:rPr>
                <w:szCs w:val="16"/>
              </w:rPr>
              <w:t>randomly selected half one hundred patents as</w:t>
            </w:r>
            <w:r w:rsidR="00190C7B" w:rsidRPr="00420FD3">
              <w:rPr>
                <w:szCs w:val="16"/>
              </w:rPr>
              <w:t xml:space="preserve"> neg</w:t>
            </w:r>
            <w:r w:rsidR="00C95A73" w:rsidRPr="00420FD3">
              <w:rPr>
                <w:szCs w:val="16"/>
              </w:rPr>
              <w:t>a</w:t>
            </w:r>
            <w:r w:rsidR="00190C7B" w:rsidRPr="00420FD3">
              <w:rPr>
                <w:szCs w:val="16"/>
              </w:rPr>
              <w:t>tive sample</w:t>
            </w:r>
            <w:r w:rsidRPr="00420FD3">
              <w:rPr>
                <w:szCs w:val="16"/>
              </w:rPr>
              <w:t>s. The</w:t>
            </w:r>
            <w:r w:rsidR="00E04020" w:rsidRPr="00420FD3">
              <w:rPr>
                <w:szCs w:val="16"/>
              </w:rPr>
              <w:t xml:space="preserve"> </w:t>
            </w:r>
            <w:r w:rsidR="00190C7B" w:rsidRPr="00420FD3">
              <w:rPr>
                <w:szCs w:val="16"/>
              </w:rPr>
              <w:t>recall dataset</w:t>
            </w:r>
            <w:r w:rsidRPr="00420FD3">
              <w:rPr>
                <w:szCs w:val="16"/>
              </w:rPr>
              <w:t xml:space="preserve"> is manipulated in the retrieval</w:t>
            </w:r>
            <w:r w:rsidR="00190C7B" w:rsidRPr="00420FD3">
              <w:rPr>
                <w:szCs w:val="16"/>
              </w:rPr>
              <w:t>.</w:t>
            </w:r>
          </w:p>
        </w:tc>
        <w:tc>
          <w:tcPr>
            <w:tcW w:w="4577" w:type="dxa"/>
            <w:tcBorders>
              <w:top w:val="single" w:sz="4" w:space="0" w:color="auto"/>
              <w:bottom w:val="single" w:sz="4" w:space="0" w:color="auto"/>
            </w:tcBorders>
          </w:tcPr>
          <w:p w14:paraId="3750137F" w14:textId="2010DE9B" w:rsidR="00190C7B" w:rsidRPr="00420FD3" w:rsidRDefault="00AE2459" w:rsidP="00870DED">
            <w:pPr>
              <w:spacing w:line="360" w:lineRule="auto"/>
              <w:cnfStyle w:val="000000000000" w:firstRow="0" w:lastRow="0" w:firstColumn="0" w:lastColumn="0" w:oddVBand="0" w:evenVBand="0" w:oddHBand="0" w:evenHBand="0" w:firstRowFirstColumn="0" w:firstRowLastColumn="0" w:lastRowFirstColumn="0" w:lastRowLastColumn="0"/>
              <w:rPr>
                <w:szCs w:val="16"/>
              </w:rPr>
            </w:pPr>
            <w:r w:rsidRPr="00420FD3">
              <w:rPr>
                <w:szCs w:val="16"/>
              </w:rPr>
              <w:t xml:space="preserve">The location of the </w:t>
            </w:r>
            <w:r w:rsidR="00C95A73" w:rsidRPr="00420FD3">
              <w:rPr>
                <w:rFonts w:ascii="宋体" w:eastAsia="宋体" w:hAnsi="宋体" w:hint="eastAsia"/>
                <w:szCs w:val="16"/>
              </w:rPr>
              <w:t>ob</w:t>
            </w:r>
            <w:r w:rsidR="00C95A73" w:rsidRPr="00420FD3">
              <w:rPr>
                <w:szCs w:val="16"/>
              </w:rPr>
              <w:t>jective</w:t>
            </w:r>
            <w:r w:rsidRPr="00420FD3">
              <w:rPr>
                <w:szCs w:val="16"/>
              </w:rPr>
              <w:t xml:space="preserve"> patent</w:t>
            </w:r>
            <w:r w:rsidR="00C95A73" w:rsidRPr="00420FD3">
              <w:rPr>
                <w:szCs w:val="16"/>
              </w:rPr>
              <w:t xml:space="preserve">s </w:t>
            </w:r>
            <w:r w:rsidRPr="00420FD3">
              <w:rPr>
                <w:szCs w:val="16"/>
              </w:rPr>
              <w:t>in the recall results determines the effectiveness of the method.</w:t>
            </w:r>
          </w:p>
        </w:tc>
      </w:tr>
      <w:tr w:rsidR="00190C7B" w:rsidRPr="00420FD3" w14:paraId="4B2DFA63" w14:textId="77777777" w:rsidTr="00430F6F">
        <w:trPr>
          <w:trHeight w:val="283"/>
        </w:trPr>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bottom w:val="single" w:sz="4" w:space="0" w:color="auto"/>
            </w:tcBorders>
          </w:tcPr>
          <w:p w14:paraId="667B19E0" w14:textId="0DAFD0C2" w:rsidR="00190C7B" w:rsidRPr="00420FD3" w:rsidRDefault="00190C7B" w:rsidP="00870DED">
            <w:pPr>
              <w:spacing w:line="360" w:lineRule="auto"/>
              <w:rPr>
                <w:szCs w:val="16"/>
              </w:rPr>
            </w:pPr>
            <w:r w:rsidRPr="00420FD3">
              <w:rPr>
                <w:szCs w:val="16"/>
              </w:rPr>
              <w:lastRenderedPageBreak/>
              <w:t>3. Recall</w:t>
            </w:r>
            <w:r w:rsidR="002A2D7F" w:rsidRPr="00420FD3">
              <w:rPr>
                <w:szCs w:val="16"/>
              </w:rPr>
              <w:t>ing</w:t>
            </w:r>
            <w:r w:rsidRPr="00420FD3">
              <w:rPr>
                <w:szCs w:val="16"/>
              </w:rPr>
              <w:t xml:space="preserve"> with the traditional </w:t>
            </w:r>
            <w:r w:rsidR="002B49FD" w:rsidRPr="00420FD3">
              <w:rPr>
                <w:szCs w:val="16"/>
              </w:rPr>
              <w:t xml:space="preserve">SAO </w:t>
            </w:r>
            <w:r w:rsidRPr="00420FD3">
              <w:rPr>
                <w:szCs w:val="16"/>
              </w:rPr>
              <w:t>method</w:t>
            </w:r>
            <w:r w:rsidR="002B49FD" w:rsidRPr="00420FD3">
              <w:rPr>
                <w:szCs w:val="16"/>
              </w:rPr>
              <w:t>s</w:t>
            </w:r>
          </w:p>
        </w:tc>
        <w:tc>
          <w:tcPr>
            <w:tcW w:w="3155" w:type="dxa"/>
            <w:tcBorders>
              <w:top w:val="single" w:sz="4" w:space="0" w:color="auto"/>
              <w:bottom w:val="single" w:sz="4" w:space="0" w:color="auto"/>
            </w:tcBorders>
          </w:tcPr>
          <w:p w14:paraId="1B9C8E27" w14:textId="57A4F1A1" w:rsidR="00190C7B" w:rsidRPr="00420FD3" w:rsidRDefault="00190C7B" w:rsidP="00870DED">
            <w:pPr>
              <w:spacing w:line="360" w:lineRule="auto"/>
              <w:cnfStyle w:val="000000000000" w:firstRow="0" w:lastRow="0" w:firstColumn="0" w:lastColumn="0" w:oddVBand="0" w:evenVBand="0" w:oddHBand="0" w:evenHBand="0" w:firstRowFirstColumn="0" w:firstRowLastColumn="0" w:lastRowFirstColumn="0" w:lastRowLastColumn="0"/>
              <w:rPr>
                <w:szCs w:val="16"/>
              </w:rPr>
            </w:pPr>
            <w:r w:rsidRPr="00420FD3">
              <w:rPr>
                <w:szCs w:val="16"/>
              </w:rPr>
              <w:t xml:space="preserve">The traditional </w:t>
            </w:r>
            <w:r w:rsidR="00C95A73" w:rsidRPr="00420FD3">
              <w:rPr>
                <w:szCs w:val="16"/>
              </w:rPr>
              <w:t xml:space="preserve">SAO </w:t>
            </w:r>
            <w:r w:rsidRPr="00420FD3">
              <w:rPr>
                <w:szCs w:val="16"/>
              </w:rPr>
              <w:t>method</w:t>
            </w:r>
            <w:r w:rsidR="00C95A73" w:rsidRPr="00420FD3">
              <w:rPr>
                <w:szCs w:val="16"/>
              </w:rPr>
              <w:t>s</w:t>
            </w:r>
            <w:r w:rsidRPr="00420FD3">
              <w:rPr>
                <w:szCs w:val="16"/>
              </w:rPr>
              <w:t xml:space="preserve"> </w:t>
            </w:r>
            <w:r w:rsidR="00C95A73" w:rsidRPr="00420FD3">
              <w:rPr>
                <w:szCs w:val="16"/>
              </w:rPr>
              <w:t>are</w:t>
            </w:r>
            <w:r w:rsidRPr="00420FD3">
              <w:rPr>
                <w:szCs w:val="16"/>
              </w:rPr>
              <w:t xml:space="preserve"> used</w:t>
            </w:r>
            <w:r w:rsidR="00C95A73" w:rsidRPr="00420FD3">
              <w:rPr>
                <w:szCs w:val="16"/>
              </w:rPr>
              <w:t>, and no complex methods are introduced.</w:t>
            </w:r>
          </w:p>
        </w:tc>
        <w:tc>
          <w:tcPr>
            <w:tcW w:w="4577" w:type="dxa"/>
            <w:tcBorders>
              <w:top w:val="single" w:sz="4" w:space="0" w:color="auto"/>
              <w:bottom w:val="single" w:sz="4" w:space="0" w:color="auto"/>
            </w:tcBorders>
          </w:tcPr>
          <w:p w14:paraId="698FC2B8" w14:textId="6F16BC20" w:rsidR="00190C7B" w:rsidRPr="00420FD3" w:rsidRDefault="003A17BE" w:rsidP="00870DED">
            <w:pPr>
              <w:spacing w:line="360" w:lineRule="auto"/>
              <w:cnfStyle w:val="000000000000" w:firstRow="0" w:lastRow="0" w:firstColumn="0" w:lastColumn="0" w:oddVBand="0" w:evenVBand="0" w:oddHBand="0" w:evenHBand="0" w:firstRowFirstColumn="0" w:firstRowLastColumn="0" w:lastRowFirstColumn="0" w:lastRowLastColumn="0"/>
              <w:rPr>
                <w:rFonts w:eastAsia="宋体"/>
                <w:szCs w:val="16"/>
              </w:rPr>
            </w:pPr>
            <w:r w:rsidRPr="00420FD3">
              <w:rPr>
                <w:rFonts w:eastAsia="宋体" w:hint="eastAsia"/>
                <w:szCs w:val="16"/>
              </w:rPr>
              <w:t>T</w:t>
            </w:r>
            <w:r w:rsidRPr="00420FD3">
              <w:rPr>
                <w:rFonts w:eastAsia="宋体"/>
                <w:szCs w:val="16"/>
              </w:rPr>
              <w:t>raditional SAO methods are configured with the parameters of SAO triples, global word vectors,  the cosine similarity and the SAO matching with “S-S, A-A, O-O” pairs.</w:t>
            </w:r>
          </w:p>
        </w:tc>
      </w:tr>
      <w:tr w:rsidR="00190C7B" w:rsidRPr="00420FD3" w14:paraId="5D3B4E9D" w14:textId="77777777" w:rsidTr="00430F6F">
        <w:trPr>
          <w:trHeight w:val="1086"/>
        </w:trPr>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bottom w:val="single" w:sz="4" w:space="0" w:color="auto"/>
            </w:tcBorders>
          </w:tcPr>
          <w:p w14:paraId="3DEB973C" w14:textId="2108858C" w:rsidR="00190C7B" w:rsidRPr="00420FD3" w:rsidRDefault="00190C7B" w:rsidP="00870DED">
            <w:pPr>
              <w:spacing w:line="360" w:lineRule="auto"/>
              <w:rPr>
                <w:szCs w:val="16"/>
              </w:rPr>
            </w:pPr>
            <w:r w:rsidRPr="00420FD3">
              <w:rPr>
                <w:szCs w:val="16"/>
              </w:rPr>
              <w:t>4. Recall</w:t>
            </w:r>
            <w:r w:rsidR="002A2D7F" w:rsidRPr="00420FD3">
              <w:rPr>
                <w:szCs w:val="16"/>
              </w:rPr>
              <w:t>ing</w:t>
            </w:r>
            <w:r w:rsidRPr="00420FD3">
              <w:rPr>
                <w:szCs w:val="16"/>
              </w:rPr>
              <w:t xml:space="preserve"> with the </w:t>
            </w:r>
            <w:r w:rsidR="002B49FD" w:rsidRPr="00420FD3">
              <w:rPr>
                <w:szCs w:val="16"/>
              </w:rPr>
              <w:t>proposed SAO s</w:t>
            </w:r>
            <w:r w:rsidRPr="00420FD3">
              <w:rPr>
                <w:szCs w:val="16"/>
              </w:rPr>
              <w:t>emantic method</w:t>
            </w:r>
            <w:r w:rsidR="002B49FD" w:rsidRPr="00420FD3">
              <w:rPr>
                <w:szCs w:val="16"/>
              </w:rPr>
              <w:t>s</w:t>
            </w:r>
          </w:p>
        </w:tc>
        <w:tc>
          <w:tcPr>
            <w:tcW w:w="3155" w:type="dxa"/>
            <w:tcBorders>
              <w:top w:val="single" w:sz="4" w:space="0" w:color="auto"/>
              <w:bottom w:val="single" w:sz="4" w:space="0" w:color="auto"/>
            </w:tcBorders>
          </w:tcPr>
          <w:p w14:paraId="1215A886" w14:textId="6DD69B55" w:rsidR="00190C7B" w:rsidRPr="00420FD3" w:rsidRDefault="00190C7B" w:rsidP="00870DED">
            <w:pPr>
              <w:spacing w:line="360" w:lineRule="auto"/>
              <w:cnfStyle w:val="000000000000" w:firstRow="0" w:lastRow="0" w:firstColumn="0" w:lastColumn="0" w:oddVBand="0" w:evenVBand="0" w:oddHBand="0" w:evenHBand="0" w:firstRowFirstColumn="0" w:firstRowLastColumn="0" w:lastRowFirstColumn="0" w:lastRowLastColumn="0"/>
              <w:rPr>
                <w:szCs w:val="16"/>
              </w:rPr>
            </w:pPr>
            <w:r w:rsidRPr="00420FD3">
              <w:rPr>
                <w:szCs w:val="16"/>
              </w:rPr>
              <w:t xml:space="preserve">The </w:t>
            </w:r>
            <w:r w:rsidR="00C95A73" w:rsidRPr="00420FD3">
              <w:rPr>
                <w:szCs w:val="16"/>
              </w:rPr>
              <w:t>proposed methods contain a variety of ways are used in combination</w:t>
            </w:r>
            <w:r w:rsidR="003A17BE" w:rsidRPr="00420FD3">
              <w:rPr>
                <w:szCs w:val="16"/>
              </w:rPr>
              <w:t>.</w:t>
            </w:r>
          </w:p>
        </w:tc>
        <w:tc>
          <w:tcPr>
            <w:tcW w:w="4577" w:type="dxa"/>
            <w:tcBorders>
              <w:top w:val="single" w:sz="4" w:space="0" w:color="auto"/>
              <w:bottom w:val="single" w:sz="4" w:space="0" w:color="auto"/>
            </w:tcBorders>
          </w:tcPr>
          <w:p w14:paraId="63EEDA58" w14:textId="7A52F1FC" w:rsidR="00190C7B" w:rsidRPr="00420FD3" w:rsidRDefault="00272A93" w:rsidP="00870DED">
            <w:pPr>
              <w:spacing w:line="360" w:lineRule="auto"/>
              <w:cnfStyle w:val="000000000000" w:firstRow="0" w:lastRow="0" w:firstColumn="0" w:lastColumn="0" w:oddVBand="0" w:evenVBand="0" w:oddHBand="0" w:evenHBand="0" w:firstRowFirstColumn="0" w:firstRowLastColumn="0" w:lastRowFirstColumn="0" w:lastRowLastColumn="0"/>
              <w:rPr>
                <w:szCs w:val="16"/>
              </w:rPr>
            </w:pPr>
            <w:r w:rsidRPr="00420FD3">
              <w:rPr>
                <w:rFonts w:ascii="宋体" w:eastAsia="宋体" w:hAnsi="宋体" w:hint="eastAsia"/>
                <w:szCs w:val="16"/>
              </w:rPr>
              <w:t>D</w:t>
            </w:r>
            <w:r w:rsidRPr="00420FD3">
              <w:rPr>
                <w:szCs w:val="16"/>
              </w:rPr>
              <w:t>ifferent matching methods are used in the similar calculation, WordNet and the semantic vector are introduced in the other links, at the meantime, weight strategy and threshold are considered.</w:t>
            </w:r>
          </w:p>
        </w:tc>
      </w:tr>
      <w:tr w:rsidR="00A26ADA" w:rsidRPr="00420FD3" w14:paraId="5BD3954F" w14:textId="77777777" w:rsidTr="00430F6F">
        <w:trPr>
          <w:trHeight w:val="680"/>
        </w:trPr>
        <w:tc>
          <w:tcPr>
            <w:cnfStyle w:val="001000000000" w:firstRow="0" w:lastRow="0" w:firstColumn="1" w:lastColumn="0" w:oddVBand="0" w:evenVBand="0" w:oddHBand="0" w:evenHBand="0" w:firstRowFirstColumn="0" w:firstRowLastColumn="0" w:lastRowFirstColumn="0" w:lastRowLastColumn="0"/>
            <w:tcW w:w="1985" w:type="dxa"/>
            <w:tcBorders>
              <w:top w:val="single" w:sz="4" w:space="0" w:color="auto"/>
            </w:tcBorders>
          </w:tcPr>
          <w:p w14:paraId="4743C569" w14:textId="2CC02E53" w:rsidR="00190C7B" w:rsidRPr="00420FD3" w:rsidRDefault="00190C7B" w:rsidP="00870DED">
            <w:pPr>
              <w:spacing w:line="360" w:lineRule="auto"/>
              <w:rPr>
                <w:szCs w:val="16"/>
              </w:rPr>
            </w:pPr>
            <w:r w:rsidRPr="00420FD3">
              <w:rPr>
                <w:szCs w:val="16"/>
              </w:rPr>
              <w:t xml:space="preserve">5. </w:t>
            </w:r>
            <w:r w:rsidR="002B49FD" w:rsidRPr="00420FD3">
              <w:rPr>
                <w:szCs w:val="16"/>
              </w:rPr>
              <w:t>Result comparison</w:t>
            </w:r>
          </w:p>
        </w:tc>
        <w:tc>
          <w:tcPr>
            <w:tcW w:w="3155" w:type="dxa"/>
            <w:tcBorders>
              <w:top w:val="single" w:sz="4" w:space="0" w:color="auto"/>
            </w:tcBorders>
          </w:tcPr>
          <w:p w14:paraId="0DF927F6" w14:textId="79CF8D3B" w:rsidR="00190C7B" w:rsidRPr="00420FD3" w:rsidRDefault="00190C7B" w:rsidP="00870DED">
            <w:pPr>
              <w:spacing w:line="360" w:lineRule="auto"/>
              <w:cnfStyle w:val="000000000000" w:firstRow="0" w:lastRow="0" w:firstColumn="0" w:lastColumn="0" w:oddVBand="0" w:evenVBand="0" w:oddHBand="0" w:evenHBand="0" w:firstRowFirstColumn="0" w:firstRowLastColumn="0" w:lastRowFirstColumn="0" w:lastRowLastColumn="0"/>
              <w:rPr>
                <w:szCs w:val="16"/>
              </w:rPr>
            </w:pPr>
            <w:r w:rsidRPr="00420FD3">
              <w:rPr>
                <w:szCs w:val="16"/>
              </w:rPr>
              <w:t>Compare the results of the traditional method</w:t>
            </w:r>
            <w:r w:rsidR="00C95A73" w:rsidRPr="00420FD3">
              <w:rPr>
                <w:szCs w:val="16"/>
              </w:rPr>
              <w:t>s</w:t>
            </w:r>
            <w:r w:rsidRPr="00420FD3">
              <w:rPr>
                <w:szCs w:val="16"/>
              </w:rPr>
              <w:t xml:space="preserve"> and the semantic method</w:t>
            </w:r>
            <w:r w:rsidR="00C95A73" w:rsidRPr="00420FD3">
              <w:rPr>
                <w:szCs w:val="16"/>
              </w:rPr>
              <w:t>s.</w:t>
            </w:r>
          </w:p>
        </w:tc>
        <w:tc>
          <w:tcPr>
            <w:tcW w:w="4577" w:type="dxa"/>
            <w:tcBorders>
              <w:top w:val="single" w:sz="4" w:space="0" w:color="auto"/>
            </w:tcBorders>
          </w:tcPr>
          <w:p w14:paraId="2A7EC18A" w14:textId="7F2827D0" w:rsidR="00190C7B" w:rsidRPr="00420FD3" w:rsidRDefault="00190C7B" w:rsidP="00870DED">
            <w:pPr>
              <w:spacing w:line="360" w:lineRule="auto"/>
              <w:cnfStyle w:val="000000000000" w:firstRow="0" w:lastRow="0" w:firstColumn="0" w:lastColumn="0" w:oddVBand="0" w:evenVBand="0" w:oddHBand="0" w:evenHBand="0" w:firstRowFirstColumn="0" w:firstRowLastColumn="0" w:lastRowFirstColumn="0" w:lastRowLastColumn="0"/>
              <w:rPr>
                <w:szCs w:val="16"/>
              </w:rPr>
            </w:pPr>
            <w:r w:rsidRPr="00420FD3">
              <w:rPr>
                <w:szCs w:val="16"/>
              </w:rPr>
              <w:t>Each parameter is compared separately</w:t>
            </w:r>
            <w:r w:rsidR="003A17BE" w:rsidRPr="00420FD3">
              <w:rPr>
                <w:szCs w:val="16"/>
              </w:rPr>
              <w:t xml:space="preserve"> in Table 10</w:t>
            </w:r>
            <w:r w:rsidRPr="00420FD3">
              <w:rPr>
                <w:szCs w:val="16"/>
              </w:rPr>
              <w:t>.</w:t>
            </w:r>
          </w:p>
        </w:tc>
      </w:tr>
    </w:tbl>
    <w:p w14:paraId="6434E075" w14:textId="77777777" w:rsidR="003A17BE" w:rsidRPr="00420FD3" w:rsidRDefault="003A17BE" w:rsidP="00870DED">
      <w:pPr>
        <w:spacing w:line="360" w:lineRule="auto"/>
        <w:jc w:val="center"/>
        <w:rPr>
          <w:b/>
          <w:bCs/>
        </w:rPr>
      </w:pPr>
    </w:p>
    <w:p w14:paraId="21C23CA5" w14:textId="00DAAD88" w:rsidR="003A17BE" w:rsidRPr="00420FD3" w:rsidRDefault="003A17BE" w:rsidP="00870DED">
      <w:pPr>
        <w:spacing w:line="360" w:lineRule="auto"/>
        <w:jc w:val="center"/>
      </w:pPr>
      <w:r w:rsidRPr="00420FD3">
        <w:rPr>
          <w:b/>
          <w:bCs/>
        </w:rPr>
        <w:t>Table 1</w:t>
      </w:r>
      <w:r w:rsidR="00237491" w:rsidRPr="00420FD3">
        <w:rPr>
          <w:rFonts w:eastAsia="宋体" w:hint="eastAsia"/>
          <w:b/>
          <w:bCs/>
          <w:lang w:eastAsia="zh-CN"/>
        </w:rPr>
        <w:t>3</w:t>
      </w:r>
      <w:r w:rsidRPr="00420FD3">
        <w:t xml:space="preserve"> Comparison of the calculation strategies between traditional methods and semantic methods</w:t>
      </w:r>
    </w:p>
    <w:tbl>
      <w:tblPr>
        <w:tblStyle w:val="aff"/>
        <w:tblW w:w="9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5"/>
        <w:gridCol w:w="2359"/>
        <w:gridCol w:w="2516"/>
        <w:gridCol w:w="3001"/>
      </w:tblGrid>
      <w:tr w:rsidR="003A17BE" w:rsidRPr="00420FD3" w14:paraId="31536D28" w14:textId="77777777" w:rsidTr="008A0BF3">
        <w:trPr>
          <w:trHeight w:val="245"/>
        </w:trPr>
        <w:tc>
          <w:tcPr>
            <w:tcW w:w="1415" w:type="dxa"/>
            <w:tcBorders>
              <w:top w:val="single" w:sz="12" w:space="0" w:color="auto"/>
              <w:bottom w:val="single" w:sz="12" w:space="0" w:color="auto"/>
            </w:tcBorders>
            <w:vAlign w:val="center"/>
          </w:tcPr>
          <w:p w14:paraId="339D3FF0" w14:textId="77777777" w:rsidR="003A17BE" w:rsidRPr="00420FD3" w:rsidRDefault="003A17BE" w:rsidP="00870DED">
            <w:pPr>
              <w:spacing w:line="360" w:lineRule="auto"/>
              <w:jc w:val="center"/>
              <w:rPr>
                <w:sz w:val="18"/>
                <w:szCs w:val="18"/>
              </w:rPr>
            </w:pPr>
            <w:r w:rsidRPr="00420FD3">
              <w:rPr>
                <w:rFonts w:ascii="宋体" w:eastAsia="宋体" w:hAnsi="宋体" w:hint="eastAsia"/>
                <w:sz w:val="18"/>
                <w:szCs w:val="18"/>
              </w:rPr>
              <w:t>C</w:t>
            </w:r>
            <w:r w:rsidRPr="00420FD3">
              <w:rPr>
                <w:sz w:val="18"/>
                <w:szCs w:val="18"/>
              </w:rPr>
              <w:t>ategory</w:t>
            </w:r>
          </w:p>
        </w:tc>
        <w:tc>
          <w:tcPr>
            <w:tcW w:w="2359" w:type="dxa"/>
            <w:tcBorders>
              <w:top w:val="single" w:sz="12" w:space="0" w:color="auto"/>
              <w:bottom w:val="single" w:sz="12" w:space="0" w:color="auto"/>
            </w:tcBorders>
            <w:vAlign w:val="center"/>
          </w:tcPr>
          <w:p w14:paraId="32AAA44B" w14:textId="77777777" w:rsidR="003A17BE" w:rsidRPr="00420FD3" w:rsidRDefault="003A17BE" w:rsidP="00870DED">
            <w:pPr>
              <w:spacing w:line="360" w:lineRule="auto"/>
              <w:jc w:val="center"/>
              <w:rPr>
                <w:rFonts w:eastAsia="宋体"/>
                <w:sz w:val="18"/>
                <w:szCs w:val="18"/>
              </w:rPr>
            </w:pPr>
            <w:r w:rsidRPr="00420FD3">
              <w:rPr>
                <w:rFonts w:eastAsia="宋体"/>
                <w:sz w:val="18"/>
                <w:szCs w:val="18"/>
              </w:rPr>
              <w:t>Parameter</w:t>
            </w:r>
          </w:p>
        </w:tc>
        <w:tc>
          <w:tcPr>
            <w:tcW w:w="2516" w:type="dxa"/>
            <w:tcBorders>
              <w:top w:val="single" w:sz="12" w:space="0" w:color="auto"/>
              <w:bottom w:val="single" w:sz="12" w:space="0" w:color="auto"/>
            </w:tcBorders>
            <w:vAlign w:val="center"/>
          </w:tcPr>
          <w:p w14:paraId="576D9D5F" w14:textId="77777777" w:rsidR="003A17BE" w:rsidRPr="00420FD3" w:rsidRDefault="003A17BE" w:rsidP="00870DED">
            <w:pPr>
              <w:spacing w:line="360" w:lineRule="auto"/>
              <w:jc w:val="center"/>
              <w:rPr>
                <w:sz w:val="18"/>
                <w:szCs w:val="18"/>
              </w:rPr>
            </w:pPr>
            <w:r w:rsidRPr="00420FD3">
              <w:rPr>
                <w:rFonts w:eastAsia="等线"/>
                <w:sz w:val="18"/>
                <w:szCs w:val="18"/>
              </w:rPr>
              <w:t>Traditional method</w:t>
            </w:r>
          </w:p>
        </w:tc>
        <w:tc>
          <w:tcPr>
            <w:tcW w:w="3001" w:type="dxa"/>
            <w:tcBorders>
              <w:top w:val="single" w:sz="12" w:space="0" w:color="auto"/>
              <w:bottom w:val="single" w:sz="12" w:space="0" w:color="auto"/>
            </w:tcBorders>
            <w:vAlign w:val="center"/>
          </w:tcPr>
          <w:p w14:paraId="233B3455" w14:textId="77777777" w:rsidR="003A17BE" w:rsidRPr="00420FD3" w:rsidRDefault="003A17BE" w:rsidP="00870DED">
            <w:pPr>
              <w:spacing w:line="360" w:lineRule="auto"/>
              <w:jc w:val="center"/>
              <w:rPr>
                <w:sz w:val="18"/>
                <w:szCs w:val="18"/>
              </w:rPr>
            </w:pPr>
            <w:r w:rsidRPr="00420FD3">
              <w:rPr>
                <w:rFonts w:eastAsia="等线"/>
                <w:sz w:val="18"/>
                <w:szCs w:val="18"/>
              </w:rPr>
              <w:t>Our method</w:t>
            </w:r>
          </w:p>
        </w:tc>
      </w:tr>
      <w:tr w:rsidR="003A17BE" w:rsidRPr="00420FD3" w14:paraId="2E86A783" w14:textId="77777777" w:rsidTr="008A0BF3">
        <w:trPr>
          <w:trHeight w:val="245"/>
        </w:trPr>
        <w:tc>
          <w:tcPr>
            <w:tcW w:w="1415" w:type="dxa"/>
            <w:vMerge w:val="restart"/>
            <w:tcBorders>
              <w:top w:val="single" w:sz="4" w:space="0" w:color="auto"/>
            </w:tcBorders>
            <w:vAlign w:val="center"/>
          </w:tcPr>
          <w:p w14:paraId="519A1272" w14:textId="77777777" w:rsidR="003A17BE" w:rsidRPr="00420FD3" w:rsidRDefault="003A17BE" w:rsidP="00870DED">
            <w:pPr>
              <w:spacing w:line="360" w:lineRule="auto"/>
              <w:jc w:val="center"/>
              <w:rPr>
                <w:rFonts w:eastAsia="等线"/>
                <w:color w:val="000000"/>
                <w:sz w:val="18"/>
                <w:szCs w:val="18"/>
              </w:rPr>
            </w:pPr>
            <w:r w:rsidRPr="00420FD3">
              <w:rPr>
                <w:rFonts w:eastAsia="等线"/>
                <w:color w:val="000000"/>
                <w:sz w:val="18"/>
                <w:szCs w:val="18"/>
              </w:rPr>
              <w:t>Calculation strategy</w:t>
            </w:r>
          </w:p>
        </w:tc>
        <w:tc>
          <w:tcPr>
            <w:tcW w:w="2359" w:type="dxa"/>
            <w:tcBorders>
              <w:top w:val="single" w:sz="4" w:space="0" w:color="auto"/>
            </w:tcBorders>
            <w:vAlign w:val="center"/>
          </w:tcPr>
          <w:p w14:paraId="1EC26F84" w14:textId="77777777" w:rsidR="003A17BE" w:rsidRPr="00420FD3" w:rsidRDefault="003A17BE" w:rsidP="00870DED">
            <w:pPr>
              <w:spacing w:line="360" w:lineRule="auto"/>
              <w:jc w:val="center"/>
              <w:rPr>
                <w:sz w:val="18"/>
                <w:szCs w:val="18"/>
              </w:rPr>
            </w:pPr>
            <w:r w:rsidRPr="00420FD3">
              <w:rPr>
                <w:sz w:val="18"/>
                <w:szCs w:val="18"/>
              </w:rPr>
              <w:t>SAO extraction</w:t>
            </w:r>
          </w:p>
        </w:tc>
        <w:tc>
          <w:tcPr>
            <w:tcW w:w="2516" w:type="dxa"/>
            <w:tcBorders>
              <w:top w:val="single" w:sz="4" w:space="0" w:color="auto"/>
            </w:tcBorders>
            <w:vAlign w:val="center"/>
          </w:tcPr>
          <w:p w14:paraId="243CD519" w14:textId="77777777" w:rsidR="003A17BE" w:rsidRPr="00420FD3" w:rsidRDefault="003A17BE" w:rsidP="00870DED">
            <w:pPr>
              <w:spacing w:line="360" w:lineRule="auto"/>
              <w:jc w:val="center"/>
              <w:rPr>
                <w:sz w:val="18"/>
                <w:szCs w:val="18"/>
              </w:rPr>
            </w:pPr>
            <w:r w:rsidRPr="00420FD3">
              <w:rPr>
                <w:sz w:val="18"/>
                <w:szCs w:val="18"/>
              </w:rPr>
              <w:t>POS-Based</w:t>
            </w:r>
          </w:p>
        </w:tc>
        <w:tc>
          <w:tcPr>
            <w:tcW w:w="3001" w:type="dxa"/>
            <w:tcBorders>
              <w:top w:val="single" w:sz="4" w:space="0" w:color="auto"/>
            </w:tcBorders>
            <w:vAlign w:val="center"/>
          </w:tcPr>
          <w:p w14:paraId="4CC7F81F" w14:textId="77777777" w:rsidR="003A17BE" w:rsidRPr="00420FD3" w:rsidRDefault="003A17BE" w:rsidP="00870DED">
            <w:pPr>
              <w:spacing w:line="360" w:lineRule="auto"/>
              <w:jc w:val="center"/>
              <w:rPr>
                <w:sz w:val="18"/>
                <w:szCs w:val="18"/>
              </w:rPr>
            </w:pPr>
            <w:r w:rsidRPr="00420FD3">
              <w:rPr>
                <w:sz w:val="18"/>
                <w:szCs w:val="18"/>
              </w:rPr>
              <w:t>Stanford parser</w:t>
            </w:r>
          </w:p>
        </w:tc>
      </w:tr>
      <w:tr w:rsidR="003A17BE" w:rsidRPr="00420FD3" w14:paraId="04142CBD" w14:textId="77777777" w:rsidTr="008A0BF3">
        <w:trPr>
          <w:trHeight w:val="245"/>
        </w:trPr>
        <w:tc>
          <w:tcPr>
            <w:tcW w:w="1415" w:type="dxa"/>
            <w:vMerge/>
            <w:vAlign w:val="center"/>
          </w:tcPr>
          <w:p w14:paraId="7ED515CB" w14:textId="77777777" w:rsidR="003A17BE" w:rsidRPr="00420FD3" w:rsidRDefault="003A17BE" w:rsidP="00870DED">
            <w:pPr>
              <w:spacing w:line="360" w:lineRule="auto"/>
              <w:ind w:firstLine="360"/>
              <w:jc w:val="center"/>
              <w:rPr>
                <w:rFonts w:eastAsia="等线"/>
                <w:b/>
                <w:bCs/>
                <w:color w:val="000000"/>
                <w:sz w:val="18"/>
                <w:szCs w:val="18"/>
              </w:rPr>
            </w:pPr>
          </w:p>
        </w:tc>
        <w:tc>
          <w:tcPr>
            <w:tcW w:w="2359" w:type="dxa"/>
            <w:vAlign w:val="center"/>
          </w:tcPr>
          <w:p w14:paraId="4FB1F858" w14:textId="77777777" w:rsidR="003A17BE" w:rsidRPr="00420FD3" w:rsidRDefault="003A17BE" w:rsidP="00870DED">
            <w:pPr>
              <w:spacing w:line="360" w:lineRule="auto"/>
              <w:jc w:val="center"/>
              <w:rPr>
                <w:sz w:val="18"/>
                <w:szCs w:val="18"/>
              </w:rPr>
            </w:pPr>
            <w:r w:rsidRPr="00420FD3">
              <w:rPr>
                <w:sz w:val="18"/>
                <w:szCs w:val="18"/>
              </w:rPr>
              <w:t>Extend tool</w:t>
            </w:r>
          </w:p>
        </w:tc>
        <w:tc>
          <w:tcPr>
            <w:tcW w:w="2516" w:type="dxa"/>
            <w:vAlign w:val="center"/>
          </w:tcPr>
          <w:p w14:paraId="79911B83" w14:textId="77777777" w:rsidR="003A17BE" w:rsidRPr="00420FD3" w:rsidRDefault="003A17BE" w:rsidP="00870DED">
            <w:pPr>
              <w:spacing w:line="360" w:lineRule="auto"/>
              <w:jc w:val="center"/>
              <w:rPr>
                <w:sz w:val="18"/>
                <w:szCs w:val="18"/>
              </w:rPr>
            </w:pPr>
            <w:r w:rsidRPr="00420FD3">
              <w:rPr>
                <w:sz w:val="18"/>
                <w:szCs w:val="18"/>
              </w:rPr>
              <w:t>—</w:t>
            </w:r>
          </w:p>
        </w:tc>
        <w:tc>
          <w:tcPr>
            <w:tcW w:w="3001" w:type="dxa"/>
            <w:vAlign w:val="center"/>
          </w:tcPr>
          <w:p w14:paraId="4ED95EBC" w14:textId="77777777" w:rsidR="003A17BE" w:rsidRPr="00420FD3" w:rsidRDefault="003A17BE" w:rsidP="00870DED">
            <w:pPr>
              <w:spacing w:line="360" w:lineRule="auto"/>
              <w:jc w:val="center"/>
              <w:rPr>
                <w:sz w:val="18"/>
                <w:szCs w:val="18"/>
              </w:rPr>
            </w:pPr>
            <w:r w:rsidRPr="00420FD3">
              <w:rPr>
                <w:sz w:val="18"/>
                <w:szCs w:val="18"/>
              </w:rPr>
              <w:t>WordNet</w:t>
            </w:r>
          </w:p>
        </w:tc>
      </w:tr>
      <w:tr w:rsidR="003A17BE" w:rsidRPr="00420FD3" w14:paraId="1A6E9CA9" w14:textId="77777777" w:rsidTr="008A0BF3">
        <w:trPr>
          <w:trHeight w:val="245"/>
        </w:trPr>
        <w:tc>
          <w:tcPr>
            <w:tcW w:w="1415" w:type="dxa"/>
            <w:vMerge/>
            <w:vAlign w:val="center"/>
          </w:tcPr>
          <w:p w14:paraId="15050B5B" w14:textId="77777777" w:rsidR="003A17BE" w:rsidRPr="00420FD3" w:rsidRDefault="003A17BE" w:rsidP="00870DED">
            <w:pPr>
              <w:spacing w:line="360" w:lineRule="auto"/>
              <w:jc w:val="center"/>
              <w:rPr>
                <w:sz w:val="18"/>
                <w:szCs w:val="18"/>
              </w:rPr>
            </w:pPr>
          </w:p>
        </w:tc>
        <w:tc>
          <w:tcPr>
            <w:tcW w:w="2359" w:type="dxa"/>
            <w:vAlign w:val="center"/>
          </w:tcPr>
          <w:p w14:paraId="7D915A7A" w14:textId="77777777" w:rsidR="003A17BE" w:rsidRPr="00420FD3" w:rsidRDefault="003A17BE" w:rsidP="00870DED">
            <w:pPr>
              <w:spacing w:line="360" w:lineRule="auto"/>
              <w:jc w:val="center"/>
              <w:rPr>
                <w:sz w:val="18"/>
                <w:szCs w:val="18"/>
              </w:rPr>
            </w:pPr>
            <w:r w:rsidRPr="00420FD3">
              <w:rPr>
                <w:sz w:val="18"/>
                <w:szCs w:val="18"/>
              </w:rPr>
              <w:t>Input content</w:t>
            </w:r>
          </w:p>
        </w:tc>
        <w:tc>
          <w:tcPr>
            <w:tcW w:w="2516" w:type="dxa"/>
            <w:vAlign w:val="center"/>
          </w:tcPr>
          <w:p w14:paraId="4C48F1E8" w14:textId="77777777" w:rsidR="003A17BE" w:rsidRPr="00420FD3" w:rsidRDefault="003A17BE" w:rsidP="00870DED">
            <w:pPr>
              <w:spacing w:line="360" w:lineRule="auto"/>
              <w:jc w:val="center"/>
              <w:rPr>
                <w:sz w:val="18"/>
                <w:szCs w:val="18"/>
              </w:rPr>
            </w:pPr>
            <w:r w:rsidRPr="00420FD3">
              <w:rPr>
                <w:sz w:val="18"/>
                <w:szCs w:val="18"/>
              </w:rPr>
              <w:t>SAO</w:t>
            </w:r>
          </w:p>
        </w:tc>
        <w:tc>
          <w:tcPr>
            <w:tcW w:w="3001" w:type="dxa"/>
            <w:vAlign w:val="center"/>
          </w:tcPr>
          <w:p w14:paraId="2575273A" w14:textId="77777777" w:rsidR="003A17BE" w:rsidRPr="00420FD3" w:rsidRDefault="003A17BE" w:rsidP="00870DED">
            <w:pPr>
              <w:spacing w:line="360" w:lineRule="auto"/>
              <w:jc w:val="center"/>
              <w:rPr>
                <w:sz w:val="18"/>
                <w:szCs w:val="18"/>
              </w:rPr>
            </w:pPr>
            <w:r w:rsidRPr="00420FD3">
              <w:rPr>
                <w:sz w:val="18"/>
                <w:szCs w:val="18"/>
              </w:rPr>
              <w:t>SAO+IPC</w:t>
            </w:r>
          </w:p>
        </w:tc>
      </w:tr>
      <w:tr w:rsidR="003A17BE" w:rsidRPr="00420FD3" w14:paraId="2234461D" w14:textId="77777777" w:rsidTr="008A0BF3">
        <w:trPr>
          <w:trHeight w:val="245"/>
        </w:trPr>
        <w:tc>
          <w:tcPr>
            <w:tcW w:w="1415" w:type="dxa"/>
            <w:vMerge/>
            <w:vAlign w:val="center"/>
          </w:tcPr>
          <w:p w14:paraId="207CC8E7" w14:textId="77777777" w:rsidR="003A17BE" w:rsidRPr="00420FD3" w:rsidRDefault="003A17BE" w:rsidP="00870DED">
            <w:pPr>
              <w:spacing w:line="360" w:lineRule="auto"/>
              <w:jc w:val="center"/>
              <w:rPr>
                <w:rFonts w:eastAsia="等线"/>
                <w:b/>
                <w:bCs/>
                <w:color w:val="000000"/>
                <w:sz w:val="18"/>
                <w:szCs w:val="18"/>
              </w:rPr>
            </w:pPr>
          </w:p>
        </w:tc>
        <w:tc>
          <w:tcPr>
            <w:tcW w:w="2359" w:type="dxa"/>
            <w:vAlign w:val="center"/>
          </w:tcPr>
          <w:p w14:paraId="6E3400A9" w14:textId="77777777" w:rsidR="003A17BE" w:rsidRPr="00420FD3" w:rsidRDefault="003A17BE" w:rsidP="00870DED">
            <w:pPr>
              <w:spacing w:line="360" w:lineRule="auto"/>
              <w:jc w:val="center"/>
              <w:rPr>
                <w:sz w:val="18"/>
                <w:szCs w:val="18"/>
              </w:rPr>
            </w:pPr>
            <w:r w:rsidRPr="00420FD3">
              <w:rPr>
                <w:sz w:val="18"/>
                <w:szCs w:val="18"/>
              </w:rPr>
              <w:t>Vector type</w:t>
            </w:r>
          </w:p>
        </w:tc>
        <w:tc>
          <w:tcPr>
            <w:tcW w:w="2516" w:type="dxa"/>
            <w:vAlign w:val="center"/>
          </w:tcPr>
          <w:p w14:paraId="5C0A3CD1" w14:textId="77777777" w:rsidR="003A17BE" w:rsidRPr="00420FD3" w:rsidRDefault="003A17BE" w:rsidP="00870DED">
            <w:pPr>
              <w:spacing w:line="360" w:lineRule="auto"/>
              <w:jc w:val="center"/>
              <w:rPr>
                <w:sz w:val="18"/>
                <w:szCs w:val="18"/>
              </w:rPr>
            </w:pPr>
            <w:r w:rsidRPr="00420FD3">
              <w:rPr>
                <w:sz w:val="18"/>
                <w:szCs w:val="18"/>
              </w:rPr>
              <w:t>Common vector</w:t>
            </w:r>
          </w:p>
        </w:tc>
        <w:tc>
          <w:tcPr>
            <w:tcW w:w="3001" w:type="dxa"/>
            <w:vAlign w:val="center"/>
          </w:tcPr>
          <w:p w14:paraId="0FCC0DA6" w14:textId="77777777" w:rsidR="003A17BE" w:rsidRPr="00420FD3" w:rsidRDefault="003A17BE" w:rsidP="00870DED">
            <w:pPr>
              <w:spacing w:line="360" w:lineRule="auto"/>
              <w:jc w:val="center"/>
              <w:rPr>
                <w:sz w:val="18"/>
                <w:szCs w:val="18"/>
              </w:rPr>
            </w:pPr>
            <w:r w:rsidRPr="00420FD3">
              <w:rPr>
                <w:sz w:val="18"/>
                <w:szCs w:val="18"/>
              </w:rPr>
              <w:t>Semantic vector</w:t>
            </w:r>
          </w:p>
        </w:tc>
      </w:tr>
      <w:tr w:rsidR="003A17BE" w:rsidRPr="00420FD3" w14:paraId="3C8CA77D" w14:textId="77777777" w:rsidTr="008A0BF3">
        <w:trPr>
          <w:trHeight w:val="245"/>
        </w:trPr>
        <w:tc>
          <w:tcPr>
            <w:tcW w:w="1415" w:type="dxa"/>
            <w:vMerge/>
            <w:vAlign w:val="center"/>
          </w:tcPr>
          <w:p w14:paraId="4A7291D6" w14:textId="77777777" w:rsidR="003A17BE" w:rsidRPr="00420FD3" w:rsidRDefault="003A17BE" w:rsidP="00870DED">
            <w:pPr>
              <w:spacing w:line="360" w:lineRule="auto"/>
              <w:jc w:val="center"/>
              <w:rPr>
                <w:sz w:val="18"/>
                <w:szCs w:val="18"/>
              </w:rPr>
            </w:pPr>
          </w:p>
        </w:tc>
        <w:tc>
          <w:tcPr>
            <w:tcW w:w="2359" w:type="dxa"/>
            <w:vAlign w:val="center"/>
          </w:tcPr>
          <w:p w14:paraId="2851ADA3" w14:textId="77777777" w:rsidR="003A17BE" w:rsidRPr="00420FD3" w:rsidRDefault="003A17BE" w:rsidP="00870DED">
            <w:pPr>
              <w:spacing w:line="360" w:lineRule="auto"/>
              <w:jc w:val="center"/>
              <w:rPr>
                <w:sz w:val="18"/>
                <w:szCs w:val="18"/>
              </w:rPr>
            </w:pPr>
            <w:r w:rsidRPr="00420FD3">
              <w:rPr>
                <w:sz w:val="18"/>
                <w:szCs w:val="18"/>
              </w:rPr>
              <w:t>Similarity method</w:t>
            </w:r>
          </w:p>
        </w:tc>
        <w:tc>
          <w:tcPr>
            <w:tcW w:w="2516" w:type="dxa"/>
            <w:vAlign w:val="center"/>
          </w:tcPr>
          <w:p w14:paraId="607F1975" w14:textId="2D285587" w:rsidR="003A17BE" w:rsidRPr="00420FD3" w:rsidRDefault="003A17BE" w:rsidP="00870DED">
            <w:pPr>
              <w:spacing w:line="360" w:lineRule="auto"/>
              <w:jc w:val="center"/>
              <w:rPr>
                <w:sz w:val="18"/>
                <w:szCs w:val="18"/>
              </w:rPr>
            </w:pPr>
            <w:r w:rsidRPr="00420FD3">
              <w:rPr>
                <w:sz w:val="18"/>
                <w:szCs w:val="18"/>
              </w:rPr>
              <w:t>Vector</w:t>
            </w:r>
            <w:r w:rsidRPr="00420FD3">
              <w:rPr>
                <w:rFonts w:eastAsia="宋体"/>
                <w:sz w:val="18"/>
                <w:szCs w:val="18"/>
              </w:rPr>
              <w:t>-based</w:t>
            </w:r>
            <w:r w:rsidR="006B31CA" w:rsidRPr="00420FD3">
              <w:rPr>
                <w:rFonts w:eastAsia="宋体"/>
                <w:sz w:val="18"/>
                <w:szCs w:val="18"/>
              </w:rPr>
              <w:t xml:space="preserve"> methods</w:t>
            </w:r>
          </w:p>
        </w:tc>
        <w:tc>
          <w:tcPr>
            <w:tcW w:w="3001" w:type="dxa"/>
            <w:vAlign w:val="center"/>
          </w:tcPr>
          <w:p w14:paraId="07009624" w14:textId="6577E901" w:rsidR="003A17BE" w:rsidRPr="00420FD3" w:rsidRDefault="003A17BE" w:rsidP="00870DED">
            <w:pPr>
              <w:snapToGrid w:val="0"/>
              <w:spacing w:line="360" w:lineRule="auto"/>
              <w:jc w:val="center"/>
              <w:rPr>
                <w:sz w:val="18"/>
                <w:szCs w:val="18"/>
              </w:rPr>
            </w:pPr>
            <w:r w:rsidRPr="00420FD3">
              <w:rPr>
                <w:sz w:val="18"/>
                <w:szCs w:val="18"/>
              </w:rPr>
              <w:t>Max{</w:t>
            </w:r>
            <w:r w:rsidR="006B31CA" w:rsidRPr="00420FD3">
              <w:rPr>
                <w:sz w:val="18"/>
                <w:szCs w:val="18"/>
              </w:rPr>
              <w:t xml:space="preserve">Vector-based and </w:t>
            </w:r>
            <w:r w:rsidRPr="00420FD3">
              <w:rPr>
                <w:sz w:val="18"/>
                <w:szCs w:val="18"/>
              </w:rPr>
              <w:t>Knowledge-based</w:t>
            </w:r>
            <w:r w:rsidR="00B57FD2" w:rsidRPr="00420FD3">
              <w:rPr>
                <w:sz w:val="18"/>
                <w:szCs w:val="18"/>
              </w:rPr>
              <w:t xml:space="preserve"> methods</w:t>
            </w:r>
            <w:r w:rsidRPr="00420FD3">
              <w:rPr>
                <w:sz w:val="18"/>
                <w:szCs w:val="18"/>
              </w:rPr>
              <w:t>}</w:t>
            </w:r>
          </w:p>
        </w:tc>
      </w:tr>
      <w:tr w:rsidR="003A17BE" w:rsidRPr="00420FD3" w14:paraId="65251936" w14:textId="77777777" w:rsidTr="008A0BF3">
        <w:trPr>
          <w:trHeight w:val="245"/>
        </w:trPr>
        <w:tc>
          <w:tcPr>
            <w:tcW w:w="1415" w:type="dxa"/>
            <w:vMerge/>
            <w:vAlign w:val="center"/>
          </w:tcPr>
          <w:p w14:paraId="7B023A07" w14:textId="77777777" w:rsidR="003A17BE" w:rsidRPr="00420FD3" w:rsidRDefault="003A17BE" w:rsidP="00870DED">
            <w:pPr>
              <w:spacing w:line="360" w:lineRule="auto"/>
              <w:jc w:val="center"/>
              <w:rPr>
                <w:sz w:val="18"/>
                <w:szCs w:val="18"/>
              </w:rPr>
            </w:pPr>
          </w:p>
        </w:tc>
        <w:tc>
          <w:tcPr>
            <w:tcW w:w="2359" w:type="dxa"/>
            <w:vAlign w:val="center"/>
          </w:tcPr>
          <w:p w14:paraId="1F7913A9" w14:textId="77777777" w:rsidR="003A17BE" w:rsidRPr="00420FD3" w:rsidRDefault="003A17BE" w:rsidP="00870DED">
            <w:pPr>
              <w:spacing w:line="360" w:lineRule="auto"/>
              <w:jc w:val="center"/>
              <w:rPr>
                <w:sz w:val="18"/>
                <w:szCs w:val="18"/>
              </w:rPr>
            </w:pPr>
            <w:r w:rsidRPr="00420FD3">
              <w:rPr>
                <w:sz w:val="18"/>
                <w:szCs w:val="18"/>
              </w:rPr>
              <w:t>SAO matching</w:t>
            </w:r>
          </w:p>
        </w:tc>
        <w:tc>
          <w:tcPr>
            <w:tcW w:w="2516" w:type="dxa"/>
            <w:vAlign w:val="center"/>
          </w:tcPr>
          <w:p w14:paraId="02F3EA47" w14:textId="77777777" w:rsidR="003A17BE" w:rsidRPr="00420FD3" w:rsidRDefault="003A17BE" w:rsidP="00870DED">
            <w:pPr>
              <w:spacing w:line="360" w:lineRule="auto"/>
              <w:jc w:val="center"/>
              <w:rPr>
                <w:sz w:val="18"/>
                <w:szCs w:val="18"/>
              </w:rPr>
            </w:pPr>
            <w:r w:rsidRPr="00420FD3">
              <w:rPr>
                <w:sz w:val="18"/>
                <w:szCs w:val="18"/>
              </w:rPr>
              <w:t>S-S, A-A, O-O</w:t>
            </w:r>
          </w:p>
        </w:tc>
        <w:tc>
          <w:tcPr>
            <w:tcW w:w="3001" w:type="dxa"/>
            <w:vAlign w:val="center"/>
          </w:tcPr>
          <w:p w14:paraId="626F5BE4" w14:textId="77777777" w:rsidR="003A17BE" w:rsidRPr="00420FD3" w:rsidRDefault="003A17BE" w:rsidP="00870DED">
            <w:pPr>
              <w:spacing w:line="360" w:lineRule="auto"/>
              <w:jc w:val="center"/>
              <w:rPr>
                <w:sz w:val="18"/>
                <w:szCs w:val="18"/>
              </w:rPr>
            </w:pPr>
            <w:r w:rsidRPr="00420FD3">
              <w:rPr>
                <w:sz w:val="18"/>
                <w:szCs w:val="18"/>
              </w:rPr>
              <w:t>S-S, S-O, A-A, O-O, O-S</w:t>
            </w:r>
          </w:p>
        </w:tc>
      </w:tr>
      <w:tr w:rsidR="003A17BE" w:rsidRPr="00420FD3" w14:paraId="64CC5BAB" w14:textId="77777777" w:rsidTr="008A0BF3">
        <w:trPr>
          <w:trHeight w:val="245"/>
        </w:trPr>
        <w:tc>
          <w:tcPr>
            <w:tcW w:w="1415" w:type="dxa"/>
            <w:vMerge/>
            <w:vAlign w:val="center"/>
          </w:tcPr>
          <w:p w14:paraId="5B452639" w14:textId="77777777" w:rsidR="003A17BE" w:rsidRPr="00420FD3" w:rsidRDefault="003A17BE" w:rsidP="00870DED">
            <w:pPr>
              <w:spacing w:line="360" w:lineRule="auto"/>
              <w:jc w:val="center"/>
              <w:rPr>
                <w:sz w:val="18"/>
                <w:szCs w:val="18"/>
              </w:rPr>
            </w:pPr>
          </w:p>
        </w:tc>
        <w:tc>
          <w:tcPr>
            <w:tcW w:w="2359" w:type="dxa"/>
            <w:vAlign w:val="center"/>
          </w:tcPr>
          <w:p w14:paraId="06D85158" w14:textId="77777777" w:rsidR="003A17BE" w:rsidRPr="00420FD3" w:rsidRDefault="003A17BE" w:rsidP="00870DED">
            <w:pPr>
              <w:spacing w:line="360" w:lineRule="auto"/>
              <w:jc w:val="center"/>
              <w:rPr>
                <w:sz w:val="18"/>
                <w:szCs w:val="18"/>
              </w:rPr>
            </w:pPr>
            <w:r w:rsidRPr="00420FD3">
              <w:rPr>
                <w:sz w:val="18"/>
                <w:szCs w:val="18"/>
              </w:rPr>
              <w:t>Weight strategy</w:t>
            </w:r>
          </w:p>
        </w:tc>
        <w:tc>
          <w:tcPr>
            <w:tcW w:w="2516" w:type="dxa"/>
            <w:vAlign w:val="center"/>
          </w:tcPr>
          <w:p w14:paraId="33B56161" w14:textId="77777777" w:rsidR="003A17BE" w:rsidRPr="00420FD3" w:rsidRDefault="003A17BE" w:rsidP="00870DED">
            <w:pPr>
              <w:spacing w:line="360" w:lineRule="auto"/>
              <w:jc w:val="center"/>
              <w:rPr>
                <w:sz w:val="18"/>
                <w:szCs w:val="18"/>
              </w:rPr>
            </w:pPr>
            <w:r w:rsidRPr="00420FD3">
              <w:rPr>
                <w:sz w:val="18"/>
                <w:szCs w:val="18"/>
              </w:rPr>
              <w:t>—</w:t>
            </w:r>
          </w:p>
        </w:tc>
        <w:tc>
          <w:tcPr>
            <w:tcW w:w="3001" w:type="dxa"/>
            <w:vAlign w:val="center"/>
          </w:tcPr>
          <w:p w14:paraId="506599DC" w14:textId="77777777" w:rsidR="003A17BE" w:rsidRPr="00420FD3" w:rsidRDefault="003A17BE" w:rsidP="00870DED">
            <w:pPr>
              <w:spacing w:line="360" w:lineRule="auto"/>
              <w:jc w:val="center"/>
              <w:rPr>
                <w:sz w:val="18"/>
                <w:szCs w:val="18"/>
              </w:rPr>
            </w:pPr>
            <w:r w:rsidRPr="00420FD3">
              <w:rPr>
                <w:sz w:val="18"/>
                <w:szCs w:val="18"/>
              </w:rPr>
              <w:t>K-means</w:t>
            </w:r>
          </w:p>
        </w:tc>
      </w:tr>
      <w:tr w:rsidR="003A17BE" w:rsidRPr="00420FD3" w14:paraId="4A799D74" w14:textId="77777777" w:rsidTr="008A0BF3">
        <w:trPr>
          <w:trHeight w:val="245"/>
        </w:trPr>
        <w:tc>
          <w:tcPr>
            <w:tcW w:w="1415" w:type="dxa"/>
            <w:vMerge/>
            <w:vAlign w:val="center"/>
          </w:tcPr>
          <w:p w14:paraId="0EE5ABA8" w14:textId="77777777" w:rsidR="003A17BE" w:rsidRPr="00420FD3" w:rsidRDefault="003A17BE" w:rsidP="00870DED">
            <w:pPr>
              <w:spacing w:line="360" w:lineRule="auto"/>
              <w:jc w:val="center"/>
              <w:rPr>
                <w:sz w:val="18"/>
                <w:szCs w:val="18"/>
              </w:rPr>
            </w:pPr>
          </w:p>
        </w:tc>
        <w:tc>
          <w:tcPr>
            <w:tcW w:w="2359" w:type="dxa"/>
            <w:vAlign w:val="center"/>
          </w:tcPr>
          <w:p w14:paraId="1BF6FB2A" w14:textId="62779D7E" w:rsidR="003A17BE" w:rsidRPr="00420FD3" w:rsidRDefault="003A17BE" w:rsidP="00870DED">
            <w:pPr>
              <w:spacing w:line="360" w:lineRule="auto"/>
              <w:jc w:val="center"/>
              <w:rPr>
                <w:sz w:val="18"/>
                <w:szCs w:val="18"/>
              </w:rPr>
            </w:pPr>
            <w:r w:rsidRPr="00420FD3">
              <w:rPr>
                <w:sz w:val="18"/>
                <w:szCs w:val="18"/>
              </w:rPr>
              <w:t xml:space="preserve">Text </w:t>
            </w:r>
            <w:r w:rsidR="00C979A4" w:rsidRPr="00420FD3">
              <w:rPr>
                <w:sz w:val="18"/>
                <w:szCs w:val="18"/>
              </w:rPr>
              <w:t xml:space="preserve">segment </w:t>
            </w:r>
            <w:r w:rsidRPr="00420FD3">
              <w:rPr>
                <w:sz w:val="18"/>
                <w:szCs w:val="18"/>
              </w:rPr>
              <w:t>weight</w:t>
            </w:r>
          </w:p>
        </w:tc>
        <w:tc>
          <w:tcPr>
            <w:tcW w:w="2516" w:type="dxa"/>
            <w:vAlign w:val="center"/>
          </w:tcPr>
          <w:p w14:paraId="6D0E3766" w14:textId="77777777" w:rsidR="003A17BE" w:rsidRPr="00420FD3" w:rsidRDefault="003A17BE" w:rsidP="00870DED">
            <w:pPr>
              <w:spacing w:line="360" w:lineRule="auto"/>
              <w:jc w:val="center"/>
              <w:rPr>
                <w:sz w:val="18"/>
                <w:szCs w:val="18"/>
              </w:rPr>
            </w:pPr>
            <w:r w:rsidRPr="00420FD3">
              <w:rPr>
                <w:sz w:val="18"/>
                <w:szCs w:val="18"/>
              </w:rPr>
              <w:t>—</w:t>
            </w:r>
          </w:p>
        </w:tc>
        <w:tc>
          <w:tcPr>
            <w:tcW w:w="3001" w:type="dxa"/>
            <w:vAlign w:val="center"/>
          </w:tcPr>
          <w:p w14:paraId="55702649" w14:textId="2956966B" w:rsidR="003A17BE" w:rsidRPr="00420FD3" w:rsidRDefault="000B155D" w:rsidP="00870DED">
            <w:pPr>
              <w:spacing w:line="360" w:lineRule="auto"/>
              <w:jc w:val="center"/>
              <w:rPr>
                <w:sz w:val="18"/>
                <w:szCs w:val="18"/>
              </w:rPr>
            </w:pPr>
            <w:r w:rsidRPr="00420FD3">
              <w:rPr>
                <w:sz w:val="18"/>
                <w:szCs w:val="18"/>
              </w:rPr>
              <w:t>“</w:t>
            </w:r>
            <w:r w:rsidR="003A17BE" w:rsidRPr="00420FD3">
              <w:rPr>
                <w:sz w:val="18"/>
                <w:szCs w:val="18"/>
              </w:rPr>
              <w:t>Key</w:t>
            </w:r>
            <w:r w:rsidR="00C91110" w:rsidRPr="00420FD3">
              <w:rPr>
                <w:sz w:val="18"/>
                <w:szCs w:val="18"/>
              </w:rPr>
              <w:t xml:space="preserve"> </w:t>
            </w:r>
            <w:r w:rsidR="003A17BE" w:rsidRPr="00420FD3">
              <w:rPr>
                <w:sz w:val="18"/>
                <w:szCs w:val="18"/>
              </w:rPr>
              <w:t>:</w:t>
            </w:r>
            <w:r w:rsidR="00C91110" w:rsidRPr="00420FD3">
              <w:rPr>
                <w:sz w:val="18"/>
                <w:szCs w:val="18"/>
              </w:rPr>
              <w:t xml:space="preserve"> </w:t>
            </w:r>
            <w:r w:rsidR="003A17BE" w:rsidRPr="00420FD3">
              <w:rPr>
                <w:sz w:val="18"/>
                <w:szCs w:val="18"/>
              </w:rPr>
              <w:t>Normal</w:t>
            </w:r>
            <w:r w:rsidRPr="00420FD3">
              <w:rPr>
                <w:sz w:val="18"/>
                <w:szCs w:val="18"/>
              </w:rPr>
              <w:t>”</w:t>
            </w:r>
            <w:r w:rsidR="003A17BE" w:rsidRPr="00420FD3">
              <w:rPr>
                <w:sz w:val="18"/>
                <w:szCs w:val="18"/>
              </w:rPr>
              <w:t xml:space="preserve"> </w:t>
            </w:r>
            <w:r w:rsidRPr="00420FD3">
              <w:rPr>
                <w:sz w:val="18"/>
                <w:szCs w:val="18"/>
              </w:rPr>
              <w:t xml:space="preserve">ratio </w:t>
            </w:r>
            <w:r w:rsidR="003A17BE" w:rsidRPr="00420FD3">
              <w:rPr>
                <w:sz w:val="18"/>
                <w:szCs w:val="18"/>
              </w:rPr>
              <w:t>= 0.8 : 0.2</w:t>
            </w:r>
          </w:p>
        </w:tc>
      </w:tr>
      <w:tr w:rsidR="003A17BE" w:rsidRPr="00420FD3" w14:paraId="418357D1" w14:textId="77777777" w:rsidTr="008A0BF3">
        <w:trPr>
          <w:trHeight w:val="245"/>
        </w:trPr>
        <w:tc>
          <w:tcPr>
            <w:tcW w:w="1415" w:type="dxa"/>
            <w:vMerge/>
            <w:tcBorders>
              <w:bottom w:val="single" w:sz="12" w:space="0" w:color="auto"/>
            </w:tcBorders>
            <w:vAlign w:val="center"/>
          </w:tcPr>
          <w:p w14:paraId="369A4A4D" w14:textId="77777777" w:rsidR="003A17BE" w:rsidRPr="00420FD3" w:rsidRDefault="003A17BE" w:rsidP="00870DED">
            <w:pPr>
              <w:spacing w:line="360" w:lineRule="auto"/>
              <w:jc w:val="center"/>
              <w:rPr>
                <w:sz w:val="18"/>
                <w:szCs w:val="18"/>
              </w:rPr>
            </w:pPr>
          </w:p>
        </w:tc>
        <w:tc>
          <w:tcPr>
            <w:tcW w:w="2359" w:type="dxa"/>
            <w:tcBorders>
              <w:bottom w:val="single" w:sz="12" w:space="0" w:color="auto"/>
            </w:tcBorders>
            <w:vAlign w:val="center"/>
          </w:tcPr>
          <w:p w14:paraId="582139AC" w14:textId="77777777" w:rsidR="003A17BE" w:rsidRPr="00420FD3" w:rsidRDefault="003A17BE" w:rsidP="00870DED">
            <w:pPr>
              <w:spacing w:line="360" w:lineRule="auto"/>
              <w:jc w:val="center"/>
              <w:rPr>
                <w:sz w:val="18"/>
                <w:szCs w:val="18"/>
              </w:rPr>
            </w:pPr>
            <w:r w:rsidRPr="00420FD3">
              <w:rPr>
                <w:sz w:val="18"/>
                <w:szCs w:val="18"/>
              </w:rPr>
              <w:t>Similarity threshold</w:t>
            </w:r>
          </w:p>
        </w:tc>
        <w:tc>
          <w:tcPr>
            <w:tcW w:w="2516" w:type="dxa"/>
            <w:tcBorders>
              <w:bottom w:val="single" w:sz="12" w:space="0" w:color="auto"/>
            </w:tcBorders>
            <w:vAlign w:val="center"/>
          </w:tcPr>
          <w:p w14:paraId="0DAE6330" w14:textId="77777777" w:rsidR="003A17BE" w:rsidRPr="00420FD3" w:rsidRDefault="003A17BE" w:rsidP="00870DED">
            <w:pPr>
              <w:spacing w:line="360" w:lineRule="auto"/>
              <w:jc w:val="center"/>
              <w:rPr>
                <w:sz w:val="18"/>
                <w:szCs w:val="18"/>
              </w:rPr>
            </w:pPr>
            <w:r w:rsidRPr="00420FD3">
              <w:rPr>
                <w:sz w:val="18"/>
                <w:szCs w:val="18"/>
              </w:rPr>
              <w:t>—</w:t>
            </w:r>
          </w:p>
        </w:tc>
        <w:tc>
          <w:tcPr>
            <w:tcW w:w="3001" w:type="dxa"/>
            <w:tcBorders>
              <w:bottom w:val="single" w:sz="12" w:space="0" w:color="auto"/>
            </w:tcBorders>
            <w:vAlign w:val="center"/>
          </w:tcPr>
          <w:p w14:paraId="761FEAE5" w14:textId="77777777" w:rsidR="003A17BE" w:rsidRPr="00420FD3" w:rsidRDefault="003A17BE" w:rsidP="00870DED">
            <w:pPr>
              <w:spacing w:line="360" w:lineRule="auto"/>
              <w:jc w:val="center"/>
              <w:rPr>
                <w:sz w:val="18"/>
                <w:szCs w:val="18"/>
              </w:rPr>
            </w:pPr>
            <w:r w:rsidRPr="00420FD3">
              <w:rPr>
                <w:sz w:val="18"/>
                <w:szCs w:val="18"/>
              </w:rPr>
              <w:t>0.4</w:t>
            </w:r>
          </w:p>
        </w:tc>
      </w:tr>
    </w:tbl>
    <w:p w14:paraId="332CF97B" w14:textId="77777777" w:rsidR="007D007E" w:rsidRPr="00420FD3" w:rsidRDefault="007D007E" w:rsidP="00870DED">
      <w:pPr>
        <w:spacing w:before="240" w:line="360" w:lineRule="auto"/>
        <w:ind w:firstLineChars="200" w:firstLine="400"/>
        <w:rPr>
          <w:rFonts w:eastAsia="宋体"/>
          <w:lang w:eastAsia="zh-CN"/>
        </w:rPr>
      </w:pPr>
    </w:p>
    <w:p w14:paraId="5B2CF502" w14:textId="14720683" w:rsidR="000F4469" w:rsidRPr="00420FD3" w:rsidRDefault="00DC57B7" w:rsidP="00870DED">
      <w:pPr>
        <w:spacing w:before="240" w:line="360" w:lineRule="auto"/>
        <w:ind w:firstLineChars="200" w:firstLine="400"/>
        <w:rPr>
          <w:rFonts w:eastAsia="宋体"/>
          <w:lang w:eastAsia="zh-CN"/>
        </w:rPr>
      </w:pPr>
      <w:r w:rsidRPr="00420FD3">
        <w:rPr>
          <w:rFonts w:eastAsia="宋体"/>
          <w:lang w:eastAsia="zh-CN"/>
        </w:rPr>
        <w:t xml:space="preserve">Three patents </w:t>
      </w:r>
      <w:r w:rsidR="004D5265" w:rsidRPr="00420FD3">
        <w:rPr>
          <w:rFonts w:eastAsia="宋体"/>
          <w:lang w:eastAsia="zh-CN"/>
        </w:rPr>
        <w:t xml:space="preserve">with public ID numbers of </w:t>
      </w:r>
      <w:r w:rsidR="005225A1" w:rsidRPr="00420FD3">
        <w:t>US20030122874A1</w:t>
      </w:r>
      <w:r w:rsidRPr="00420FD3">
        <w:rPr>
          <w:rFonts w:eastAsia="宋体"/>
          <w:lang w:eastAsia="zh-CN"/>
        </w:rPr>
        <w:t xml:space="preserve">, </w:t>
      </w:r>
      <w:r w:rsidR="005225A1" w:rsidRPr="00420FD3">
        <w:t>US20060279258A1</w:t>
      </w:r>
      <w:r w:rsidR="004D5265" w:rsidRPr="00420FD3">
        <w:rPr>
          <w:rFonts w:eastAsia="宋体"/>
          <w:lang w:eastAsia="zh-CN"/>
        </w:rPr>
        <w:t xml:space="preserve"> </w:t>
      </w:r>
      <w:r w:rsidRPr="00420FD3">
        <w:rPr>
          <w:rFonts w:eastAsia="宋体"/>
          <w:lang w:eastAsia="zh-CN"/>
        </w:rPr>
        <w:t xml:space="preserve">and </w:t>
      </w:r>
      <w:r w:rsidR="005225A1" w:rsidRPr="00420FD3">
        <w:t xml:space="preserve">US20050234905A1 </w:t>
      </w:r>
      <w:r w:rsidRPr="00420FD3">
        <w:rPr>
          <w:rFonts w:eastAsia="宋体" w:hint="eastAsia"/>
          <w:lang w:eastAsia="zh-CN"/>
        </w:rPr>
        <w:t>are</w:t>
      </w:r>
      <w:r w:rsidRPr="00420FD3">
        <w:rPr>
          <w:rFonts w:eastAsia="宋体"/>
          <w:lang w:eastAsia="zh-CN"/>
        </w:rPr>
        <w:t xml:space="preserve"> selected as target</w:t>
      </w:r>
      <w:r w:rsidR="004D5265" w:rsidRPr="00420FD3">
        <w:rPr>
          <w:rFonts w:eastAsia="宋体"/>
          <w:lang w:eastAsia="zh-CN"/>
        </w:rPr>
        <w:t>ed</w:t>
      </w:r>
      <w:r w:rsidRPr="00420FD3">
        <w:rPr>
          <w:rFonts w:eastAsia="宋体"/>
          <w:lang w:eastAsia="zh-CN"/>
        </w:rPr>
        <w:t xml:space="preserve"> patents to perform </w:t>
      </w:r>
      <w:r w:rsidR="004D5265" w:rsidRPr="00420FD3">
        <w:rPr>
          <w:rFonts w:eastAsia="宋体"/>
          <w:lang w:eastAsia="zh-CN"/>
        </w:rPr>
        <w:t>the comparative tests</w:t>
      </w:r>
      <w:r w:rsidRPr="00420FD3">
        <w:rPr>
          <w:rFonts w:eastAsia="宋体"/>
          <w:lang w:eastAsia="zh-CN"/>
        </w:rPr>
        <w:t xml:space="preserve">. </w:t>
      </w:r>
      <w:r w:rsidR="00AE2459" w:rsidRPr="00420FD3">
        <w:rPr>
          <w:rFonts w:eastAsia="宋体"/>
          <w:lang w:eastAsia="zh-CN"/>
        </w:rPr>
        <w:t xml:space="preserve">The goal is to find </w:t>
      </w:r>
      <w:r w:rsidR="004D5265" w:rsidRPr="00420FD3">
        <w:rPr>
          <w:rFonts w:eastAsia="宋体"/>
          <w:lang w:eastAsia="zh-CN"/>
        </w:rPr>
        <w:t>correspondingly litigation or infringement</w:t>
      </w:r>
      <w:r w:rsidR="00AE2459" w:rsidRPr="00420FD3">
        <w:rPr>
          <w:rFonts w:eastAsia="宋体"/>
          <w:lang w:eastAsia="zh-CN"/>
        </w:rPr>
        <w:t xml:space="preserve"> patents from the </w:t>
      </w:r>
      <w:r w:rsidR="004D5265" w:rsidRPr="00420FD3">
        <w:rPr>
          <w:rFonts w:eastAsia="宋体"/>
          <w:lang w:eastAsia="zh-CN"/>
        </w:rPr>
        <w:t>data</w:t>
      </w:r>
      <w:r w:rsidR="00AE2459" w:rsidRPr="00420FD3">
        <w:rPr>
          <w:rFonts w:eastAsia="宋体"/>
          <w:lang w:eastAsia="zh-CN"/>
        </w:rPr>
        <w:t xml:space="preserve">sets, </w:t>
      </w:r>
      <w:r w:rsidR="004D5265" w:rsidRPr="00420FD3">
        <w:rPr>
          <w:rFonts w:eastAsia="宋体"/>
          <w:lang w:eastAsia="zh-CN"/>
        </w:rPr>
        <w:t xml:space="preserve">such as the patent </w:t>
      </w:r>
      <w:r w:rsidR="00AE2459" w:rsidRPr="00420FD3">
        <w:rPr>
          <w:rFonts w:eastAsia="宋体"/>
          <w:lang w:eastAsia="zh-CN"/>
        </w:rPr>
        <w:t xml:space="preserve">US20020140722A1 for US20030122874A1, US20030021132A1 for US20060279258A1, and US20030050982A1 for US20050234905A1. </w:t>
      </w:r>
      <w:r w:rsidR="004D5265" w:rsidRPr="00420FD3">
        <w:rPr>
          <w:rFonts w:eastAsia="宋体"/>
          <w:lang w:eastAsia="zh-CN"/>
        </w:rPr>
        <w:t xml:space="preserve"> </w:t>
      </w:r>
      <w:r w:rsidR="00A30F63" w:rsidRPr="00420FD3">
        <w:rPr>
          <w:rFonts w:eastAsia="宋体"/>
          <w:lang w:eastAsia="zh-CN"/>
        </w:rPr>
        <w:t>The detail</w:t>
      </w:r>
      <w:r w:rsidR="004D5265" w:rsidRPr="00420FD3">
        <w:rPr>
          <w:rFonts w:eastAsia="宋体"/>
          <w:lang w:eastAsia="zh-CN"/>
        </w:rPr>
        <w:t>s</w:t>
      </w:r>
      <w:r w:rsidR="00A30F63" w:rsidRPr="00420FD3">
        <w:rPr>
          <w:rFonts w:eastAsia="宋体"/>
          <w:lang w:eastAsia="zh-CN"/>
        </w:rPr>
        <w:t xml:space="preserve"> of the a</w:t>
      </w:r>
      <w:r w:rsidR="004D5265" w:rsidRPr="00420FD3">
        <w:rPr>
          <w:rFonts w:eastAsia="宋体"/>
          <w:lang w:eastAsia="zh-CN"/>
        </w:rPr>
        <w:t>for</w:t>
      </w:r>
      <w:r w:rsidR="003B61F7" w:rsidRPr="00420FD3">
        <w:rPr>
          <w:rFonts w:eastAsia="宋体"/>
          <w:lang w:eastAsia="zh-CN"/>
        </w:rPr>
        <w:t>e</w:t>
      </w:r>
      <w:r w:rsidR="004D5265" w:rsidRPr="00420FD3">
        <w:rPr>
          <w:rFonts w:eastAsia="宋体"/>
          <w:lang w:eastAsia="zh-CN"/>
        </w:rPr>
        <w:t>mentioned</w:t>
      </w:r>
      <w:r w:rsidR="00A30F63" w:rsidRPr="00420FD3">
        <w:rPr>
          <w:rFonts w:eastAsia="宋体"/>
          <w:lang w:eastAsia="zh-CN"/>
        </w:rPr>
        <w:t xml:space="preserve"> patent</w:t>
      </w:r>
      <w:r w:rsidR="003B61F7" w:rsidRPr="00420FD3">
        <w:rPr>
          <w:rFonts w:eastAsia="宋体"/>
          <w:lang w:eastAsia="zh-CN"/>
        </w:rPr>
        <w:t>s</w:t>
      </w:r>
      <w:r w:rsidR="00A30F63" w:rsidRPr="00420FD3">
        <w:rPr>
          <w:rFonts w:eastAsia="宋体"/>
          <w:lang w:eastAsia="zh-CN"/>
        </w:rPr>
        <w:t xml:space="preserve"> </w:t>
      </w:r>
      <w:r w:rsidR="004D5265" w:rsidRPr="00420FD3">
        <w:rPr>
          <w:rFonts w:eastAsia="宋体"/>
          <w:lang w:eastAsia="zh-CN"/>
        </w:rPr>
        <w:t>are</w:t>
      </w:r>
      <w:r w:rsidR="00A30F63" w:rsidRPr="00420FD3">
        <w:rPr>
          <w:rFonts w:eastAsia="宋体"/>
          <w:lang w:eastAsia="zh-CN"/>
        </w:rPr>
        <w:t xml:space="preserve"> shown in Table </w:t>
      </w:r>
      <w:r w:rsidR="000F4469" w:rsidRPr="00420FD3">
        <w:rPr>
          <w:rFonts w:eastAsia="宋体"/>
          <w:lang w:eastAsia="zh-CN"/>
        </w:rPr>
        <w:t>1</w:t>
      </w:r>
      <w:r w:rsidR="00237491" w:rsidRPr="00420FD3">
        <w:rPr>
          <w:rFonts w:eastAsia="宋体" w:hint="eastAsia"/>
          <w:lang w:eastAsia="zh-CN"/>
        </w:rPr>
        <w:t>4</w:t>
      </w:r>
      <w:r w:rsidR="00A30F63" w:rsidRPr="00420FD3">
        <w:rPr>
          <w:rFonts w:eastAsia="宋体"/>
          <w:lang w:eastAsia="zh-CN"/>
        </w:rPr>
        <w:t>.</w:t>
      </w:r>
      <w:r w:rsidR="00302F1F" w:rsidRPr="00420FD3">
        <w:rPr>
          <w:rFonts w:eastAsia="宋体" w:hint="eastAsia"/>
          <w:lang w:eastAsia="zh-CN"/>
        </w:rPr>
        <w:t xml:space="preserve"> </w:t>
      </w:r>
      <w:r w:rsidR="00302F1F" w:rsidRPr="00420FD3">
        <w:rPr>
          <w:rFonts w:eastAsia="宋体"/>
          <w:lang w:eastAsia="zh-CN"/>
        </w:rPr>
        <w:t xml:space="preserve">The first pair focuses on the retrieval method in the software. The target patent from IBM describes the invention of updating the document and aggregating the instances of search terms, which supports the rapid skimming of dynamic document collections by selecting a corresponding portion of the summary view. As the objective patent from the Pelco. Ltd., describes a video apparatus comprising: a memory; an input device for selecting characters stored in the memory; The second pair relates to the hardware protection with the target invention including systems and methods for leveling a power supply current into a circuit that drives a pulsed load with power being drawn to prevent supply current surges; The objective invention gives a power supply that comprises two or more flyback-type, DC-to-DC converters for controlling the charge-discharge cycles. The third pair regards to data procesing algorithms are both owned by individuals. The target invention mentions  the methods and apparatuses detect an event; search for an event profile using detected content and description. In contrast, the objective one is for recording an event portion and determining the recording. In summary, the three examples are </w:t>
      </w:r>
      <w:r w:rsidR="00302F1F" w:rsidRPr="00420FD3">
        <w:rPr>
          <w:rFonts w:eastAsia="宋体"/>
          <w:lang w:eastAsia="zh-CN"/>
        </w:rPr>
        <w:lastRenderedPageBreak/>
        <w:t>especially selected as case studies to validate the smenatic understanding capacity of our proposed method to simulate the actual patent retrieval in multiple aspects of scenerios.</w:t>
      </w:r>
    </w:p>
    <w:p w14:paraId="30B1A79C" w14:textId="0CCA147A" w:rsidR="00AE2459" w:rsidRPr="00420FD3" w:rsidRDefault="002A225E" w:rsidP="00870DED">
      <w:pPr>
        <w:spacing w:before="240" w:line="360" w:lineRule="auto"/>
        <w:jc w:val="center"/>
        <w:rPr>
          <w:rFonts w:eastAsia="宋体"/>
          <w:lang w:eastAsia="zh-CN"/>
        </w:rPr>
      </w:pPr>
      <w:r w:rsidRPr="00420FD3">
        <w:rPr>
          <w:rFonts w:eastAsia="宋体" w:hint="eastAsia"/>
          <w:b/>
          <w:bCs/>
          <w:lang w:eastAsia="zh-CN"/>
        </w:rPr>
        <w:t>T</w:t>
      </w:r>
      <w:r w:rsidRPr="00420FD3">
        <w:rPr>
          <w:rFonts w:eastAsia="宋体"/>
          <w:b/>
          <w:bCs/>
          <w:lang w:eastAsia="zh-CN"/>
        </w:rPr>
        <w:t xml:space="preserve">able </w:t>
      </w:r>
      <w:r w:rsidR="000F4469" w:rsidRPr="00420FD3">
        <w:rPr>
          <w:rFonts w:eastAsia="宋体"/>
          <w:b/>
          <w:bCs/>
          <w:lang w:eastAsia="zh-CN"/>
        </w:rPr>
        <w:t>1</w:t>
      </w:r>
      <w:r w:rsidR="00237491" w:rsidRPr="00420FD3">
        <w:rPr>
          <w:rFonts w:eastAsia="宋体" w:hint="eastAsia"/>
          <w:b/>
          <w:bCs/>
          <w:lang w:eastAsia="zh-CN"/>
        </w:rPr>
        <w:t>4</w:t>
      </w:r>
      <w:r w:rsidRPr="00420FD3">
        <w:rPr>
          <w:rFonts w:eastAsia="宋体"/>
          <w:lang w:eastAsia="zh-CN"/>
        </w:rPr>
        <w:t xml:space="preserve"> The </w:t>
      </w:r>
      <w:r w:rsidR="003B61F7" w:rsidRPr="00420FD3">
        <w:rPr>
          <w:rFonts w:eastAsia="宋体"/>
          <w:lang w:eastAsia="zh-CN"/>
        </w:rPr>
        <w:t>details</w:t>
      </w:r>
      <w:r w:rsidRPr="00420FD3">
        <w:rPr>
          <w:rFonts w:eastAsia="宋体"/>
          <w:lang w:eastAsia="zh-CN"/>
        </w:rPr>
        <w:t xml:space="preserve"> of the</w:t>
      </w:r>
      <w:r w:rsidR="003B61F7" w:rsidRPr="00420FD3">
        <w:rPr>
          <w:rFonts w:eastAsia="宋体"/>
          <w:lang w:eastAsia="zh-CN"/>
        </w:rPr>
        <w:t xml:space="preserve"> paired patents of case studies.</w:t>
      </w:r>
    </w:p>
    <w:tbl>
      <w:tblPr>
        <w:tblW w:w="10307" w:type="dxa"/>
        <w:tblInd w:w="-418" w:type="dxa"/>
        <w:tblLook w:val="04A0" w:firstRow="1" w:lastRow="0" w:firstColumn="1" w:lastColumn="0" w:noHBand="0" w:noVBand="1"/>
      </w:tblPr>
      <w:tblGrid>
        <w:gridCol w:w="452"/>
        <w:gridCol w:w="838"/>
        <w:gridCol w:w="1512"/>
        <w:gridCol w:w="1091"/>
        <w:gridCol w:w="6431"/>
      </w:tblGrid>
      <w:tr w:rsidR="004C54D8" w:rsidRPr="00420FD3" w14:paraId="77BA42F3" w14:textId="77777777" w:rsidTr="00D21B5F">
        <w:trPr>
          <w:trHeight w:val="327"/>
        </w:trPr>
        <w:tc>
          <w:tcPr>
            <w:tcW w:w="460" w:type="dxa"/>
            <w:tcBorders>
              <w:top w:val="single" w:sz="12" w:space="0" w:color="000000"/>
              <w:left w:val="nil"/>
              <w:bottom w:val="single" w:sz="8" w:space="0" w:color="000000"/>
              <w:right w:val="nil"/>
            </w:tcBorders>
            <w:shd w:val="clear" w:color="auto" w:fill="auto"/>
            <w:vAlign w:val="center"/>
            <w:hideMark/>
          </w:tcPr>
          <w:p w14:paraId="2F8F5B85" w14:textId="77777777" w:rsidR="008A1BD2" w:rsidRPr="00420FD3" w:rsidRDefault="008A1BD2" w:rsidP="00870DED">
            <w:pPr>
              <w:spacing w:line="360" w:lineRule="auto"/>
              <w:jc w:val="center"/>
              <w:rPr>
                <w:rFonts w:eastAsia="等线"/>
                <w:b/>
                <w:bCs/>
                <w:color w:val="000000"/>
                <w:sz w:val="16"/>
                <w:szCs w:val="16"/>
                <w:lang w:eastAsia="zh-CN"/>
              </w:rPr>
            </w:pPr>
            <w:r w:rsidRPr="00420FD3">
              <w:rPr>
                <w:rFonts w:eastAsia="等线"/>
                <w:b/>
                <w:bCs/>
                <w:color w:val="000000"/>
                <w:sz w:val="16"/>
                <w:szCs w:val="16"/>
                <w:lang w:eastAsia="zh-CN"/>
              </w:rPr>
              <w:t>No.</w:t>
            </w:r>
          </w:p>
        </w:tc>
        <w:tc>
          <w:tcPr>
            <w:tcW w:w="813" w:type="dxa"/>
            <w:tcBorders>
              <w:top w:val="single" w:sz="12" w:space="0" w:color="000000"/>
              <w:left w:val="nil"/>
              <w:bottom w:val="single" w:sz="8" w:space="0" w:color="000000"/>
              <w:right w:val="nil"/>
            </w:tcBorders>
            <w:shd w:val="clear" w:color="auto" w:fill="auto"/>
            <w:vAlign w:val="center"/>
            <w:hideMark/>
          </w:tcPr>
          <w:p w14:paraId="29B6D2D0" w14:textId="77777777" w:rsidR="008A1BD2" w:rsidRPr="00420FD3" w:rsidRDefault="008A1BD2" w:rsidP="00870DED">
            <w:pPr>
              <w:spacing w:line="360" w:lineRule="auto"/>
              <w:jc w:val="center"/>
              <w:rPr>
                <w:rFonts w:eastAsia="等线"/>
                <w:b/>
                <w:bCs/>
                <w:color w:val="000000"/>
                <w:sz w:val="16"/>
                <w:szCs w:val="16"/>
                <w:lang w:eastAsia="zh-CN"/>
              </w:rPr>
            </w:pPr>
            <w:r w:rsidRPr="00420FD3">
              <w:rPr>
                <w:rFonts w:eastAsia="等线"/>
                <w:b/>
                <w:bCs/>
                <w:color w:val="000000"/>
                <w:sz w:val="16"/>
                <w:szCs w:val="16"/>
                <w:lang w:eastAsia="zh-CN"/>
              </w:rPr>
              <w:t>Label</w:t>
            </w:r>
          </w:p>
        </w:tc>
        <w:tc>
          <w:tcPr>
            <w:tcW w:w="1512" w:type="dxa"/>
            <w:tcBorders>
              <w:top w:val="single" w:sz="12" w:space="0" w:color="000000"/>
              <w:left w:val="nil"/>
              <w:bottom w:val="single" w:sz="8" w:space="0" w:color="000000"/>
              <w:right w:val="nil"/>
            </w:tcBorders>
            <w:shd w:val="clear" w:color="auto" w:fill="auto"/>
            <w:noWrap/>
            <w:vAlign w:val="center"/>
            <w:hideMark/>
          </w:tcPr>
          <w:p w14:paraId="65C232B4" w14:textId="77777777" w:rsidR="008A1BD2" w:rsidRPr="00420FD3" w:rsidRDefault="008A1BD2" w:rsidP="00870DED">
            <w:pPr>
              <w:spacing w:line="360" w:lineRule="auto"/>
              <w:jc w:val="center"/>
              <w:rPr>
                <w:rFonts w:eastAsia="等线"/>
                <w:b/>
                <w:bCs/>
                <w:color w:val="000000"/>
                <w:sz w:val="16"/>
                <w:szCs w:val="16"/>
                <w:lang w:eastAsia="zh-CN"/>
              </w:rPr>
            </w:pPr>
            <w:r w:rsidRPr="00420FD3">
              <w:rPr>
                <w:rFonts w:eastAsia="等线"/>
                <w:b/>
                <w:bCs/>
                <w:color w:val="000000"/>
                <w:sz w:val="16"/>
                <w:szCs w:val="16"/>
                <w:lang w:eastAsia="zh-CN"/>
              </w:rPr>
              <w:t>Patent ID</w:t>
            </w:r>
          </w:p>
        </w:tc>
        <w:tc>
          <w:tcPr>
            <w:tcW w:w="1091" w:type="dxa"/>
            <w:tcBorders>
              <w:top w:val="single" w:sz="12" w:space="0" w:color="000000"/>
              <w:left w:val="nil"/>
              <w:bottom w:val="single" w:sz="8" w:space="0" w:color="000000"/>
              <w:right w:val="nil"/>
            </w:tcBorders>
            <w:shd w:val="clear" w:color="auto" w:fill="auto"/>
            <w:noWrap/>
            <w:vAlign w:val="center"/>
            <w:hideMark/>
          </w:tcPr>
          <w:p w14:paraId="6620059F" w14:textId="77777777" w:rsidR="008A1BD2" w:rsidRPr="00420FD3" w:rsidRDefault="008A1BD2" w:rsidP="00870DED">
            <w:pPr>
              <w:spacing w:line="360" w:lineRule="auto"/>
              <w:jc w:val="center"/>
              <w:rPr>
                <w:rFonts w:eastAsia="等线"/>
                <w:b/>
                <w:bCs/>
                <w:color w:val="000000"/>
                <w:sz w:val="16"/>
                <w:szCs w:val="16"/>
                <w:lang w:eastAsia="zh-CN"/>
              </w:rPr>
            </w:pPr>
            <w:r w:rsidRPr="00420FD3">
              <w:rPr>
                <w:rFonts w:eastAsia="等线"/>
                <w:b/>
                <w:bCs/>
                <w:color w:val="000000"/>
                <w:sz w:val="16"/>
                <w:szCs w:val="16"/>
                <w:lang w:eastAsia="zh-CN"/>
              </w:rPr>
              <w:t>IPC</w:t>
            </w:r>
          </w:p>
        </w:tc>
        <w:tc>
          <w:tcPr>
            <w:tcW w:w="6431" w:type="dxa"/>
            <w:tcBorders>
              <w:top w:val="single" w:sz="12" w:space="0" w:color="000000"/>
              <w:left w:val="nil"/>
              <w:bottom w:val="single" w:sz="8" w:space="0" w:color="000000"/>
              <w:right w:val="nil"/>
            </w:tcBorders>
            <w:shd w:val="clear" w:color="auto" w:fill="auto"/>
            <w:noWrap/>
            <w:vAlign w:val="center"/>
            <w:hideMark/>
          </w:tcPr>
          <w:p w14:paraId="7584839E" w14:textId="77777777" w:rsidR="008A1BD2" w:rsidRPr="00420FD3" w:rsidRDefault="008A1BD2" w:rsidP="00870DED">
            <w:pPr>
              <w:spacing w:line="360" w:lineRule="auto"/>
              <w:jc w:val="center"/>
              <w:rPr>
                <w:rFonts w:eastAsia="等线"/>
                <w:b/>
                <w:bCs/>
                <w:color w:val="000000"/>
                <w:sz w:val="16"/>
                <w:szCs w:val="16"/>
                <w:lang w:eastAsia="zh-CN"/>
              </w:rPr>
            </w:pPr>
            <w:r w:rsidRPr="00420FD3">
              <w:rPr>
                <w:rFonts w:eastAsia="等线"/>
                <w:b/>
                <w:bCs/>
                <w:color w:val="000000"/>
                <w:sz w:val="16"/>
                <w:szCs w:val="16"/>
                <w:lang w:eastAsia="zh-CN"/>
              </w:rPr>
              <w:t>Title</w:t>
            </w:r>
          </w:p>
        </w:tc>
      </w:tr>
      <w:tr w:rsidR="004C54D8" w:rsidRPr="00420FD3" w14:paraId="4C01722A" w14:textId="77777777" w:rsidTr="00D21B5F">
        <w:trPr>
          <w:trHeight w:val="300"/>
        </w:trPr>
        <w:tc>
          <w:tcPr>
            <w:tcW w:w="460" w:type="dxa"/>
            <w:tcBorders>
              <w:top w:val="nil"/>
              <w:left w:val="nil"/>
              <w:bottom w:val="nil"/>
              <w:right w:val="nil"/>
            </w:tcBorders>
            <w:shd w:val="clear" w:color="auto" w:fill="auto"/>
            <w:vAlign w:val="center"/>
            <w:hideMark/>
          </w:tcPr>
          <w:p w14:paraId="3FA75C8A"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1</w:t>
            </w:r>
          </w:p>
        </w:tc>
        <w:tc>
          <w:tcPr>
            <w:tcW w:w="813" w:type="dxa"/>
            <w:tcBorders>
              <w:top w:val="nil"/>
              <w:left w:val="nil"/>
              <w:bottom w:val="nil"/>
              <w:right w:val="nil"/>
            </w:tcBorders>
            <w:shd w:val="clear" w:color="auto" w:fill="auto"/>
            <w:vAlign w:val="center"/>
            <w:hideMark/>
          </w:tcPr>
          <w:p w14:paraId="1295E224"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Target</w:t>
            </w:r>
          </w:p>
        </w:tc>
        <w:tc>
          <w:tcPr>
            <w:tcW w:w="1512" w:type="dxa"/>
            <w:tcBorders>
              <w:top w:val="nil"/>
              <w:left w:val="nil"/>
              <w:bottom w:val="nil"/>
              <w:right w:val="nil"/>
            </w:tcBorders>
            <w:shd w:val="clear" w:color="auto" w:fill="auto"/>
            <w:noWrap/>
            <w:vAlign w:val="center"/>
            <w:hideMark/>
          </w:tcPr>
          <w:p w14:paraId="1B1147E9"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US20030122874A1</w:t>
            </w:r>
          </w:p>
        </w:tc>
        <w:tc>
          <w:tcPr>
            <w:tcW w:w="1091" w:type="dxa"/>
            <w:tcBorders>
              <w:top w:val="nil"/>
              <w:left w:val="nil"/>
              <w:bottom w:val="nil"/>
              <w:right w:val="nil"/>
            </w:tcBorders>
            <w:shd w:val="clear" w:color="auto" w:fill="auto"/>
            <w:noWrap/>
            <w:vAlign w:val="center"/>
            <w:hideMark/>
          </w:tcPr>
          <w:p w14:paraId="01007E67"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G09G005/00</w:t>
            </w:r>
          </w:p>
        </w:tc>
        <w:tc>
          <w:tcPr>
            <w:tcW w:w="6431" w:type="dxa"/>
            <w:tcBorders>
              <w:top w:val="nil"/>
              <w:left w:val="nil"/>
              <w:bottom w:val="nil"/>
              <w:right w:val="nil"/>
            </w:tcBorders>
            <w:shd w:val="clear" w:color="auto" w:fill="auto"/>
            <w:noWrap/>
            <w:vAlign w:val="center"/>
            <w:hideMark/>
          </w:tcPr>
          <w:p w14:paraId="0AFDF735"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System and method for visualizing and navigating dynamic content in a graphical user interface</w:t>
            </w:r>
          </w:p>
        </w:tc>
      </w:tr>
      <w:tr w:rsidR="004C54D8" w:rsidRPr="00420FD3" w14:paraId="286E4A71" w14:textId="77777777" w:rsidTr="00D21B5F">
        <w:trPr>
          <w:trHeight w:val="315"/>
        </w:trPr>
        <w:tc>
          <w:tcPr>
            <w:tcW w:w="460" w:type="dxa"/>
            <w:tcBorders>
              <w:top w:val="nil"/>
              <w:left w:val="nil"/>
              <w:bottom w:val="single" w:sz="8" w:space="0" w:color="auto"/>
              <w:right w:val="nil"/>
            </w:tcBorders>
            <w:shd w:val="clear" w:color="auto" w:fill="auto"/>
            <w:vAlign w:val="center"/>
            <w:hideMark/>
          </w:tcPr>
          <w:p w14:paraId="6E85864A"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2</w:t>
            </w:r>
          </w:p>
        </w:tc>
        <w:tc>
          <w:tcPr>
            <w:tcW w:w="813" w:type="dxa"/>
            <w:tcBorders>
              <w:top w:val="nil"/>
              <w:left w:val="nil"/>
              <w:bottom w:val="single" w:sz="8" w:space="0" w:color="auto"/>
              <w:right w:val="nil"/>
            </w:tcBorders>
            <w:shd w:val="clear" w:color="auto" w:fill="auto"/>
            <w:vAlign w:val="center"/>
            <w:hideMark/>
          </w:tcPr>
          <w:p w14:paraId="137DC2EA" w14:textId="7B416078" w:rsidR="008A1BD2" w:rsidRPr="00420FD3" w:rsidRDefault="003B61F7"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Objective</w:t>
            </w:r>
          </w:p>
        </w:tc>
        <w:tc>
          <w:tcPr>
            <w:tcW w:w="1512" w:type="dxa"/>
            <w:tcBorders>
              <w:top w:val="nil"/>
              <w:left w:val="nil"/>
              <w:bottom w:val="single" w:sz="8" w:space="0" w:color="auto"/>
              <w:right w:val="nil"/>
            </w:tcBorders>
            <w:shd w:val="clear" w:color="auto" w:fill="auto"/>
            <w:noWrap/>
            <w:vAlign w:val="center"/>
            <w:hideMark/>
          </w:tcPr>
          <w:p w14:paraId="5AAB5290"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US20020140722A1</w:t>
            </w:r>
          </w:p>
        </w:tc>
        <w:tc>
          <w:tcPr>
            <w:tcW w:w="1091" w:type="dxa"/>
            <w:tcBorders>
              <w:top w:val="nil"/>
              <w:left w:val="nil"/>
              <w:bottom w:val="single" w:sz="8" w:space="0" w:color="auto"/>
              <w:right w:val="nil"/>
            </w:tcBorders>
            <w:shd w:val="clear" w:color="auto" w:fill="auto"/>
            <w:noWrap/>
            <w:vAlign w:val="center"/>
            <w:hideMark/>
          </w:tcPr>
          <w:p w14:paraId="798B4A0E"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G09G005/00</w:t>
            </w:r>
          </w:p>
        </w:tc>
        <w:tc>
          <w:tcPr>
            <w:tcW w:w="6431" w:type="dxa"/>
            <w:tcBorders>
              <w:top w:val="nil"/>
              <w:left w:val="nil"/>
              <w:bottom w:val="single" w:sz="8" w:space="0" w:color="auto"/>
              <w:right w:val="nil"/>
            </w:tcBorders>
            <w:shd w:val="clear" w:color="auto" w:fill="auto"/>
            <w:noWrap/>
            <w:vAlign w:val="center"/>
            <w:hideMark/>
          </w:tcPr>
          <w:p w14:paraId="6FA502EE"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Video system character list generator and method</w:t>
            </w:r>
          </w:p>
        </w:tc>
      </w:tr>
      <w:tr w:rsidR="004C54D8" w:rsidRPr="00420FD3" w14:paraId="16BE89B2" w14:textId="77777777" w:rsidTr="00D21B5F">
        <w:trPr>
          <w:trHeight w:val="300"/>
        </w:trPr>
        <w:tc>
          <w:tcPr>
            <w:tcW w:w="460" w:type="dxa"/>
            <w:tcBorders>
              <w:top w:val="nil"/>
              <w:left w:val="nil"/>
              <w:bottom w:val="nil"/>
              <w:right w:val="nil"/>
            </w:tcBorders>
            <w:shd w:val="clear" w:color="auto" w:fill="auto"/>
            <w:vAlign w:val="center"/>
            <w:hideMark/>
          </w:tcPr>
          <w:p w14:paraId="2A2A8CC5"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3</w:t>
            </w:r>
          </w:p>
        </w:tc>
        <w:tc>
          <w:tcPr>
            <w:tcW w:w="813" w:type="dxa"/>
            <w:tcBorders>
              <w:top w:val="nil"/>
              <w:left w:val="nil"/>
              <w:bottom w:val="nil"/>
              <w:right w:val="nil"/>
            </w:tcBorders>
            <w:shd w:val="clear" w:color="auto" w:fill="auto"/>
            <w:vAlign w:val="center"/>
            <w:hideMark/>
          </w:tcPr>
          <w:p w14:paraId="3D67327D"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Target</w:t>
            </w:r>
          </w:p>
        </w:tc>
        <w:tc>
          <w:tcPr>
            <w:tcW w:w="1512" w:type="dxa"/>
            <w:tcBorders>
              <w:top w:val="nil"/>
              <w:left w:val="nil"/>
              <w:bottom w:val="nil"/>
              <w:right w:val="nil"/>
            </w:tcBorders>
            <w:shd w:val="clear" w:color="auto" w:fill="auto"/>
            <w:noWrap/>
            <w:vAlign w:val="center"/>
            <w:hideMark/>
          </w:tcPr>
          <w:p w14:paraId="3B08C5D8"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US20060279258A1</w:t>
            </w:r>
          </w:p>
        </w:tc>
        <w:tc>
          <w:tcPr>
            <w:tcW w:w="1091" w:type="dxa"/>
            <w:tcBorders>
              <w:top w:val="nil"/>
              <w:left w:val="nil"/>
              <w:bottom w:val="nil"/>
              <w:right w:val="nil"/>
            </w:tcBorders>
            <w:shd w:val="clear" w:color="auto" w:fill="auto"/>
            <w:noWrap/>
            <w:vAlign w:val="center"/>
            <w:hideMark/>
          </w:tcPr>
          <w:p w14:paraId="5A9AC08A"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H02J7/00</w:t>
            </w:r>
          </w:p>
        </w:tc>
        <w:tc>
          <w:tcPr>
            <w:tcW w:w="6431" w:type="dxa"/>
            <w:tcBorders>
              <w:top w:val="nil"/>
              <w:left w:val="nil"/>
              <w:bottom w:val="nil"/>
              <w:right w:val="nil"/>
            </w:tcBorders>
            <w:shd w:val="clear" w:color="auto" w:fill="auto"/>
            <w:noWrap/>
            <w:vAlign w:val="center"/>
            <w:hideMark/>
          </w:tcPr>
          <w:p w14:paraId="7DD95C80"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Method and system for providing current leveling capability</w:t>
            </w:r>
          </w:p>
        </w:tc>
      </w:tr>
      <w:tr w:rsidR="004C54D8" w:rsidRPr="00420FD3" w14:paraId="6E4000C2" w14:textId="77777777" w:rsidTr="00D21B5F">
        <w:trPr>
          <w:trHeight w:val="315"/>
        </w:trPr>
        <w:tc>
          <w:tcPr>
            <w:tcW w:w="460" w:type="dxa"/>
            <w:tcBorders>
              <w:top w:val="nil"/>
              <w:left w:val="nil"/>
              <w:bottom w:val="single" w:sz="8" w:space="0" w:color="auto"/>
              <w:right w:val="nil"/>
            </w:tcBorders>
            <w:shd w:val="clear" w:color="auto" w:fill="auto"/>
            <w:vAlign w:val="center"/>
            <w:hideMark/>
          </w:tcPr>
          <w:p w14:paraId="26B53A6C"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4</w:t>
            </w:r>
          </w:p>
        </w:tc>
        <w:tc>
          <w:tcPr>
            <w:tcW w:w="813" w:type="dxa"/>
            <w:tcBorders>
              <w:top w:val="nil"/>
              <w:left w:val="nil"/>
              <w:bottom w:val="single" w:sz="8" w:space="0" w:color="auto"/>
              <w:right w:val="nil"/>
            </w:tcBorders>
            <w:shd w:val="clear" w:color="auto" w:fill="auto"/>
            <w:vAlign w:val="center"/>
            <w:hideMark/>
          </w:tcPr>
          <w:p w14:paraId="118F0306" w14:textId="7C23B824" w:rsidR="008A1BD2" w:rsidRPr="00420FD3" w:rsidRDefault="003B61F7"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Objective</w:t>
            </w:r>
          </w:p>
        </w:tc>
        <w:tc>
          <w:tcPr>
            <w:tcW w:w="1512" w:type="dxa"/>
            <w:tcBorders>
              <w:top w:val="nil"/>
              <w:left w:val="nil"/>
              <w:bottom w:val="single" w:sz="8" w:space="0" w:color="auto"/>
              <w:right w:val="nil"/>
            </w:tcBorders>
            <w:shd w:val="clear" w:color="auto" w:fill="auto"/>
            <w:noWrap/>
            <w:vAlign w:val="center"/>
            <w:hideMark/>
          </w:tcPr>
          <w:p w14:paraId="3673C317"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US20030021132A1</w:t>
            </w:r>
          </w:p>
        </w:tc>
        <w:tc>
          <w:tcPr>
            <w:tcW w:w="1091" w:type="dxa"/>
            <w:tcBorders>
              <w:top w:val="nil"/>
              <w:left w:val="nil"/>
              <w:bottom w:val="single" w:sz="8" w:space="0" w:color="auto"/>
              <w:right w:val="nil"/>
            </w:tcBorders>
            <w:shd w:val="clear" w:color="auto" w:fill="auto"/>
            <w:noWrap/>
            <w:vAlign w:val="center"/>
            <w:hideMark/>
          </w:tcPr>
          <w:p w14:paraId="12100EE4"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H02M001/00</w:t>
            </w:r>
          </w:p>
        </w:tc>
        <w:tc>
          <w:tcPr>
            <w:tcW w:w="6431" w:type="dxa"/>
            <w:tcBorders>
              <w:top w:val="nil"/>
              <w:left w:val="nil"/>
              <w:bottom w:val="single" w:sz="8" w:space="0" w:color="auto"/>
              <w:right w:val="nil"/>
            </w:tcBorders>
            <w:shd w:val="clear" w:color="auto" w:fill="auto"/>
            <w:noWrap/>
            <w:vAlign w:val="center"/>
            <w:hideMark/>
          </w:tcPr>
          <w:p w14:paraId="0D1809E3"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Method and apparatus for generating high voltage</w:t>
            </w:r>
          </w:p>
        </w:tc>
      </w:tr>
      <w:tr w:rsidR="004C54D8" w:rsidRPr="00420FD3" w14:paraId="6E8EAB06" w14:textId="77777777" w:rsidTr="00D21B5F">
        <w:trPr>
          <w:trHeight w:val="300"/>
        </w:trPr>
        <w:tc>
          <w:tcPr>
            <w:tcW w:w="460" w:type="dxa"/>
            <w:tcBorders>
              <w:top w:val="nil"/>
              <w:left w:val="nil"/>
              <w:bottom w:val="nil"/>
              <w:right w:val="nil"/>
            </w:tcBorders>
            <w:shd w:val="clear" w:color="auto" w:fill="auto"/>
            <w:vAlign w:val="center"/>
            <w:hideMark/>
          </w:tcPr>
          <w:p w14:paraId="286A14A1"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5</w:t>
            </w:r>
          </w:p>
        </w:tc>
        <w:tc>
          <w:tcPr>
            <w:tcW w:w="813" w:type="dxa"/>
            <w:tcBorders>
              <w:top w:val="nil"/>
              <w:left w:val="nil"/>
              <w:bottom w:val="nil"/>
              <w:right w:val="nil"/>
            </w:tcBorders>
            <w:shd w:val="clear" w:color="auto" w:fill="auto"/>
            <w:vAlign w:val="center"/>
            <w:hideMark/>
          </w:tcPr>
          <w:p w14:paraId="08A62B99"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Target</w:t>
            </w:r>
          </w:p>
        </w:tc>
        <w:tc>
          <w:tcPr>
            <w:tcW w:w="1512" w:type="dxa"/>
            <w:tcBorders>
              <w:top w:val="nil"/>
              <w:left w:val="nil"/>
              <w:bottom w:val="nil"/>
              <w:right w:val="nil"/>
            </w:tcBorders>
            <w:shd w:val="clear" w:color="auto" w:fill="auto"/>
            <w:noWrap/>
            <w:vAlign w:val="center"/>
            <w:hideMark/>
          </w:tcPr>
          <w:p w14:paraId="69E34E84"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US20050234905A1</w:t>
            </w:r>
          </w:p>
        </w:tc>
        <w:tc>
          <w:tcPr>
            <w:tcW w:w="1091" w:type="dxa"/>
            <w:tcBorders>
              <w:top w:val="nil"/>
              <w:left w:val="nil"/>
              <w:bottom w:val="nil"/>
              <w:right w:val="nil"/>
            </w:tcBorders>
            <w:shd w:val="clear" w:color="auto" w:fill="auto"/>
            <w:noWrap/>
            <w:vAlign w:val="center"/>
            <w:hideMark/>
          </w:tcPr>
          <w:p w14:paraId="50481829"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G06F7/00</w:t>
            </w:r>
          </w:p>
        </w:tc>
        <w:tc>
          <w:tcPr>
            <w:tcW w:w="6431" w:type="dxa"/>
            <w:tcBorders>
              <w:top w:val="nil"/>
              <w:left w:val="nil"/>
              <w:bottom w:val="nil"/>
              <w:right w:val="nil"/>
            </w:tcBorders>
            <w:shd w:val="clear" w:color="auto" w:fill="auto"/>
            <w:noWrap/>
            <w:vAlign w:val="center"/>
            <w:hideMark/>
          </w:tcPr>
          <w:p w14:paraId="78D3C08C"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Methods and apparatuses for capturing and storing content related to an event</w:t>
            </w:r>
          </w:p>
        </w:tc>
      </w:tr>
      <w:tr w:rsidR="004C54D8" w:rsidRPr="00420FD3" w14:paraId="4E0B163B" w14:textId="77777777" w:rsidTr="00D21B5F">
        <w:trPr>
          <w:trHeight w:val="315"/>
        </w:trPr>
        <w:tc>
          <w:tcPr>
            <w:tcW w:w="460" w:type="dxa"/>
            <w:tcBorders>
              <w:top w:val="nil"/>
              <w:left w:val="nil"/>
              <w:bottom w:val="single" w:sz="12" w:space="0" w:color="000000"/>
              <w:right w:val="nil"/>
            </w:tcBorders>
            <w:shd w:val="clear" w:color="auto" w:fill="auto"/>
            <w:vAlign w:val="center"/>
            <w:hideMark/>
          </w:tcPr>
          <w:p w14:paraId="7244023B"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6</w:t>
            </w:r>
          </w:p>
        </w:tc>
        <w:tc>
          <w:tcPr>
            <w:tcW w:w="813" w:type="dxa"/>
            <w:tcBorders>
              <w:top w:val="nil"/>
              <w:left w:val="nil"/>
              <w:bottom w:val="single" w:sz="12" w:space="0" w:color="000000"/>
              <w:right w:val="nil"/>
            </w:tcBorders>
            <w:shd w:val="clear" w:color="auto" w:fill="auto"/>
            <w:vAlign w:val="center"/>
            <w:hideMark/>
          </w:tcPr>
          <w:p w14:paraId="361697C8" w14:textId="48B0BB76" w:rsidR="008A1BD2" w:rsidRPr="00420FD3" w:rsidRDefault="003B61F7"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Objective</w:t>
            </w:r>
          </w:p>
        </w:tc>
        <w:tc>
          <w:tcPr>
            <w:tcW w:w="1512" w:type="dxa"/>
            <w:tcBorders>
              <w:top w:val="nil"/>
              <w:left w:val="nil"/>
              <w:bottom w:val="single" w:sz="12" w:space="0" w:color="000000"/>
              <w:right w:val="nil"/>
            </w:tcBorders>
            <w:shd w:val="clear" w:color="auto" w:fill="auto"/>
            <w:noWrap/>
            <w:vAlign w:val="center"/>
            <w:hideMark/>
          </w:tcPr>
          <w:p w14:paraId="1BC9A15C"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US20030050982A1</w:t>
            </w:r>
          </w:p>
        </w:tc>
        <w:tc>
          <w:tcPr>
            <w:tcW w:w="1091" w:type="dxa"/>
            <w:tcBorders>
              <w:top w:val="nil"/>
              <w:left w:val="nil"/>
              <w:bottom w:val="single" w:sz="12" w:space="0" w:color="000000"/>
              <w:right w:val="nil"/>
            </w:tcBorders>
            <w:shd w:val="clear" w:color="auto" w:fill="auto"/>
            <w:noWrap/>
            <w:vAlign w:val="center"/>
            <w:hideMark/>
          </w:tcPr>
          <w:p w14:paraId="214007C3"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G06F015/16</w:t>
            </w:r>
          </w:p>
        </w:tc>
        <w:tc>
          <w:tcPr>
            <w:tcW w:w="6431" w:type="dxa"/>
            <w:tcBorders>
              <w:top w:val="nil"/>
              <w:left w:val="nil"/>
              <w:bottom w:val="single" w:sz="12" w:space="0" w:color="000000"/>
              <w:right w:val="nil"/>
            </w:tcBorders>
            <w:shd w:val="clear" w:color="auto" w:fill="auto"/>
            <w:noWrap/>
            <w:vAlign w:val="center"/>
            <w:hideMark/>
          </w:tcPr>
          <w:p w14:paraId="3076864D" w14:textId="77777777" w:rsidR="008A1BD2" w:rsidRPr="00420FD3" w:rsidRDefault="008A1BD2" w:rsidP="00870DED">
            <w:pPr>
              <w:spacing w:line="360" w:lineRule="auto"/>
              <w:jc w:val="center"/>
              <w:rPr>
                <w:rFonts w:eastAsia="等线"/>
                <w:color w:val="000000"/>
                <w:sz w:val="16"/>
                <w:szCs w:val="16"/>
                <w:lang w:eastAsia="zh-CN"/>
              </w:rPr>
            </w:pPr>
            <w:r w:rsidRPr="00420FD3">
              <w:rPr>
                <w:rFonts w:eastAsia="等线"/>
                <w:color w:val="000000"/>
                <w:sz w:val="16"/>
                <w:szCs w:val="16"/>
                <w:lang w:eastAsia="zh-CN"/>
              </w:rPr>
              <w:t>Automatic annotation of audio and/or visual data</w:t>
            </w:r>
          </w:p>
        </w:tc>
      </w:tr>
    </w:tbl>
    <w:p w14:paraId="21572B54" w14:textId="77777777" w:rsidR="007D007E" w:rsidRPr="00420FD3" w:rsidRDefault="007D007E" w:rsidP="00870DED">
      <w:pPr>
        <w:spacing w:before="240" w:line="360" w:lineRule="auto"/>
        <w:ind w:firstLine="400"/>
        <w:rPr>
          <w:rFonts w:eastAsia="宋体"/>
          <w:lang w:eastAsia="zh-CN"/>
        </w:rPr>
      </w:pPr>
    </w:p>
    <w:p w14:paraId="707B8383" w14:textId="7BAB6434" w:rsidR="00FF2618" w:rsidRPr="00420FD3" w:rsidRDefault="00756A07" w:rsidP="00870DED">
      <w:pPr>
        <w:spacing w:before="240" w:line="360" w:lineRule="auto"/>
        <w:ind w:firstLine="400"/>
        <w:rPr>
          <w:rFonts w:eastAsia="宋体"/>
          <w:lang w:eastAsia="zh-CN"/>
        </w:rPr>
      </w:pPr>
      <w:r w:rsidRPr="00420FD3">
        <w:rPr>
          <w:rFonts w:eastAsia="宋体"/>
          <w:lang w:eastAsia="zh-CN"/>
        </w:rPr>
        <w:t>A paired patent consists of one targeted patent and the objective patent</w:t>
      </w:r>
      <w:r w:rsidR="00FB6439" w:rsidRPr="00420FD3">
        <w:rPr>
          <w:rFonts w:eastAsia="宋体"/>
          <w:lang w:eastAsia="zh-CN"/>
        </w:rPr>
        <w:t>, and they roughly share the same IPC categories because the common IPC code characters</w:t>
      </w:r>
      <w:r w:rsidRPr="00420FD3">
        <w:rPr>
          <w:rFonts w:eastAsia="宋体"/>
          <w:lang w:eastAsia="zh-CN"/>
        </w:rPr>
        <w:t xml:space="preserve">. </w:t>
      </w:r>
      <w:r w:rsidR="00FB6439" w:rsidRPr="00420FD3">
        <w:rPr>
          <w:rFonts w:eastAsia="宋体"/>
          <w:lang w:eastAsia="zh-CN"/>
        </w:rPr>
        <w:t xml:space="preserve">However, the specific titles and contents of paired patents are not exactly identical. </w:t>
      </w:r>
      <w:r w:rsidR="00FF2618" w:rsidRPr="00420FD3">
        <w:rPr>
          <w:rFonts w:eastAsia="宋体"/>
          <w:lang w:eastAsia="zh-CN"/>
        </w:rPr>
        <w:t>Patent No.1 proposed a system and method for visualizing and navigating dynamic documents including data from an ongoing process and including instances of specified search terms.</w:t>
      </w:r>
      <w:r w:rsidR="00FF2618" w:rsidRPr="00420FD3">
        <w:t xml:space="preserve"> </w:t>
      </w:r>
      <w:r w:rsidR="00FF2618" w:rsidRPr="00420FD3">
        <w:rPr>
          <w:rFonts w:eastAsia="宋体"/>
          <w:lang w:eastAsia="zh-CN"/>
        </w:rPr>
        <w:t>Patent No.2 proposed a video apparatus and method which stores at least one main list of characters</w:t>
      </w:r>
      <w:r w:rsidRPr="00420FD3">
        <w:rPr>
          <w:rFonts w:eastAsia="宋体"/>
          <w:lang w:eastAsia="zh-CN"/>
        </w:rPr>
        <w:t xml:space="preserve">; </w:t>
      </w:r>
      <w:r w:rsidR="00FF2618" w:rsidRPr="00420FD3">
        <w:rPr>
          <w:rFonts w:eastAsia="宋体" w:hint="eastAsia"/>
          <w:lang w:eastAsia="zh-CN"/>
        </w:rPr>
        <w:t>Patent</w:t>
      </w:r>
      <w:r w:rsidR="00FF2618" w:rsidRPr="00420FD3">
        <w:rPr>
          <w:rFonts w:eastAsia="宋体"/>
          <w:lang w:eastAsia="zh-CN"/>
        </w:rPr>
        <w:t xml:space="preserve"> No.3 relates to systems and methods for leveling a power supply current into a circuit that drives a pulsed load. Patent No.4</w:t>
      </w:r>
      <w:r w:rsidR="00FF2618" w:rsidRPr="00420FD3">
        <w:t xml:space="preserve"> describes </w:t>
      </w:r>
      <w:r w:rsidR="00FF2618" w:rsidRPr="00420FD3">
        <w:rPr>
          <w:rFonts w:eastAsia="宋体"/>
          <w:lang w:eastAsia="zh-CN"/>
        </w:rPr>
        <w:t>a power supply that comprises two or more flyback-type, DC-to-DC converters having substantially the same periods for their respective charge-discharge cycles</w:t>
      </w:r>
      <w:r w:rsidRPr="00420FD3">
        <w:rPr>
          <w:rFonts w:eastAsia="宋体"/>
          <w:lang w:eastAsia="zh-CN"/>
        </w:rPr>
        <w:t xml:space="preserve">; </w:t>
      </w:r>
      <w:r w:rsidR="00FF2618" w:rsidRPr="00420FD3">
        <w:rPr>
          <w:rFonts w:eastAsia="宋体" w:hint="eastAsia"/>
          <w:lang w:eastAsia="zh-CN"/>
        </w:rPr>
        <w:t>P</w:t>
      </w:r>
      <w:r w:rsidR="00FF2618" w:rsidRPr="00420FD3">
        <w:rPr>
          <w:rFonts w:eastAsia="宋体"/>
          <w:lang w:eastAsia="zh-CN"/>
        </w:rPr>
        <w:t>atent No.5 introduces that, in one embodiment, the methods and apparatuses detect an event; search for an event profile corresponding to the event; detect content and description information corresponding to the content; and associate the content with the event based on the description information and the event profile. Patent No.6 introduces that automatic annotation of data recorded by a device. A portion of an event may be recorded as an image, movie, sound byte, audio recording, etc., and contemporaneous to the recording, a time value (which may encode a calendar date) is determined. The time value is looked up on a calendar, and a description of the event is read from the calendar and used to automatically annotate the recording.</w:t>
      </w:r>
      <w:r w:rsidR="00FB6439" w:rsidRPr="00420FD3">
        <w:rPr>
          <w:rFonts w:eastAsia="宋体"/>
          <w:lang w:eastAsia="zh-CN"/>
        </w:rPr>
        <w:t xml:space="preserve"> </w:t>
      </w:r>
    </w:p>
    <w:p w14:paraId="7090AA95" w14:textId="58E389EB" w:rsidR="002E4FBB" w:rsidRPr="00420FD3" w:rsidRDefault="00FB6439" w:rsidP="00870DED">
      <w:pPr>
        <w:spacing w:before="240" w:after="240" w:line="360" w:lineRule="auto"/>
        <w:ind w:firstLineChars="200" w:firstLine="400"/>
        <w:rPr>
          <w:rFonts w:eastAsia="宋体"/>
          <w:lang w:eastAsia="zh-CN"/>
        </w:rPr>
      </w:pPr>
      <w:r w:rsidRPr="00420FD3">
        <w:rPr>
          <w:rFonts w:eastAsia="宋体"/>
          <w:lang w:eastAsia="zh-CN"/>
        </w:rPr>
        <w:t xml:space="preserve">Generally speaking, </w:t>
      </w:r>
      <w:r w:rsidR="004929F2" w:rsidRPr="00420FD3">
        <w:rPr>
          <w:rFonts w:eastAsia="宋体"/>
          <w:lang w:eastAsia="zh-CN"/>
        </w:rPr>
        <w:t xml:space="preserve">it's </w:t>
      </w:r>
      <w:r w:rsidRPr="00420FD3">
        <w:rPr>
          <w:rFonts w:eastAsia="宋体"/>
          <w:lang w:eastAsia="zh-CN"/>
        </w:rPr>
        <w:t xml:space="preserve">so </w:t>
      </w:r>
      <w:r w:rsidR="004929F2" w:rsidRPr="00420FD3">
        <w:rPr>
          <w:rFonts w:eastAsia="宋体"/>
          <w:lang w:eastAsia="zh-CN"/>
        </w:rPr>
        <w:t xml:space="preserve">hard to find the </w:t>
      </w:r>
      <w:r w:rsidRPr="00420FD3">
        <w:rPr>
          <w:rFonts w:eastAsia="宋体"/>
          <w:lang w:eastAsia="zh-CN"/>
        </w:rPr>
        <w:t>objective</w:t>
      </w:r>
      <w:r w:rsidR="004929F2" w:rsidRPr="00420FD3">
        <w:rPr>
          <w:rFonts w:eastAsia="宋体"/>
          <w:lang w:eastAsia="zh-CN"/>
        </w:rPr>
        <w:t xml:space="preserve"> patent</w:t>
      </w:r>
      <w:r w:rsidRPr="00420FD3">
        <w:rPr>
          <w:rFonts w:eastAsia="宋体"/>
          <w:lang w:eastAsia="zh-CN"/>
        </w:rPr>
        <w:t xml:space="preserve"> by the regular methods</w:t>
      </w:r>
      <w:r w:rsidR="004929F2" w:rsidRPr="00420FD3">
        <w:rPr>
          <w:rFonts w:eastAsia="宋体"/>
          <w:lang w:eastAsia="zh-CN"/>
        </w:rPr>
        <w:t>. Th</w:t>
      </w:r>
      <w:r w:rsidR="006B164A" w:rsidRPr="00420FD3">
        <w:rPr>
          <w:rFonts w:eastAsia="宋体"/>
          <w:lang w:eastAsia="zh-CN"/>
        </w:rPr>
        <w:t>e</w:t>
      </w:r>
      <w:r w:rsidR="004929F2" w:rsidRPr="00420FD3">
        <w:rPr>
          <w:rFonts w:eastAsia="宋体"/>
          <w:lang w:eastAsia="zh-CN"/>
        </w:rPr>
        <w:t xml:space="preserve"> SAO-based approach is </w:t>
      </w:r>
      <w:r w:rsidRPr="00420FD3">
        <w:rPr>
          <w:rFonts w:eastAsia="宋体"/>
          <w:lang w:eastAsia="zh-CN"/>
        </w:rPr>
        <w:t>therefore</w:t>
      </w:r>
      <w:r w:rsidR="004929F2" w:rsidRPr="00420FD3">
        <w:rPr>
          <w:rFonts w:eastAsia="宋体"/>
          <w:lang w:eastAsia="zh-CN"/>
        </w:rPr>
        <w:t xml:space="preserve"> used</w:t>
      </w:r>
      <w:r w:rsidR="00DD6983" w:rsidRPr="00420FD3">
        <w:rPr>
          <w:rFonts w:eastAsia="宋体"/>
          <w:lang w:eastAsia="zh-CN"/>
        </w:rPr>
        <w:t xml:space="preserve"> to </w:t>
      </w:r>
      <w:r w:rsidRPr="00420FD3">
        <w:rPr>
          <w:rFonts w:eastAsia="宋体"/>
          <w:lang w:eastAsia="zh-CN"/>
        </w:rPr>
        <w:t>re</w:t>
      </w:r>
      <w:r w:rsidR="00DD6983" w:rsidRPr="00420FD3">
        <w:rPr>
          <w:rFonts w:eastAsia="宋体"/>
          <w:lang w:eastAsia="zh-CN"/>
        </w:rPr>
        <w:t xml:space="preserve">solve this </w:t>
      </w:r>
      <w:r w:rsidRPr="00420FD3">
        <w:rPr>
          <w:rFonts w:eastAsia="宋体"/>
          <w:lang w:eastAsia="zh-CN"/>
        </w:rPr>
        <w:t>issue</w:t>
      </w:r>
      <w:r w:rsidR="004929F2" w:rsidRPr="00420FD3">
        <w:rPr>
          <w:rFonts w:eastAsia="宋体"/>
          <w:lang w:eastAsia="zh-CN"/>
        </w:rPr>
        <w:t xml:space="preserve">. </w:t>
      </w:r>
      <w:r w:rsidRPr="00420FD3">
        <w:rPr>
          <w:rFonts w:eastAsia="宋体"/>
          <w:lang w:eastAsia="zh-CN"/>
        </w:rPr>
        <w:t>T</w:t>
      </w:r>
      <w:r w:rsidR="004929F2" w:rsidRPr="00420FD3">
        <w:rPr>
          <w:rFonts w:eastAsia="宋体"/>
          <w:lang w:eastAsia="zh-CN"/>
        </w:rPr>
        <w:t xml:space="preserve">he traditional </w:t>
      </w:r>
      <w:r w:rsidRPr="00420FD3">
        <w:rPr>
          <w:rFonts w:eastAsia="宋体"/>
          <w:lang w:eastAsia="zh-CN"/>
        </w:rPr>
        <w:t xml:space="preserve">SAO </w:t>
      </w:r>
      <w:r w:rsidR="004929F2" w:rsidRPr="00420FD3">
        <w:rPr>
          <w:rFonts w:eastAsia="宋体"/>
          <w:lang w:eastAsia="zh-CN"/>
        </w:rPr>
        <w:t xml:space="preserve">approach </w:t>
      </w:r>
      <w:r w:rsidRPr="00420FD3">
        <w:rPr>
          <w:rFonts w:eastAsia="宋体"/>
          <w:lang w:eastAsia="zh-CN"/>
        </w:rPr>
        <w:t xml:space="preserve">also improved </w:t>
      </w:r>
      <w:r w:rsidR="004929F2" w:rsidRPr="00420FD3">
        <w:rPr>
          <w:rFonts w:eastAsia="宋体"/>
          <w:lang w:eastAsia="zh-CN"/>
        </w:rPr>
        <w:t xml:space="preserve">by the </w:t>
      </w:r>
      <w:r w:rsidRPr="00420FD3">
        <w:rPr>
          <w:rFonts w:eastAsia="宋体"/>
          <w:lang w:eastAsia="zh-CN"/>
        </w:rPr>
        <w:t xml:space="preserve">phrase </w:t>
      </w:r>
      <w:r w:rsidR="004929F2" w:rsidRPr="00420FD3">
        <w:rPr>
          <w:rFonts w:eastAsia="宋体"/>
          <w:lang w:eastAsia="zh-CN"/>
        </w:rPr>
        <w:t xml:space="preserve">extension </w:t>
      </w:r>
      <w:r w:rsidRPr="00420FD3">
        <w:rPr>
          <w:rFonts w:eastAsia="宋体"/>
          <w:lang w:eastAsia="zh-CN"/>
        </w:rPr>
        <w:t>using</w:t>
      </w:r>
      <w:r w:rsidR="004929F2" w:rsidRPr="00420FD3">
        <w:rPr>
          <w:rFonts w:eastAsia="宋体"/>
          <w:lang w:eastAsia="zh-CN"/>
        </w:rPr>
        <w:t xml:space="preserve"> WordNet</w:t>
      </w:r>
      <w:r w:rsidRPr="00420FD3">
        <w:rPr>
          <w:rFonts w:eastAsia="宋体"/>
          <w:lang w:eastAsia="zh-CN"/>
        </w:rPr>
        <w:t xml:space="preserve"> tools. </w:t>
      </w:r>
      <w:r w:rsidR="00F038C6" w:rsidRPr="00420FD3">
        <w:rPr>
          <w:rFonts w:eastAsia="宋体"/>
          <w:lang w:eastAsia="zh-CN"/>
        </w:rPr>
        <w:t xml:space="preserve">Our proposed method </w:t>
      </w:r>
      <w:r w:rsidR="003A17BE" w:rsidRPr="00420FD3">
        <w:rPr>
          <w:rFonts w:eastAsia="宋体"/>
          <w:lang w:eastAsia="zh-CN"/>
        </w:rPr>
        <w:t>is</w:t>
      </w:r>
      <w:r w:rsidR="00F038C6" w:rsidRPr="00420FD3">
        <w:rPr>
          <w:rFonts w:eastAsia="宋体"/>
          <w:lang w:eastAsia="zh-CN"/>
        </w:rPr>
        <w:t xml:space="preserve"> combined with t</w:t>
      </w:r>
      <w:r w:rsidRPr="00420FD3">
        <w:rPr>
          <w:rFonts w:eastAsia="宋体"/>
          <w:lang w:eastAsia="zh-CN"/>
        </w:rPr>
        <w:t>he key factors of SAO similarity</w:t>
      </w:r>
      <w:r w:rsidR="004929F2" w:rsidRPr="00420FD3">
        <w:rPr>
          <w:rFonts w:eastAsia="宋体"/>
          <w:lang w:eastAsia="zh-CN"/>
        </w:rPr>
        <w:t xml:space="preserve"> </w:t>
      </w:r>
      <w:r w:rsidRPr="00420FD3">
        <w:rPr>
          <w:rFonts w:eastAsia="宋体"/>
          <w:lang w:eastAsia="zh-CN"/>
        </w:rPr>
        <w:t>method</w:t>
      </w:r>
      <w:r w:rsidR="004929F2" w:rsidRPr="00420FD3">
        <w:rPr>
          <w:rFonts w:eastAsia="宋体"/>
          <w:lang w:eastAsia="zh-CN"/>
        </w:rPr>
        <w:t xml:space="preserve">s such as </w:t>
      </w:r>
      <w:r w:rsidRPr="00420FD3">
        <w:rPr>
          <w:rFonts w:eastAsia="宋体"/>
          <w:lang w:eastAsia="zh-CN"/>
        </w:rPr>
        <w:t xml:space="preserve">patent </w:t>
      </w:r>
      <w:r w:rsidR="004929F2" w:rsidRPr="00420FD3">
        <w:rPr>
          <w:rFonts w:eastAsia="宋体"/>
          <w:lang w:eastAsia="zh-CN"/>
        </w:rPr>
        <w:t xml:space="preserve">semantic vectors, similarity thresholds, </w:t>
      </w:r>
      <w:r w:rsidRPr="00420FD3">
        <w:rPr>
          <w:rFonts w:eastAsia="宋体"/>
          <w:lang w:eastAsia="zh-CN"/>
        </w:rPr>
        <w:t xml:space="preserve">and </w:t>
      </w:r>
      <w:r w:rsidR="004929F2" w:rsidRPr="00420FD3">
        <w:rPr>
          <w:rFonts w:eastAsia="宋体"/>
          <w:lang w:eastAsia="zh-CN"/>
        </w:rPr>
        <w:t>weight</w:t>
      </w:r>
      <w:r w:rsidRPr="00420FD3">
        <w:rPr>
          <w:rFonts w:eastAsia="宋体"/>
          <w:lang w:eastAsia="zh-CN"/>
        </w:rPr>
        <w:t>ed</w:t>
      </w:r>
      <w:r w:rsidR="004929F2" w:rsidRPr="00420FD3">
        <w:rPr>
          <w:rFonts w:eastAsia="宋体"/>
          <w:lang w:eastAsia="zh-CN"/>
        </w:rPr>
        <w:t xml:space="preserve"> strategies</w:t>
      </w:r>
      <w:r w:rsidR="003A17BE" w:rsidRPr="00420FD3">
        <w:rPr>
          <w:rFonts w:eastAsia="宋体"/>
          <w:lang w:eastAsia="zh-CN"/>
        </w:rPr>
        <w:t xml:space="preserve"> in Table 1</w:t>
      </w:r>
      <w:r w:rsidR="00237491" w:rsidRPr="00420FD3">
        <w:rPr>
          <w:rFonts w:eastAsia="宋体" w:hint="eastAsia"/>
          <w:lang w:eastAsia="zh-CN"/>
        </w:rPr>
        <w:t>3</w:t>
      </w:r>
      <w:r w:rsidR="004929F2" w:rsidRPr="00420FD3">
        <w:rPr>
          <w:rFonts w:eastAsia="宋体"/>
          <w:lang w:eastAsia="zh-CN"/>
        </w:rPr>
        <w:t>.</w:t>
      </w:r>
      <w:r w:rsidRPr="00420FD3">
        <w:rPr>
          <w:rFonts w:eastAsia="宋体"/>
          <w:lang w:eastAsia="zh-CN"/>
        </w:rPr>
        <w:t xml:space="preserve"> </w:t>
      </w:r>
      <w:r w:rsidR="00D21B5F" w:rsidRPr="00420FD3">
        <w:rPr>
          <w:rFonts w:eastAsia="宋体"/>
          <w:lang w:eastAsia="zh-CN"/>
        </w:rPr>
        <w:t>The</w:t>
      </w:r>
      <w:r w:rsidRPr="00420FD3">
        <w:rPr>
          <w:rFonts w:eastAsia="宋体"/>
          <w:lang w:eastAsia="zh-CN"/>
        </w:rPr>
        <w:t xml:space="preserve"> experimental results of </w:t>
      </w:r>
      <w:r w:rsidR="00D21B5F" w:rsidRPr="00420FD3">
        <w:rPr>
          <w:rFonts w:eastAsia="宋体"/>
          <w:lang w:eastAsia="zh-CN"/>
        </w:rPr>
        <w:t>our</w:t>
      </w:r>
      <w:r w:rsidRPr="00420FD3">
        <w:rPr>
          <w:rFonts w:eastAsia="宋体"/>
          <w:lang w:eastAsia="zh-CN"/>
        </w:rPr>
        <w:t xml:space="preserve"> proposed</w:t>
      </w:r>
      <w:r w:rsidR="00D21B5F" w:rsidRPr="00420FD3">
        <w:rPr>
          <w:rFonts w:eastAsia="宋体"/>
          <w:lang w:eastAsia="zh-CN"/>
        </w:rPr>
        <w:t xml:space="preserve"> method </w:t>
      </w:r>
      <w:r w:rsidRPr="00420FD3">
        <w:rPr>
          <w:rFonts w:eastAsia="宋体"/>
          <w:lang w:eastAsia="zh-CN"/>
        </w:rPr>
        <w:t>and</w:t>
      </w:r>
      <w:r w:rsidR="00D21B5F" w:rsidRPr="00420FD3">
        <w:rPr>
          <w:rFonts w:eastAsia="宋体"/>
          <w:lang w:eastAsia="zh-CN"/>
        </w:rPr>
        <w:t xml:space="preserve"> the traditional method</w:t>
      </w:r>
      <w:r w:rsidRPr="00420FD3">
        <w:rPr>
          <w:rFonts w:eastAsia="宋体"/>
          <w:lang w:eastAsia="zh-CN"/>
        </w:rPr>
        <w:t xml:space="preserve"> are shown in Table 1</w:t>
      </w:r>
      <w:r w:rsidR="00237491" w:rsidRPr="00420FD3">
        <w:rPr>
          <w:rFonts w:eastAsia="宋体" w:hint="eastAsia"/>
          <w:lang w:eastAsia="zh-CN"/>
        </w:rPr>
        <w:t>5</w:t>
      </w:r>
      <w:r w:rsidRPr="00420FD3">
        <w:rPr>
          <w:rFonts w:eastAsia="宋体"/>
          <w:lang w:eastAsia="zh-CN"/>
        </w:rPr>
        <w:t xml:space="preserve"> and Table 1</w:t>
      </w:r>
      <w:r w:rsidR="00237491" w:rsidRPr="00420FD3">
        <w:rPr>
          <w:rFonts w:eastAsia="宋体" w:hint="eastAsia"/>
          <w:lang w:eastAsia="zh-CN"/>
        </w:rPr>
        <w:t>6</w:t>
      </w:r>
      <w:r w:rsidRPr="00420FD3">
        <w:rPr>
          <w:rFonts w:eastAsia="宋体"/>
          <w:lang w:eastAsia="zh-CN"/>
        </w:rPr>
        <w:t xml:space="preserve"> with</w:t>
      </w:r>
      <w:r w:rsidR="00D21B5F" w:rsidRPr="00420FD3">
        <w:rPr>
          <w:rFonts w:eastAsia="宋体"/>
          <w:lang w:eastAsia="zh-CN"/>
        </w:rPr>
        <w:t xml:space="preserve"> t</w:t>
      </w:r>
      <w:r w:rsidR="00AE2459" w:rsidRPr="00420FD3">
        <w:rPr>
          <w:rFonts w:eastAsia="宋体"/>
          <w:lang w:eastAsia="zh-CN"/>
        </w:rPr>
        <w:t xml:space="preserve">he top </w:t>
      </w:r>
      <w:r w:rsidR="004929F2" w:rsidRPr="00420FD3">
        <w:rPr>
          <w:rFonts w:eastAsia="宋体"/>
          <w:lang w:eastAsia="zh-CN"/>
        </w:rPr>
        <w:t>10</w:t>
      </w:r>
      <w:r w:rsidRPr="00420FD3">
        <w:rPr>
          <w:rFonts w:eastAsia="宋体"/>
          <w:lang w:eastAsia="zh-CN"/>
        </w:rPr>
        <w:t>@N</w:t>
      </w:r>
      <w:r w:rsidR="00AE2459" w:rsidRPr="00420FD3">
        <w:rPr>
          <w:rFonts w:eastAsia="宋体"/>
          <w:lang w:eastAsia="zh-CN"/>
        </w:rPr>
        <w:t xml:space="preserve"> </w:t>
      </w:r>
      <w:r w:rsidRPr="00420FD3">
        <w:rPr>
          <w:rFonts w:eastAsia="宋体"/>
          <w:lang w:eastAsia="zh-CN"/>
        </w:rPr>
        <w:t xml:space="preserve">ranking </w:t>
      </w:r>
      <w:r w:rsidR="00AE2459" w:rsidRPr="00420FD3">
        <w:rPr>
          <w:rFonts w:eastAsia="宋体"/>
          <w:lang w:eastAsia="zh-CN"/>
        </w:rPr>
        <w:t>results</w:t>
      </w:r>
      <w:r w:rsidR="004A6B7D" w:rsidRPr="00420FD3">
        <w:rPr>
          <w:rFonts w:eastAsia="宋体"/>
          <w:lang w:eastAsia="zh-CN"/>
        </w:rPr>
        <w:t xml:space="preserve"> of three paired patents. As seen from the presentations</w:t>
      </w:r>
      <w:r w:rsidR="00F038C6" w:rsidRPr="00420FD3">
        <w:rPr>
          <w:rFonts w:eastAsia="宋体"/>
          <w:lang w:eastAsia="zh-CN"/>
        </w:rPr>
        <w:t xml:space="preserve"> of the traditional method</w:t>
      </w:r>
      <w:r w:rsidR="004A6B7D" w:rsidRPr="00420FD3">
        <w:rPr>
          <w:rFonts w:eastAsia="宋体"/>
          <w:lang w:eastAsia="zh-CN"/>
        </w:rPr>
        <w:t xml:space="preserve">, </w:t>
      </w:r>
      <w:r w:rsidR="00602A26" w:rsidRPr="00420FD3">
        <w:rPr>
          <w:rFonts w:eastAsia="宋体"/>
          <w:lang w:eastAsia="zh-CN"/>
        </w:rPr>
        <w:t xml:space="preserve">each of the </w:t>
      </w:r>
      <w:r w:rsidR="004A6B7D" w:rsidRPr="00420FD3">
        <w:rPr>
          <w:rFonts w:eastAsia="宋体"/>
          <w:lang w:eastAsia="zh-CN"/>
        </w:rPr>
        <w:t xml:space="preserve">objective </w:t>
      </w:r>
      <w:r w:rsidR="00602A26" w:rsidRPr="00420FD3">
        <w:rPr>
          <w:rFonts w:eastAsia="宋体"/>
          <w:lang w:eastAsia="zh-CN"/>
        </w:rPr>
        <w:t xml:space="preserve">patent </w:t>
      </w:r>
      <w:r w:rsidR="004A6B7D" w:rsidRPr="00420FD3">
        <w:rPr>
          <w:rFonts w:eastAsia="宋体"/>
          <w:lang w:eastAsia="zh-CN"/>
        </w:rPr>
        <w:t>has</w:t>
      </w:r>
      <w:r w:rsidR="00602A26" w:rsidRPr="00420FD3">
        <w:rPr>
          <w:rFonts w:eastAsia="宋体"/>
          <w:lang w:eastAsia="zh-CN"/>
        </w:rPr>
        <w:t xml:space="preserve"> successfully</w:t>
      </w:r>
      <w:r w:rsidR="004A6B7D" w:rsidRPr="00420FD3">
        <w:rPr>
          <w:rFonts w:eastAsia="宋体"/>
          <w:lang w:eastAsia="zh-CN"/>
        </w:rPr>
        <w:t xml:space="preserve"> been</w:t>
      </w:r>
      <w:r w:rsidR="00602A26" w:rsidRPr="00420FD3">
        <w:rPr>
          <w:rFonts w:eastAsia="宋体"/>
          <w:lang w:eastAsia="zh-CN"/>
        </w:rPr>
        <w:t xml:space="preserve"> recalled </w:t>
      </w:r>
      <w:r w:rsidR="004A6B7D" w:rsidRPr="00420FD3">
        <w:rPr>
          <w:rFonts w:eastAsia="宋体"/>
          <w:lang w:eastAsia="zh-CN"/>
        </w:rPr>
        <w:t>as</w:t>
      </w:r>
      <w:r w:rsidR="00602A26" w:rsidRPr="00420FD3">
        <w:rPr>
          <w:rFonts w:eastAsia="宋体"/>
          <w:lang w:eastAsia="zh-CN"/>
        </w:rPr>
        <w:t xml:space="preserve"> the top 1</w:t>
      </w:r>
      <w:r w:rsidR="000F4469" w:rsidRPr="00420FD3">
        <w:rPr>
          <w:rFonts w:eastAsia="宋体"/>
          <w:lang w:eastAsia="zh-CN"/>
        </w:rPr>
        <w:t>1</w:t>
      </w:r>
      <w:r w:rsidR="004A6B7D" w:rsidRPr="00420FD3">
        <w:rPr>
          <w:rFonts w:eastAsia="宋体"/>
          <w:lang w:eastAsia="zh-CN"/>
        </w:rPr>
        <w:t xml:space="preserve"> ranks of all datasets</w:t>
      </w:r>
      <w:r w:rsidR="00B00D02" w:rsidRPr="00420FD3">
        <w:rPr>
          <w:rFonts w:eastAsia="宋体"/>
          <w:lang w:eastAsia="zh-CN"/>
        </w:rPr>
        <w:t>.</w:t>
      </w:r>
      <w:r w:rsidR="00756A07" w:rsidRPr="00420FD3">
        <w:rPr>
          <w:rFonts w:eastAsia="宋体"/>
          <w:lang w:eastAsia="zh-CN"/>
        </w:rPr>
        <w:t xml:space="preserve"> </w:t>
      </w:r>
      <w:r w:rsidR="00F038C6" w:rsidRPr="00420FD3">
        <w:rPr>
          <w:rFonts w:eastAsia="宋体"/>
          <w:lang w:eastAsia="zh-CN"/>
        </w:rPr>
        <w:t xml:space="preserve">As shown in Table </w:t>
      </w:r>
      <w:r w:rsidR="00237491" w:rsidRPr="00420FD3">
        <w:rPr>
          <w:rFonts w:eastAsia="宋体" w:hint="eastAsia"/>
          <w:lang w:eastAsia="zh-CN"/>
        </w:rPr>
        <w:t>16</w:t>
      </w:r>
      <w:r w:rsidR="00F038C6" w:rsidRPr="00420FD3">
        <w:rPr>
          <w:rFonts w:eastAsia="宋体"/>
          <w:lang w:eastAsia="zh-CN"/>
        </w:rPr>
        <w:t>, the proposed method improves the ranking positions of the expected patents from top 10 to top 3. To apparently distinguish the results from two approaches, the final comparative results are showed in Table 1</w:t>
      </w:r>
      <w:r w:rsidR="00237491" w:rsidRPr="00420FD3">
        <w:rPr>
          <w:rFonts w:eastAsia="宋体" w:hint="eastAsia"/>
          <w:lang w:eastAsia="zh-CN"/>
        </w:rPr>
        <w:t>7</w:t>
      </w:r>
      <w:r w:rsidR="00F038C6" w:rsidRPr="00420FD3">
        <w:rPr>
          <w:rFonts w:eastAsia="宋体"/>
          <w:lang w:eastAsia="zh-CN"/>
        </w:rPr>
        <w:t xml:space="preserve">. </w:t>
      </w:r>
      <w:r w:rsidR="007800A8" w:rsidRPr="00420FD3">
        <w:rPr>
          <w:rFonts w:eastAsia="黑体"/>
        </w:rPr>
        <w:t xml:space="preserve"> </w:t>
      </w:r>
      <w:r w:rsidR="00F038C6" w:rsidRPr="00420FD3">
        <w:rPr>
          <w:rFonts w:eastAsia="黑体"/>
        </w:rPr>
        <w:t xml:space="preserve">By contrast, </w:t>
      </w:r>
      <w:r w:rsidR="007800A8" w:rsidRPr="00420FD3">
        <w:rPr>
          <w:rFonts w:eastAsia="黑体"/>
        </w:rPr>
        <w:t xml:space="preserve">IPC classification information and semantic vectors are introduced in the calculation process to complete the matching specialization. Meanwhile, the appropriate </w:t>
      </w:r>
      <w:r w:rsidR="007800A8" w:rsidRPr="00420FD3">
        <w:rPr>
          <w:rFonts w:eastAsia="黑体"/>
        </w:rPr>
        <w:lastRenderedPageBreak/>
        <w:t>weighted strategy and the threshold selection should also contribute a lot. T</w:t>
      </w:r>
      <w:r w:rsidR="00F038C6" w:rsidRPr="00420FD3">
        <w:rPr>
          <w:rFonts w:eastAsia="黑体"/>
        </w:rPr>
        <w:t>he</w:t>
      </w:r>
      <w:r w:rsidR="007800A8" w:rsidRPr="00420FD3">
        <w:rPr>
          <w:rFonts w:eastAsia="黑体"/>
        </w:rPr>
        <w:t xml:space="preserve"> </w:t>
      </w:r>
      <w:r w:rsidR="007800A8" w:rsidRPr="00420FD3">
        <w:rPr>
          <w:rFonts w:eastAsia="黑体" w:hint="eastAsia"/>
          <w:lang w:eastAsia="zh-CN"/>
        </w:rPr>
        <w:t>propo</w:t>
      </w:r>
      <w:r w:rsidR="007800A8" w:rsidRPr="00420FD3">
        <w:rPr>
          <w:rFonts w:eastAsia="黑体"/>
        </w:rPr>
        <w:t>sed</w:t>
      </w:r>
      <w:r w:rsidR="00F038C6" w:rsidRPr="00420FD3">
        <w:rPr>
          <w:rFonts w:eastAsia="黑体"/>
        </w:rPr>
        <w:t xml:space="preserve"> semantic method can better match the </w:t>
      </w:r>
      <w:r w:rsidR="007800A8" w:rsidRPr="00420FD3">
        <w:rPr>
          <w:rFonts w:eastAsia="黑体"/>
        </w:rPr>
        <w:t>objective</w:t>
      </w:r>
      <w:r w:rsidR="00F038C6" w:rsidRPr="00420FD3">
        <w:rPr>
          <w:rFonts w:eastAsia="黑体"/>
        </w:rPr>
        <w:t xml:space="preserve"> patents and make </w:t>
      </w:r>
      <w:r w:rsidR="007800A8" w:rsidRPr="00420FD3">
        <w:rPr>
          <w:rFonts w:eastAsia="黑体"/>
        </w:rPr>
        <w:t>them</w:t>
      </w:r>
      <w:r w:rsidR="00F038C6" w:rsidRPr="00420FD3">
        <w:rPr>
          <w:rFonts w:eastAsia="黑体"/>
        </w:rPr>
        <w:t xml:space="preserve"> rank</w:t>
      </w:r>
      <w:r w:rsidR="007800A8" w:rsidRPr="00420FD3">
        <w:rPr>
          <w:rFonts w:eastAsia="黑体"/>
        </w:rPr>
        <w:t>ed</w:t>
      </w:r>
      <w:r w:rsidR="00F038C6" w:rsidRPr="00420FD3">
        <w:rPr>
          <w:rFonts w:eastAsia="黑体"/>
        </w:rPr>
        <w:t xml:space="preserve"> higher in the retrieval. </w:t>
      </w:r>
      <w:r w:rsidR="00F038C6" w:rsidRPr="00420FD3">
        <w:rPr>
          <w:rFonts w:eastAsia="宋体"/>
          <w:lang w:eastAsia="zh-CN"/>
        </w:rPr>
        <w:t>Compared with the results achieved by the traditional method, the proposed method further raises the objective patents to higher positions implementing the adopted predominant parameters of the SAO similarity,</w:t>
      </w:r>
      <w:r w:rsidR="00756A07" w:rsidRPr="00420FD3">
        <w:rPr>
          <w:rFonts w:eastAsia="宋体"/>
          <w:lang w:eastAsia="zh-CN"/>
        </w:rPr>
        <w:t xml:space="preserve"> which </w:t>
      </w:r>
      <w:r w:rsidR="004A6B7D" w:rsidRPr="00420FD3">
        <w:rPr>
          <w:rFonts w:eastAsia="宋体"/>
          <w:lang w:eastAsia="zh-CN"/>
        </w:rPr>
        <w:t xml:space="preserve">indicates to probably make the remarkable </w:t>
      </w:r>
      <w:r w:rsidR="00756A07" w:rsidRPr="00420FD3">
        <w:rPr>
          <w:rFonts w:eastAsia="宋体"/>
          <w:lang w:eastAsia="zh-CN"/>
        </w:rPr>
        <w:t>improve</w:t>
      </w:r>
      <w:r w:rsidR="004A6B7D" w:rsidRPr="00420FD3">
        <w:rPr>
          <w:rFonts w:eastAsia="宋体"/>
          <w:lang w:eastAsia="zh-CN"/>
        </w:rPr>
        <w:t>ments of</w:t>
      </w:r>
      <w:r w:rsidR="00756A07" w:rsidRPr="00420FD3">
        <w:rPr>
          <w:rFonts w:eastAsia="宋体"/>
          <w:lang w:eastAsia="zh-CN"/>
        </w:rPr>
        <w:t xml:space="preserve"> the</w:t>
      </w:r>
      <w:r w:rsidR="004A6B7D" w:rsidRPr="00420FD3">
        <w:rPr>
          <w:rFonts w:eastAsia="宋体"/>
          <w:lang w:eastAsia="zh-CN"/>
        </w:rPr>
        <w:t xml:space="preserve"> patent</w:t>
      </w:r>
      <w:r w:rsidR="00756A07" w:rsidRPr="00420FD3">
        <w:rPr>
          <w:rFonts w:eastAsia="宋体"/>
          <w:lang w:eastAsia="zh-CN"/>
        </w:rPr>
        <w:t xml:space="preserve"> retrieval</w:t>
      </w:r>
      <w:r w:rsidR="004A6B7D" w:rsidRPr="00420FD3">
        <w:rPr>
          <w:rFonts w:eastAsia="宋体"/>
          <w:lang w:eastAsia="zh-CN"/>
        </w:rPr>
        <w:t xml:space="preserve"> in the future practice</w:t>
      </w:r>
      <w:r w:rsidR="00756A07" w:rsidRPr="00420FD3">
        <w:rPr>
          <w:rFonts w:eastAsia="宋体"/>
          <w:lang w:eastAsia="zh-CN"/>
        </w:rPr>
        <w:t>.</w:t>
      </w:r>
      <w:r w:rsidR="00756A07" w:rsidRPr="00420FD3">
        <w:rPr>
          <w:rFonts w:eastAsia="宋体" w:hint="eastAsia"/>
          <w:lang w:eastAsia="zh-CN"/>
        </w:rPr>
        <w:t xml:space="preserve"> </w:t>
      </w:r>
    </w:p>
    <w:p w14:paraId="4075F955" w14:textId="57F53085" w:rsidR="00B23344" w:rsidRPr="00420FD3" w:rsidRDefault="00B23344" w:rsidP="00870DED">
      <w:pPr>
        <w:spacing w:before="240" w:line="360" w:lineRule="auto"/>
        <w:jc w:val="center"/>
      </w:pPr>
      <w:r w:rsidRPr="00420FD3">
        <w:rPr>
          <w:b/>
          <w:bCs/>
        </w:rPr>
        <w:t xml:space="preserve">Table </w:t>
      </w:r>
      <w:r w:rsidR="002A225E" w:rsidRPr="00420FD3">
        <w:rPr>
          <w:b/>
          <w:bCs/>
        </w:rPr>
        <w:t>1</w:t>
      </w:r>
      <w:r w:rsidR="00237491" w:rsidRPr="00420FD3">
        <w:rPr>
          <w:rFonts w:eastAsia="宋体" w:hint="eastAsia"/>
          <w:b/>
          <w:bCs/>
          <w:lang w:eastAsia="zh-CN"/>
        </w:rPr>
        <w:t>5</w:t>
      </w:r>
      <w:r w:rsidRPr="00420FD3">
        <w:t xml:space="preserve"> Similarity calculation results usin</w:t>
      </w:r>
      <w:r w:rsidR="00756A07" w:rsidRPr="00420FD3">
        <w:t xml:space="preserve">g the </w:t>
      </w:r>
      <w:r w:rsidRPr="00420FD3">
        <w:t xml:space="preserve">traditional </w:t>
      </w:r>
      <w:r w:rsidR="00756A07" w:rsidRPr="00420FD3">
        <w:t xml:space="preserve">SAO </w:t>
      </w:r>
      <w:r w:rsidRPr="00420FD3">
        <w:t>method</w:t>
      </w:r>
    </w:p>
    <w:tbl>
      <w:tblPr>
        <w:tblStyle w:val="aff6"/>
        <w:tblW w:w="5045" w:type="pct"/>
        <w:tblLook w:val="04A0" w:firstRow="1" w:lastRow="0" w:firstColumn="1" w:lastColumn="0" w:noHBand="0" w:noVBand="1"/>
      </w:tblPr>
      <w:tblGrid>
        <w:gridCol w:w="1608"/>
        <w:gridCol w:w="928"/>
        <w:gridCol w:w="614"/>
        <w:gridCol w:w="1613"/>
        <w:gridCol w:w="927"/>
        <w:gridCol w:w="604"/>
        <w:gridCol w:w="1613"/>
        <w:gridCol w:w="927"/>
        <w:gridCol w:w="610"/>
      </w:tblGrid>
      <w:tr w:rsidR="001D65F0" w:rsidRPr="00420FD3" w14:paraId="4B2414EC" w14:textId="77777777" w:rsidTr="00D21B5F">
        <w:trPr>
          <w:cnfStyle w:val="100000000000" w:firstRow="1" w:lastRow="0" w:firstColumn="0" w:lastColumn="0" w:oddVBand="0" w:evenVBand="0" w:oddHBand="0"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1667" w:type="pct"/>
            <w:gridSpan w:val="3"/>
            <w:tcBorders>
              <w:top w:val="single" w:sz="12" w:space="0" w:color="auto"/>
              <w:right w:val="single" w:sz="48" w:space="0" w:color="FFFFFF" w:themeColor="background1"/>
            </w:tcBorders>
          </w:tcPr>
          <w:p w14:paraId="08EAF984" w14:textId="77777777" w:rsidR="00B23344" w:rsidRPr="00420FD3" w:rsidRDefault="00B23344" w:rsidP="00870DED">
            <w:pPr>
              <w:spacing w:line="360" w:lineRule="auto"/>
              <w:jc w:val="center"/>
              <w:rPr>
                <w:rFonts w:cs="Times New Roman"/>
                <w:sz w:val="16"/>
                <w:szCs w:val="16"/>
              </w:rPr>
            </w:pPr>
            <w:r w:rsidRPr="00420FD3">
              <w:rPr>
                <w:rFonts w:cs="Times New Roman"/>
                <w:sz w:val="16"/>
                <w:szCs w:val="16"/>
              </w:rPr>
              <w:t>US20030122874A1</w:t>
            </w:r>
          </w:p>
        </w:tc>
        <w:tc>
          <w:tcPr>
            <w:tcW w:w="1665" w:type="pct"/>
            <w:gridSpan w:val="3"/>
            <w:tcBorders>
              <w:top w:val="single" w:sz="12" w:space="0" w:color="auto"/>
              <w:left w:val="single" w:sz="48" w:space="0" w:color="FFFFFF" w:themeColor="background1"/>
              <w:right w:val="single" w:sz="48" w:space="0" w:color="FFFFFF" w:themeColor="background1"/>
            </w:tcBorders>
          </w:tcPr>
          <w:p w14:paraId="3972E2F1" w14:textId="77777777" w:rsidR="00B23344" w:rsidRPr="00420FD3" w:rsidRDefault="00B23344" w:rsidP="00870DED">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US20060279258A1</w:t>
            </w:r>
          </w:p>
        </w:tc>
        <w:tc>
          <w:tcPr>
            <w:tcW w:w="1668" w:type="pct"/>
            <w:gridSpan w:val="3"/>
            <w:tcBorders>
              <w:left w:val="single" w:sz="48" w:space="0" w:color="FFFFFF" w:themeColor="background1"/>
            </w:tcBorders>
          </w:tcPr>
          <w:p w14:paraId="077914EA" w14:textId="77777777" w:rsidR="00B23344" w:rsidRPr="00420FD3" w:rsidRDefault="00B23344" w:rsidP="00870DED">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US20050234905A1</w:t>
            </w:r>
          </w:p>
        </w:tc>
      </w:tr>
      <w:tr w:rsidR="00D21B5F" w:rsidRPr="00420FD3" w14:paraId="7B6430B6" w14:textId="77777777" w:rsidTr="00D21B5F">
        <w:trPr>
          <w:trHeight w:val="299"/>
        </w:trPr>
        <w:tc>
          <w:tcPr>
            <w:cnfStyle w:val="001000000000" w:firstRow="0" w:lastRow="0" w:firstColumn="1" w:lastColumn="0" w:oddVBand="0" w:evenVBand="0" w:oddHBand="0" w:evenHBand="0" w:firstRowFirstColumn="0" w:firstRowLastColumn="0" w:lastRowFirstColumn="0" w:lastRowLastColumn="0"/>
            <w:tcW w:w="851" w:type="pct"/>
            <w:tcBorders>
              <w:top w:val="single" w:sz="4" w:space="0" w:color="auto"/>
              <w:bottom w:val="single" w:sz="4" w:space="0" w:color="auto"/>
            </w:tcBorders>
          </w:tcPr>
          <w:p w14:paraId="42437940" w14:textId="77777777" w:rsidR="00B23344" w:rsidRPr="00420FD3" w:rsidRDefault="00B23344" w:rsidP="00870DED">
            <w:pPr>
              <w:spacing w:line="360" w:lineRule="auto"/>
              <w:jc w:val="center"/>
              <w:rPr>
                <w:rFonts w:cs="Times New Roman"/>
                <w:b/>
                <w:bCs/>
                <w:sz w:val="16"/>
                <w:szCs w:val="16"/>
              </w:rPr>
            </w:pPr>
            <w:r w:rsidRPr="00420FD3">
              <w:rPr>
                <w:rFonts w:cs="Times New Roman"/>
                <w:sz w:val="16"/>
                <w:szCs w:val="16"/>
              </w:rPr>
              <w:t>Patent ID</w:t>
            </w:r>
          </w:p>
        </w:tc>
        <w:tc>
          <w:tcPr>
            <w:tcW w:w="491" w:type="pct"/>
            <w:tcBorders>
              <w:top w:val="single" w:sz="4" w:space="0" w:color="auto"/>
              <w:bottom w:val="single" w:sz="4" w:space="0" w:color="auto"/>
            </w:tcBorders>
          </w:tcPr>
          <w:p w14:paraId="318F6C16"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Similarity</w:t>
            </w:r>
          </w:p>
        </w:tc>
        <w:tc>
          <w:tcPr>
            <w:tcW w:w="323" w:type="pct"/>
            <w:tcBorders>
              <w:top w:val="single" w:sz="4" w:space="0" w:color="auto"/>
              <w:bottom w:val="single" w:sz="4" w:space="0" w:color="auto"/>
              <w:right w:val="single" w:sz="48" w:space="0" w:color="FFFFFF" w:themeColor="background1"/>
            </w:tcBorders>
          </w:tcPr>
          <w:p w14:paraId="663247AE"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Rank</w:t>
            </w:r>
          </w:p>
        </w:tc>
        <w:tc>
          <w:tcPr>
            <w:tcW w:w="854" w:type="pct"/>
            <w:tcBorders>
              <w:top w:val="single" w:sz="4" w:space="0" w:color="auto"/>
              <w:left w:val="single" w:sz="48" w:space="0" w:color="FFFFFF" w:themeColor="background1"/>
              <w:bottom w:val="single" w:sz="4" w:space="0" w:color="auto"/>
            </w:tcBorders>
          </w:tcPr>
          <w:p w14:paraId="31F4C730"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Patent ID</w:t>
            </w:r>
          </w:p>
        </w:tc>
        <w:tc>
          <w:tcPr>
            <w:tcW w:w="491" w:type="pct"/>
            <w:tcBorders>
              <w:top w:val="single" w:sz="4" w:space="0" w:color="auto"/>
              <w:bottom w:val="single" w:sz="4" w:space="0" w:color="auto"/>
            </w:tcBorders>
          </w:tcPr>
          <w:p w14:paraId="168A4246"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Similarity</w:t>
            </w:r>
          </w:p>
        </w:tc>
        <w:tc>
          <w:tcPr>
            <w:tcW w:w="320" w:type="pct"/>
            <w:tcBorders>
              <w:top w:val="single" w:sz="4" w:space="0" w:color="auto"/>
              <w:bottom w:val="single" w:sz="4" w:space="0" w:color="auto"/>
              <w:right w:val="single" w:sz="48" w:space="0" w:color="FFFFFF" w:themeColor="background1"/>
            </w:tcBorders>
          </w:tcPr>
          <w:p w14:paraId="511D35FE"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Rank</w:t>
            </w:r>
          </w:p>
        </w:tc>
        <w:tc>
          <w:tcPr>
            <w:tcW w:w="854" w:type="pct"/>
            <w:tcBorders>
              <w:top w:val="single" w:sz="4" w:space="0" w:color="auto"/>
              <w:left w:val="single" w:sz="48" w:space="0" w:color="FFFFFF" w:themeColor="background1"/>
              <w:bottom w:val="single" w:sz="4" w:space="0" w:color="auto"/>
            </w:tcBorders>
          </w:tcPr>
          <w:p w14:paraId="68AD44D0"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Patent ID</w:t>
            </w:r>
          </w:p>
        </w:tc>
        <w:tc>
          <w:tcPr>
            <w:tcW w:w="491" w:type="pct"/>
            <w:tcBorders>
              <w:top w:val="single" w:sz="4" w:space="0" w:color="auto"/>
              <w:bottom w:val="single" w:sz="4" w:space="0" w:color="auto"/>
            </w:tcBorders>
          </w:tcPr>
          <w:p w14:paraId="5A35BCD9"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Similarity</w:t>
            </w:r>
          </w:p>
        </w:tc>
        <w:tc>
          <w:tcPr>
            <w:tcW w:w="323" w:type="pct"/>
            <w:tcBorders>
              <w:top w:val="single" w:sz="4" w:space="0" w:color="auto"/>
              <w:bottom w:val="single" w:sz="4" w:space="0" w:color="auto"/>
            </w:tcBorders>
          </w:tcPr>
          <w:p w14:paraId="5A9AB024"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Rank</w:t>
            </w:r>
          </w:p>
        </w:tc>
      </w:tr>
      <w:tr w:rsidR="00D21B5F" w:rsidRPr="00420FD3" w14:paraId="56712154" w14:textId="77777777" w:rsidTr="00D21B5F">
        <w:trPr>
          <w:trHeight w:val="299"/>
        </w:trPr>
        <w:tc>
          <w:tcPr>
            <w:cnfStyle w:val="001000000000" w:firstRow="0" w:lastRow="0" w:firstColumn="1" w:lastColumn="0" w:oddVBand="0" w:evenVBand="0" w:oddHBand="0" w:evenHBand="0" w:firstRowFirstColumn="0" w:firstRowLastColumn="0" w:lastRowFirstColumn="0" w:lastRowLastColumn="0"/>
            <w:tcW w:w="851" w:type="pct"/>
            <w:tcBorders>
              <w:top w:val="single" w:sz="4" w:space="0" w:color="auto"/>
            </w:tcBorders>
          </w:tcPr>
          <w:p w14:paraId="4DADBBF0" w14:textId="77777777" w:rsidR="00B23344" w:rsidRPr="00420FD3" w:rsidRDefault="00B23344" w:rsidP="00870DED">
            <w:pPr>
              <w:spacing w:line="360" w:lineRule="auto"/>
              <w:jc w:val="center"/>
              <w:rPr>
                <w:rFonts w:cs="Times New Roman"/>
                <w:b/>
                <w:bCs/>
                <w:sz w:val="16"/>
                <w:szCs w:val="16"/>
              </w:rPr>
            </w:pPr>
            <w:r w:rsidRPr="00420FD3">
              <w:rPr>
                <w:rFonts w:cs="Times New Roman"/>
                <w:sz w:val="16"/>
                <w:szCs w:val="16"/>
              </w:rPr>
              <w:t>US20060106679A1</w:t>
            </w:r>
          </w:p>
        </w:tc>
        <w:tc>
          <w:tcPr>
            <w:tcW w:w="491" w:type="pct"/>
            <w:tcBorders>
              <w:top w:val="single" w:sz="4" w:space="0" w:color="auto"/>
            </w:tcBorders>
          </w:tcPr>
          <w:p w14:paraId="1D0FCFEA" w14:textId="2C305830"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0.414</w:t>
            </w:r>
          </w:p>
        </w:tc>
        <w:tc>
          <w:tcPr>
            <w:tcW w:w="323" w:type="pct"/>
            <w:tcBorders>
              <w:top w:val="single" w:sz="4" w:space="0" w:color="auto"/>
              <w:bottom w:val="nil"/>
              <w:right w:val="single" w:sz="48" w:space="0" w:color="FFFFFF" w:themeColor="background1"/>
            </w:tcBorders>
          </w:tcPr>
          <w:p w14:paraId="02A802CD"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1</w:t>
            </w:r>
          </w:p>
        </w:tc>
        <w:tc>
          <w:tcPr>
            <w:tcW w:w="854" w:type="pct"/>
            <w:tcBorders>
              <w:top w:val="single" w:sz="4" w:space="0" w:color="auto"/>
              <w:left w:val="single" w:sz="48" w:space="0" w:color="FFFFFF" w:themeColor="background1"/>
            </w:tcBorders>
          </w:tcPr>
          <w:p w14:paraId="02802E32"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US20040137886A1</w:t>
            </w:r>
          </w:p>
        </w:tc>
        <w:tc>
          <w:tcPr>
            <w:tcW w:w="491" w:type="pct"/>
            <w:tcBorders>
              <w:top w:val="single" w:sz="4" w:space="0" w:color="auto"/>
            </w:tcBorders>
          </w:tcPr>
          <w:p w14:paraId="0A78DEBB" w14:textId="55B3EAED"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0.471</w:t>
            </w:r>
          </w:p>
        </w:tc>
        <w:tc>
          <w:tcPr>
            <w:tcW w:w="320" w:type="pct"/>
            <w:tcBorders>
              <w:top w:val="single" w:sz="4" w:space="0" w:color="auto"/>
              <w:bottom w:val="nil"/>
              <w:right w:val="single" w:sz="48" w:space="0" w:color="FFFFFF" w:themeColor="background1"/>
            </w:tcBorders>
          </w:tcPr>
          <w:p w14:paraId="5A0556A3"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1</w:t>
            </w:r>
          </w:p>
        </w:tc>
        <w:tc>
          <w:tcPr>
            <w:tcW w:w="854" w:type="pct"/>
            <w:tcBorders>
              <w:top w:val="single" w:sz="4" w:space="0" w:color="auto"/>
              <w:left w:val="single" w:sz="48" w:space="0" w:color="FFFFFF" w:themeColor="background1"/>
            </w:tcBorders>
          </w:tcPr>
          <w:p w14:paraId="19D991F7"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US20010000814A1</w:t>
            </w:r>
          </w:p>
        </w:tc>
        <w:tc>
          <w:tcPr>
            <w:tcW w:w="491" w:type="pct"/>
            <w:tcBorders>
              <w:top w:val="single" w:sz="4" w:space="0" w:color="auto"/>
            </w:tcBorders>
          </w:tcPr>
          <w:p w14:paraId="4AC15D76" w14:textId="7248567E"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0.501</w:t>
            </w:r>
          </w:p>
        </w:tc>
        <w:tc>
          <w:tcPr>
            <w:tcW w:w="323" w:type="pct"/>
            <w:tcBorders>
              <w:top w:val="single" w:sz="4" w:space="0" w:color="auto"/>
            </w:tcBorders>
          </w:tcPr>
          <w:p w14:paraId="772B6290"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1</w:t>
            </w:r>
          </w:p>
        </w:tc>
      </w:tr>
      <w:tr w:rsidR="00D21B5F" w:rsidRPr="00420FD3" w14:paraId="6B254672" w14:textId="77777777" w:rsidTr="00D21B5F">
        <w:trPr>
          <w:trHeight w:val="299"/>
        </w:trPr>
        <w:tc>
          <w:tcPr>
            <w:cnfStyle w:val="001000000000" w:firstRow="0" w:lastRow="0" w:firstColumn="1" w:lastColumn="0" w:oddVBand="0" w:evenVBand="0" w:oddHBand="0" w:evenHBand="0" w:firstRowFirstColumn="0" w:firstRowLastColumn="0" w:lastRowFirstColumn="0" w:lastRowLastColumn="0"/>
            <w:tcW w:w="851" w:type="pct"/>
          </w:tcPr>
          <w:p w14:paraId="4D186676" w14:textId="77777777" w:rsidR="00B23344" w:rsidRPr="00420FD3" w:rsidRDefault="00B23344" w:rsidP="00870DED">
            <w:pPr>
              <w:spacing w:line="360" w:lineRule="auto"/>
              <w:jc w:val="center"/>
              <w:rPr>
                <w:rFonts w:cs="Times New Roman"/>
                <w:b/>
                <w:bCs/>
                <w:sz w:val="16"/>
                <w:szCs w:val="16"/>
              </w:rPr>
            </w:pPr>
            <w:r w:rsidRPr="00420FD3">
              <w:rPr>
                <w:rFonts w:cs="Times New Roman"/>
                <w:sz w:val="16"/>
                <w:szCs w:val="16"/>
              </w:rPr>
              <w:t>US20040250029A1</w:t>
            </w:r>
          </w:p>
        </w:tc>
        <w:tc>
          <w:tcPr>
            <w:tcW w:w="491" w:type="pct"/>
          </w:tcPr>
          <w:p w14:paraId="3C1F99A1" w14:textId="5C2B1C2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0.413</w:t>
            </w:r>
          </w:p>
        </w:tc>
        <w:tc>
          <w:tcPr>
            <w:tcW w:w="323" w:type="pct"/>
            <w:tcBorders>
              <w:top w:val="nil"/>
            </w:tcBorders>
          </w:tcPr>
          <w:p w14:paraId="23558A62"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2</w:t>
            </w:r>
          </w:p>
        </w:tc>
        <w:tc>
          <w:tcPr>
            <w:tcW w:w="854" w:type="pct"/>
          </w:tcPr>
          <w:p w14:paraId="23AAA3BA"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US20020101418A1</w:t>
            </w:r>
          </w:p>
        </w:tc>
        <w:tc>
          <w:tcPr>
            <w:tcW w:w="491" w:type="pct"/>
          </w:tcPr>
          <w:p w14:paraId="6457CD0B" w14:textId="7CE3F216"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0.446</w:t>
            </w:r>
          </w:p>
        </w:tc>
        <w:tc>
          <w:tcPr>
            <w:tcW w:w="320" w:type="pct"/>
            <w:tcBorders>
              <w:top w:val="nil"/>
            </w:tcBorders>
          </w:tcPr>
          <w:p w14:paraId="1761FADC"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2</w:t>
            </w:r>
          </w:p>
        </w:tc>
        <w:tc>
          <w:tcPr>
            <w:tcW w:w="854" w:type="pct"/>
          </w:tcPr>
          <w:p w14:paraId="24E197ED"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US20040205158A1</w:t>
            </w:r>
          </w:p>
        </w:tc>
        <w:tc>
          <w:tcPr>
            <w:tcW w:w="491" w:type="pct"/>
          </w:tcPr>
          <w:p w14:paraId="7D8E15F1" w14:textId="4FCB21BD"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0.474</w:t>
            </w:r>
          </w:p>
        </w:tc>
        <w:tc>
          <w:tcPr>
            <w:tcW w:w="323" w:type="pct"/>
          </w:tcPr>
          <w:p w14:paraId="4EECBD41"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2</w:t>
            </w:r>
          </w:p>
        </w:tc>
      </w:tr>
      <w:tr w:rsidR="00D21B5F" w:rsidRPr="00420FD3" w14:paraId="4CC1525F" w14:textId="77777777" w:rsidTr="00D21B5F">
        <w:trPr>
          <w:trHeight w:val="299"/>
        </w:trPr>
        <w:tc>
          <w:tcPr>
            <w:cnfStyle w:val="001000000000" w:firstRow="0" w:lastRow="0" w:firstColumn="1" w:lastColumn="0" w:oddVBand="0" w:evenVBand="0" w:oddHBand="0" w:evenHBand="0" w:firstRowFirstColumn="0" w:firstRowLastColumn="0" w:lastRowFirstColumn="0" w:lastRowLastColumn="0"/>
            <w:tcW w:w="851" w:type="pct"/>
          </w:tcPr>
          <w:p w14:paraId="100C6978" w14:textId="77777777" w:rsidR="00B23344" w:rsidRPr="00420FD3" w:rsidRDefault="00B23344" w:rsidP="00870DED">
            <w:pPr>
              <w:spacing w:line="360" w:lineRule="auto"/>
              <w:jc w:val="center"/>
              <w:rPr>
                <w:rFonts w:cs="Times New Roman"/>
                <w:b/>
                <w:bCs/>
                <w:sz w:val="16"/>
                <w:szCs w:val="16"/>
              </w:rPr>
            </w:pPr>
            <w:r w:rsidRPr="00420FD3">
              <w:rPr>
                <w:rFonts w:cs="Times New Roman"/>
                <w:sz w:val="16"/>
                <w:szCs w:val="16"/>
              </w:rPr>
              <w:t>WO01031465A1</w:t>
            </w:r>
          </w:p>
        </w:tc>
        <w:tc>
          <w:tcPr>
            <w:tcW w:w="491" w:type="pct"/>
          </w:tcPr>
          <w:p w14:paraId="4736E35B" w14:textId="3EDA314B"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0.408</w:t>
            </w:r>
          </w:p>
        </w:tc>
        <w:tc>
          <w:tcPr>
            <w:tcW w:w="323" w:type="pct"/>
          </w:tcPr>
          <w:p w14:paraId="1FBCEDD5"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3</w:t>
            </w:r>
          </w:p>
        </w:tc>
        <w:tc>
          <w:tcPr>
            <w:tcW w:w="854" w:type="pct"/>
          </w:tcPr>
          <w:p w14:paraId="2DFCBAB4"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sz w:val="16"/>
                <w:szCs w:val="16"/>
              </w:rPr>
            </w:pPr>
            <w:r w:rsidRPr="00420FD3">
              <w:rPr>
                <w:rFonts w:cs="Times New Roman"/>
                <w:b/>
                <w:bCs/>
                <w:sz w:val="16"/>
                <w:szCs w:val="16"/>
              </w:rPr>
              <w:t>US20030021132A1</w:t>
            </w:r>
          </w:p>
        </w:tc>
        <w:tc>
          <w:tcPr>
            <w:tcW w:w="491" w:type="pct"/>
          </w:tcPr>
          <w:p w14:paraId="53935951" w14:textId="53A1D7B9"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sz w:val="16"/>
                <w:szCs w:val="16"/>
              </w:rPr>
            </w:pPr>
            <w:r w:rsidRPr="00420FD3">
              <w:rPr>
                <w:rFonts w:cs="Times New Roman"/>
                <w:b/>
                <w:bCs/>
                <w:sz w:val="16"/>
                <w:szCs w:val="16"/>
              </w:rPr>
              <w:t>0.433</w:t>
            </w:r>
          </w:p>
        </w:tc>
        <w:tc>
          <w:tcPr>
            <w:tcW w:w="320" w:type="pct"/>
          </w:tcPr>
          <w:p w14:paraId="56D64EAB"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sz w:val="16"/>
                <w:szCs w:val="16"/>
              </w:rPr>
            </w:pPr>
            <w:r w:rsidRPr="00420FD3">
              <w:rPr>
                <w:rFonts w:cs="Times New Roman"/>
                <w:b/>
                <w:bCs/>
                <w:sz w:val="16"/>
                <w:szCs w:val="16"/>
              </w:rPr>
              <w:t>3</w:t>
            </w:r>
          </w:p>
        </w:tc>
        <w:tc>
          <w:tcPr>
            <w:tcW w:w="854" w:type="pct"/>
          </w:tcPr>
          <w:p w14:paraId="7694D294"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US20040139244A1</w:t>
            </w:r>
          </w:p>
        </w:tc>
        <w:tc>
          <w:tcPr>
            <w:tcW w:w="491" w:type="pct"/>
          </w:tcPr>
          <w:p w14:paraId="465F7D83" w14:textId="02DDA702"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0.449</w:t>
            </w:r>
          </w:p>
        </w:tc>
        <w:tc>
          <w:tcPr>
            <w:tcW w:w="323" w:type="pct"/>
          </w:tcPr>
          <w:p w14:paraId="585EED45"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3</w:t>
            </w:r>
          </w:p>
        </w:tc>
      </w:tr>
      <w:tr w:rsidR="00D21B5F" w:rsidRPr="00420FD3" w14:paraId="62694442" w14:textId="77777777" w:rsidTr="00D21B5F">
        <w:trPr>
          <w:trHeight w:val="299"/>
        </w:trPr>
        <w:tc>
          <w:tcPr>
            <w:cnfStyle w:val="001000000000" w:firstRow="0" w:lastRow="0" w:firstColumn="1" w:lastColumn="0" w:oddVBand="0" w:evenVBand="0" w:oddHBand="0" w:evenHBand="0" w:firstRowFirstColumn="0" w:firstRowLastColumn="0" w:lastRowFirstColumn="0" w:lastRowLastColumn="0"/>
            <w:tcW w:w="851" w:type="pct"/>
          </w:tcPr>
          <w:p w14:paraId="2F81EC57" w14:textId="77777777" w:rsidR="00B23344" w:rsidRPr="00420FD3" w:rsidRDefault="00B23344" w:rsidP="00870DED">
            <w:pPr>
              <w:spacing w:line="360" w:lineRule="auto"/>
              <w:jc w:val="center"/>
              <w:rPr>
                <w:rFonts w:cs="Times New Roman"/>
                <w:b/>
                <w:bCs/>
                <w:sz w:val="16"/>
                <w:szCs w:val="16"/>
              </w:rPr>
            </w:pPr>
            <w:r w:rsidRPr="00420FD3">
              <w:rPr>
                <w:rFonts w:cs="Times New Roman"/>
                <w:sz w:val="16"/>
                <w:szCs w:val="16"/>
              </w:rPr>
              <w:t>US20030163438A1</w:t>
            </w:r>
          </w:p>
        </w:tc>
        <w:tc>
          <w:tcPr>
            <w:tcW w:w="491" w:type="pct"/>
          </w:tcPr>
          <w:p w14:paraId="265499AD" w14:textId="0C5CA031"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0.400</w:t>
            </w:r>
          </w:p>
        </w:tc>
        <w:tc>
          <w:tcPr>
            <w:tcW w:w="323" w:type="pct"/>
          </w:tcPr>
          <w:p w14:paraId="1698540C"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4</w:t>
            </w:r>
          </w:p>
        </w:tc>
        <w:tc>
          <w:tcPr>
            <w:tcW w:w="854" w:type="pct"/>
          </w:tcPr>
          <w:p w14:paraId="6CDD0DCC"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US20020082998A1</w:t>
            </w:r>
          </w:p>
        </w:tc>
        <w:tc>
          <w:tcPr>
            <w:tcW w:w="491" w:type="pct"/>
          </w:tcPr>
          <w:p w14:paraId="77674936" w14:textId="587A2E93"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0.392</w:t>
            </w:r>
          </w:p>
        </w:tc>
        <w:tc>
          <w:tcPr>
            <w:tcW w:w="320" w:type="pct"/>
          </w:tcPr>
          <w:p w14:paraId="5070916E"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4</w:t>
            </w:r>
          </w:p>
        </w:tc>
        <w:tc>
          <w:tcPr>
            <w:tcW w:w="854" w:type="pct"/>
          </w:tcPr>
          <w:p w14:paraId="098809B2"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US20050108627A1</w:t>
            </w:r>
          </w:p>
        </w:tc>
        <w:tc>
          <w:tcPr>
            <w:tcW w:w="491" w:type="pct"/>
          </w:tcPr>
          <w:p w14:paraId="42E8B83F" w14:textId="6259A5C4"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0.444</w:t>
            </w:r>
          </w:p>
        </w:tc>
        <w:tc>
          <w:tcPr>
            <w:tcW w:w="323" w:type="pct"/>
          </w:tcPr>
          <w:p w14:paraId="74F126C5"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4</w:t>
            </w:r>
          </w:p>
        </w:tc>
      </w:tr>
      <w:tr w:rsidR="00D21B5F" w:rsidRPr="00420FD3" w14:paraId="27ED0737" w14:textId="77777777" w:rsidTr="00D21B5F">
        <w:trPr>
          <w:trHeight w:val="299"/>
        </w:trPr>
        <w:tc>
          <w:tcPr>
            <w:cnfStyle w:val="001000000000" w:firstRow="0" w:lastRow="0" w:firstColumn="1" w:lastColumn="0" w:oddVBand="0" w:evenVBand="0" w:oddHBand="0" w:evenHBand="0" w:firstRowFirstColumn="0" w:firstRowLastColumn="0" w:lastRowFirstColumn="0" w:lastRowLastColumn="0"/>
            <w:tcW w:w="851" w:type="pct"/>
          </w:tcPr>
          <w:p w14:paraId="7B6C7901" w14:textId="77777777" w:rsidR="00B23344" w:rsidRPr="00420FD3" w:rsidRDefault="00B23344" w:rsidP="00870DED">
            <w:pPr>
              <w:spacing w:line="360" w:lineRule="auto"/>
              <w:jc w:val="center"/>
              <w:rPr>
                <w:rFonts w:cs="Times New Roman"/>
                <w:b/>
                <w:bCs/>
                <w:sz w:val="16"/>
                <w:szCs w:val="16"/>
              </w:rPr>
            </w:pPr>
            <w:r w:rsidRPr="00420FD3">
              <w:rPr>
                <w:rFonts w:cs="Times New Roman"/>
                <w:sz w:val="16"/>
                <w:szCs w:val="16"/>
              </w:rPr>
              <w:t>US20050027709A1</w:t>
            </w:r>
          </w:p>
        </w:tc>
        <w:tc>
          <w:tcPr>
            <w:tcW w:w="491" w:type="pct"/>
          </w:tcPr>
          <w:p w14:paraId="0B6B2430" w14:textId="24394219"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0.397</w:t>
            </w:r>
          </w:p>
        </w:tc>
        <w:tc>
          <w:tcPr>
            <w:tcW w:w="323" w:type="pct"/>
          </w:tcPr>
          <w:p w14:paraId="2857ECA0"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5</w:t>
            </w:r>
          </w:p>
        </w:tc>
        <w:tc>
          <w:tcPr>
            <w:tcW w:w="854" w:type="pct"/>
          </w:tcPr>
          <w:p w14:paraId="501D8FE3"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US20020016704A1</w:t>
            </w:r>
          </w:p>
        </w:tc>
        <w:tc>
          <w:tcPr>
            <w:tcW w:w="491" w:type="pct"/>
          </w:tcPr>
          <w:p w14:paraId="1925E889" w14:textId="43A97028"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0.389</w:t>
            </w:r>
          </w:p>
        </w:tc>
        <w:tc>
          <w:tcPr>
            <w:tcW w:w="320" w:type="pct"/>
          </w:tcPr>
          <w:p w14:paraId="5E5686EA"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5</w:t>
            </w:r>
          </w:p>
        </w:tc>
        <w:tc>
          <w:tcPr>
            <w:tcW w:w="854" w:type="pct"/>
          </w:tcPr>
          <w:p w14:paraId="3882B339"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US07335937B2</w:t>
            </w:r>
          </w:p>
        </w:tc>
        <w:tc>
          <w:tcPr>
            <w:tcW w:w="491" w:type="pct"/>
          </w:tcPr>
          <w:p w14:paraId="092260FC" w14:textId="5640756A"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0.444</w:t>
            </w:r>
          </w:p>
        </w:tc>
        <w:tc>
          <w:tcPr>
            <w:tcW w:w="323" w:type="pct"/>
          </w:tcPr>
          <w:p w14:paraId="06EF5DC5"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5</w:t>
            </w:r>
          </w:p>
        </w:tc>
      </w:tr>
      <w:tr w:rsidR="00D21B5F" w:rsidRPr="00420FD3" w14:paraId="5A288FC5" w14:textId="77777777" w:rsidTr="00D21B5F">
        <w:trPr>
          <w:trHeight w:val="299"/>
        </w:trPr>
        <w:tc>
          <w:tcPr>
            <w:cnfStyle w:val="001000000000" w:firstRow="0" w:lastRow="0" w:firstColumn="1" w:lastColumn="0" w:oddVBand="0" w:evenVBand="0" w:oddHBand="0" w:evenHBand="0" w:firstRowFirstColumn="0" w:firstRowLastColumn="0" w:lastRowFirstColumn="0" w:lastRowLastColumn="0"/>
            <w:tcW w:w="851" w:type="pct"/>
          </w:tcPr>
          <w:p w14:paraId="4B3A88BE" w14:textId="77777777" w:rsidR="00B23344" w:rsidRPr="00420FD3" w:rsidRDefault="00B23344" w:rsidP="00870DED">
            <w:pPr>
              <w:spacing w:line="360" w:lineRule="auto"/>
              <w:jc w:val="center"/>
              <w:rPr>
                <w:rFonts w:cs="Times New Roman"/>
                <w:b/>
                <w:bCs/>
                <w:sz w:val="16"/>
                <w:szCs w:val="16"/>
              </w:rPr>
            </w:pPr>
            <w:r w:rsidRPr="00420FD3">
              <w:rPr>
                <w:rFonts w:cs="Times New Roman"/>
                <w:sz w:val="16"/>
                <w:szCs w:val="16"/>
              </w:rPr>
              <w:t>US20040087299A1</w:t>
            </w:r>
          </w:p>
        </w:tc>
        <w:tc>
          <w:tcPr>
            <w:tcW w:w="491" w:type="pct"/>
          </w:tcPr>
          <w:p w14:paraId="1F9CD0F8" w14:textId="01E536E8"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0.396</w:t>
            </w:r>
          </w:p>
        </w:tc>
        <w:tc>
          <w:tcPr>
            <w:tcW w:w="323" w:type="pct"/>
          </w:tcPr>
          <w:p w14:paraId="5E097BCE"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6</w:t>
            </w:r>
          </w:p>
        </w:tc>
        <w:tc>
          <w:tcPr>
            <w:tcW w:w="854" w:type="pct"/>
          </w:tcPr>
          <w:p w14:paraId="2CDF7324"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US20020039990A1</w:t>
            </w:r>
          </w:p>
        </w:tc>
        <w:tc>
          <w:tcPr>
            <w:tcW w:w="491" w:type="pct"/>
          </w:tcPr>
          <w:p w14:paraId="1350F5BC" w14:textId="51781C20"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0.383</w:t>
            </w:r>
          </w:p>
        </w:tc>
        <w:tc>
          <w:tcPr>
            <w:tcW w:w="320" w:type="pct"/>
          </w:tcPr>
          <w:p w14:paraId="23EFF5FB"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6</w:t>
            </w:r>
          </w:p>
        </w:tc>
        <w:tc>
          <w:tcPr>
            <w:tcW w:w="854" w:type="pct"/>
          </w:tcPr>
          <w:p w14:paraId="47BC5901"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sz w:val="16"/>
                <w:szCs w:val="16"/>
              </w:rPr>
            </w:pPr>
            <w:r w:rsidRPr="00420FD3">
              <w:rPr>
                <w:rFonts w:cs="Times New Roman"/>
                <w:b/>
                <w:bCs/>
                <w:sz w:val="16"/>
                <w:szCs w:val="16"/>
              </w:rPr>
              <w:t>US20030050982A1</w:t>
            </w:r>
          </w:p>
        </w:tc>
        <w:tc>
          <w:tcPr>
            <w:tcW w:w="491" w:type="pct"/>
          </w:tcPr>
          <w:p w14:paraId="1FAF4565" w14:textId="07DBDA29"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sz w:val="16"/>
                <w:szCs w:val="16"/>
              </w:rPr>
            </w:pPr>
            <w:r w:rsidRPr="00420FD3">
              <w:rPr>
                <w:rFonts w:cs="Times New Roman"/>
                <w:b/>
                <w:bCs/>
                <w:sz w:val="16"/>
                <w:szCs w:val="16"/>
              </w:rPr>
              <w:t>0.443</w:t>
            </w:r>
          </w:p>
        </w:tc>
        <w:tc>
          <w:tcPr>
            <w:tcW w:w="323" w:type="pct"/>
          </w:tcPr>
          <w:p w14:paraId="2205F8DA"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sz w:val="16"/>
                <w:szCs w:val="16"/>
              </w:rPr>
            </w:pPr>
            <w:r w:rsidRPr="00420FD3">
              <w:rPr>
                <w:rFonts w:cs="Times New Roman"/>
                <w:b/>
                <w:bCs/>
                <w:sz w:val="16"/>
                <w:szCs w:val="16"/>
              </w:rPr>
              <w:t>6</w:t>
            </w:r>
          </w:p>
        </w:tc>
      </w:tr>
      <w:tr w:rsidR="00D21B5F" w:rsidRPr="00420FD3" w14:paraId="7CD38BCE" w14:textId="77777777" w:rsidTr="00D21B5F">
        <w:trPr>
          <w:trHeight w:val="299"/>
        </w:trPr>
        <w:tc>
          <w:tcPr>
            <w:cnfStyle w:val="001000000000" w:firstRow="0" w:lastRow="0" w:firstColumn="1" w:lastColumn="0" w:oddVBand="0" w:evenVBand="0" w:oddHBand="0" w:evenHBand="0" w:firstRowFirstColumn="0" w:firstRowLastColumn="0" w:lastRowFirstColumn="0" w:lastRowLastColumn="0"/>
            <w:tcW w:w="851" w:type="pct"/>
          </w:tcPr>
          <w:p w14:paraId="61206AD5" w14:textId="77777777" w:rsidR="00B23344" w:rsidRPr="00420FD3" w:rsidRDefault="00B23344" w:rsidP="00870DED">
            <w:pPr>
              <w:spacing w:line="360" w:lineRule="auto"/>
              <w:jc w:val="center"/>
              <w:rPr>
                <w:rFonts w:cs="Times New Roman"/>
                <w:b/>
                <w:bCs/>
                <w:sz w:val="16"/>
                <w:szCs w:val="16"/>
              </w:rPr>
            </w:pPr>
            <w:r w:rsidRPr="00420FD3">
              <w:rPr>
                <w:rFonts w:cs="Times New Roman"/>
                <w:sz w:val="16"/>
                <w:szCs w:val="16"/>
              </w:rPr>
              <w:t>US20030004936A1</w:t>
            </w:r>
          </w:p>
        </w:tc>
        <w:tc>
          <w:tcPr>
            <w:tcW w:w="491" w:type="pct"/>
          </w:tcPr>
          <w:p w14:paraId="33AF474B" w14:textId="184D1BE8"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0.394</w:t>
            </w:r>
          </w:p>
        </w:tc>
        <w:tc>
          <w:tcPr>
            <w:tcW w:w="323" w:type="pct"/>
          </w:tcPr>
          <w:p w14:paraId="664EE0E2"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7</w:t>
            </w:r>
          </w:p>
        </w:tc>
        <w:tc>
          <w:tcPr>
            <w:tcW w:w="854" w:type="pct"/>
          </w:tcPr>
          <w:p w14:paraId="7B1639BB"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US20020013153A1</w:t>
            </w:r>
          </w:p>
        </w:tc>
        <w:tc>
          <w:tcPr>
            <w:tcW w:w="491" w:type="pct"/>
          </w:tcPr>
          <w:p w14:paraId="1EB1AFE6" w14:textId="613451EB"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0.375</w:t>
            </w:r>
          </w:p>
        </w:tc>
        <w:tc>
          <w:tcPr>
            <w:tcW w:w="320" w:type="pct"/>
          </w:tcPr>
          <w:p w14:paraId="21B5D2DD"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7</w:t>
            </w:r>
          </w:p>
        </w:tc>
        <w:tc>
          <w:tcPr>
            <w:tcW w:w="854" w:type="pct"/>
          </w:tcPr>
          <w:p w14:paraId="576726A0"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US20020178447A1</w:t>
            </w:r>
          </w:p>
        </w:tc>
        <w:tc>
          <w:tcPr>
            <w:tcW w:w="491" w:type="pct"/>
          </w:tcPr>
          <w:p w14:paraId="2B41A6C3" w14:textId="2F379EE1"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0.439</w:t>
            </w:r>
          </w:p>
        </w:tc>
        <w:tc>
          <w:tcPr>
            <w:tcW w:w="323" w:type="pct"/>
          </w:tcPr>
          <w:p w14:paraId="10A74A21"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7</w:t>
            </w:r>
          </w:p>
        </w:tc>
      </w:tr>
      <w:tr w:rsidR="00D21B5F" w:rsidRPr="00420FD3" w14:paraId="371567DB" w14:textId="77777777" w:rsidTr="00D21B5F">
        <w:trPr>
          <w:trHeight w:val="299"/>
        </w:trPr>
        <w:tc>
          <w:tcPr>
            <w:cnfStyle w:val="001000000000" w:firstRow="0" w:lastRow="0" w:firstColumn="1" w:lastColumn="0" w:oddVBand="0" w:evenVBand="0" w:oddHBand="0" w:evenHBand="0" w:firstRowFirstColumn="0" w:firstRowLastColumn="0" w:lastRowFirstColumn="0" w:lastRowLastColumn="0"/>
            <w:tcW w:w="851" w:type="pct"/>
          </w:tcPr>
          <w:p w14:paraId="5AA76A66" w14:textId="77777777" w:rsidR="00B23344" w:rsidRPr="00420FD3" w:rsidRDefault="00B23344" w:rsidP="00870DED">
            <w:pPr>
              <w:spacing w:line="360" w:lineRule="auto"/>
              <w:jc w:val="center"/>
              <w:rPr>
                <w:rFonts w:cs="Times New Roman"/>
                <w:b/>
                <w:bCs/>
                <w:sz w:val="16"/>
                <w:szCs w:val="16"/>
              </w:rPr>
            </w:pPr>
            <w:r w:rsidRPr="00420FD3">
              <w:rPr>
                <w:rFonts w:cs="Times New Roman"/>
                <w:b/>
                <w:bCs/>
                <w:sz w:val="16"/>
                <w:szCs w:val="16"/>
              </w:rPr>
              <w:t>US20020140722A1</w:t>
            </w:r>
          </w:p>
        </w:tc>
        <w:tc>
          <w:tcPr>
            <w:tcW w:w="491" w:type="pct"/>
          </w:tcPr>
          <w:p w14:paraId="63A9C1F7" w14:textId="03D6F6E8"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sz w:val="16"/>
                <w:szCs w:val="16"/>
              </w:rPr>
            </w:pPr>
            <w:r w:rsidRPr="00420FD3">
              <w:rPr>
                <w:rFonts w:cs="Times New Roman"/>
                <w:b/>
                <w:bCs/>
                <w:sz w:val="16"/>
                <w:szCs w:val="16"/>
              </w:rPr>
              <w:t>0.392</w:t>
            </w:r>
          </w:p>
        </w:tc>
        <w:tc>
          <w:tcPr>
            <w:tcW w:w="323" w:type="pct"/>
          </w:tcPr>
          <w:p w14:paraId="028304B0"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sz w:val="16"/>
                <w:szCs w:val="16"/>
              </w:rPr>
            </w:pPr>
            <w:r w:rsidRPr="00420FD3">
              <w:rPr>
                <w:rFonts w:cs="Times New Roman"/>
                <w:b/>
                <w:bCs/>
                <w:sz w:val="16"/>
                <w:szCs w:val="16"/>
              </w:rPr>
              <w:t>8</w:t>
            </w:r>
          </w:p>
        </w:tc>
        <w:tc>
          <w:tcPr>
            <w:tcW w:w="854" w:type="pct"/>
          </w:tcPr>
          <w:p w14:paraId="77579340"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US20060111145A1</w:t>
            </w:r>
          </w:p>
        </w:tc>
        <w:tc>
          <w:tcPr>
            <w:tcW w:w="491" w:type="pct"/>
          </w:tcPr>
          <w:p w14:paraId="75B8EABF" w14:textId="68CADB99"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0.360</w:t>
            </w:r>
          </w:p>
        </w:tc>
        <w:tc>
          <w:tcPr>
            <w:tcW w:w="320" w:type="pct"/>
          </w:tcPr>
          <w:p w14:paraId="521292E7"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8</w:t>
            </w:r>
          </w:p>
        </w:tc>
        <w:tc>
          <w:tcPr>
            <w:tcW w:w="854" w:type="pct"/>
          </w:tcPr>
          <w:p w14:paraId="2D9A88F4"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US20030200290A1</w:t>
            </w:r>
          </w:p>
        </w:tc>
        <w:tc>
          <w:tcPr>
            <w:tcW w:w="491" w:type="pct"/>
          </w:tcPr>
          <w:p w14:paraId="1C84B4BC" w14:textId="49577B10"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0.432</w:t>
            </w:r>
          </w:p>
        </w:tc>
        <w:tc>
          <w:tcPr>
            <w:tcW w:w="323" w:type="pct"/>
          </w:tcPr>
          <w:p w14:paraId="2A165DB3"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8</w:t>
            </w:r>
          </w:p>
        </w:tc>
      </w:tr>
      <w:tr w:rsidR="00D21B5F" w:rsidRPr="00420FD3" w14:paraId="5EA058BE" w14:textId="77777777" w:rsidTr="00D21B5F">
        <w:trPr>
          <w:trHeight w:val="299"/>
        </w:trPr>
        <w:tc>
          <w:tcPr>
            <w:cnfStyle w:val="001000000000" w:firstRow="0" w:lastRow="0" w:firstColumn="1" w:lastColumn="0" w:oddVBand="0" w:evenVBand="0" w:oddHBand="0" w:evenHBand="0" w:firstRowFirstColumn="0" w:firstRowLastColumn="0" w:lastRowFirstColumn="0" w:lastRowLastColumn="0"/>
            <w:tcW w:w="851" w:type="pct"/>
          </w:tcPr>
          <w:p w14:paraId="4B3E0F81" w14:textId="77777777" w:rsidR="00B23344" w:rsidRPr="00420FD3" w:rsidRDefault="00B23344" w:rsidP="00870DED">
            <w:pPr>
              <w:spacing w:line="360" w:lineRule="auto"/>
              <w:jc w:val="center"/>
              <w:rPr>
                <w:rFonts w:cs="Times New Roman"/>
                <w:b/>
                <w:bCs/>
                <w:sz w:val="16"/>
                <w:szCs w:val="16"/>
              </w:rPr>
            </w:pPr>
            <w:r w:rsidRPr="00420FD3">
              <w:rPr>
                <w:rFonts w:cs="Times New Roman"/>
                <w:sz w:val="16"/>
                <w:szCs w:val="16"/>
              </w:rPr>
              <w:t>US20010020245A1</w:t>
            </w:r>
          </w:p>
        </w:tc>
        <w:tc>
          <w:tcPr>
            <w:tcW w:w="491" w:type="pct"/>
          </w:tcPr>
          <w:p w14:paraId="26E5A4A0" w14:textId="3C18DFAB"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0.386</w:t>
            </w:r>
          </w:p>
        </w:tc>
        <w:tc>
          <w:tcPr>
            <w:tcW w:w="323" w:type="pct"/>
          </w:tcPr>
          <w:p w14:paraId="52E96305"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9</w:t>
            </w:r>
          </w:p>
        </w:tc>
        <w:tc>
          <w:tcPr>
            <w:tcW w:w="854" w:type="pct"/>
          </w:tcPr>
          <w:p w14:paraId="5E8888F0"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US20030195624A1</w:t>
            </w:r>
          </w:p>
        </w:tc>
        <w:tc>
          <w:tcPr>
            <w:tcW w:w="491" w:type="pct"/>
          </w:tcPr>
          <w:p w14:paraId="36FA3C06" w14:textId="21496835"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0.359</w:t>
            </w:r>
          </w:p>
        </w:tc>
        <w:tc>
          <w:tcPr>
            <w:tcW w:w="320" w:type="pct"/>
          </w:tcPr>
          <w:p w14:paraId="38DD8E0B"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9</w:t>
            </w:r>
          </w:p>
        </w:tc>
        <w:tc>
          <w:tcPr>
            <w:tcW w:w="854" w:type="pct"/>
          </w:tcPr>
          <w:p w14:paraId="269F0A00"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US20060032905A1</w:t>
            </w:r>
          </w:p>
        </w:tc>
        <w:tc>
          <w:tcPr>
            <w:tcW w:w="491" w:type="pct"/>
          </w:tcPr>
          <w:p w14:paraId="3E4F58D9" w14:textId="182F7EDD"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0.426</w:t>
            </w:r>
          </w:p>
        </w:tc>
        <w:tc>
          <w:tcPr>
            <w:tcW w:w="323" w:type="pct"/>
          </w:tcPr>
          <w:p w14:paraId="0510552D"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9</w:t>
            </w:r>
          </w:p>
        </w:tc>
      </w:tr>
      <w:tr w:rsidR="00D21B5F" w:rsidRPr="00420FD3" w14:paraId="7E7D52B3" w14:textId="77777777" w:rsidTr="00D21B5F">
        <w:trPr>
          <w:trHeight w:val="299"/>
        </w:trPr>
        <w:tc>
          <w:tcPr>
            <w:cnfStyle w:val="001000000000" w:firstRow="0" w:lastRow="0" w:firstColumn="1" w:lastColumn="0" w:oddVBand="0" w:evenVBand="0" w:oddHBand="0" w:evenHBand="0" w:firstRowFirstColumn="0" w:firstRowLastColumn="0" w:lastRowFirstColumn="0" w:lastRowLastColumn="0"/>
            <w:tcW w:w="851" w:type="pct"/>
          </w:tcPr>
          <w:p w14:paraId="4879501B" w14:textId="77777777" w:rsidR="00B23344" w:rsidRPr="00420FD3" w:rsidRDefault="00B23344" w:rsidP="00870DED">
            <w:pPr>
              <w:spacing w:line="360" w:lineRule="auto"/>
              <w:jc w:val="center"/>
              <w:rPr>
                <w:rFonts w:cs="Times New Roman"/>
                <w:b/>
                <w:bCs/>
                <w:sz w:val="16"/>
                <w:szCs w:val="16"/>
              </w:rPr>
            </w:pPr>
            <w:r w:rsidRPr="00420FD3">
              <w:rPr>
                <w:rFonts w:cs="Times New Roman"/>
                <w:sz w:val="16"/>
                <w:szCs w:val="16"/>
              </w:rPr>
              <w:t>US20020124245A1</w:t>
            </w:r>
          </w:p>
        </w:tc>
        <w:tc>
          <w:tcPr>
            <w:tcW w:w="491" w:type="pct"/>
          </w:tcPr>
          <w:p w14:paraId="710308E7" w14:textId="7122B44E"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0.386</w:t>
            </w:r>
          </w:p>
        </w:tc>
        <w:tc>
          <w:tcPr>
            <w:tcW w:w="323" w:type="pct"/>
          </w:tcPr>
          <w:p w14:paraId="1C7971BE"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10</w:t>
            </w:r>
          </w:p>
        </w:tc>
        <w:tc>
          <w:tcPr>
            <w:tcW w:w="854" w:type="pct"/>
          </w:tcPr>
          <w:p w14:paraId="7A0D482F"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US20030110242A1</w:t>
            </w:r>
          </w:p>
        </w:tc>
        <w:tc>
          <w:tcPr>
            <w:tcW w:w="491" w:type="pct"/>
          </w:tcPr>
          <w:p w14:paraId="6A971BD2" w14:textId="5B6C143D"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0.359</w:t>
            </w:r>
          </w:p>
        </w:tc>
        <w:tc>
          <w:tcPr>
            <w:tcW w:w="320" w:type="pct"/>
          </w:tcPr>
          <w:p w14:paraId="42134518"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10</w:t>
            </w:r>
          </w:p>
        </w:tc>
        <w:tc>
          <w:tcPr>
            <w:tcW w:w="854" w:type="pct"/>
          </w:tcPr>
          <w:p w14:paraId="784E8295"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US20060253476A1</w:t>
            </w:r>
          </w:p>
        </w:tc>
        <w:tc>
          <w:tcPr>
            <w:tcW w:w="491" w:type="pct"/>
          </w:tcPr>
          <w:p w14:paraId="76F4784D" w14:textId="5C514465"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0.419</w:t>
            </w:r>
          </w:p>
        </w:tc>
        <w:tc>
          <w:tcPr>
            <w:tcW w:w="323" w:type="pct"/>
          </w:tcPr>
          <w:p w14:paraId="1BB80AA6"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10</w:t>
            </w:r>
          </w:p>
        </w:tc>
      </w:tr>
    </w:tbl>
    <w:p w14:paraId="5F1A0C6F" w14:textId="77777777" w:rsidR="007D007E" w:rsidRPr="00420FD3" w:rsidRDefault="007D007E" w:rsidP="00870DED">
      <w:pPr>
        <w:spacing w:before="240" w:after="240" w:line="360" w:lineRule="auto"/>
        <w:ind w:firstLineChars="200" w:firstLine="400"/>
        <w:rPr>
          <w:rFonts w:eastAsia="宋体"/>
          <w:lang w:eastAsia="zh-CN"/>
        </w:rPr>
      </w:pPr>
    </w:p>
    <w:p w14:paraId="653C18B3" w14:textId="1C6F40B2" w:rsidR="00B23344" w:rsidRPr="00420FD3" w:rsidRDefault="00B23344" w:rsidP="00870DED">
      <w:pPr>
        <w:spacing w:line="360" w:lineRule="auto"/>
        <w:jc w:val="center"/>
      </w:pPr>
      <w:r w:rsidRPr="00420FD3">
        <w:rPr>
          <w:b/>
          <w:bCs/>
        </w:rPr>
        <w:t xml:space="preserve">Table </w:t>
      </w:r>
      <w:r w:rsidR="00190C7B" w:rsidRPr="00420FD3">
        <w:rPr>
          <w:b/>
          <w:bCs/>
        </w:rPr>
        <w:t>1</w:t>
      </w:r>
      <w:r w:rsidR="00237491" w:rsidRPr="00420FD3">
        <w:rPr>
          <w:rFonts w:eastAsia="宋体" w:hint="eastAsia"/>
          <w:b/>
          <w:bCs/>
          <w:lang w:eastAsia="zh-CN"/>
        </w:rPr>
        <w:t>6</w:t>
      </w:r>
      <w:r w:rsidRPr="00420FD3">
        <w:t xml:space="preserve"> Similarity calculation results using </w:t>
      </w:r>
      <w:r w:rsidR="00756A07" w:rsidRPr="00420FD3">
        <w:t xml:space="preserve">our proposed </w:t>
      </w:r>
      <w:r w:rsidRPr="00420FD3">
        <w:t>method</w:t>
      </w:r>
    </w:p>
    <w:tbl>
      <w:tblPr>
        <w:tblStyle w:val="aff6"/>
        <w:tblW w:w="9522" w:type="dxa"/>
        <w:tblLook w:val="04A0" w:firstRow="1" w:lastRow="0" w:firstColumn="1" w:lastColumn="0" w:noHBand="0" w:noVBand="1"/>
      </w:tblPr>
      <w:tblGrid>
        <w:gridCol w:w="1612"/>
        <w:gridCol w:w="922"/>
        <w:gridCol w:w="617"/>
        <w:gridCol w:w="1624"/>
        <w:gridCol w:w="932"/>
        <w:gridCol w:w="617"/>
        <w:gridCol w:w="1624"/>
        <w:gridCol w:w="932"/>
        <w:gridCol w:w="606"/>
        <w:gridCol w:w="36"/>
      </w:tblGrid>
      <w:tr w:rsidR="00B23344" w:rsidRPr="00420FD3" w14:paraId="27F18466" w14:textId="77777777" w:rsidTr="00E23D8A">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3152" w:type="dxa"/>
            <w:gridSpan w:val="3"/>
            <w:tcBorders>
              <w:top w:val="single" w:sz="12" w:space="0" w:color="auto"/>
              <w:right w:val="single" w:sz="48" w:space="0" w:color="FFFFFF" w:themeColor="background1"/>
            </w:tcBorders>
          </w:tcPr>
          <w:p w14:paraId="4D8C76C6" w14:textId="77777777" w:rsidR="00B23344" w:rsidRPr="00420FD3" w:rsidRDefault="00B23344" w:rsidP="00870DED">
            <w:pPr>
              <w:spacing w:line="360" w:lineRule="auto"/>
              <w:jc w:val="center"/>
              <w:rPr>
                <w:rFonts w:cs="Times New Roman"/>
                <w:sz w:val="16"/>
                <w:szCs w:val="16"/>
              </w:rPr>
            </w:pPr>
            <w:r w:rsidRPr="00420FD3">
              <w:rPr>
                <w:rFonts w:cs="Times New Roman"/>
                <w:sz w:val="16"/>
                <w:szCs w:val="16"/>
              </w:rPr>
              <w:t>US20030122874A1</w:t>
            </w:r>
          </w:p>
        </w:tc>
        <w:tc>
          <w:tcPr>
            <w:tcW w:w="3173" w:type="dxa"/>
            <w:gridSpan w:val="3"/>
            <w:tcBorders>
              <w:top w:val="single" w:sz="12" w:space="0" w:color="auto"/>
              <w:left w:val="single" w:sz="48" w:space="0" w:color="FFFFFF" w:themeColor="background1"/>
              <w:right w:val="single" w:sz="48" w:space="0" w:color="FFFFFF" w:themeColor="background1"/>
            </w:tcBorders>
          </w:tcPr>
          <w:p w14:paraId="20B56B6A" w14:textId="77777777" w:rsidR="00B23344" w:rsidRPr="00420FD3" w:rsidRDefault="00B23344" w:rsidP="00870DED">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US20060279258A1</w:t>
            </w:r>
          </w:p>
        </w:tc>
        <w:tc>
          <w:tcPr>
            <w:tcW w:w="3197" w:type="dxa"/>
            <w:gridSpan w:val="4"/>
            <w:tcBorders>
              <w:left w:val="single" w:sz="48" w:space="0" w:color="FFFFFF" w:themeColor="background1"/>
            </w:tcBorders>
          </w:tcPr>
          <w:p w14:paraId="6AE6810B" w14:textId="77777777" w:rsidR="00B23344" w:rsidRPr="00420FD3" w:rsidRDefault="00B23344" w:rsidP="00870DED">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US20050234905A1</w:t>
            </w:r>
          </w:p>
        </w:tc>
      </w:tr>
      <w:tr w:rsidR="00B23344" w:rsidRPr="00420FD3" w14:paraId="1780D6FC" w14:textId="77777777" w:rsidTr="00E23D8A">
        <w:trPr>
          <w:gridAfter w:val="1"/>
          <w:wAfter w:w="36" w:type="dxa"/>
          <w:trHeight w:val="321"/>
        </w:trPr>
        <w:tc>
          <w:tcPr>
            <w:cnfStyle w:val="001000000000" w:firstRow="0" w:lastRow="0" w:firstColumn="1" w:lastColumn="0" w:oddVBand="0" w:evenVBand="0" w:oddHBand="0" w:evenHBand="0" w:firstRowFirstColumn="0" w:firstRowLastColumn="0" w:lastRowFirstColumn="0" w:lastRowLastColumn="0"/>
            <w:tcW w:w="1613" w:type="dxa"/>
            <w:tcBorders>
              <w:top w:val="nil"/>
              <w:bottom w:val="single" w:sz="4" w:space="0" w:color="auto"/>
            </w:tcBorders>
          </w:tcPr>
          <w:p w14:paraId="77710B34" w14:textId="77777777" w:rsidR="00B23344" w:rsidRPr="00420FD3" w:rsidRDefault="00B23344" w:rsidP="00870DED">
            <w:pPr>
              <w:spacing w:line="360" w:lineRule="auto"/>
              <w:jc w:val="center"/>
              <w:rPr>
                <w:rFonts w:cs="Times New Roman"/>
                <w:b/>
                <w:bCs/>
                <w:sz w:val="16"/>
                <w:szCs w:val="16"/>
              </w:rPr>
            </w:pPr>
            <w:r w:rsidRPr="00420FD3">
              <w:rPr>
                <w:rFonts w:cs="Times New Roman"/>
                <w:sz w:val="16"/>
                <w:szCs w:val="16"/>
              </w:rPr>
              <w:t>Patent ID</w:t>
            </w:r>
          </w:p>
        </w:tc>
        <w:tc>
          <w:tcPr>
            <w:tcW w:w="922" w:type="dxa"/>
            <w:tcBorders>
              <w:top w:val="nil"/>
              <w:bottom w:val="single" w:sz="4" w:space="0" w:color="auto"/>
            </w:tcBorders>
          </w:tcPr>
          <w:p w14:paraId="46C7B50A"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Similarity</w:t>
            </w:r>
          </w:p>
        </w:tc>
        <w:tc>
          <w:tcPr>
            <w:tcW w:w="616" w:type="dxa"/>
            <w:tcBorders>
              <w:top w:val="nil"/>
              <w:bottom w:val="single" w:sz="4" w:space="0" w:color="auto"/>
              <w:right w:val="single" w:sz="48" w:space="0" w:color="FFFFFF" w:themeColor="background1"/>
            </w:tcBorders>
          </w:tcPr>
          <w:p w14:paraId="767910E1"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Rank</w:t>
            </w:r>
          </w:p>
        </w:tc>
        <w:tc>
          <w:tcPr>
            <w:tcW w:w="1624" w:type="dxa"/>
            <w:tcBorders>
              <w:top w:val="nil"/>
              <w:left w:val="single" w:sz="48" w:space="0" w:color="FFFFFF" w:themeColor="background1"/>
              <w:bottom w:val="single" w:sz="4" w:space="0" w:color="auto"/>
            </w:tcBorders>
          </w:tcPr>
          <w:p w14:paraId="1D89762F"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Patent ID</w:t>
            </w:r>
          </w:p>
        </w:tc>
        <w:tc>
          <w:tcPr>
            <w:tcW w:w="932" w:type="dxa"/>
            <w:tcBorders>
              <w:top w:val="nil"/>
              <w:bottom w:val="single" w:sz="4" w:space="0" w:color="auto"/>
            </w:tcBorders>
          </w:tcPr>
          <w:p w14:paraId="3D87B906"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Similarity</w:t>
            </w:r>
          </w:p>
        </w:tc>
        <w:tc>
          <w:tcPr>
            <w:tcW w:w="617" w:type="dxa"/>
            <w:tcBorders>
              <w:top w:val="nil"/>
              <w:bottom w:val="single" w:sz="4" w:space="0" w:color="auto"/>
              <w:right w:val="single" w:sz="48" w:space="0" w:color="FFFFFF" w:themeColor="background1"/>
            </w:tcBorders>
          </w:tcPr>
          <w:p w14:paraId="1AD1EDC1"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Rank</w:t>
            </w:r>
          </w:p>
        </w:tc>
        <w:tc>
          <w:tcPr>
            <w:tcW w:w="1624" w:type="dxa"/>
            <w:tcBorders>
              <w:top w:val="nil"/>
              <w:left w:val="single" w:sz="48" w:space="0" w:color="FFFFFF" w:themeColor="background1"/>
              <w:bottom w:val="single" w:sz="4" w:space="0" w:color="auto"/>
            </w:tcBorders>
          </w:tcPr>
          <w:p w14:paraId="029ABF09"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Patent ID</w:t>
            </w:r>
          </w:p>
        </w:tc>
        <w:tc>
          <w:tcPr>
            <w:tcW w:w="932" w:type="dxa"/>
            <w:tcBorders>
              <w:top w:val="nil"/>
              <w:bottom w:val="single" w:sz="4" w:space="0" w:color="auto"/>
            </w:tcBorders>
          </w:tcPr>
          <w:p w14:paraId="059F7F69"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Similarity</w:t>
            </w:r>
          </w:p>
        </w:tc>
        <w:tc>
          <w:tcPr>
            <w:tcW w:w="606" w:type="dxa"/>
            <w:tcBorders>
              <w:top w:val="nil"/>
              <w:bottom w:val="single" w:sz="4" w:space="0" w:color="auto"/>
            </w:tcBorders>
          </w:tcPr>
          <w:p w14:paraId="52E78908"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Rank</w:t>
            </w:r>
          </w:p>
        </w:tc>
      </w:tr>
      <w:tr w:rsidR="00B23344" w:rsidRPr="00420FD3" w14:paraId="0FAB1DCE" w14:textId="77777777" w:rsidTr="00E23D8A">
        <w:trPr>
          <w:gridAfter w:val="1"/>
          <w:wAfter w:w="36" w:type="dxa"/>
          <w:trHeight w:val="321"/>
        </w:trPr>
        <w:tc>
          <w:tcPr>
            <w:cnfStyle w:val="001000000000" w:firstRow="0" w:lastRow="0" w:firstColumn="1" w:lastColumn="0" w:oddVBand="0" w:evenVBand="0" w:oddHBand="0" w:evenHBand="0" w:firstRowFirstColumn="0" w:firstRowLastColumn="0" w:lastRowFirstColumn="0" w:lastRowLastColumn="0"/>
            <w:tcW w:w="1613" w:type="dxa"/>
            <w:tcBorders>
              <w:top w:val="single" w:sz="4" w:space="0" w:color="auto"/>
            </w:tcBorders>
          </w:tcPr>
          <w:p w14:paraId="44C438FE" w14:textId="77777777" w:rsidR="00B23344" w:rsidRPr="00420FD3" w:rsidRDefault="00B23344" w:rsidP="00870DED">
            <w:pPr>
              <w:spacing w:line="360" w:lineRule="auto"/>
              <w:jc w:val="center"/>
              <w:rPr>
                <w:rFonts w:cs="Times New Roman"/>
                <w:b/>
                <w:bCs/>
                <w:sz w:val="16"/>
                <w:szCs w:val="16"/>
              </w:rPr>
            </w:pPr>
            <w:r w:rsidRPr="00420FD3">
              <w:rPr>
                <w:rFonts w:cs="Times New Roman"/>
                <w:sz w:val="16"/>
                <w:szCs w:val="16"/>
              </w:rPr>
              <w:t>US20040250029A1</w:t>
            </w:r>
          </w:p>
        </w:tc>
        <w:tc>
          <w:tcPr>
            <w:tcW w:w="922" w:type="dxa"/>
            <w:tcBorders>
              <w:top w:val="single" w:sz="4" w:space="0" w:color="auto"/>
            </w:tcBorders>
          </w:tcPr>
          <w:p w14:paraId="36CB5200" w14:textId="34B9C789"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0.518</w:t>
            </w:r>
          </w:p>
        </w:tc>
        <w:tc>
          <w:tcPr>
            <w:tcW w:w="616" w:type="dxa"/>
            <w:tcBorders>
              <w:top w:val="single" w:sz="4" w:space="0" w:color="auto"/>
              <w:bottom w:val="nil"/>
              <w:right w:val="single" w:sz="48" w:space="0" w:color="FFFFFF" w:themeColor="background1"/>
            </w:tcBorders>
          </w:tcPr>
          <w:p w14:paraId="311588CB"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1</w:t>
            </w:r>
          </w:p>
        </w:tc>
        <w:tc>
          <w:tcPr>
            <w:tcW w:w="1624" w:type="dxa"/>
            <w:tcBorders>
              <w:top w:val="single" w:sz="4" w:space="0" w:color="auto"/>
              <w:left w:val="single" w:sz="48" w:space="0" w:color="FFFFFF" w:themeColor="background1"/>
            </w:tcBorders>
          </w:tcPr>
          <w:p w14:paraId="222D8F77"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US20040137886A1</w:t>
            </w:r>
          </w:p>
        </w:tc>
        <w:tc>
          <w:tcPr>
            <w:tcW w:w="932" w:type="dxa"/>
            <w:tcBorders>
              <w:top w:val="single" w:sz="4" w:space="0" w:color="auto"/>
            </w:tcBorders>
          </w:tcPr>
          <w:p w14:paraId="48E59927" w14:textId="56289B60"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0.586</w:t>
            </w:r>
          </w:p>
        </w:tc>
        <w:tc>
          <w:tcPr>
            <w:tcW w:w="617" w:type="dxa"/>
            <w:tcBorders>
              <w:top w:val="single" w:sz="4" w:space="0" w:color="auto"/>
              <w:bottom w:val="nil"/>
              <w:right w:val="single" w:sz="48" w:space="0" w:color="FFFFFF" w:themeColor="background1"/>
            </w:tcBorders>
          </w:tcPr>
          <w:p w14:paraId="2B314D9A"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1</w:t>
            </w:r>
          </w:p>
        </w:tc>
        <w:tc>
          <w:tcPr>
            <w:tcW w:w="1624" w:type="dxa"/>
            <w:tcBorders>
              <w:top w:val="single" w:sz="4" w:space="0" w:color="auto"/>
              <w:left w:val="single" w:sz="48" w:space="0" w:color="FFFFFF" w:themeColor="background1"/>
            </w:tcBorders>
          </w:tcPr>
          <w:p w14:paraId="1D7ADE05"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US20010000814A1</w:t>
            </w:r>
          </w:p>
        </w:tc>
        <w:tc>
          <w:tcPr>
            <w:tcW w:w="932" w:type="dxa"/>
            <w:tcBorders>
              <w:top w:val="single" w:sz="4" w:space="0" w:color="auto"/>
            </w:tcBorders>
          </w:tcPr>
          <w:p w14:paraId="0DA42DD3" w14:textId="6EDD8C16"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0.614</w:t>
            </w:r>
          </w:p>
        </w:tc>
        <w:tc>
          <w:tcPr>
            <w:tcW w:w="606" w:type="dxa"/>
            <w:tcBorders>
              <w:top w:val="single" w:sz="4" w:space="0" w:color="auto"/>
            </w:tcBorders>
          </w:tcPr>
          <w:p w14:paraId="6E7EC07B"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1</w:t>
            </w:r>
          </w:p>
        </w:tc>
      </w:tr>
      <w:tr w:rsidR="00B23344" w:rsidRPr="00420FD3" w14:paraId="23E45D63" w14:textId="77777777" w:rsidTr="00E23D8A">
        <w:trPr>
          <w:gridAfter w:val="1"/>
          <w:wAfter w:w="36" w:type="dxa"/>
          <w:trHeight w:val="321"/>
        </w:trPr>
        <w:tc>
          <w:tcPr>
            <w:cnfStyle w:val="001000000000" w:firstRow="0" w:lastRow="0" w:firstColumn="1" w:lastColumn="0" w:oddVBand="0" w:evenVBand="0" w:oddHBand="0" w:evenHBand="0" w:firstRowFirstColumn="0" w:firstRowLastColumn="0" w:lastRowFirstColumn="0" w:lastRowLastColumn="0"/>
            <w:tcW w:w="1613" w:type="dxa"/>
          </w:tcPr>
          <w:p w14:paraId="32A329B3" w14:textId="77777777" w:rsidR="00B23344" w:rsidRPr="00420FD3" w:rsidRDefault="00B23344" w:rsidP="00870DED">
            <w:pPr>
              <w:spacing w:line="360" w:lineRule="auto"/>
              <w:jc w:val="center"/>
              <w:rPr>
                <w:rFonts w:cs="Times New Roman"/>
                <w:b/>
                <w:bCs/>
                <w:sz w:val="16"/>
                <w:szCs w:val="16"/>
              </w:rPr>
            </w:pPr>
            <w:r w:rsidRPr="00420FD3">
              <w:rPr>
                <w:rFonts w:cs="Times New Roman"/>
                <w:sz w:val="16"/>
                <w:szCs w:val="16"/>
              </w:rPr>
              <w:t>US20060106679A1</w:t>
            </w:r>
          </w:p>
        </w:tc>
        <w:tc>
          <w:tcPr>
            <w:tcW w:w="922" w:type="dxa"/>
          </w:tcPr>
          <w:p w14:paraId="388384E8" w14:textId="44541C81"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0.508</w:t>
            </w:r>
          </w:p>
        </w:tc>
        <w:tc>
          <w:tcPr>
            <w:tcW w:w="616" w:type="dxa"/>
            <w:tcBorders>
              <w:top w:val="nil"/>
            </w:tcBorders>
          </w:tcPr>
          <w:p w14:paraId="288E79B2"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2</w:t>
            </w:r>
          </w:p>
        </w:tc>
        <w:tc>
          <w:tcPr>
            <w:tcW w:w="1624" w:type="dxa"/>
          </w:tcPr>
          <w:p w14:paraId="7CDF6B17"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sz w:val="16"/>
                <w:szCs w:val="16"/>
              </w:rPr>
            </w:pPr>
            <w:r w:rsidRPr="00420FD3">
              <w:rPr>
                <w:rFonts w:cs="Times New Roman"/>
                <w:b/>
                <w:bCs/>
                <w:sz w:val="16"/>
                <w:szCs w:val="16"/>
              </w:rPr>
              <w:t>US20030021132A1</w:t>
            </w:r>
          </w:p>
        </w:tc>
        <w:tc>
          <w:tcPr>
            <w:tcW w:w="932" w:type="dxa"/>
          </w:tcPr>
          <w:p w14:paraId="221C51DC" w14:textId="69D66C15"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sz w:val="16"/>
                <w:szCs w:val="16"/>
              </w:rPr>
            </w:pPr>
            <w:r w:rsidRPr="00420FD3">
              <w:rPr>
                <w:rFonts w:cs="Times New Roman"/>
                <w:b/>
                <w:bCs/>
                <w:sz w:val="16"/>
                <w:szCs w:val="16"/>
              </w:rPr>
              <w:t>0.537</w:t>
            </w:r>
          </w:p>
        </w:tc>
        <w:tc>
          <w:tcPr>
            <w:tcW w:w="617" w:type="dxa"/>
            <w:tcBorders>
              <w:top w:val="nil"/>
            </w:tcBorders>
          </w:tcPr>
          <w:p w14:paraId="337D2C2E"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sz w:val="16"/>
                <w:szCs w:val="16"/>
              </w:rPr>
            </w:pPr>
            <w:r w:rsidRPr="00420FD3">
              <w:rPr>
                <w:rFonts w:cs="Times New Roman"/>
                <w:b/>
                <w:bCs/>
                <w:sz w:val="16"/>
                <w:szCs w:val="16"/>
              </w:rPr>
              <w:t>2</w:t>
            </w:r>
          </w:p>
        </w:tc>
        <w:tc>
          <w:tcPr>
            <w:tcW w:w="1624" w:type="dxa"/>
          </w:tcPr>
          <w:p w14:paraId="6414B095"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US20040205158A1</w:t>
            </w:r>
          </w:p>
        </w:tc>
        <w:tc>
          <w:tcPr>
            <w:tcW w:w="932" w:type="dxa"/>
          </w:tcPr>
          <w:p w14:paraId="08C73619" w14:textId="61FD5F0F"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0.586</w:t>
            </w:r>
          </w:p>
        </w:tc>
        <w:tc>
          <w:tcPr>
            <w:tcW w:w="606" w:type="dxa"/>
          </w:tcPr>
          <w:p w14:paraId="5D731B1F"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2</w:t>
            </w:r>
          </w:p>
        </w:tc>
      </w:tr>
      <w:tr w:rsidR="00B23344" w:rsidRPr="00420FD3" w14:paraId="7DC4EEC0" w14:textId="77777777" w:rsidTr="00E23D8A">
        <w:trPr>
          <w:gridAfter w:val="1"/>
          <w:wAfter w:w="36" w:type="dxa"/>
          <w:trHeight w:val="321"/>
        </w:trPr>
        <w:tc>
          <w:tcPr>
            <w:cnfStyle w:val="001000000000" w:firstRow="0" w:lastRow="0" w:firstColumn="1" w:lastColumn="0" w:oddVBand="0" w:evenVBand="0" w:oddHBand="0" w:evenHBand="0" w:firstRowFirstColumn="0" w:firstRowLastColumn="0" w:lastRowFirstColumn="0" w:lastRowLastColumn="0"/>
            <w:tcW w:w="1613" w:type="dxa"/>
          </w:tcPr>
          <w:p w14:paraId="0ADF72BD" w14:textId="77777777" w:rsidR="00B23344" w:rsidRPr="00420FD3" w:rsidRDefault="00B23344" w:rsidP="00870DED">
            <w:pPr>
              <w:spacing w:line="360" w:lineRule="auto"/>
              <w:jc w:val="center"/>
              <w:rPr>
                <w:rFonts w:cs="Times New Roman"/>
                <w:b/>
                <w:bCs/>
                <w:sz w:val="16"/>
                <w:szCs w:val="16"/>
              </w:rPr>
            </w:pPr>
            <w:r w:rsidRPr="00420FD3">
              <w:rPr>
                <w:rFonts w:cs="Times New Roman"/>
                <w:b/>
                <w:bCs/>
                <w:sz w:val="16"/>
                <w:szCs w:val="16"/>
              </w:rPr>
              <w:t>US20020140722A1</w:t>
            </w:r>
          </w:p>
        </w:tc>
        <w:tc>
          <w:tcPr>
            <w:tcW w:w="922" w:type="dxa"/>
          </w:tcPr>
          <w:p w14:paraId="394172FC" w14:textId="50349ED6"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sz w:val="16"/>
                <w:szCs w:val="16"/>
              </w:rPr>
            </w:pPr>
            <w:r w:rsidRPr="00420FD3">
              <w:rPr>
                <w:rFonts w:cs="Times New Roman"/>
                <w:b/>
                <w:bCs/>
                <w:sz w:val="16"/>
                <w:szCs w:val="16"/>
              </w:rPr>
              <w:t>0.499</w:t>
            </w:r>
          </w:p>
        </w:tc>
        <w:tc>
          <w:tcPr>
            <w:tcW w:w="616" w:type="dxa"/>
          </w:tcPr>
          <w:p w14:paraId="1EE4FB7A"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sz w:val="16"/>
                <w:szCs w:val="16"/>
              </w:rPr>
            </w:pPr>
            <w:r w:rsidRPr="00420FD3">
              <w:rPr>
                <w:rFonts w:cs="Times New Roman"/>
                <w:b/>
                <w:bCs/>
                <w:sz w:val="16"/>
                <w:szCs w:val="16"/>
              </w:rPr>
              <w:t>3</w:t>
            </w:r>
          </w:p>
        </w:tc>
        <w:tc>
          <w:tcPr>
            <w:tcW w:w="1624" w:type="dxa"/>
          </w:tcPr>
          <w:p w14:paraId="51902733"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US20020013153A1</w:t>
            </w:r>
          </w:p>
        </w:tc>
        <w:tc>
          <w:tcPr>
            <w:tcW w:w="932" w:type="dxa"/>
          </w:tcPr>
          <w:p w14:paraId="223CABFE" w14:textId="0DBE5029"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0.535</w:t>
            </w:r>
          </w:p>
        </w:tc>
        <w:tc>
          <w:tcPr>
            <w:tcW w:w="617" w:type="dxa"/>
          </w:tcPr>
          <w:p w14:paraId="0C9EE84C"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3</w:t>
            </w:r>
          </w:p>
        </w:tc>
        <w:tc>
          <w:tcPr>
            <w:tcW w:w="1624" w:type="dxa"/>
          </w:tcPr>
          <w:p w14:paraId="474267DA"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sz w:val="16"/>
                <w:szCs w:val="16"/>
              </w:rPr>
            </w:pPr>
            <w:r w:rsidRPr="00420FD3">
              <w:rPr>
                <w:rFonts w:cs="Times New Roman"/>
                <w:b/>
                <w:bCs/>
                <w:sz w:val="16"/>
                <w:szCs w:val="16"/>
              </w:rPr>
              <w:t>US20030050982A1</w:t>
            </w:r>
          </w:p>
        </w:tc>
        <w:tc>
          <w:tcPr>
            <w:tcW w:w="932" w:type="dxa"/>
          </w:tcPr>
          <w:p w14:paraId="5996F188" w14:textId="5915F542"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sz w:val="16"/>
                <w:szCs w:val="16"/>
              </w:rPr>
            </w:pPr>
            <w:r w:rsidRPr="00420FD3">
              <w:rPr>
                <w:rFonts w:cs="Times New Roman"/>
                <w:b/>
                <w:bCs/>
                <w:sz w:val="16"/>
                <w:szCs w:val="16"/>
              </w:rPr>
              <w:t>0.584</w:t>
            </w:r>
          </w:p>
        </w:tc>
        <w:tc>
          <w:tcPr>
            <w:tcW w:w="606" w:type="dxa"/>
          </w:tcPr>
          <w:p w14:paraId="0EBCD85C"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b/>
                <w:bCs/>
                <w:sz w:val="16"/>
                <w:szCs w:val="16"/>
              </w:rPr>
            </w:pPr>
            <w:r w:rsidRPr="00420FD3">
              <w:rPr>
                <w:rFonts w:cs="Times New Roman"/>
                <w:b/>
                <w:bCs/>
                <w:sz w:val="16"/>
                <w:szCs w:val="16"/>
              </w:rPr>
              <w:t>3</w:t>
            </w:r>
          </w:p>
        </w:tc>
      </w:tr>
      <w:tr w:rsidR="00B23344" w:rsidRPr="00420FD3" w14:paraId="2AFF8CAC" w14:textId="77777777" w:rsidTr="00E23D8A">
        <w:trPr>
          <w:gridAfter w:val="1"/>
          <w:wAfter w:w="36" w:type="dxa"/>
          <w:trHeight w:val="321"/>
        </w:trPr>
        <w:tc>
          <w:tcPr>
            <w:cnfStyle w:val="001000000000" w:firstRow="0" w:lastRow="0" w:firstColumn="1" w:lastColumn="0" w:oddVBand="0" w:evenVBand="0" w:oddHBand="0" w:evenHBand="0" w:firstRowFirstColumn="0" w:firstRowLastColumn="0" w:lastRowFirstColumn="0" w:lastRowLastColumn="0"/>
            <w:tcW w:w="1613" w:type="dxa"/>
          </w:tcPr>
          <w:p w14:paraId="070837D6" w14:textId="77777777" w:rsidR="00B23344" w:rsidRPr="00420FD3" w:rsidRDefault="00B23344" w:rsidP="00870DED">
            <w:pPr>
              <w:spacing w:line="360" w:lineRule="auto"/>
              <w:jc w:val="center"/>
              <w:rPr>
                <w:rFonts w:cs="Times New Roman"/>
                <w:b/>
                <w:bCs/>
                <w:sz w:val="16"/>
                <w:szCs w:val="16"/>
              </w:rPr>
            </w:pPr>
            <w:r w:rsidRPr="00420FD3">
              <w:rPr>
                <w:rFonts w:cs="Times New Roman"/>
                <w:sz w:val="16"/>
                <w:szCs w:val="16"/>
              </w:rPr>
              <w:t>US20030004936A1</w:t>
            </w:r>
          </w:p>
        </w:tc>
        <w:tc>
          <w:tcPr>
            <w:tcW w:w="922" w:type="dxa"/>
          </w:tcPr>
          <w:p w14:paraId="6152B86C" w14:textId="3A6EBFF1"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0.498</w:t>
            </w:r>
          </w:p>
        </w:tc>
        <w:tc>
          <w:tcPr>
            <w:tcW w:w="616" w:type="dxa"/>
          </w:tcPr>
          <w:p w14:paraId="3D7A0377"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4</w:t>
            </w:r>
          </w:p>
        </w:tc>
        <w:tc>
          <w:tcPr>
            <w:tcW w:w="1624" w:type="dxa"/>
          </w:tcPr>
          <w:p w14:paraId="0CE3CC38"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US20020101418A1</w:t>
            </w:r>
          </w:p>
        </w:tc>
        <w:tc>
          <w:tcPr>
            <w:tcW w:w="932" w:type="dxa"/>
          </w:tcPr>
          <w:p w14:paraId="1A1E279C" w14:textId="45C647A8"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0.531</w:t>
            </w:r>
          </w:p>
        </w:tc>
        <w:tc>
          <w:tcPr>
            <w:tcW w:w="617" w:type="dxa"/>
          </w:tcPr>
          <w:p w14:paraId="11E2460B"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4</w:t>
            </w:r>
          </w:p>
        </w:tc>
        <w:tc>
          <w:tcPr>
            <w:tcW w:w="1624" w:type="dxa"/>
          </w:tcPr>
          <w:p w14:paraId="30A5DA94"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US20020178447A1</w:t>
            </w:r>
          </w:p>
        </w:tc>
        <w:tc>
          <w:tcPr>
            <w:tcW w:w="932" w:type="dxa"/>
          </w:tcPr>
          <w:p w14:paraId="65BF3DA6" w14:textId="62B7E054"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0.578</w:t>
            </w:r>
          </w:p>
        </w:tc>
        <w:tc>
          <w:tcPr>
            <w:tcW w:w="606" w:type="dxa"/>
          </w:tcPr>
          <w:p w14:paraId="74ACF9FE"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4</w:t>
            </w:r>
          </w:p>
        </w:tc>
      </w:tr>
      <w:tr w:rsidR="00B23344" w:rsidRPr="00420FD3" w14:paraId="46F76ED5" w14:textId="77777777" w:rsidTr="00E23D8A">
        <w:trPr>
          <w:gridAfter w:val="1"/>
          <w:wAfter w:w="36" w:type="dxa"/>
          <w:trHeight w:val="321"/>
        </w:trPr>
        <w:tc>
          <w:tcPr>
            <w:cnfStyle w:val="001000000000" w:firstRow="0" w:lastRow="0" w:firstColumn="1" w:lastColumn="0" w:oddVBand="0" w:evenVBand="0" w:oddHBand="0" w:evenHBand="0" w:firstRowFirstColumn="0" w:firstRowLastColumn="0" w:lastRowFirstColumn="0" w:lastRowLastColumn="0"/>
            <w:tcW w:w="1613" w:type="dxa"/>
          </w:tcPr>
          <w:p w14:paraId="28C45EA7" w14:textId="77777777" w:rsidR="00B23344" w:rsidRPr="00420FD3" w:rsidRDefault="00B23344" w:rsidP="00870DED">
            <w:pPr>
              <w:spacing w:line="360" w:lineRule="auto"/>
              <w:jc w:val="center"/>
              <w:rPr>
                <w:rFonts w:cs="Times New Roman"/>
                <w:b/>
                <w:bCs/>
                <w:sz w:val="16"/>
                <w:szCs w:val="16"/>
              </w:rPr>
            </w:pPr>
            <w:r w:rsidRPr="00420FD3">
              <w:rPr>
                <w:rFonts w:cs="Times New Roman"/>
                <w:sz w:val="16"/>
                <w:szCs w:val="16"/>
              </w:rPr>
              <w:t>US20010020245A1</w:t>
            </w:r>
          </w:p>
        </w:tc>
        <w:tc>
          <w:tcPr>
            <w:tcW w:w="922" w:type="dxa"/>
          </w:tcPr>
          <w:p w14:paraId="1070010A" w14:textId="4325F0B9"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0.498</w:t>
            </w:r>
          </w:p>
        </w:tc>
        <w:tc>
          <w:tcPr>
            <w:tcW w:w="616" w:type="dxa"/>
          </w:tcPr>
          <w:p w14:paraId="33E4A457"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5</w:t>
            </w:r>
          </w:p>
        </w:tc>
        <w:tc>
          <w:tcPr>
            <w:tcW w:w="1624" w:type="dxa"/>
          </w:tcPr>
          <w:p w14:paraId="658170EC"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US20020082998A1</w:t>
            </w:r>
          </w:p>
        </w:tc>
        <w:tc>
          <w:tcPr>
            <w:tcW w:w="932" w:type="dxa"/>
          </w:tcPr>
          <w:p w14:paraId="31D60D57" w14:textId="2190CCDD"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0.518</w:t>
            </w:r>
          </w:p>
        </w:tc>
        <w:tc>
          <w:tcPr>
            <w:tcW w:w="617" w:type="dxa"/>
          </w:tcPr>
          <w:p w14:paraId="7BCA82E4"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5</w:t>
            </w:r>
          </w:p>
        </w:tc>
        <w:tc>
          <w:tcPr>
            <w:tcW w:w="1624" w:type="dxa"/>
          </w:tcPr>
          <w:p w14:paraId="230C5F30"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US20040139244A1</w:t>
            </w:r>
          </w:p>
        </w:tc>
        <w:tc>
          <w:tcPr>
            <w:tcW w:w="932" w:type="dxa"/>
          </w:tcPr>
          <w:p w14:paraId="2CAC7FBE" w14:textId="4B10041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0.571</w:t>
            </w:r>
          </w:p>
        </w:tc>
        <w:tc>
          <w:tcPr>
            <w:tcW w:w="606" w:type="dxa"/>
          </w:tcPr>
          <w:p w14:paraId="70AD648D"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5</w:t>
            </w:r>
          </w:p>
        </w:tc>
      </w:tr>
      <w:tr w:rsidR="00B23344" w:rsidRPr="00420FD3" w14:paraId="369B2E38" w14:textId="77777777" w:rsidTr="00E23D8A">
        <w:trPr>
          <w:gridAfter w:val="1"/>
          <w:wAfter w:w="36" w:type="dxa"/>
          <w:trHeight w:val="321"/>
        </w:trPr>
        <w:tc>
          <w:tcPr>
            <w:cnfStyle w:val="001000000000" w:firstRow="0" w:lastRow="0" w:firstColumn="1" w:lastColumn="0" w:oddVBand="0" w:evenVBand="0" w:oddHBand="0" w:evenHBand="0" w:firstRowFirstColumn="0" w:firstRowLastColumn="0" w:lastRowFirstColumn="0" w:lastRowLastColumn="0"/>
            <w:tcW w:w="1613" w:type="dxa"/>
          </w:tcPr>
          <w:p w14:paraId="1D63B3BA" w14:textId="77777777" w:rsidR="00B23344" w:rsidRPr="00420FD3" w:rsidRDefault="00B23344" w:rsidP="00870DED">
            <w:pPr>
              <w:spacing w:line="360" w:lineRule="auto"/>
              <w:jc w:val="center"/>
              <w:rPr>
                <w:rFonts w:cs="Times New Roman"/>
                <w:b/>
                <w:bCs/>
                <w:sz w:val="16"/>
                <w:szCs w:val="16"/>
              </w:rPr>
            </w:pPr>
            <w:r w:rsidRPr="00420FD3">
              <w:rPr>
                <w:rFonts w:cs="Times New Roman"/>
                <w:sz w:val="16"/>
                <w:szCs w:val="16"/>
              </w:rPr>
              <w:t>US20040087299A1</w:t>
            </w:r>
          </w:p>
        </w:tc>
        <w:tc>
          <w:tcPr>
            <w:tcW w:w="922" w:type="dxa"/>
          </w:tcPr>
          <w:p w14:paraId="14F2B1F3" w14:textId="4079BCF9"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0.495</w:t>
            </w:r>
          </w:p>
        </w:tc>
        <w:tc>
          <w:tcPr>
            <w:tcW w:w="616" w:type="dxa"/>
          </w:tcPr>
          <w:p w14:paraId="3DA186C7"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6</w:t>
            </w:r>
          </w:p>
        </w:tc>
        <w:tc>
          <w:tcPr>
            <w:tcW w:w="1624" w:type="dxa"/>
          </w:tcPr>
          <w:p w14:paraId="78BC4F6A"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US20020016704A1</w:t>
            </w:r>
          </w:p>
        </w:tc>
        <w:tc>
          <w:tcPr>
            <w:tcW w:w="932" w:type="dxa"/>
          </w:tcPr>
          <w:p w14:paraId="6B3F8E84" w14:textId="19537566"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0.512</w:t>
            </w:r>
          </w:p>
        </w:tc>
        <w:tc>
          <w:tcPr>
            <w:tcW w:w="617" w:type="dxa"/>
          </w:tcPr>
          <w:p w14:paraId="004B4549"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6</w:t>
            </w:r>
          </w:p>
        </w:tc>
        <w:tc>
          <w:tcPr>
            <w:tcW w:w="1624" w:type="dxa"/>
          </w:tcPr>
          <w:p w14:paraId="62ADA136"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US20030200290A1</w:t>
            </w:r>
          </w:p>
        </w:tc>
        <w:tc>
          <w:tcPr>
            <w:tcW w:w="932" w:type="dxa"/>
          </w:tcPr>
          <w:p w14:paraId="3A0E8E74" w14:textId="31CB94D6"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0.567</w:t>
            </w:r>
          </w:p>
        </w:tc>
        <w:tc>
          <w:tcPr>
            <w:tcW w:w="606" w:type="dxa"/>
          </w:tcPr>
          <w:p w14:paraId="5B7BC757"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6</w:t>
            </w:r>
          </w:p>
        </w:tc>
      </w:tr>
      <w:tr w:rsidR="00B23344" w:rsidRPr="00420FD3" w14:paraId="4194DC7F" w14:textId="77777777" w:rsidTr="00E23D8A">
        <w:trPr>
          <w:gridAfter w:val="1"/>
          <w:wAfter w:w="36" w:type="dxa"/>
          <w:trHeight w:val="321"/>
        </w:trPr>
        <w:tc>
          <w:tcPr>
            <w:cnfStyle w:val="001000000000" w:firstRow="0" w:lastRow="0" w:firstColumn="1" w:lastColumn="0" w:oddVBand="0" w:evenVBand="0" w:oddHBand="0" w:evenHBand="0" w:firstRowFirstColumn="0" w:firstRowLastColumn="0" w:lastRowFirstColumn="0" w:lastRowLastColumn="0"/>
            <w:tcW w:w="1613" w:type="dxa"/>
          </w:tcPr>
          <w:p w14:paraId="7A48FD78" w14:textId="77777777" w:rsidR="00B23344" w:rsidRPr="00420FD3" w:rsidRDefault="00B23344" w:rsidP="00870DED">
            <w:pPr>
              <w:spacing w:line="360" w:lineRule="auto"/>
              <w:jc w:val="center"/>
              <w:rPr>
                <w:rFonts w:cs="Times New Roman"/>
                <w:b/>
                <w:bCs/>
                <w:sz w:val="16"/>
                <w:szCs w:val="16"/>
              </w:rPr>
            </w:pPr>
            <w:r w:rsidRPr="00420FD3">
              <w:rPr>
                <w:rFonts w:cs="Times New Roman"/>
                <w:sz w:val="16"/>
                <w:szCs w:val="16"/>
              </w:rPr>
              <w:t>US20050027709A1</w:t>
            </w:r>
          </w:p>
        </w:tc>
        <w:tc>
          <w:tcPr>
            <w:tcW w:w="922" w:type="dxa"/>
          </w:tcPr>
          <w:p w14:paraId="5D30F0B5" w14:textId="6A1993DB"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0.494</w:t>
            </w:r>
          </w:p>
        </w:tc>
        <w:tc>
          <w:tcPr>
            <w:tcW w:w="616" w:type="dxa"/>
          </w:tcPr>
          <w:p w14:paraId="398F435E"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7</w:t>
            </w:r>
          </w:p>
        </w:tc>
        <w:tc>
          <w:tcPr>
            <w:tcW w:w="1624" w:type="dxa"/>
          </w:tcPr>
          <w:p w14:paraId="48185167"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US20020040475A1</w:t>
            </w:r>
          </w:p>
        </w:tc>
        <w:tc>
          <w:tcPr>
            <w:tcW w:w="932" w:type="dxa"/>
          </w:tcPr>
          <w:p w14:paraId="67F7B79B" w14:textId="724A28A6"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0.497</w:t>
            </w:r>
          </w:p>
        </w:tc>
        <w:tc>
          <w:tcPr>
            <w:tcW w:w="617" w:type="dxa"/>
          </w:tcPr>
          <w:p w14:paraId="254B9153"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7</w:t>
            </w:r>
          </w:p>
        </w:tc>
        <w:tc>
          <w:tcPr>
            <w:tcW w:w="1624" w:type="dxa"/>
          </w:tcPr>
          <w:p w14:paraId="5F12D2B9"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US20060253476A1</w:t>
            </w:r>
          </w:p>
        </w:tc>
        <w:tc>
          <w:tcPr>
            <w:tcW w:w="932" w:type="dxa"/>
          </w:tcPr>
          <w:p w14:paraId="702AFE89" w14:textId="22065E52"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0.565</w:t>
            </w:r>
          </w:p>
        </w:tc>
        <w:tc>
          <w:tcPr>
            <w:tcW w:w="606" w:type="dxa"/>
          </w:tcPr>
          <w:p w14:paraId="3C73CD39"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7</w:t>
            </w:r>
          </w:p>
        </w:tc>
      </w:tr>
      <w:tr w:rsidR="00B23344" w:rsidRPr="00420FD3" w14:paraId="67DC031A" w14:textId="77777777" w:rsidTr="00E23D8A">
        <w:trPr>
          <w:gridAfter w:val="1"/>
          <w:wAfter w:w="36" w:type="dxa"/>
          <w:trHeight w:val="321"/>
        </w:trPr>
        <w:tc>
          <w:tcPr>
            <w:cnfStyle w:val="001000000000" w:firstRow="0" w:lastRow="0" w:firstColumn="1" w:lastColumn="0" w:oddVBand="0" w:evenVBand="0" w:oddHBand="0" w:evenHBand="0" w:firstRowFirstColumn="0" w:firstRowLastColumn="0" w:lastRowFirstColumn="0" w:lastRowLastColumn="0"/>
            <w:tcW w:w="1613" w:type="dxa"/>
          </w:tcPr>
          <w:p w14:paraId="06DBD758" w14:textId="77777777" w:rsidR="00B23344" w:rsidRPr="00420FD3" w:rsidRDefault="00B23344" w:rsidP="00870DED">
            <w:pPr>
              <w:spacing w:line="360" w:lineRule="auto"/>
              <w:jc w:val="center"/>
              <w:rPr>
                <w:rFonts w:cs="Times New Roman"/>
                <w:b/>
                <w:bCs/>
                <w:sz w:val="16"/>
                <w:szCs w:val="16"/>
              </w:rPr>
            </w:pPr>
            <w:r w:rsidRPr="00420FD3">
              <w:rPr>
                <w:rFonts w:cs="Times New Roman"/>
                <w:sz w:val="16"/>
                <w:szCs w:val="16"/>
              </w:rPr>
              <w:t>WO01031465A1</w:t>
            </w:r>
          </w:p>
        </w:tc>
        <w:tc>
          <w:tcPr>
            <w:tcW w:w="922" w:type="dxa"/>
          </w:tcPr>
          <w:p w14:paraId="3AE11154" w14:textId="695D268F"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0.490</w:t>
            </w:r>
          </w:p>
        </w:tc>
        <w:tc>
          <w:tcPr>
            <w:tcW w:w="616" w:type="dxa"/>
          </w:tcPr>
          <w:p w14:paraId="67628C7E"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8</w:t>
            </w:r>
          </w:p>
        </w:tc>
        <w:tc>
          <w:tcPr>
            <w:tcW w:w="1624" w:type="dxa"/>
          </w:tcPr>
          <w:p w14:paraId="4AB4BAD4"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US20020039990A1</w:t>
            </w:r>
          </w:p>
        </w:tc>
        <w:tc>
          <w:tcPr>
            <w:tcW w:w="932" w:type="dxa"/>
          </w:tcPr>
          <w:p w14:paraId="127036ED" w14:textId="359D33B0"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0.493</w:t>
            </w:r>
          </w:p>
        </w:tc>
        <w:tc>
          <w:tcPr>
            <w:tcW w:w="617" w:type="dxa"/>
          </w:tcPr>
          <w:p w14:paraId="75F7E8C1"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8</w:t>
            </w:r>
          </w:p>
        </w:tc>
        <w:tc>
          <w:tcPr>
            <w:tcW w:w="1624" w:type="dxa"/>
          </w:tcPr>
          <w:p w14:paraId="42A918F8"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US20060032905A1</w:t>
            </w:r>
          </w:p>
        </w:tc>
        <w:tc>
          <w:tcPr>
            <w:tcW w:w="932" w:type="dxa"/>
          </w:tcPr>
          <w:p w14:paraId="6C2FA873" w14:textId="6AD4A474"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0.559</w:t>
            </w:r>
          </w:p>
        </w:tc>
        <w:tc>
          <w:tcPr>
            <w:tcW w:w="606" w:type="dxa"/>
          </w:tcPr>
          <w:p w14:paraId="7B5E331E"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8</w:t>
            </w:r>
          </w:p>
        </w:tc>
      </w:tr>
      <w:tr w:rsidR="00B23344" w:rsidRPr="00420FD3" w14:paraId="3676DDCC" w14:textId="77777777" w:rsidTr="00E23D8A">
        <w:trPr>
          <w:gridAfter w:val="1"/>
          <w:wAfter w:w="36" w:type="dxa"/>
          <w:trHeight w:val="321"/>
        </w:trPr>
        <w:tc>
          <w:tcPr>
            <w:cnfStyle w:val="001000000000" w:firstRow="0" w:lastRow="0" w:firstColumn="1" w:lastColumn="0" w:oddVBand="0" w:evenVBand="0" w:oddHBand="0" w:evenHBand="0" w:firstRowFirstColumn="0" w:firstRowLastColumn="0" w:lastRowFirstColumn="0" w:lastRowLastColumn="0"/>
            <w:tcW w:w="1613" w:type="dxa"/>
          </w:tcPr>
          <w:p w14:paraId="7E6FEA5D" w14:textId="77777777" w:rsidR="00B23344" w:rsidRPr="00420FD3" w:rsidRDefault="00B23344" w:rsidP="00870DED">
            <w:pPr>
              <w:spacing w:line="360" w:lineRule="auto"/>
              <w:jc w:val="center"/>
              <w:rPr>
                <w:rFonts w:cs="Times New Roman"/>
                <w:b/>
                <w:bCs/>
                <w:sz w:val="16"/>
                <w:szCs w:val="16"/>
              </w:rPr>
            </w:pPr>
            <w:r w:rsidRPr="00420FD3">
              <w:rPr>
                <w:rFonts w:cs="Times New Roman"/>
                <w:sz w:val="16"/>
                <w:szCs w:val="16"/>
              </w:rPr>
              <w:t>US20010040885A1</w:t>
            </w:r>
          </w:p>
        </w:tc>
        <w:tc>
          <w:tcPr>
            <w:tcW w:w="922" w:type="dxa"/>
          </w:tcPr>
          <w:p w14:paraId="267EDD89" w14:textId="7AB5D4D9"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0.487</w:t>
            </w:r>
          </w:p>
        </w:tc>
        <w:tc>
          <w:tcPr>
            <w:tcW w:w="616" w:type="dxa"/>
          </w:tcPr>
          <w:p w14:paraId="6C058C09"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9</w:t>
            </w:r>
          </w:p>
        </w:tc>
        <w:tc>
          <w:tcPr>
            <w:tcW w:w="1624" w:type="dxa"/>
          </w:tcPr>
          <w:p w14:paraId="2BDA291C"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US20010054131A1</w:t>
            </w:r>
          </w:p>
        </w:tc>
        <w:tc>
          <w:tcPr>
            <w:tcW w:w="932" w:type="dxa"/>
          </w:tcPr>
          <w:p w14:paraId="6B67EA1D" w14:textId="2CB37973"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0.489</w:t>
            </w:r>
          </w:p>
        </w:tc>
        <w:tc>
          <w:tcPr>
            <w:tcW w:w="617" w:type="dxa"/>
          </w:tcPr>
          <w:p w14:paraId="0C8D5DAA"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9</w:t>
            </w:r>
          </w:p>
        </w:tc>
        <w:tc>
          <w:tcPr>
            <w:tcW w:w="1624" w:type="dxa"/>
          </w:tcPr>
          <w:p w14:paraId="264EF171"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US20030184653A1</w:t>
            </w:r>
          </w:p>
        </w:tc>
        <w:tc>
          <w:tcPr>
            <w:tcW w:w="932" w:type="dxa"/>
          </w:tcPr>
          <w:p w14:paraId="3D9135BF" w14:textId="7C470AEA"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0.559</w:t>
            </w:r>
          </w:p>
        </w:tc>
        <w:tc>
          <w:tcPr>
            <w:tcW w:w="606" w:type="dxa"/>
          </w:tcPr>
          <w:p w14:paraId="06C7B4FC"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9</w:t>
            </w:r>
          </w:p>
        </w:tc>
      </w:tr>
      <w:tr w:rsidR="00B23344" w:rsidRPr="00420FD3" w14:paraId="7A24B9D1" w14:textId="77777777" w:rsidTr="00E23D8A">
        <w:trPr>
          <w:gridAfter w:val="1"/>
          <w:wAfter w:w="36" w:type="dxa"/>
          <w:trHeight w:val="321"/>
        </w:trPr>
        <w:tc>
          <w:tcPr>
            <w:cnfStyle w:val="001000000000" w:firstRow="0" w:lastRow="0" w:firstColumn="1" w:lastColumn="0" w:oddVBand="0" w:evenVBand="0" w:oddHBand="0" w:evenHBand="0" w:firstRowFirstColumn="0" w:firstRowLastColumn="0" w:lastRowFirstColumn="0" w:lastRowLastColumn="0"/>
            <w:tcW w:w="1613" w:type="dxa"/>
          </w:tcPr>
          <w:p w14:paraId="0927A212" w14:textId="77777777" w:rsidR="00B23344" w:rsidRPr="00420FD3" w:rsidRDefault="00B23344" w:rsidP="00870DED">
            <w:pPr>
              <w:spacing w:line="360" w:lineRule="auto"/>
              <w:jc w:val="center"/>
              <w:rPr>
                <w:rFonts w:cs="Times New Roman"/>
                <w:b/>
                <w:bCs/>
                <w:sz w:val="16"/>
                <w:szCs w:val="16"/>
              </w:rPr>
            </w:pPr>
            <w:r w:rsidRPr="00420FD3">
              <w:rPr>
                <w:rFonts w:cs="Times New Roman"/>
                <w:sz w:val="16"/>
                <w:szCs w:val="16"/>
              </w:rPr>
              <w:t>US20040225967A1</w:t>
            </w:r>
          </w:p>
        </w:tc>
        <w:tc>
          <w:tcPr>
            <w:tcW w:w="922" w:type="dxa"/>
          </w:tcPr>
          <w:p w14:paraId="5081408A" w14:textId="4C7AA08D"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0.486</w:t>
            </w:r>
          </w:p>
        </w:tc>
        <w:tc>
          <w:tcPr>
            <w:tcW w:w="616" w:type="dxa"/>
          </w:tcPr>
          <w:p w14:paraId="0995CA39"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10</w:t>
            </w:r>
          </w:p>
        </w:tc>
        <w:tc>
          <w:tcPr>
            <w:tcW w:w="1624" w:type="dxa"/>
          </w:tcPr>
          <w:p w14:paraId="527BA940"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US20010047316A1</w:t>
            </w:r>
          </w:p>
        </w:tc>
        <w:tc>
          <w:tcPr>
            <w:tcW w:w="932" w:type="dxa"/>
          </w:tcPr>
          <w:p w14:paraId="6D18CD18" w14:textId="176E30A5"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0.488</w:t>
            </w:r>
          </w:p>
        </w:tc>
        <w:tc>
          <w:tcPr>
            <w:tcW w:w="617" w:type="dxa"/>
          </w:tcPr>
          <w:p w14:paraId="6B81118B"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10</w:t>
            </w:r>
          </w:p>
        </w:tc>
        <w:tc>
          <w:tcPr>
            <w:tcW w:w="1624" w:type="dxa"/>
          </w:tcPr>
          <w:p w14:paraId="518AFD34"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US07335937B2</w:t>
            </w:r>
          </w:p>
        </w:tc>
        <w:tc>
          <w:tcPr>
            <w:tcW w:w="932" w:type="dxa"/>
          </w:tcPr>
          <w:p w14:paraId="5C208988" w14:textId="794CE13C"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0.614</w:t>
            </w:r>
          </w:p>
        </w:tc>
        <w:tc>
          <w:tcPr>
            <w:tcW w:w="606" w:type="dxa"/>
          </w:tcPr>
          <w:p w14:paraId="674917D8" w14:textId="77777777" w:rsidR="00B23344" w:rsidRPr="00420FD3" w:rsidRDefault="00B23344" w:rsidP="00870DED">
            <w:pPr>
              <w:spacing w:line="360" w:lineRule="auto"/>
              <w:jc w:val="center"/>
              <w:cnfStyle w:val="000000000000" w:firstRow="0" w:lastRow="0" w:firstColumn="0" w:lastColumn="0" w:oddVBand="0" w:evenVBand="0" w:oddHBand="0" w:evenHBand="0" w:firstRowFirstColumn="0" w:firstRowLastColumn="0" w:lastRowFirstColumn="0" w:lastRowLastColumn="0"/>
              <w:rPr>
                <w:rFonts w:cs="Times New Roman"/>
                <w:sz w:val="16"/>
                <w:szCs w:val="16"/>
              </w:rPr>
            </w:pPr>
            <w:r w:rsidRPr="00420FD3">
              <w:rPr>
                <w:rFonts w:cs="Times New Roman"/>
                <w:sz w:val="16"/>
                <w:szCs w:val="16"/>
              </w:rPr>
              <w:t>10</w:t>
            </w:r>
          </w:p>
        </w:tc>
      </w:tr>
    </w:tbl>
    <w:p w14:paraId="2FC591D4" w14:textId="77777777" w:rsidR="007D007E" w:rsidRPr="00420FD3" w:rsidRDefault="007D007E" w:rsidP="00870DED">
      <w:pPr>
        <w:spacing w:before="240" w:line="360" w:lineRule="auto"/>
        <w:ind w:firstLineChars="200" w:firstLine="400"/>
        <w:rPr>
          <w:rFonts w:eastAsia="宋体"/>
          <w:lang w:eastAsia="zh-CN"/>
        </w:rPr>
      </w:pPr>
    </w:p>
    <w:p w14:paraId="094FDC72" w14:textId="09279500" w:rsidR="00B23344" w:rsidRPr="00420FD3" w:rsidRDefault="00B23344" w:rsidP="00870DED">
      <w:pPr>
        <w:spacing w:before="240" w:line="360" w:lineRule="auto"/>
        <w:jc w:val="center"/>
      </w:pPr>
      <w:r w:rsidRPr="00420FD3">
        <w:rPr>
          <w:b/>
          <w:bCs/>
        </w:rPr>
        <w:t xml:space="preserve">Table </w:t>
      </w:r>
      <w:r w:rsidR="00DC1C2E" w:rsidRPr="00420FD3">
        <w:rPr>
          <w:b/>
          <w:bCs/>
        </w:rPr>
        <w:t>1</w:t>
      </w:r>
      <w:r w:rsidR="00237491" w:rsidRPr="00420FD3">
        <w:rPr>
          <w:rFonts w:eastAsia="宋体" w:hint="eastAsia"/>
          <w:b/>
          <w:bCs/>
          <w:lang w:eastAsia="zh-CN"/>
        </w:rPr>
        <w:t>7</w:t>
      </w:r>
      <w:r w:rsidRPr="00420FD3">
        <w:t xml:space="preserve"> Comparison of rank effects and calculation strategy between traditional methods and semantic methods</w:t>
      </w:r>
    </w:p>
    <w:tbl>
      <w:tblPr>
        <w:tblStyle w:val="aff"/>
        <w:tblW w:w="92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0"/>
        <w:gridCol w:w="2423"/>
        <w:gridCol w:w="3000"/>
        <w:gridCol w:w="2722"/>
      </w:tblGrid>
      <w:tr w:rsidR="002E24B7" w:rsidRPr="00420FD3" w14:paraId="15B8B82D" w14:textId="77777777" w:rsidTr="00E23D8A">
        <w:trPr>
          <w:trHeight w:val="356"/>
        </w:trPr>
        <w:tc>
          <w:tcPr>
            <w:tcW w:w="1140" w:type="dxa"/>
            <w:tcBorders>
              <w:top w:val="single" w:sz="12" w:space="0" w:color="auto"/>
              <w:bottom w:val="single" w:sz="12" w:space="0" w:color="auto"/>
            </w:tcBorders>
          </w:tcPr>
          <w:p w14:paraId="6A579F5D" w14:textId="3EA7EDDC" w:rsidR="002E24B7" w:rsidRPr="00420FD3" w:rsidRDefault="002E24B7" w:rsidP="00870DED">
            <w:pPr>
              <w:spacing w:line="360" w:lineRule="auto"/>
              <w:jc w:val="center"/>
              <w:rPr>
                <w:rFonts w:eastAsia="宋体"/>
                <w:sz w:val="18"/>
                <w:szCs w:val="18"/>
              </w:rPr>
            </w:pPr>
            <w:r w:rsidRPr="00420FD3">
              <w:rPr>
                <w:rFonts w:ascii="宋体" w:eastAsia="宋体" w:hAnsi="宋体" w:hint="eastAsia"/>
                <w:sz w:val="18"/>
                <w:szCs w:val="18"/>
              </w:rPr>
              <w:t>C</w:t>
            </w:r>
            <w:r w:rsidRPr="00420FD3">
              <w:rPr>
                <w:sz w:val="18"/>
                <w:szCs w:val="18"/>
              </w:rPr>
              <w:t>ategory</w:t>
            </w:r>
          </w:p>
        </w:tc>
        <w:tc>
          <w:tcPr>
            <w:tcW w:w="2423" w:type="dxa"/>
            <w:tcBorders>
              <w:top w:val="single" w:sz="12" w:space="0" w:color="auto"/>
              <w:bottom w:val="single" w:sz="12" w:space="0" w:color="auto"/>
            </w:tcBorders>
            <w:vAlign w:val="center"/>
          </w:tcPr>
          <w:p w14:paraId="47B118F1" w14:textId="2E03FEED" w:rsidR="002E24B7" w:rsidRPr="00420FD3" w:rsidRDefault="002E24B7" w:rsidP="00870DED">
            <w:pPr>
              <w:spacing w:line="360" w:lineRule="auto"/>
              <w:jc w:val="center"/>
              <w:rPr>
                <w:rFonts w:eastAsia="宋体"/>
                <w:sz w:val="18"/>
                <w:szCs w:val="18"/>
              </w:rPr>
            </w:pPr>
            <w:r w:rsidRPr="00420FD3">
              <w:rPr>
                <w:rFonts w:eastAsia="宋体"/>
                <w:sz w:val="18"/>
                <w:szCs w:val="18"/>
              </w:rPr>
              <w:t>Parameter</w:t>
            </w:r>
          </w:p>
        </w:tc>
        <w:tc>
          <w:tcPr>
            <w:tcW w:w="3000" w:type="dxa"/>
            <w:tcBorders>
              <w:top w:val="single" w:sz="12" w:space="0" w:color="auto"/>
              <w:bottom w:val="single" w:sz="12" w:space="0" w:color="auto"/>
            </w:tcBorders>
            <w:vAlign w:val="center"/>
          </w:tcPr>
          <w:p w14:paraId="7016BA8D" w14:textId="77777777" w:rsidR="002E24B7" w:rsidRPr="00420FD3" w:rsidRDefault="002E24B7" w:rsidP="00870DED">
            <w:pPr>
              <w:spacing w:line="360" w:lineRule="auto"/>
              <w:jc w:val="center"/>
              <w:rPr>
                <w:sz w:val="18"/>
                <w:szCs w:val="18"/>
              </w:rPr>
            </w:pPr>
            <w:r w:rsidRPr="00420FD3">
              <w:rPr>
                <w:rFonts w:eastAsia="等线"/>
                <w:sz w:val="18"/>
                <w:szCs w:val="18"/>
              </w:rPr>
              <w:t>Traditional method</w:t>
            </w:r>
          </w:p>
        </w:tc>
        <w:tc>
          <w:tcPr>
            <w:tcW w:w="2722" w:type="dxa"/>
            <w:tcBorders>
              <w:top w:val="single" w:sz="12" w:space="0" w:color="auto"/>
              <w:bottom w:val="single" w:sz="12" w:space="0" w:color="auto"/>
            </w:tcBorders>
            <w:vAlign w:val="center"/>
          </w:tcPr>
          <w:p w14:paraId="32FFADBB" w14:textId="77777777" w:rsidR="002E24B7" w:rsidRPr="00420FD3" w:rsidRDefault="002E24B7" w:rsidP="00870DED">
            <w:pPr>
              <w:spacing w:line="360" w:lineRule="auto"/>
              <w:jc w:val="center"/>
              <w:rPr>
                <w:sz w:val="18"/>
                <w:szCs w:val="18"/>
              </w:rPr>
            </w:pPr>
            <w:r w:rsidRPr="00420FD3">
              <w:rPr>
                <w:rFonts w:eastAsia="等线"/>
                <w:sz w:val="18"/>
                <w:szCs w:val="18"/>
              </w:rPr>
              <w:t>Our method</w:t>
            </w:r>
          </w:p>
        </w:tc>
      </w:tr>
      <w:tr w:rsidR="002E24B7" w:rsidRPr="00420FD3" w14:paraId="4F35F258" w14:textId="77777777" w:rsidTr="00E23D8A">
        <w:trPr>
          <w:trHeight w:val="356"/>
        </w:trPr>
        <w:tc>
          <w:tcPr>
            <w:tcW w:w="1140" w:type="dxa"/>
            <w:vMerge w:val="restart"/>
            <w:tcBorders>
              <w:top w:val="single" w:sz="12" w:space="0" w:color="auto"/>
            </w:tcBorders>
            <w:vAlign w:val="center"/>
          </w:tcPr>
          <w:p w14:paraId="0C9CC639" w14:textId="77777777" w:rsidR="002E24B7" w:rsidRPr="00420FD3" w:rsidRDefault="002E24B7" w:rsidP="00870DED">
            <w:pPr>
              <w:spacing w:line="360" w:lineRule="auto"/>
              <w:jc w:val="center"/>
              <w:rPr>
                <w:sz w:val="18"/>
                <w:szCs w:val="18"/>
              </w:rPr>
            </w:pPr>
            <w:r w:rsidRPr="00420FD3">
              <w:rPr>
                <w:sz w:val="18"/>
                <w:szCs w:val="18"/>
              </w:rPr>
              <w:lastRenderedPageBreak/>
              <w:t>Rank</w:t>
            </w:r>
          </w:p>
          <w:p w14:paraId="41F538FB" w14:textId="756D3BD7" w:rsidR="002E24B7" w:rsidRPr="00420FD3" w:rsidRDefault="002E24B7" w:rsidP="00870DED">
            <w:pPr>
              <w:spacing w:line="360" w:lineRule="auto"/>
              <w:jc w:val="center"/>
              <w:rPr>
                <w:sz w:val="18"/>
                <w:szCs w:val="18"/>
              </w:rPr>
            </w:pPr>
            <w:r w:rsidRPr="00420FD3">
              <w:rPr>
                <w:sz w:val="18"/>
                <w:szCs w:val="18"/>
              </w:rPr>
              <w:t>value</w:t>
            </w:r>
          </w:p>
        </w:tc>
        <w:tc>
          <w:tcPr>
            <w:tcW w:w="2423" w:type="dxa"/>
            <w:tcBorders>
              <w:top w:val="single" w:sz="12" w:space="0" w:color="auto"/>
            </w:tcBorders>
            <w:vAlign w:val="center"/>
          </w:tcPr>
          <w:p w14:paraId="0BF305D9" w14:textId="3E89A7C0" w:rsidR="002E24B7" w:rsidRPr="00420FD3" w:rsidRDefault="002E24B7" w:rsidP="00870DED">
            <w:pPr>
              <w:spacing w:line="360" w:lineRule="auto"/>
              <w:jc w:val="center"/>
              <w:rPr>
                <w:sz w:val="18"/>
                <w:szCs w:val="18"/>
              </w:rPr>
            </w:pPr>
            <w:r w:rsidRPr="00420FD3">
              <w:rPr>
                <w:sz w:val="18"/>
                <w:szCs w:val="18"/>
              </w:rPr>
              <w:t>Rank for patent 1</w:t>
            </w:r>
          </w:p>
        </w:tc>
        <w:tc>
          <w:tcPr>
            <w:tcW w:w="3000" w:type="dxa"/>
            <w:tcBorders>
              <w:top w:val="single" w:sz="12" w:space="0" w:color="auto"/>
            </w:tcBorders>
            <w:vAlign w:val="center"/>
          </w:tcPr>
          <w:p w14:paraId="05341766" w14:textId="77777777" w:rsidR="002E24B7" w:rsidRPr="00420FD3" w:rsidRDefault="002E24B7" w:rsidP="00870DED">
            <w:pPr>
              <w:spacing w:line="360" w:lineRule="auto"/>
              <w:jc w:val="center"/>
              <w:rPr>
                <w:sz w:val="18"/>
                <w:szCs w:val="18"/>
              </w:rPr>
            </w:pPr>
            <w:r w:rsidRPr="00420FD3">
              <w:rPr>
                <w:sz w:val="18"/>
                <w:szCs w:val="18"/>
              </w:rPr>
              <w:t>8</w:t>
            </w:r>
          </w:p>
        </w:tc>
        <w:tc>
          <w:tcPr>
            <w:tcW w:w="2722" w:type="dxa"/>
            <w:tcBorders>
              <w:top w:val="single" w:sz="12" w:space="0" w:color="auto"/>
            </w:tcBorders>
            <w:vAlign w:val="center"/>
          </w:tcPr>
          <w:p w14:paraId="3A72550F" w14:textId="77777777" w:rsidR="002E24B7" w:rsidRPr="00420FD3" w:rsidRDefault="002E24B7" w:rsidP="00870DED">
            <w:pPr>
              <w:spacing w:line="360" w:lineRule="auto"/>
              <w:jc w:val="center"/>
              <w:rPr>
                <w:b/>
                <w:bCs/>
                <w:sz w:val="18"/>
                <w:szCs w:val="18"/>
              </w:rPr>
            </w:pPr>
            <w:r w:rsidRPr="00420FD3">
              <w:rPr>
                <w:b/>
                <w:bCs/>
                <w:sz w:val="18"/>
                <w:szCs w:val="18"/>
              </w:rPr>
              <w:t>3</w:t>
            </w:r>
          </w:p>
        </w:tc>
      </w:tr>
      <w:tr w:rsidR="002E24B7" w:rsidRPr="00420FD3" w14:paraId="44174F81" w14:textId="77777777" w:rsidTr="00E23D8A">
        <w:trPr>
          <w:trHeight w:val="356"/>
        </w:trPr>
        <w:tc>
          <w:tcPr>
            <w:tcW w:w="1140" w:type="dxa"/>
            <w:vMerge/>
            <w:vAlign w:val="center"/>
          </w:tcPr>
          <w:p w14:paraId="16836421" w14:textId="77777777" w:rsidR="002E24B7" w:rsidRPr="00420FD3" w:rsidRDefault="002E24B7" w:rsidP="00870DED">
            <w:pPr>
              <w:spacing w:line="360" w:lineRule="auto"/>
              <w:jc w:val="center"/>
              <w:rPr>
                <w:sz w:val="18"/>
                <w:szCs w:val="18"/>
              </w:rPr>
            </w:pPr>
          </w:p>
        </w:tc>
        <w:tc>
          <w:tcPr>
            <w:tcW w:w="2423" w:type="dxa"/>
            <w:vAlign w:val="center"/>
          </w:tcPr>
          <w:p w14:paraId="670CDA90" w14:textId="7797D2EA" w:rsidR="002E24B7" w:rsidRPr="00420FD3" w:rsidRDefault="002E24B7" w:rsidP="00870DED">
            <w:pPr>
              <w:spacing w:line="360" w:lineRule="auto"/>
              <w:jc w:val="center"/>
              <w:rPr>
                <w:sz w:val="18"/>
                <w:szCs w:val="18"/>
              </w:rPr>
            </w:pPr>
            <w:r w:rsidRPr="00420FD3">
              <w:rPr>
                <w:sz w:val="18"/>
                <w:szCs w:val="18"/>
              </w:rPr>
              <w:t>Rank for patent 2</w:t>
            </w:r>
          </w:p>
        </w:tc>
        <w:tc>
          <w:tcPr>
            <w:tcW w:w="3000" w:type="dxa"/>
            <w:vAlign w:val="center"/>
          </w:tcPr>
          <w:p w14:paraId="7329B98D" w14:textId="77777777" w:rsidR="002E24B7" w:rsidRPr="00420FD3" w:rsidRDefault="002E24B7" w:rsidP="00870DED">
            <w:pPr>
              <w:spacing w:line="360" w:lineRule="auto"/>
              <w:jc w:val="center"/>
              <w:rPr>
                <w:sz w:val="18"/>
                <w:szCs w:val="18"/>
              </w:rPr>
            </w:pPr>
            <w:r w:rsidRPr="00420FD3">
              <w:rPr>
                <w:sz w:val="18"/>
                <w:szCs w:val="18"/>
              </w:rPr>
              <w:t>3</w:t>
            </w:r>
          </w:p>
        </w:tc>
        <w:tc>
          <w:tcPr>
            <w:tcW w:w="2722" w:type="dxa"/>
            <w:vAlign w:val="center"/>
          </w:tcPr>
          <w:p w14:paraId="22C03E00" w14:textId="77777777" w:rsidR="002E24B7" w:rsidRPr="00420FD3" w:rsidRDefault="002E24B7" w:rsidP="00870DED">
            <w:pPr>
              <w:spacing w:line="360" w:lineRule="auto"/>
              <w:jc w:val="center"/>
              <w:rPr>
                <w:b/>
                <w:bCs/>
                <w:sz w:val="18"/>
                <w:szCs w:val="18"/>
              </w:rPr>
            </w:pPr>
            <w:r w:rsidRPr="00420FD3">
              <w:rPr>
                <w:b/>
                <w:bCs/>
                <w:sz w:val="18"/>
                <w:szCs w:val="18"/>
              </w:rPr>
              <w:t>2</w:t>
            </w:r>
          </w:p>
        </w:tc>
      </w:tr>
      <w:tr w:rsidR="002E24B7" w:rsidRPr="00420FD3" w14:paraId="256E9972" w14:textId="77777777" w:rsidTr="00E23D8A">
        <w:trPr>
          <w:trHeight w:val="356"/>
        </w:trPr>
        <w:tc>
          <w:tcPr>
            <w:tcW w:w="1140" w:type="dxa"/>
            <w:vMerge/>
            <w:vAlign w:val="center"/>
          </w:tcPr>
          <w:p w14:paraId="5B590100" w14:textId="77777777" w:rsidR="002E24B7" w:rsidRPr="00420FD3" w:rsidRDefault="002E24B7" w:rsidP="00870DED">
            <w:pPr>
              <w:spacing w:line="360" w:lineRule="auto"/>
              <w:jc w:val="center"/>
              <w:rPr>
                <w:sz w:val="18"/>
                <w:szCs w:val="18"/>
              </w:rPr>
            </w:pPr>
          </w:p>
        </w:tc>
        <w:tc>
          <w:tcPr>
            <w:tcW w:w="2423" w:type="dxa"/>
            <w:vAlign w:val="center"/>
          </w:tcPr>
          <w:p w14:paraId="5A635B84" w14:textId="49A5090D" w:rsidR="002E24B7" w:rsidRPr="00420FD3" w:rsidRDefault="002E24B7" w:rsidP="00870DED">
            <w:pPr>
              <w:spacing w:line="360" w:lineRule="auto"/>
              <w:jc w:val="center"/>
              <w:rPr>
                <w:sz w:val="18"/>
                <w:szCs w:val="18"/>
              </w:rPr>
            </w:pPr>
            <w:r w:rsidRPr="00420FD3">
              <w:rPr>
                <w:sz w:val="18"/>
                <w:szCs w:val="18"/>
              </w:rPr>
              <w:t>Rank for patent 3</w:t>
            </w:r>
          </w:p>
        </w:tc>
        <w:tc>
          <w:tcPr>
            <w:tcW w:w="3000" w:type="dxa"/>
            <w:vAlign w:val="center"/>
          </w:tcPr>
          <w:p w14:paraId="30BAC699" w14:textId="77777777" w:rsidR="002E24B7" w:rsidRPr="00420FD3" w:rsidRDefault="002E24B7" w:rsidP="00870DED">
            <w:pPr>
              <w:spacing w:line="360" w:lineRule="auto"/>
              <w:jc w:val="center"/>
              <w:rPr>
                <w:sz w:val="18"/>
                <w:szCs w:val="18"/>
              </w:rPr>
            </w:pPr>
            <w:r w:rsidRPr="00420FD3">
              <w:rPr>
                <w:sz w:val="18"/>
                <w:szCs w:val="18"/>
              </w:rPr>
              <w:t>6</w:t>
            </w:r>
          </w:p>
        </w:tc>
        <w:tc>
          <w:tcPr>
            <w:tcW w:w="2722" w:type="dxa"/>
            <w:vAlign w:val="center"/>
          </w:tcPr>
          <w:p w14:paraId="0861A7CA" w14:textId="77777777" w:rsidR="002E24B7" w:rsidRPr="00420FD3" w:rsidRDefault="002E24B7" w:rsidP="00870DED">
            <w:pPr>
              <w:spacing w:line="360" w:lineRule="auto"/>
              <w:jc w:val="center"/>
              <w:rPr>
                <w:b/>
                <w:bCs/>
                <w:sz w:val="18"/>
                <w:szCs w:val="18"/>
              </w:rPr>
            </w:pPr>
            <w:r w:rsidRPr="00420FD3">
              <w:rPr>
                <w:b/>
                <w:bCs/>
                <w:sz w:val="18"/>
                <w:szCs w:val="18"/>
              </w:rPr>
              <w:t>3</w:t>
            </w:r>
          </w:p>
        </w:tc>
      </w:tr>
      <w:tr w:rsidR="002E24B7" w:rsidRPr="00420FD3" w14:paraId="3120E3AF" w14:textId="77777777" w:rsidTr="00E23D8A">
        <w:trPr>
          <w:trHeight w:val="356"/>
        </w:trPr>
        <w:tc>
          <w:tcPr>
            <w:tcW w:w="1140" w:type="dxa"/>
            <w:vMerge/>
            <w:tcBorders>
              <w:bottom w:val="single" w:sz="4" w:space="0" w:color="auto"/>
            </w:tcBorders>
            <w:vAlign w:val="center"/>
          </w:tcPr>
          <w:p w14:paraId="08613D1A" w14:textId="77777777" w:rsidR="002E24B7" w:rsidRPr="00420FD3" w:rsidRDefault="002E24B7" w:rsidP="00870DED">
            <w:pPr>
              <w:spacing w:line="360" w:lineRule="auto"/>
              <w:jc w:val="center"/>
              <w:rPr>
                <w:sz w:val="18"/>
                <w:szCs w:val="18"/>
              </w:rPr>
            </w:pPr>
          </w:p>
        </w:tc>
        <w:tc>
          <w:tcPr>
            <w:tcW w:w="2423" w:type="dxa"/>
            <w:tcBorders>
              <w:bottom w:val="single" w:sz="4" w:space="0" w:color="auto"/>
            </w:tcBorders>
            <w:vAlign w:val="center"/>
          </w:tcPr>
          <w:p w14:paraId="159521CF" w14:textId="00884F92" w:rsidR="002E24B7" w:rsidRPr="00420FD3" w:rsidRDefault="002E24B7" w:rsidP="00870DED">
            <w:pPr>
              <w:spacing w:line="360" w:lineRule="auto"/>
              <w:jc w:val="center"/>
              <w:rPr>
                <w:sz w:val="18"/>
                <w:szCs w:val="18"/>
              </w:rPr>
            </w:pPr>
            <w:r w:rsidRPr="00420FD3">
              <w:rPr>
                <w:sz w:val="18"/>
                <w:szCs w:val="18"/>
              </w:rPr>
              <w:t>Average value of rank</w:t>
            </w:r>
          </w:p>
        </w:tc>
        <w:tc>
          <w:tcPr>
            <w:tcW w:w="3000" w:type="dxa"/>
            <w:tcBorders>
              <w:bottom w:val="single" w:sz="4" w:space="0" w:color="auto"/>
            </w:tcBorders>
            <w:vAlign w:val="center"/>
          </w:tcPr>
          <w:p w14:paraId="153EC2B7" w14:textId="77777777" w:rsidR="002E24B7" w:rsidRPr="00420FD3" w:rsidRDefault="002E24B7" w:rsidP="00870DED">
            <w:pPr>
              <w:spacing w:line="360" w:lineRule="auto"/>
              <w:jc w:val="center"/>
              <w:rPr>
                <w:sz w:val="18"/>
                <w:szCs w:val="18"/>
              </w:rPr>
            </w:pPr>
            <w:r w:rsidRPr="00420FD3">
              <w:rPr>
                <w:sz w:val="18"/>
                <w:szCs w:val="18"/>
              </w:rPr>
              <w:t>5.7</w:t>
            </w:r>
          </w:p>
        </w:tc>
        <w:tc>
          <w:tcPr>
            <w:tcW w:w="2722" w:type="dxa"/>
            <w:tcBorders>
              <w:bottom w:val="single" w:sz="4" w:space="0" w:color="auto"/>
            </w:tcBorders>
            <w:vAlign w:val="center"/>
          </w:tcPr>
          <w:p w14:paraId="23C0A905" w14:textId="77777777" w:rsidR="002E24B7" w:rsidRPr="00420FD3" w:rsidRDefault="002E24B7" w:rsidP="00870DED">
            <w:pPr>
              <w:spacing w:line="360" w:lineRule="auto"/>
              <w:jc w:val="center"/>
              <w:rPr>
                <w:b/>
                <w:bCs/>
                <w:sz w:val="18"/>
                <w:szCs w:val="18"/>
              </w:rPr>
            </w:pPr>
            <w:r w:rsidRPr="00420FD3">
              <w:rPr>
                <w:b/>
                <w:bCs/>
                <w:sz w:val="18"/>
                <w:szCs w:val="18"/>
              </w:rPr>
              <w:t>2.7</w:t>
            </w:r>
          </w:p>
        </w:tc>
      </w:tr>
      <w:bookmarkEnd w:id="40"/>
    </w:tbl>
    <w:p w14:paraId="69DC999E" w14:textId="77777777" w:rsidR="006D7957" w:rsidRPr="00420FD3" w:rsidRDefault="006D7957" w:rsidP="00870DED">
      <w:pPr>
        <w:spacing w:line="360" w:lineRule="auto"/>
      </w:pPr>
    </w:p>
    <w:p w14:paraId="3B63E0F4" w14:textId="3B6C3EE5" w:rsidR="005D3198" w:rsidRPr="00420FD3" w:rsidRDefault="005D3198" w:rsidP="00870DED">
      <w:pPr>
        <w:pStyle w:val="SectionHeading"/>
        <w:spacing w:before="360" w:line="360" w:lineRule="auto"/>
      </w:pPr>
      <w:r w:rsidRPr="00420FD3">
        <w:t>Conclusions</w:t>
      </w:r>
      <w:r w:rsidR="00B6759A" w:rsidRPr="00420FD3">
        <w:t xml:space="preserve"> and Remarks</w:t>
      </w:r>
    </w:p>
    <w:p w14:paraId="42BD40A0" w14:textId="61B1F900" w:rsidR="00ED295D" w:rsidRPr="00420FD3" w:rsidRDefault="00ED295D" w:rsidP="00870DED">
      <w:pPr>
        <w:spacing w:line="360" w:lineRule="auto"/>
        <w:ind w:firstLine="426"/>
      </w:pPr>
      <w:r w:rsidRPr="00420FD3">
        <w:t>This paper provides a systematic review of the patent similarity metho</w:t>
      </w:r>
      <w:r w:rsidR="005E32FC" w:rsidRPr="00420FD3">
        <w:t>ds</w:t>
      </w:r>
      <w:r w:rsidRPr="00420FD3">
        <w:t xml:space="preserve"> </w:t>
      </w:r>
      <w:r w:rsidR="000D0920" w:rsidRPr="00420FD3">
        <w:t>incorporating</w:t>
      </w:r>
      <w:r w:rsidRPr="00420FD3">
        <w:t xml:space="preserve"> SAO </w:t>
      </w:r>
      <w:r w:rsidR="000D0920" w:rsidRPr="00420FD3">
        <w:t xml:space="preserve">semantic </w:t>
      </w:r>
      <w:r w:rsidRPr="00420FD3">
        <w:t xml:space="preserve">features with the detailed analysis </w:t>
      </w:r>
      <w:r w:rsidR="000D0920" w:rsidRPr="00420FD3">
        <w:t>in</w:t>
      </w:r>
      <w:r w:rsidRPr="00420FD3">
        <w:t xml:space="preserve"> all of key </w:t>
      </w:r>
      <w:r w:rsidR="000D0920" w:rsidRPr="00420FD3">
        <w:t xml:space="preserve">calculation </w:t>
      </w:r>
      <w:r w:rsidRPr="00420FD3">
        <w:t>steps: the dataset prep</w:t>
      </w:r>
      <w:r w:rsidR="00CA6A44" w:rsidRPr="00420FD3">
        <w:t>ar</w:t>
      </w:r>
      <w:r w:rsidR="000D0920" w:rsidRPr="00420FD3">
        <w:t>at</w:t>
      </w:r>
      <w:r w:rsidR="00CA6A44" w:rsidRPr="00420FD3">
        <w:t>ion</w:t>
      </w:r>
      <w:r w:rsidRPr="00420FD3">
        <w:t>, SAO extraction</w:t>
      </w:r>
      <w:r w:rsidR="000D0920" w:rsidRPr="00420FD3">
        <w:t xml:space="preserve"> and </w:t>
      </w:r>
      <w:r w:rsidRPr="00420FD3">
        <w:t xml:space="preserve">processing, SAO similarity calculation, </w:t>
      </w:r>
      <w:r w:rsidR="00231453" w:rsidRPr="00420FD3">
        <w:t xml:space="preserve">the </w:t>
      </w:r>
      <w:r w:rsidRPr="00420FD3">
        <w:t>weight</w:t>
      </w:r>
      <w:r w:rsidR="000D0920" w:rsidRPr="00420FD3">
        <w:t>ed</w:t>
      </w:r>
      <w:r w:rsidRPr="00420FD3">
        <w:t xml:space="preserve"> strategy,</w:t>
      </w:r>
      <w:r w:rsidR="00231453" w:rsidRPr="00420FD3">
        <w:t xml:space="preserve"> the SAO embedding</w:t>
      </w:r>
      <w:r w:rsidRPr="00420FD3">
        <w:t xml:space="preserve"> and </w:t>
      </w:r>
      <w:r w:rsidR="00231453" w:rsidRPr="00420FD3">
        <w:t>deep</w:t>
      </w:r>
      <w:r w:rsidRPr="00420FD3">
        <w:t xml:space="preserve"> matching </w:t>
      </w:r>
      <w:r w:rsidR="00231453" w:rsidRPr="00420FD3">
        <w:t>algorithms</w:t>
      </w:r>
      <w:r w:rsidRPr="00420FD3">
        <w:t xml:space="preserve">. Some </w:t>
      </w:r>
      <w:r w:rsidR="003501A6" w:rsidRPr="00420FD3">
        <w:t>insight</w:t>
      </w:r>
      <w:r w:rsidRPr="00420FD3">
        <w:t>s</w:t>
      </w:r>
      <w:r w:rsidR="000D0920" w:rsidRPr="00420FD3">
        <w:t xml:space="preserve"> which increase the likelihood of recognition significantly over the citation or lexical matching baselines</w:t>
      </w:r>
      <w:r w:rsidRPr="00420FD3">
        <w:t xml:space="preserve"> can be concluded</w:t>
      </w:r>
      <w:r w:rsidR="003501A6" w:rsidRPr="00420FD3">
        <w:t xml:space="preserve"> and provided</w:t>
      </w:r>
      <w:r w:rsidRPr="00420FD3">
        <w:t>:</w:t>
      </w:r>
    </w:p>
    <w:p w14:paraId="71650D25" w14:textId="7C0D4898" w:rsidR="00ED295D" w:rsidRPr="00420FD3" w:rsidRDefault="00ED295D" w:rsidP="00870DED">
      <w:pPr>
        <w:spacing w:line="360" w:lineRule="auto"/>
        <w:ind w:firstLine="426"/>
      </w:pPr>
      <w:bookmarkStart w:id="41" w:name="_Hlk158048092"/>
      <w:r w:rsidRPr="00420FD3">
        <w:t>(1)</w:t>
      </w:r>
      <w:r w:rsidR="00CA6A44" w:rsidRPr="00420FD3">
        <w:t xml:space="preserve"> </w:t>
      </w:r>
      <w:r w:rsidR="00C67CE6" w:rsidRPr="00420FD3">
        <w:t>T</w:t>
      </w:r>
      <w:r w:rsidRPr="00420FD3">
        <w:t xml:space="preserve">he </w:t>
      </w:r>
      <w:r w:rsidR="00C67CE6" w:rsidRPr="00420FD3">
        <w:t>patent similarity</w:t>
      </w:r>
      <w:r w:rsidRPr="00420FD3">
        <w:t xml:space="preserve"> dataset</w:t>
      </w:r>
      <w:r w:rsidR="00C67CE6" w:rsidRPr="00420FD3">
        <w:t>s</w:t>
      </w:r>
      <w:r w:rsidR="0051611A" w:rsidRPr="00420FD3">
        <w:t xml:space="preserve"> including a text similarity dataset and a</w:t>
      </w:r>
      <w:r w:rsidR="00C67CE6" w:rsidRPr="00420FD3">
        <w:t xml:space="preserve"> </w:t>
      </w:r>
      <w:r w:rsidR="0051611A" w:rsidRPr="00420FD3">
        <w:t xml:space="preserve">ranking dataset, </w:t>
      </w:r>
      <w:r w:rsidR="00C67CE6" w:rsidRPr="00420FD3">
        <w:t>have</w:t>
      </w:r>
      <w:r w:rsidR="006B2D13" w:rsidRPr="00420FD3">
        <w:t xml:space="preserve"> firstly</w:t>
      </w:r>
      <w:r w:rsidR="00C67CE6" w:rsidRPr="00420FD3">
        <w:t xml:space="preserve"> been</w:t>
      </w:r>
      <w:r w:rsidR="0051611A" w:rsidRPr="00420FD3">
        <w:t xml:space="preserve"> </w:t>
      </w:r>
      <w:r w:rsidR="00C67CE6" w:rsidRPr="00420FD3">
        <w:t>introduced, which are</w:t>
      </w:r>
      <w:r w:rsidR="003424B6" w:rsidRPr="00420FD3">
        <w:t xml:space="preserve"> </w:t>
      </w:r>
      <w:r w:rsidR="006B2D13" w:rsidRPr="00420FD3">
        <w:t xml:space="preserve">mainly </w:t>
      </w:r>
      <w:r w:rsidR="003424B6" w:rsidRPr="00420FD3">
        <w:t>processed and</w:t>
      </w:r>
      <w:r w:rsidRPr="00420FD3">
        <w:t xml:space="preserve"> </w:t>
      </w:r>
      <w:r w:rsidR="00C67CE6" w:rsidRPr="00420FD3">
        <w:t>re</w:t>
      </w:r>
      <w:r w:rsidRPr="00420FD3">
        <w:t xml:space="preserve">constructed from the PTAB public reexamination, invalidation and infringement </w:t>
      </w:r>
      <w:r w:rsidR="00C67CE6" w:rsidRPr="00420FD3">
        <w:t>files</w:t>
      </w:r>
      <w:r w:rsidRPr="00420FD3">
        <w:t>.  </w:t>
      </w:r>
      <w:r w:rsidR="003424B6" w:rsidRPr="00420FD3">
        <w:t>The</w:t>
      </w:r>
      <w:r w:rsidR="006B2D13" w:rsidRPr="00420FD3">
        <w:t>se</w:t>
      </w:r>
      <w:r w:rsidR="003424B6" w:rsidRPr="00420FD3">
        <w:t xml:space="preserve"> </w:t>
      </w:r>
      <w:r w:rsidRPr="00420FD3">
        <w:t>designed dataset</w:t>
      </w:r>
      <w:r w:rsidR="003424B6" w:rsidRPr="00420FD3">
        <w:t xml:space="preserve">s can be </w:t>
      </w:r>
      <w:r w:rsidR="006B2D13" w:rsidRPr="00420FD3">
        <w:t xml:space="preserve">expected to be </w:t>
      </w:r>
      <w:r w:rsidR="003424B6" w:rsidRPr="00420FD3">
        <w:t xml:space="preserve">used as a benchmark for the better evaluation of any similarity methods in the patent retrieval, allowing a more conscious measurement of patent semantic similarity. </w:t>
      </w:r>
      <w:r w:rsidRPr="00420FD3">
        <w:t xml:space="preserve"> </w:t>
      </w:r>
      <w:r w:rsidR="003424B6" w:rsidRPr="00420FD3">
        <w:t>They will be released later</w:t>
      </w:r>
      <w:r w:rsidRPr="00420FD3">
        <w:t xml:space="preserve"> in </w:t>
      </w:r>
      <w:r w:rsidR="003424B6" w:rsidRPr="00420FD3">
        <w:t>our</w:t>
      </w:r>
      <w:r w:rsidRPr="00420FD3">
        <w:t xml:space="preserve"> open</w:t>
      </w:r>
      <w:r w:rsidR="00CA6A44" w:rsidRPr="00420FD3">
        <w:rPr>
          <w:rFonts w:ascii="宋体" w:eastAsia="宋体" w:hAnsi="宋体" w:hint="eastAsia"/>
          <w:lang w:eastAsia="zh-CN"/>
        </w:rPr>
        <w:t>-</w:t>
      </w:r>
      <w:r w:rsidRPr="00420FD3">
        <w:t>source project</w:t>
      </w:r>
      <w:bookmarkStart w:id="42" w:name="_Hlk120033713"/>
      <w:r w:rsidRPr="00420FD3">
        <w:t xml:space="preserve"> </w:t>
      </w:r>
      <w:bookmarkStart w:id="43" w:name="_Hlk119927213"/>
      <w:r w:rsidRPr="00420FD3">
        <w:t xml:space="preserve">(see details in </w:t>
      </w:r>
      <w:r w:rsidR="003424B6" w:rsidRPr="00420FD3">
        <w:t xml:space="preserve">the website: </w:t>
      </w:r>
      <w:hyperlink r:id="rId151" w:history="1">
        <w:r w:rsidR="004B198F" w:rsidRPr="00420FD3">
          <w:rPr>
            <w:rStyle w:val="afd"/>
          </w:rPr>
          <w:t>https://github.com/openKG-field</w:t>
        </w:r>
      </w:hyperlink>
      <w:r w:rsidRPr="00420FD3">
        <w:t>)</w:t>
      </w:r>
      <w:bookmarkEnd w:id="42"/>
      <w:bookmarkEnd w:id="43"/>
      <w:r w:rsidRPr="00420FD3">
        <w:t>.</w:t>
      </w:r>
      <w:r w:rsidR="004B198F" w:rsidRPr="00420FD3">
        <w:t xml:space="preserve"> </w:t>
      </w:r>
      <w:r w:rsidR="00E53F36" w:rsidRPr="00420FD3">
        <w:t xml:space="preserve">Incorporated </w:t>
      </w:r>
      <w:r w:rsidR="004B198F" w:rsidRPr="00420FD3">
        <w:t xml:space="preserve">with the </w:t>
      </w:r>
      <w:r w:rsidR="00AA4E3A" w:rsidRPr="00420FD3">
        <w:t>advanced</w:t>
      </w:r>
      <w:r w:rsidR="004B198F" w:rsidRPr="00420FD3">
        <w:t xml:space="preserve"> SAO extraction tools in the SAO processing, the direct similarity calculation results have demonstrated that </w:t>
      </w:r>
      <w:bookmarkStart w:id="44" w:name="_Hlk119869031"/>
      <w:r w:rsidR="004D3983" w:rsidRPr="00420FD3">
        <w:t xml:space="preserve">some of vector-based or </w:t>
      </w:r>
      <w:r w:rsidR="004B198F" w:rsidRPr="00420FD3">
        <w:t xml:space="preserve">knowledge-based methods have greater performances over lexical </w:t>
      </w:r>
      <w:r w:rsidR="003501A6" w:rsidRPr="00420FD3">
        <w:t xml:space="preserve">approaches with the help of extensive concepts or ontologies of SAO triples. Additionally, the patent classification (such as </w:t>
      </w:r>
      <w:r w:rsidR="004B198F" w:rsidRPr="00420FD3">
        <w:t>IPC</w:t>
      </w:r>
      <w:r w:rsidR="003501A6" w:rsidRPr="00420FD3">
        <w:t xml:space="preserve"> codes)</w:t>
      </w:r>
      <w:r w:rsidR="004B198F" w:rsidRPr="00420FD3">
        <w:t xml:space="preserve"> </w:t>
      </w:r>
      <w:r w:rsidR="003501A6" w:rsidRPr="00420FD3">
        <w:t>can also</w:t>
      </w:r>
      <w:r w:rsidR="00AA4E3A" w:rsidRPr="00420FD3">
        <w:t xml:space="preserve"> compensate for</w:t>
      </w:r>
      <w:r w:rsidR="003501A6" w:rsidRPr="00420FD3">
        <w:t xml:space="preserve"> </w:t>
      </w:r>
      <w:r w:rsidR="004B198F" w:rsidRPr="00420FD3">
        <w:t xml:space="preserve">the </w:t>
      </w:r>
      <w:r w:rsidR="003501A6" w:rsidRPr="00420FD3">
        <w:t xml:space="preserve">textual </w:t>
      </w:r>
      <w:r w:rsidR="004B198F" w:rsidRPr="00420FD3">
        <w:t xml:space="preserve">semantic </w:t>
      </w:r>
      <w:r w:rsidR="00AA4E3A" w:rsidRPr="00420FD3">
        <w:t>limits</w:t>
      </w:r>
      <w:bookmarkEnd w:id="44"/>
      <w:r w:rsidR="004B198F" w:rsidRPr="00420FD3">
        <w:t xml:space="preserve"> by using </w:t>
      </w:r>
      <w:r w:rsidR="003501A6" w:rsidRPr="00420FD3">
        <w:t>manually checked classification</w:t>
      </w:r>
      <w:r w:rsidR="004B198F" w:rsidRPr="00420FD3">
        <w:t xml:space="preserve"> constraints.</w:t>
      </w:r>
    </w:p>
    <w:p w14:paraId="4CB6282C" w14:textId="6E154B8C" w:rsidR="00ED295D" w:rsidRPr="00420FD3" w:rsidRDefault="00ED295D" w:rsidP="00870DED">
      <w:pPr>
        <w:spacing w:line="360" w:lineRule="auto"/>
        <w:ind w:firstLine="426"/>
      </w:pPr>
      <w:r w:rsidRPr="00420FD3">
        <w:t>(2)</w:t>
      </w:r>
      <w:r w:rsidR="00CA6A44" w:rsidRPr="00420FD3">
        <w:t xml:space="preserve"> </w:t>
      </w:r>
      <w:r w:rsidR="003501A6" w:rsidRPr="00420FD3">
        <w:t>M</w:t>
      </w:r>
      <w:r w:rsidRPr="00420FD3">
        <w:t xml:space="preserve">ost of the </w:t>
      </w:r>
      <w:r w:rsidR="003501A6" w:rsidRPr="00420FD3">
        <w:t>novel</w:t>
      </w:r>
      <w:r w:rsidRPr="00420FD3">
        <w:t xml:space="preserve"> weighting strategies</w:t>
      </w:r>
      <w:r w:rsidR="003501A6" w:rsidRPr="00420FD3">
        <w:t xml:space="preserve"> in the </w:t>
      </w:r>
      <w:r w:rsidR="00BE5767" w:rsidRPr="00420FD3">
        <w:t>textual</w:t>
      </w:r>
      <w:r w:rsidR="003501A6" w:rsidRPr="00420FD3">
        <w:t xml:space="preserve"> similarity calculation</w:t>
      </w:r>
      <w:r w:rsidR="00BE5767" w:rsidRPr="00420FD3">
        <w:t xml:space="preserve"> of the datasets</w:t>
      </w:r>
      <w:r w:rsidR="003501A6" w:rsidRPr="00420FD3">
        <w:t xml:space="preserve"> have been explored</w:t>
      </w:r>
      <w:r w:rsidRPr="00420FD3">
        <w:t xml:space="preserve">. </w:t>
      </w:r>
      <w:r w:rsidR="00BE5767" w:rsidRPr="00420FD3">
        <w:t xml:space="preserve">The text segment weight experiments showed that more focus should be put on key components of patent techniques in support of the text matching. In contrast, the SAO similarity threshold should be set with a reasonable value selected between 0.4 and 0.6.  With regards to the automatic weighted SAO methods, the clustering strategies </w:t>
      </w:r>
      <w:r w:rsidR="00B44E57" w:rsidRPr="00420FD3">
        <w:t xml:space="preserve">in the subsequent calculations </w:t>
      </w:r>
      <w:r w:rsidR="00BE5767" w:rsidRPr="00420FD3">
        <w:t xml:space="preserve">have </w:t>
      </w:r>
      <w:r w:rsidR="00B44E57" w:rsidRPr="00420FD3">
        <w:t xml:space="preserve">a greater potential than the classical TIFDF or BM25 strategies with more meaningful weights in </w:t>
      </w:r>
      <w:r w:rsidRPr="00420FD3">
        <w:t xml:space="preserve">the extracted SAO combinations with the </w:t>
      </w:r>
      <w:r w:rsidR="00CA6A44" w:rsidRPr="00420FD3">
        <w:t>appropriate text segments and similarity threshold selection</w:t>
      </w:r>
      <w:r w:rsidRPr="00420FD3">
        <w:t>.</w:t>
      </w:r>
      <w:r w:rsidR="0039653E" w:rsidRPr="00420FD3">
        <w:t xml:space="preserve"> </w:t>
      </w:r>
    </w:p>
    <w:p w14:paraId="032FF0D6" w14:textId="4F8943B3" w:rsidR="00ED295D" w:rsidRPr="00420FD3" w:rsidRDefault="00ED295D" w:rsidP="00870DED">
      <w:pPr>
        <w:spacing w:line="360" w:lineRule="auto"/>
        <w:ind w:firstLine="426"/>
      </w:pPr>
      <w:r w:rsidRPr="00420FD3">
        <w:t>(3)</w:t>
      </w:r>
      <w:r w:rsidR="00CA6A44" w:rsidRPr="00420FD3">
        <w:t xml:space="preserve"> </w:t>
      </w:r>
      <w:r w:rsidR="0089694D" w:rsidRPr="00420FD3">
        <w:t>As for the vector-based similarity methods</w:t>
      </w:r>
      <w:r w:rsidRPr="00420FD3">
        <w:t>, the effectiveness of the</w:t>
      </w:r>
      <w:r w:rsidR="0089694D" w:rsidRPr="00420FD3">
        <w:t xml:space="preserve"> semantic vectors for embedding SAO triples</w:t>
      </w:r>
      <w:r w:rsidRPr="00420FD3">
        <w:t xml:space="preserve"> is comprehensively explored by combining </w:t>
      </w:r>
      <w:r w:rsidR="00AA4E3A" w:rsidRPr="00420FD3">
        <w:t xml:space="preserve">different pre-trained semantic vectors, </w:t>
      </w:r>
      <w:r w:rsidRPr="00420FD3">
        <w:t>weighting strategies</w:t>
      </w:r>
      <w:r w:rsidR="00AA4E3A" w:rsidRPr="00420FD3">
        <w:t xml:space="preserve"> </w:t>
      </w:r>
      <w:r w:rsidRPr="00420FD3">
        <w:t>and deep matching models.</w:t>
      </w:r>
      <w:r w:rsidR="00AA4E3A" w:rsidRPr="00420FD3">
        <w:t xml:space="preserve"> </w:t>
      </w:r>
      <w:r w:rsidR="00B6655F" w:rsidRPr="00420FD3">
        <w:t>Obviously, t</w:t>
      </w:r>
      <w:r w:rsidR="00C12759" w:rsidRPr="00420FD3">
        <w:t xml:space="preserve">he </w:t>
      </w:r>
      <w:r w:rsidR="00AA4E3A" w:rsidRPr="00420FD3">
        <w:t xml:space="preserve">pre-trained </w:t>
      </w:r>
      <w:r w:rsidR="00C12759" w:rsidRPr="00420FD3">
        <w:t>vectors (take the G</w:t>
      </w:r>
      <w:r w:rsidR="00AA4E3A" w:rsidRPr="00420FD3">
        <w:t>love</w:t>
      </w:r>
      <w:r w:rsidR="00C12759" w:rsidRPr="00420FD3">
        <w:t xml:space="preserve"> model for example)</w:t>
      </w:r>
      <w:r w:rsidR="00AA4E3A" w:rsidRPr="00420FD3">
        <w:t xml:space="preserve"> from patent</w:t>
      </w:r>
      <w:r w:rsidR="00C12759" w:rsidRPr="00420FD3">
        <w:t xml:space="preserve"> corpus</w:t>
      </w:r>
      <w:r w:rsidR="00AA4E3A" w:rsidRPr="00420FD3">
        <w:t xml:space="preserve"> </w:t>
      </w:r>
      <w:r w:rsidR="00B6655F" w:rsidRPr="00420FD3">
        <w:t xml:space="preserve">can improve the efficiency in identifying “relevant” similarity rather than those of general Glove vectors from generic texts. </w:t>
      </w:r>
      <w:r w:rsidR="00AA4E3A" w:rsidRPr="00420FD3">
        <w:t xml:space="preserve">This </w:t>
      </w:r>
      <w:r w:rsidR="00B6655F" w:rsidRPr="00420FD3">
        <w:t>may be illustrated that the patent glove model learns</w:t>
      </w:r>
      <w:r w:rsidR="00AA4E3A" w:rsidRPr="00420FD3">
        <w:t xml:space="preserve"> more</w:t>
      </w:r>
      <w:r w:rsidR="00B6655F" w:rsidRPr="00420FD3">
        <w:t xml:space="preserve"> about</w:t>
      </w:r>
      <w:r w:rsidR="00AA4E3A" w:rsidRPr="00420FD3">
        <w:t xml:space="preserve"> specialized</w:t>
      </w:r>
      <w:r w:rsidR="00B6655F" w:rsidRPr="00420FD3">
        <w:t xml:space="preserve"> patent grammars or logics with</w:t>
      </w:r>
      <w:r w:rsidR="00AA4E3A" w:rsidRPr="00420FD3">
        <w:t xml:space="preserve"> specialized terms and phrases</w:t>
      </w:r>
      <w:r w:rsidR="00B6655F" w:rsidRPr="00420FD3">
        <w:t xml:space="preserve"> embeddings</w:t>
      </w:r>
      <w:r w:rsidR="00AA4E3A" w:rsidRPr="00420FD3">
        <w:t>.</w:t>
      </w:r>
      <w:r w:rsidR="00B6655F" w:rsidRPr="00420FD3">
        <w:t xml:space="preserve"> </w:t>
      </w:r>
      <w:r w:rsidR="00AE7B2A" w:rsidRPr="00420FD3">
        <w:t xml:space="preserve">With the external IPC codes vectorized and embedded in the calculation, the similarity results have been further improved. </w:t>
      </w:r>
    </w:p>
    <w:p w14:paraId="7E51B47C" w14:textId="45A4CFFB" w:rsidR="00C93494" w:rsidRPr="00420FD3" w:rsidRDefault="00C93494" w:rsidP="00870DED">
      <w:pPr>
        <w:spacing w:line="360" w:lineRule="auto"/>
        <w:ind w:firstLine="426"/>
      </w:pPr>
      <w:r w:rsidRPr="00420FD3">
        <w:rPr>
          <w:rFonts w:eastAsia="宋体" w:hint="eastAsia"/>
          <w:lang w:eastAsia="zh-CN"/>
        </w:rPr>
        <w:lastRenderedPageBreak/>
        <w:t>(</w:t>
      </w:r>
      <w:r w:rsidRPr="00420FD3">
        <w:rPr>
          <w:rFonts w:eastAsia="宋体"/>
          <w:lang w:eastAsia="zh-CN"/>
        </w:rPr>
        <w:t xml:space="preserve">4) </w:t>
      </w:r>
      <w:r w:rsidR="00C104E3" w:rsidRPr="00420FD3">
        <w:rPr>
          <w:rFonts w:eastAsia="宋体"/>
          <w:lang w:eastAsia="zh-CN"/>
        </w:rPr>
        <w:t xml:space="preserve">The </w:t>
      </w:r>
      <w:r w:rsidR="00AE7B2A" w:rsidRPr="00420FD3">
        <w:rPr>
          <w:rFonts w:eastAsia="宋体"/>
          <w:lang w:eastAsia="zh-CN"/>
        </w:rPr>
        <w:t xml:space="preserve">deep matching algorithms are also introduced and </w:t>
      </w:r>
      <w:r w:rsidR="00206D8E" w:rsidRPr="00420FD3">
        <w:rPr>
          <w:rFonts w:eastAsia="宋体"/>
          <w:lang w:eastAsia="zh-CN"/>
        </w:rPr>
        <w:t>compared in the same datasets. Preliminary experiments show that the deep learning of SAO structures have few outstanding advantages over the other similarity methods</w:t>
      </w:r>
      <w:r w:rsidR="00DF3C43" w:rsidRPr="00420FD3">
        <w:rPr>
          <w:rFonts w:eastAsia="宋体"/>
          <w:lang w:eastAsia="zh-CN"/>
        </w:rPr>
        <w:t xml:space="preserve"> in the time-consumption and the similarity values</w:t>
      </w:r>
      <w:r w:rsidR="00206D8E" w:rsidRPr="00420FD3">
        <w:rPr>
          <w:rFonts w:eastAsia="宋体"/>
          <w:lang w:eastAsia="zh-CN"/>
        </w:rPr>
        <w:t xml:space="preserve">. </w:t>
      </w:r>
      <w:r w:rsidR="00DF3C43" w:rsidRPr="00420FD3">
        <w:rPr>
          <w:rFonts w:eastAsia="宋体"/>
          <w:lang w:eastAsia="zh-CN"/>
        </w:rPr>
        <w:t xml:space="preserve">Up until now, </w:t>
      </w:r>
      <w:bookmarkStart w:id="45" w:name="_Hlk165311147"/>
      <w:r w:rsidR="00DF3C43" w:rsidRPr="00420FD3">
        <w:rPr>
          <w:rFonts w:eastAsia="宋体"/>
          <w:lang w:eastAsia="zh-CN"/>
        </w:rPr>
        <w:t>an optimal</w:t>
      </w:r>
      <w:r w:rsidR="00306CB6" w:rsidRPr="00420FD3">
        <w:rPr>
          <w:rFonts w:eastAsia="宋体"/>
          <w:lang w:eastAsia="zh-CN"/>
        </w:rPr>
        <w:t>ly selected framework</w:t>
      </w:r>
      <w:r w:rsidR="003278D8" w:rsidRPr="00420FD3">
        <w:rPr>
          <w:rFonts w:eastAsia="宋体"/>
          <w:lang w:eastAsia="zh-CN"/>
        </w:rPr>
        <w:t xml:space="preserve"> for the better patent retrieval practice has been suggested: SAO embeddings from pre-trained patent vectors are especially adopted in combinations with clustering (such as the K-means clustering) weighted strategies</w:t>
      </w:r>
      <w:r w:rsidR="00855CEA" w:rsidRPr="00420FD3">
        <w:rPr>
          <w:rFonts w:eastAsia="宋体"/>
          <w:lang w:eastAsia="zh-CN"/>
        </w:rPr>
        <w:t>,</w:t>
      </w:r>
      <w:r w:rsidR="003278D8" w:rsidRPr="00420FD3">
        <w:rPr>
          <w:rFonts w:eastAsia="宋体"/>
          <w:lang w:eastAsia="zh-CN"/>
        </w:rPr>
        <w:t xml:space="preserve"> </w:t>
      </w:r>
      <w:r w:rsidR="00855CEA" w:rsidRPr="00420FD3">
        <w:t>the appropriate threshold</w:t>
      </w:r>
      <w:r w:rsidR="00855CEA" w:rsidRPr="00420FD3">
        <w:rPr>
          <w:rFonts w:eastAsia="宋体"/>
          <w:lang w:eastAsia="zh-CN"/>
        </w:rPr>
        <w:t xml:space="preserve"> </w:t>
      </w:r>
      <w:r w:rsidR="003278D8" w:rsidRPr="00420FD3">
        <w:rPr>
          <w:rFonts w:eastAsia="宋体"/>
          <w:lang w:eastAsia="zh-CN"/>
        </w:rPr>
        <w:t>and SAO knowledge extensions</w:t>
      </w:r>
      <w:r w:rsidR="00737795" w:rsidRPr="00420FD3">
        <w:rPr>
          <w:rFonts w:eastAsia="宋体"/>
          <w:lang w:eastAsia="zh-CN"/>
        </w:rPr>
        <w:t>.</w:t>
      </w:r>
      <w:bookmarkEnd w:id="45"/>
      <w:r w:rsidR="00737795" w:rsidRPr="00420FD3">
        <w:rPr>
          <w:rFonts w:eastAsia="宋体"/>
          <w:lang w:eastAsia="zh-CN"/>
        </w:rPr>
        <w:t xml:space="preserve"> </w:t>
      </w:r>
      <w:r w:rsidR="00DF3C43" w:rsidRPr="00420FD3">
        <w:rPr>
          <w:rFonts w:eastAsia="宋体"/>
          <w:lang w:eastAsia="zh-CN"/>
        </w:rPr>
        <w:t>C</w:t>
      </w:r>
      <w:r w:rsidR="00C104E3" w:rsidRPr="00420FD3">
        <w:rPr>
          <w:rFonts w:eastAsia="宋体"/>
          <w:lang w:eastAsia="zh-CN"/>
        </w:rPr>
        <w:t>ase studies have demonstrated that th</w:t>
      </w:r>
      <w:r w:rsidR="00737795" w:rsidRPr="00420FD3">
        <w:rPr>
          <w:rFonts w:eastAsia="宋体"/>
          <w:lang w:eastAsia="zh-CN"/>
        </w:rPr>
        <w:t>is proposed</w:t>
      </w:r>
      <w:r w:rsidR="00C104E3" w:rsidRPr="00420FD3">
        <w:rPr>
          <w:rFonts w:eastAsia="宋体"/>
          <w:lang w:eastAsia="zh-CN"/>
        </w:rPr>
        <w:t xml:space="preserve"> method</w:t>
      </w:r>
      <w:r w:rsidR="00306CB6" w:rsidRPr="00420FD3">
        <w:rPr>
          <w:rFonts w:eastAsia="宋体"/>
          <w:lang w:eastAsia="zh-CN"/>
        </w:rPr>
        <w:t xml:space="preserve"> related to the summarized framework</w:t>
      </w:r>
      <w:r w:rsidR="00C104E3" w:rsidRPr="00420FD3">
        <w:rPr>
          <w:rFonts w:eastAsia="宋体"/>
          <w:lang w:eastAsia="zh-CN"/>
        </w:rPr>
        <w:t xml:space="preserve"> can be successfully applied in the actual patent retrieval</w:t>
      </w:r>
      <w:r w:rsidR="00737795" w:rsidRPr="00420FD3">
        <w:rPr>
          <w:rFonts w:eastAsia="宋体"/>
          <w:lang w:eastAsia="zh-CN"/>
        </w:rPr>
        <w:t xml:space="preserve"> for the </w:t>
      </w:r>
      <w:r w:rsidR="00306CB6" w:rsidRPr="00420FD3">
        <w:rPr>
          <w:rFonts w:eastAsia="宋体"/>
          <w:lang w:eastAsia="zh-CN"/>
        </w:rPr>
        <w:t>appealing</w:t>
      </w:r>
      <w:r w:rsidR="00737795" w:rsidRPr="00420FD3">
        <w:rPr>
          <w:rFonts w:eastAsia="宋体"/>
          <w:lang w:eastAsia="zh-CN"/>
        </w:rPr>
        <w:t xml:space="preserve"> analysis</w:t>
      </w:r>
      <w:r w:rsidR="00306CB6" w:rsidRPr="00420FD3">
        <w:rPr>
          <w:rFonts w:eastAsia="宋体"/>
          <w:lang w:eastAsia="zh-CN"/>
        </w:rPr>
        <w:t xml:space="preserve"> of patents</w:t>
      </w:r>
      <w:r w:rsidR="00C104E3" w:rsidRPr="00420FD3">
        <w:rPr>
          <w:rFonts w:eastAsia="宋体"/>
          <w:lang w:eastAsia="zh-CN"/>
        </w:rPr>
        <w:t xml:space="preserve">, and the recalled patents are easier to be obtained. </w:t>
      </w:r>
      <w:r w:rsidR="00855CEA" w:rsidRPr="00420FD3">
        <w:t>This method is demonstrated to be one of the best logics for the patent similarity calculation.</w:t>
      </w:r>
    </w:p>
    <w:bookmarkEnd w:id="41"/>
    <w:p w14:paraId="3B345686" w14:textId="1F659D59" w:rsidR="00BC7698" w:rsidRPr="00420FD3" w:rsidRDefault="00B90565" w:rsidP="00870DED">
      <w:pPr>
        <w:spacing w:line="360" w:lineRule="auto"/>
        <w:ind w:firstLine="426"/>
        <w:rPr>
          <w:rFonts w:eastAsia="宋体"/>
          <w:lang w:eastAsia="zh-CN"/>
        </w:rPr>
      </w:pPr>
      <w:r w:rsidRPr="00420FD3">
        <w:rPr>
          <w:rFonts w:eastAsia="宋体" w:hint="eastAsia"/>
          <w:lang w:eastAsia="zh-CN"/>
        </w:rPr>
        <w:t xml:space="preserve">Of course, </w:t>
      </w:r>
      <w:r w:rsidRPr="00420FD3">
        <w:rPr>
          <w:rFonts w:eastAsia="宋体"/>
          <w:lang w:eastAsia="zh-CN"/>
        </w:rPr>
        <w:t xml:space="preserve">some questions still remain: </w:t>
      </w:r>
      <w:r w:rsidR="000677A3" w:rsidRPr="00420FD3">
        <w:rPr>
          <w:rFonts w:eastAsia="宋体" w:hint="eastAsia"/>
          <w:lang w:eastAsia="zh-CN"/>
        </w:rPr>
        <w:t>more trials on multiple fields should be conducted, especially including the patent retrieval from main IPCs such as C  and D groups. Some effective strategies with quite higher time-consuming requirements, such as weight strategies and deep matching models, should be further improved. M</w:t>
      </w:r>
      <w:r w:rsidRPr="00420FD3">
        <w:t xml:space="preserve">ore in-depth research on the similarity dataset production and evaluation waits to be conducted. </w:t>
      </w:r>
      <w:r w:rsidRPr="00420FD3">
        <w:rPr>
          <w:rFonts w:eastAsia="宋体"/>
          <w:lang w:eastAsia="zh-CN"/>
        </w:rPr>
        <w:t xml:space="preserve">The amounts of ranking datasets should also be enlarged to approach the scale of the global patent database. </w:t>
      </w:r>
      <w:r w:rsidRPr="00420FD3">
        <w:t>Larger pre-trained representations (such as BERT, XLNET embeddings) and more deep matching models should be compared to discuss their effects on the patent semantic similarity using the SAO triples</w:t>
      </w:r>
      <w:r w:rsidRPr="00420FD3">
        <w:rPr>
          <w:b/>
        </w:rPr>
        <w:t>.</w:t>
      </w:r>
      <w:r w:rsidRPr="00420FD3">
        <w:t xml:space="preserve"> These SAO approaches used in the practical patent retrieval have multiple steps or model parameters that remain to be reasonably determined with more experiments.</w:t>
      </w:r>
    </w:p>
    <w:p w14:paraId="07F869E3" w14:textId="77777777" w:rsidR="00BC7698" w:rsidRPr="00420FD3" w:rsidRDefault="00BC7698" w:rsidP="00870DED">
      <w:pPr>
        <w:spacing w:line="360" w:lineRule="auto"/>
        <w:ind w:firstLine="426"/>
        <w:rPr>
          <w:rFonts w:eastAsia="宋体"/>
          <w:lang w:eastAsia="zh-CN"/>
        </w:rPr>
      </w:pPr>
    </w:p>
    <w:p w14:paraId="319302C0" w14:textId="26E0E791" w:rsidR="005D3198" w:rsidRPr="00420FD3" w:rsidRDefault="005D3198" w:rsidP="00870DED">
      <w:pPr>
        <w:pStyle w:val="SectionHeading"/>
        <w:spacing w:before="360" w:line="360" w:lineRule="auto"/>
      </w:pPr>
      <w:r w:rsidRPr="00420FD3">
        <w:t>Acknowledg</w:t>
      </w:r>
      <w:r w:rsidR="0019317B" w:rsidRPr="00420FD3">
        <w:t>e</w:t>
      </w:r>
      <w:r w:rsidRPr="00420FD3">
        <w:t>ments</w:t>
      </w:r>
    </w:p>
    <w:p w14:paraId="176162F2" w14:textId="6675B39C" w:rsidR="005D3198" w:rsidRPr="00420FD3" w:rsidRDefault="005D3198" w:rsidP="00870DED">
      <w:pPr>
        <w:spacing w:line="360" w:lineRule="auto"/>
      </w:pPr>
      <w:r w:rsidRPr="00420FD3">
        <w:t xml:space="preserve">      </w:t>
      </w:r>
      <w:r w:rsidR="00CC3828" w:rsidRPr="00420FD3">
        <w:t>This work was s</w:t>
      </w:r>
      <w:r w:rsidRPr="00420FD3">
        <w:t>upported by the National Natural Science Foundation of China (Project No.: 61671070); Supported by the natural science foundation of Beijing (Project No.: 4212020); Research Fund Project of Beijing University of information technology (Project No.: 2021xjj27); Innovation and entrepreneurship training program for university students of Beijing University of information technology (Project No.: 5112210832)</w:t>
      </w:r>
    </w:p>
    <w:p w14:paraId="306EB6E0" w14:textId="77777777" w:rsidR="001504F7" w:rsidRPr="00420FD3" w:rsidRDefault="001504F7" w:rsidP="00870DED">
      <w:pPr>
        <w:pStyle w:val="SectionHeading"/>
        <w:spacing w:before="360" w:line="360" w:lineRule="auto"/>
      </w:pPr>
      <w:r w:rsidRPr="00420FD3">
        <w:t xml:space="preserve">Declarations </w:t>
      </w:r>
    </w:p>
    <w:p w14:paraId="6ADCE0F5" w14:textId="7F2F3D7D" w:rsidR="001504F7" w:rsidRPr="00420FD3" w:rsidRDefault="000F2256" w:rsidP="00870DED">
      <w:pPr>
        <w:spacing w:line="360" w:lineRule="auto"/>
      </w:pPr>
      <w:r w:rsidRPr="00420FD3">
        <w:t xml:space="preserve">The authors have no competing interests </w:t>
      </w:r>
      <w:r w:rsidR="00DF42F0" w:rsidRPr="00420FD3">
        <w:t xml:space="preserve">relevant to the content of this article </w:t>
      </w:r>
      <w:r w:rsidRPr="00420FD3">
        <w:t>to declare.</w:t>
      </w:r>
    </w:p>
    <w:p w14:paraId="0E1DAEC4" w14:textId="77777777" w:rsidR="005D3198" w:rsidRPr="00420FD3" w:rsidRDefault="005D3198" w:rsidP="00870DED">
      <w:pPr>
        <w:pStyle w:val="SectionHeading"/>
        <w:spacing w:before="360" w:line="360" w:lineRule="auto"/>
      </w:pPr>
      <w:r w:rsidRPr="00420FD3">
        <w:t>References</w:t>
      </w:r>
    </w:p>
    <w:p w14:paraId="577C21FB" w14:textId="4CACDFA0" w:rsidR="00B0596E" w:rsidRPr="00B0596E" w:rsidRDefault="005D3198" w:rsidP="00B0596E">
      <w:pPr>
        <w:autoSpaceDE w:val="0"/>
        <w:autoSpaceDN w:val="0"/>
        <w:adjustRightInd w:val="0"/>
        <w:spacing w:line="360" w:lineRule="auto"/>
        <w:ind w:left="480" w:hanging="480"/>
        <w:rPr>
          <w:noProof/>
        </w:rPr>
      </w:pPr>
      <w:r w:rsidRPr="00420FD3">
        <w:fldChar w:fldCharType="begin" w:fldLock="1"/>
      </w:r>
      <w:r w:rsidRPr="00420FD3">
        <w:instrText xml:space="preserve">ADDIN Mendeley Bibliography CSL_BIBLIOGRAPHY </w:instrText>
      </w:r>
      <w:r w:rsidRPr="00420FD3">
        <w:fldChar w:fldCharType="separate"/>
      </w:r>
      <w:r w:rsidR="00B0596E" w:rsidRPr="00B0596E">
        <w:rPr>
          <w:noProof/>
        </w:rPr>
        <w:t xml:space="preserve">Abbas, A., Zhang, L., &amp; Khan, S. U. (2014). A literature review on the state-of-the-art in patent analysis. </w:t>
      </w:r>
      <w:r w:rsidR="00B0596E" w:rsidRPr="00B0596E">
        <w:rPr>
          <w:i/>
          <w:iCs/>
          <w:noProof/>
        </w:rPr>
        <w:t>World Patent Information</w:t>
      </w:r>
      <w:r w:rsidR="00B0596E" w:rsidRPr="00B0596E">
        <w:rPr>
          <w:noProof/>
        </w:rPr>
        <w:t xml:space="preserve">, </w:t>
      </w:r>
      <w:r w:rsidR="00B0596E" w:rsidRPr="00B0596E">
        <w:rPr>
          <w:i/>
          <w:iCs/>
          <w:noProof/>
        </w:rPr>
        <w:t>37</w:t>
      </w:r>
      <w:r w:rsidR="00B0596E" w:rsidRPr="00B0596E">
        <w:rPr>
          <w:noProof/>
        </w:rPr>
        <w:t>, 3–13. https://doi.org/10.1016/j.wpi.2013.12.006</w:t>
      </w:r>
    </w:p>
    <w:p w14:paraId="5030912B"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Adamczyk, B. S., Szejka, A. L., &amp; Canciglieri, O. (2020). Knowledge-based expert system to support the semantic interoperability in smart manufacturing. </w:t>
      </w:r>
      <w:r w:rsidRPr="00B0596E">
        <w:rPr>
          <w:i/>
          <w:iCs/>
          <w:noProof/>
        </w:rPr>
        <w:t>Computers in Industry</w:t>
      </w:r>
      <w:r w:rsidRPr="00B0596E">
        <w:rPr>
          <w:noProof/>
        </w:rPr>
        <w:t xml:space="preserve">, </w:t>
      </w:r>
      <w:r w:rsidRPr="00B0596E">
        <w:rPr>
          <w:i/>
          <w:iCs/>
          <w:noProof/>
        </w:rPr>
        <w:t>115</w:t>
      </w:r>
      <w:r w:rsidRPr="00B0596E">
        <w:rPr>
          <w:noProof/>
        </w:rPr>
        <w:t>. https://doi.org/10.1016/j.compind.2019.103161</w:t>
      </w:r>
    </w:p>
    <w:p w14:paraId="723E098B" w14:textId="77777777" w:rsidR="00B0596E" w:rsidRPr="00B0596E" w:rsidRDefault="00B0596E" w:rsidP="00B0596E">
      <w:pPr>
        <w:autoSpaceDE w:val="0"/>
        <w:autoSpaceDN w:val="0"/>
        <w:adjustRightInd w:val="0"/>
        <w:spacing w:line="360" w:lineRule="auto"/>
        <w:ind w:left="480" w:hanging="480"/>
        <w:rPr>
          <w:noProof/>
        </w:rPr>
      </w:pPr>
      <w:r w:rsidRPr="00B0596E">
        <w:rPr>
          <w:noProof/>
        </w:rPr>
        <w:lastRenderedPageBreak/>
        <w:t xml:space="preserve">Albers, A., Deigendesch, T., &amp; Schmalenbach, H. (2011). TRIZ-box-Improving creativity by connecting TRIZ and artifacts. </w:t>
      </w:r>
      <w:r w:rsidRPr="00B0596E">
        <w:rPr>
          <w:i/>
          <w:iCs/>
          <w:noProof/>
        </w:rPr>
        <w:t>Procedia Engineering</w:t>
      </w:r>
      <w:r w:rsidRPr="00B0596E">
        <w:rPr>
          <w:noProof/>
        </w:rPr>
        <w:t xml:space="preserve">, </w:t>
      </w:r>
      <w:r w:rsidRPr="00B0596E">
        <w:rPr>
          <w:i/>
          <w:iCs/>
          <w:noProof/>
        </w:rPr>
        <w:t>9</w:t>
      </w:r>
      <w:r w:rsidRPr="00B0596E">
        <w:rPr>
          <w:noProof/>
        </w:rPr>
        <w:t>, 214–221. https://doi.org/10.1016/j.proeng.2011.03.113</w:t>
      </w:r>
    </w:p>
    <w:p w14:paraId="5100FB0D"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An, X., Li, J., Xu, S., Chen, L., &amp; Sun, W. (2021). An improved patent similarity measurement based on entities and semantic relations. </w:t>
      </w:r>
      <w:r w:rsidRPr="00B0596E">
        <w:rPr>
          <w:i/>
          <w:iCs/>
          <w:noProof/>
        </w:rPr>
        <w:t>Journal of Informetrics</w:t>
      </w:r>
      <w:r w:rsidRPr="00B0596E">
        <w:rPr>
          <w:noProof/>
        </w:rPr>
        <w:t xml:space="preserve">, </w:t>
      </w:r>
      <w:r w:rsidRPr="00B0596E">
        <w:rPr>
          <w:i/>
          <w:iCs/>
          <w:noProof/>
        </w:rPr>
        <w:t>15</w:t>
      </w:r>
      <w:r w:rsidRPr="00B0596E">
        <w:rPr>
          <w:noProof/>
        </w:rPr>
        <w:t>(2), 101135. https://doi.org/10.1016/j.joi.2021.101135</w:t>
      </w:r>
    </w:p>
    <w:p w14:paraId="2DAC0EBF"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Arts, S., Cassiman, B., &amp; Gomez, J. C. (2018). Text matching to measure patent similarity. </w:t>
      </w:r>
      <w:r w:rsidRPr="00B0596E">
        <w:rPr>
          <w:i/>
          <w:iCs/>
          <w:noProof/>
        </w:rPr>
        <w:t>Strategic Management Journal</w:t>
      </w:r>
      <w:r w:rsidRPr="00B0596E">
        <w:rPr>
          <w:noProof/>
        </w:rPr>
        <w:t xml:space="preserve">, </w:t>
      </w:r>
      <w:r w:rsidRPr="00B0596E">
        <w:rPr>
          <w:i/>
          <w:iCs/>
          <w:noProof/>
        </w:rPr>
        <w:t>39</w:t>
      </w:r>
      <w:r w:rsidRPr="00B0596E">
        <w:rPr>
          <w:noProof/>
        </w:rPr>
        <w:t>(1), 62–84. https://doi.org/10.1002/smj.2699</w:t>
      </w:r>
    </w:p>
    <w:p w14:paraId="3CBE73E1"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Arts, S., Hou, J., &amp; Gomez, J. C. (2021). Natural language processing to identify the creation and impact of new technologies in patent text: Code, data, and new measures. </w:t>
      </w:r>
      <w:r w:rsidRPr="00B0596E">
        <w:rPr>
          <w:i/>
          <w:iCs/>
          <w:noProof/>
        </w:rPr>
        <w:t>Research Policy</w:t>
      </w:r>
      <w:r w:rsidRPr="00B0596E">
        <w:rPr>
          <w:noProof/>
        </w:rPr>
        <w:t xml:space="preserve">, </w:t>
      </w:r>
      <w:r w:rsidRPr="00B0596E">
        <w:rPr>
          <w:i/>
          <w:iCs/>
          <w:noProof/>
        </w:rPr>
        <w:t>50</w:t>
      </w:r>
      <w:r w:rsidRPr="00B0596E">
        <w:rPr>
          <w:noProof/>
        </w:rPr>
        <w:t>(2), 104144. https://doi.org/10.1016/j.respol.2020.104144</w:t>
      </w:r>
    </w:p>
    <w:p w14:paraId="717044F2"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Bergmann, I., Butzke, D., Walter, L., Fuerste, J. P., Moehrle, M. G., &amp; Erdmann, V. A. (2008). Evaluating the risk of patent infringement by means of semantic patent analysis: The case of DNA chips. </w:t>
      </w:r>
      <w:r w:rsidRPr="00B0596E">
        <w:rPr>
          <w:i/>
          <w:iCs/>
          <w:noProof/>
        </w:rPr>
        <w:t>R and D Management</w:t>
      </w:r>
      <w:r w:rsidRPr="00B0596E">
        <w:rPr>
          <w:noProof/>
        </w:rPr>
        <w:t xml:space="preserve">, </w:t>
      </w:r>
      <w:r w:rsidRPr="00B0596E">
        <w:rPr>
          <w:i/>
          <w:iCs/>
          <w:noProof/>
        </w:rPr>
        <w:t>38</w:t>
      </w:r>
      <w:r w:rsidRPr="00B0596E">
        <w:rPr>
          <w:noProof/>
        </w:rPr>
        <w:t>(5), 550–562. https://doi.org/10.1111/j.1467-9310.2008.00533.x</w:t>
      </w:r>
    </w:p>
    <w:p w14:paraId="7B11D951"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Budanitsky, A., &amp; Hirst, G. (2001). Semantic distance in WordNet : An experimental , application-oriented evaluation of five measures. </w:t>
      </w:r>
      <w:r w:rsidRPr="00B0596E">
        <w:rPr>
          <w:i/>
          <w:iCs/>
          <w:noProof/>
        </w:rPr>
        <w:t>Workshop on WordNet and Other Lexical Resources, Second Meeting of the North American Chapter of the Association for Computational Linguistics</w:t>
      </w:r>
      <w:r w:rsidRPr="00B0596E">
        <w:rPr>
          <w:noProof/>
        </w:rPr>
        <w:t xml:space="preserve">, </w:t>
      </w:r>
      <w:r w:rsidRPr="00B0596E">
        <w:rPr>
          <w:i/>
          <w:iCs/>
          <w:noProof/>
        </w:rPr>
        <w:t>2</w:t>
      </w:r>
      <w:r w:rsidRPr="00B0596E">
        <w:rPr>
          <w:noProof/>
        </w:rPr>
        <w:t>(12), 29–34. http://citeseerx.ist.psu.edu/viewdoc/download?doi=10.1.1.29.2985&amp;amp;rep=rep1&amp;amp;type=pdf</w:t>
      </w:r>
    </w:p>
    <w:p w14:paraId="76CAFDB8"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Cascini, G., Fantechi, A., &amp; Spinicci, E. (2004). Natural Language Processing of Patents and Technical Documentation. </w:t>
      </w:r>
      <w:r w:rsidRPr="00B0596E">
        <w:rPr>
          <w:i/>
          <w:iCs/>
          <w:noProof/>
        </w:rPr>
        <w:t>Springer Berlin Heidelberg</w:t>
      </w:r>
      <w:r w:rsidRPr="00B0596E">
        <w:rPr>
          <w:noProof/>
        </w:rPr>
        <w:t>.</w:t>
      </w:r>
    </w:p>
    <w:p w14:paraId="64748170"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Cascini, G., &amp; Zini, M. (2008). Measuring patent similarity by comparing inventions functional trees. </w:t>
      </w:r>
      <w:r w:rsidRPr="00B0596E">
        <w:rPr>
          <w:i/>
          <w:iCs/>
          <w:noProof/>
        </w:rPr>
        <w:t>IFIP International Federation for Information Processing</w:t>
      </w:r>
      <w:r w:rsidRPr="00B0596E">
        <w:rPr>
          <w:noProof/>
        </w:rPr>
        <w:t xml:space="preserve">, </w:t>
      </w:r>
      <w:r w:rsidRPr="00B0596E">
        <w:rPr>
          <w:i/>
          <w:iCs/>
          <w:noProof/>
        </w:rPr>
        <w:t>277</w:t>
      </w:r>
      <w:r w:rsidRPr="00B0596E">
        <w:rPr>
          <w:noProof/>
        </w:rPr>
        <w:t>, 31–42. https://doi.org/10.1007/978-0-387-09697-1_3</w:t>
      </w:r>
    </w:p>
    <w:p w14:paraId="6496A0CB"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Chen, L., Xu, S., Zhu, L., Zhang, J., Lei, X., &amp; Yang, G. (2020). A deep learning based method for extracting semantic information from patent documents. </w:t>
      </w:r>
      <w:r w:rsidRPr="00B0596E">
        <w:rPr>
          <w:i/>
          <w:iCs/>
          <w:noProof/>
        </w:rPr>
        <w:t>Scientometrics</w:t>
      </w:r>
      <w:r w:rsidRPr="00B0596E">
        <w:rPr>
          <w:noProof/>
        </w:rPr>
        <w:t xml:space="preserve">, </w:t>
      </w:r>
      <w:r w:rsidRPr="00B0596E">
        <w:rPr>
          <w:i/>
          <w:iCs/>
          <w:noProof/>
        </w:rPr>
        <w:t>125</w:t>
      </w:r>
      <w:r w:rsidRPr="00B0596E">
        <w:rPr>
          <w:noProof/>
        </w:rPr>
        <w:t>(1), 289–312. https://doi.org/10.1007/s11192-020-03634-y</w:t>
      </w:r>
    </w:p>
    <w:p w14:paraId="01A3764C"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Chen, L., Xu, S., Zhu, L., Zhang, J., Yang, G., &amp; Xu, H. (2022). A deep learning based method benefiting from characteristics of patents for semantic relation classification. </w:t>
      </w:r>
      <w:r w:rsidRPr="00B0596E">
        <w:rPr>
          <w:i/>
          <w:iCs/>
          <w:noProof/>
        </w:rPr>
        <w:t>Journal of Informetrics</w:t>
      </w:r>
      <w:r w:rsidRPr="00B0596E">
        <w:rPr>
          <w:noProof/>
        </w:rPr>
        <w:t xml:space="preserve">, </w:t>
      </w:r>
      <w:r w:rsidRPr="00B0596E">
        <w:rPr>
          <w:i/>
          <w:iCs/>
          <w:noProof/>
        </w:rPr>
        <w:t>16</w:t>
      </w:r>
      <w:r w:rsidRPr="00B0596E">
        <w:rPr>
          <w:noProof/>
        </w:rPr>
        <w:t>(3), 101312. https://doi.org/10.1016/j.joi.2022.101312</w:t>
      </w:r>
    </w:p>
    <w:p w14:paraId="76FE0052"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Cheong, H., Li, W., Cheung, A., Nogueira, A., &amp; Iorio, F. (2017). Automated Extraction of Function Knowledge from Text. </w:t>
      </w:r>
      <w:r w:rsidRPr="00B0596E">
        <w:rPr>
          <w:i/>
          <w:iCs/>
          <w:noProof/>
        </w:rPr>
        <w:t>Journal of Mechanical Design, Transactions of the ASME</w:t>
      </w:r>
      <w:r w:rsidRPr="00B0596E">
        <w:rPr>
          <w:noProof/>
        </w:rPr>
        <w:t xml:space="preserve">, </w:t>
      </w:r>
      <w:r w:rsidRPr="00B0596E">
        <w:rPr>
          <w:i/>
          <w:iCs/>
          <w:noProof/>
        </w:rPr>
        <w:t>139</w:t>
      </w:r>
      <w:r w:rsidRPr="00B0596E">
        <w:rPr>
          <w:noProof/>
        </w:rPr>
        <w:t>(11), 1–10. https://doi.org/10.1115/1.4037817</w:t>
      </w:r>
    </w:p>
    <w:p w14:paraId="095F4B45"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Choi, J., &amp; Hwang, Y. S. (2014). Patent keyword network analysis for improving technology development efficiency. </w:t>
      </w:r>
      <w:r w:rsidRPr="00B0596E">
        <w:rPr>
          <w:i/>
          <w:iCs/>
          <w:noProof/>
        </w:rPr>
        <w:t>Technological Forecasting and Social Change</w:t>
      </w:r>
      <w:r w:rsidRPr="00B0596E">
        <w:rPr>
          <w:noProof/>
        </w:rPr>
        <w:t xml:space="preserve">, </w:t>
      </w:r>
      <w:r w:rsidRPr="00B0596E">
        <w:rPr>
          <w:i/>
          <w:iCs/>
          <w:noProof/>
        </w:rPr>
        <w:t>83</w:t>
      </w:r>
      <w:r w:rsidRPr="00B0596E">
        <w:rPr>
          <w:noProof/>
        </w:rPr>
        <w:t>(1), 170–182. https://doi.org/10.1016/j.techfore.2013.07.004</w:t>
      </w:r>
    </w:p>
    <w:p w14:paraId="27D7504A"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Choi, S., Park, H., Kang, D., Lee, J. Y., &amp; Kim, K. (2012). An SAO-based text mining approach to building a technology tree for technology planning. </w:t>
      </w:r>
      <w:r w:rsidRPr="00B0596E">
        <w:rPr>
          <w:i/>
          <w:iCs/>
          <w:noProof/>
        </w:rPr>
        <w:t>Expert Systems with Applications</w:t>
      </w:r>
      <w:r w:rsidRPr="00B0596E">
        <w:rPr>
          <w:noProof/>
        </w:rPr>
        <w:t xml:space="preserve">, </w:t>
      </w:r>
      <w:r w:rsidRPr="00B0596E">
        <w:rPr>
          <w:i/>
          <w:iCs/>
          <w:noProof/>
        </w:rPr>
        <w:t>39</w:t>
      </w:r>
      <w:r w:rsidRPr="00B0596E">
        <w:rPr>
          <w:noProof/>
        </w:rPr>
        <w:t>(13), 11443–11455. https://doi.org/10.1016/j.eswa.2012.04.014</w:t>
      </w:r>
    </w:p>
    <w:p w14:paraId="0A2FDF88" w14:textId="77777777" w:rsidR="00B0596E" w:rsidRPr="00B0596E" w:rsidRDefault="00B0596E" w:rsidP="00B0596E">
      <w:pPr>
        <w:autoSpaceDE w:val="0"/>
        <w:autoSpaceDN w:val="0"/>
        <w:adjustRightInd w:val="0"/>
        <w:spacing w:line="360" w:lineRule="auto"/>
        <w:ind w:left="480" w:hanging="480"/>
        <w:rPr>
          <w:noProof/>
        </w:rPr>
      </w:pPr>
      <w:r w:rsidRPr="00B0596E">
        <w:rPr>
          <w:noProof/>
        </w:rPr>
        <w:lastRenderedPageBreak/>
        <w:t xml:space="preserve">Choi, S., Yoon, J., Kim, K., Lee, J. Y., &amp; Kim, C. H. (2011). SAO network analysis of patents for technology trends identification: A case study of polymer electrolyte membrane technology in proton exchange membrane fuel cells. </w:t>
      </w:r>
      <w:r w:rsidRPr="00B0596E">
        <w:rPr>
          <w:i/>
          <w:iCs/>
          <w:noProof/>
        </w:rPr>
        <w:t>Scientometrics</w:t>
      </w:r>
      <w:r w:rsidRPr="00B0596E">
        <w:rPr>
          <w:noProof/>
        </w:rPr>
        <w:t>. https://doi.org/10.1007/s11192-011-0420-z</w:t>
      </w:r>
    </w:p>
    <w:p w14:paraId="699F242B"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Corley, C. D., &amp; Mihalcea, R. F. (2005). Measuring the semantic similarity of texts. </w:t>
      </w:r>
      <w:r w:rsidRPr="00B0596E">
        <w:rPr>
          <w:i/>
          <w:iCs/>
          <w:noProof/>
        </w:rPr>
        <w:t>Association for Computational Linguistics</w:t>
      </w:r>
      <w:r w:rsidRPr="00B0596E">
        <w:rPr>
          <w:noProof/>
        </w:rPr>
        <w:t>.</w:t>
      </w:r>
    </w:p>
    <w:p w14:paraId="193B7591"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de Rezende, J. M., Rodrigues, I. M. D., Resendo, L. C., &amp; Komati, K. S. (2022). Combining natural language processing techniques and algorithms LSA, word2vec and WMD for technological forecasting and similarity analysis in patent documents. </w:t>
      </w:r>
      <w:r w:rsidRPr="00B0596E">
        <w:rPr>
          <w:i/>
          <w:iCs/>
          <w:noProof/>
        </w:rPr>
        <w:t>TECHNOLOGY ANALYSIS &amp; STRATEGIC MANAGEMENT</w:t>
      </w:r>
      <w:r w:rsidRPr="00B0596E">
        <w:rPr>
          <w:noProof/>
        </w:rPr>
        <w:t>. https://doi.org/10.1080/09537325.2022.2110054</w:t>
      </w:r>
    </w:p>
    <w:p w14:paraId="1919FD64"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Filippi-Mazzola, E., Bianchi, F., &amp; Wit, E. C. (2023). Drivers of the decrease of patent similarities from 1976 to 2021. </w:t>
      </w:r>
      <w:r w:rsidRPr="00B0596E">
        <w:rPr>
          <w:i/>
          <w:iCs/>
          <w:noProof/>
        </w:rPr>
        <w:t>PLOS ONE</w:t>
      </w:r>
      <w:r w:rsidRPr="00B0596E">
        <w:rPr>
          <w:noProof/>
        </w:rPr>
        <w:t xml:space="preserve">, </w:t>
      </w:r>
      <w:r w:rsidRPr="00B0596E">
        <w:rPr>
          <w:i/>
          <w:iCs/>
          <w:noProof/>
        </w:rPr>
        <w:t>18</w:t>
      </w:r>
      <w:r w:rsidRPr="00B0596E">
        <w:rPr>
          <w:noProof/>
        </w:rPr>
        <w:t>(3), e0283247. https://doi.org/10.1371/journal.pone.0283247</w:t>
      </w:r>
    </w:p>
    <w:p w14:paraId="151AA445"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Gozuacik, N., Sakar, C. O., &amp; Ozcan, S. (2023). Technological forecasting based on estimation of word embedding matrix using LSTM networks. </w:t>
      </w:r>
      <w:r w:rsidRPr="00B0596E">
        <w:rPr>
          <w:i/>
          <w:iCs/>
          <w:noProof/>
        </w:rPr>
        <w:t>Technological Forecasting and Social Change</w:t>
      </w:r>
      <w:r w:rsidRPr="00B0596E">
        <w:rPr>
          <w:noProof/>
        </w:rPr>
        <w:t xml:space="preserve">, </w:t>
      </w:r>
      <w:r w:rsidRPr="00B0596E">
        <w:rPr>
          <w:i/>
          <w:iCs/>
          <w:noProof/>
        </w:rPr>
        <w:t>191</w:t>
      </w:r>
      <w:r w:rsidRPr="00B0596E">
        <w:rPr>
          <w:noProof/>
        </w:rPr>
        <w:t>, 122520. https://doi.org/https://doi.org/10.1016/j.techfore.2023.122520</w:t>
      </w:r>
    </w:p>
    <w:p w14:paraId="3A1CB4B9"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Hain, D. S., Jurowetzki, R., Buchmann, T., &amp; Wolf, P. (2022). A text-embedding-based approach to measuring patent-to-patent technological similarity. </w:t>
      </w:r>
      <w:r w:rsidRPr="00B0596E">
        <w:rPr>
          <w:i/>
          <w:iCs/>
          <w:noProof/>
        </w:rPr>
        <w:t>Technological Forecasting and Social Change</w:t>
      </w:r>
      <w:r w:rsidRPr="00B0596E">
        <w:rPr>
          <w:noProof/>
        </w:rPr>
        <w:t xml:space="preserve">, </w:t>
      </w:r>
      <w:r w:rsidRPr="00B0596E">
        <w:rPr>
          <w:i/>
          <w:iCs/>
          <w:noProof/>
        </w:rPr>
        <w:t>177</w:t>
      </w:r>
      <w:r w:rsidRPr="00B0596E">
        <w:rPr>
          <w:noProof/>
        </w:rPr>
        <w:t>(January), 121559. https://doi.org/10.1016/j.techfore.2022.121559</w:t>
      </w:r>
    </w:p>
    <w:p w14:paraId="7A4DE5E2"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Hassan, B., Abdelrahman, S. E., Bahgat, R., &amp; Farag, I. (2019). UESTS: An Unsupervised Ensemble Semantic Textual Similarity Method. </w:t>
      </w:r>
      <w:r w:rsidRPr="00B0596E">
        <w:rPr>
          <w:i/>
          <w:iCs/>
          <w:noProof/>
        </w:rPr>
        <w:t>IEEE Access</w:t>
      </w:r>
      <w:r w:rsidRPr="00B0596E">
        <w:rPr>
          <w:noProof/>
        </w:rPr>
        <w:t xml:space="preserve">, </w:t>
      </w:r>
      <w:r w:rsidRPr="00B0596E">
        <w:rPr>
          <w:i/>
          <w:iCs/>
          <w:noProof/>
        </w:rPr>
        <w:t>7</w:t>
      </w:r>
      <w:r w:rsidRPr="00B0596E">
        <w:rPr>
          <w:noProof/>
        </w:rPr>
        <w:t>, 85462–85482. https://doi.org/10.1109/ACCESS.2019.2925006</w:t>
      </w:r>
    </w:p>
    <w:p w14:paraId="197916A6"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Huang, P. Sen, He, X., Gao, J., Deng, L., Acero, A., &amp; Heck, L. (2013). Learning deep structured semantic models for web search using clickthrough data. </w:t>
      </w:r>
      <w:r w:rsidRPr="00B0596E">
        <w:rPr>
          <w:i/>
          <w:iCs/>
          <w:noProof/>
        </w:rPr>
        <w:t>International Conference on Information and Knowledge Management, Proceedings</w:t>
      </w:r>
      <w:r w:rsidRPr="00B0596E">
        <w:rPr>
          <w:noProof/>
        </w:rPr>
        <w:t>. https://doi.org/10.1145/2505515.2505665</w:t>
      </w:r>
    </w:p>
    <w:p w14:paraId="5566A868"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Karwehl, L., Frischkorn, J., Walter, L., &amp; Kauffeld, S. (2022). Identification of patent-based inventor competencies: An approach for partially automated competence retrieval in technological fields. </w:t>
      </w:r>
      <w:r w:rsidRPr="00B0596E">
        <w:rPr>
          <w:i/>
          <w:iCs/>
          <w:noProof/>
        </w:rPr>
        <w:t>Work</w:t>
      </w:r>
      <w:r w:rsidRPr="00B0596E">
        <w:rPr>
          <w:noProof/>
        </w:rPr>
        <w:t xml:space="preserve">, </w:t>
      </w:r>
      <w:r w:rsidRPr="00B0596E">
        <w:rPr>
          <w:i/>
          <w:iCs/>
          <w:noProof/>
        </w:rPr>
        <w:t>72</w:t>
      </w:r>
      <w:r w:rsidRPr="00B0596E">
        <w:rPr>
          <w:noProof/>
        </w:rPr>
        <w:t>, 1–20. https://doi.org/10.3233/WOR-211262</w:t>
      </w:r>
    </w:p>
    <w:p w14:paraId="5E579045"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Kim, S., Park, I., &amp; Yoon, B. (2020). SAO2Vec: Development of an algorithm for embedding the subject–action–object (SAO) structure using Doc2Vec. </w:t>
      </w:r>
      <w:r w:rsidRPr="00B0596E">
        <w:rPr>
          <w:i/>
          <w:iCs/>
          <w:noProof/>
        </w:rPr>
        <w:t>PLoS ONE</w:t>
      </w:r>
      <w:r w:rsidRPr="00B0596E">
        <w:rPr>
          <w:noProof/>
        </w:rPr>
        <w:t xml:space="preserve">, </w:t>
      </w:r>
      <w:r w:rsidRPr="00B0596E">
        <w:rPr>
          <w:i/>
          <w:iCs/>
          <w:noProof/>
        </w:rPr>
        <w:t>15</w:t>
      </w:r>
      <w:r w:rsidRPr="00B0596E">
        <w:rPr>
          <w:noProof/>
        </w:rPr>
        <w:t>(2), e0227930.</w:t>
      </w:r>
    </w:p>
    <w:p w14:paraId="604695E2"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Kim, S., &amp; Yoon, B. (2021a). Patent infringement analysis using a text mining technique based on SAO structure. </w:t>
      </w:r>
      <w:r w:rsidRPr="00B0596E">
        <w:rPr>
          <w:i/>
          <w:iCs/>
          <w:noProof/>
        </w:rPr>
        <w:t>Computers in Industry</w:t>
      </w:r>
      <w:r w:rsidRPr="00B0596E">
        <w:rPr>
          <w:noProof/>
        </w:rPr>
        <w:t xml:space="preserve">, </w:t>
      </w:r>
      <w:r w:rsidRPr="00B0596E">
        <w:rPr>
          <w:i/>
          <w:iCs/>
          <w:noProof/>
        </w:rPr>
        <w:t>125</w:t>
      </w:r>
      <w:r w:rsidRPr="00B0596E">
        <w:rPr>
          <w:noProof/>
        </w:rPr>
        <w:t>, 103379. https://doi.org/10.1016/j.compind.2020.103379</w:t>
      </w:r>
    </w:p>
    <w:p w14:paraId="0EF0F1BF"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Kim, S., &amp; Yoon, B. (2021b). Patent infringement analysis using a text mining technique based on SAO structure. </w:t>
      </w:r>
      <w:r w:rsidRPr="00B0596E">
        <w:rPr>
          <w:i/>
          <w:iCs/>
          <w:noProof/>
        </w:rPr>
        <w:t>Computers in Industry</w:t>
      </w:r>
      <w:r w:rsidRPr="00B0596E">
        <w:rPr>
          <w:noProof/>
        </w:rPr>
        <w:t xml:space="preserve">, </w:t>
      </w:r>
      <w:r w:rsidRPr="00B0596E">
        <w:rPr>
          <w:i/>
          <w:iCs/>
          <w:noProof/>
        </w:rPr>
        <w:t>125</w:t>
      </w:r>
      <w:r w:rsidRPr="00B0596E">
        <w:rPr>
          <w:noProof/>
        </w:rPr>
        <w:t>, 103379. https://doi.org/10.1016/j.compind.2020.103379</w:t>
      </w:r>
    </w:p>
    <w:p w14:paraId="4C76DC6A"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Kim, Y., Tian, Y., Jeong, Y., Jihee, R., &amp; Myaeng, S. H. (2009). Automatic discovery of technology trends from patent text. </w:t>
      </w:r>
      <w:r w:rsidRPr="00B0596E">
        <w:rPr>
          <w:i/>
          <w:iCs/>
          <w:noProof/>
        </w:rPr>
        <w:t>Proceedings of the ACM Symposium on Applied Computing</w:t>
      </w:r>
      <w:r w:rsidRPr="00B0596E">
        <w:rPr>
          <w:noProof/>
        </w:rPr>
        <w:t>, 1480–1487. https://doi.org/10.1145/1529282.1529611</w:t>
      </w:r>
    </w:p>
    <w:p w14:paraId="06F2B8E9"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Lan, W., &amp; Xu, W. (2018). Neural network models for paraphrase identification, semantic textual similarity, natural language inference, and question answering. </w:t>
      </w:r>
      <w:r w:rsidRPr="00B0596E">
        <w:rPr>
          <w:i/>
          <w:iCs/>
          <w:noProof/>
        </w:rPr>
        <w:t>ArXiv</w:t>
      </w:r>
      <w:r w:rsidRPr="00B0596E">
        <w:rPr>
          <w:noProof/>
        </w:rPr>
        <w:t>. http://arxiv.org/abs/1806.04330</w:t>
      </w:r>
    </w:p>
    <w:p w14:paraId="28AC736D" w14:textId="77777777" w:rsidR="00B0596E" w:rsidRPr="00B0596E" w:rsidRDefault="00B0596E" w:rsidP="00B0596E">
      <w:pPr>
        <w:autoSpaceDE w:val="0"/>
        <w:autoSpaceDN w:val="0"/>
        <w:adjustRightInd w:val="0"/>
        <w:spacing w:line="360" w:lineRule="auto"/>
        <w:ind w:left="480" w:hanging="480"/>
        <w:rPr>
          <w:noProof/>
        </w:rPr>
      </w:pPr>
      <w:r w:rsidRPr="00B0596E">
        <w:rPr>
          <w:noProof/>
        </w:rPr>
        <w:lastRenderedPageBreak/>
        <w:t xml:space="preserve">Lee, C., Song, B., &amp; Park, Y. (2013). How to assess patent infringement risks: a semantic patent claim analysis using dependency relationships. </w:t>
      </w:r>
      <w:r w:rsidRPr="00B0596E">
        <w:rPr>
          <w:i/>
          <w:iCs/>
          <w:noProof/>
        </w:rPr>
        <w:t>Technology Analysis and Strategic Management</w:t>
      </w:r>
      <w:r w:rsidRPr="00B0596E">
        <w:rPr>
          <w:noProof/>
        </w:rPr>
        <w:t xml:space="preserve">, </w:t>
      </w:r>
      <w:r w:rsidRPr="00B0596E">
        <w:rPr>
          <w:i/>
          <w:iCs/>
          <w:noProof/>
        </w:rPr>
        <w:t>25</w:t>
      </w:r>
      <w:r w:rsidRPr="00B0596E">
        <w:rPr>
          <w:noProof/>
        </w:rPr>
        <w:t>(1), 23–38. https://doi.org/10.1080/09537325.2012.748893</w:t>
      </w:r>
    </w:p>
    <w:p w14:paraId="7AD4D996"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Lee, J. W., &amp; Sohn, S. Y. (2021). Patent data based search framework for IT R&amp;D employees for convergence technology. </w:t>
      </w:r>
      <w:r w:rsidRPr="00B0596E">
        <w:rPr>
          <w:i/>
          <w:iCs/>
          <w:noProof/>
        </w:rPr>
        <w:t>Scientometrics</w:t>
      </w:r>
      <w:r w:rsidRPr="00B0596E">
        <w:rPr>
          <w:noProof/>
        </w:rPr>
        <w:t xml:space="preserve">, </w:t>
      </w:r>
      <w:r w:rsidRPr="00B0596E">
        <w:rPr>
          <w:i/>
          <w:iCs/>
          <w:noProof/>
        </w:rPr>
        <w:t>126</w:t>
      </w:r>
      <w:r w:rsidRPr="00B0596E">
        <w:rPr>
          <w:noProof/>
        </w:rPr>
        <w:t>(7), 5687–5705. https://doi.org/10.1007/s11192-021-04011-z</w:t>
      </w:r>
    </w:p>
    <w:p w14:paraId="52AC4A26"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Lee, S., Lee, S., Seol, H., &amp; Park, Y. (2008). Using patent information for designing new product and technology: Keyword based technology roadmapping. </w:t>
      </w:r>
      <w:r w:rsidRPr="00B0596E">
        <w:rPr>
          <w:i/>
          <w:iCs/>
          <w:noProof/>
        </w:rPr>
        <w:t>R and D Management</w:t>
      </w:r>
      <w:r w:rsidRPr="00B0596E">
        <w:rPr>
          <w:noProof/>
        </w:rPr>
        <w:t xml:space="preserve">, </w:t>
      </w:r>
      <w:r w:rsidRPr="00B0596E">
        <w:rPr>
          <w:i/>
          <w:iCs/>
          <w:noProof/>
        </w:rPr>
        <w:t>38</w:t>
      </w:r>
      <w:r w:rsidRPr="00B0596E">
        <w:rPr>
          <w:noProof/>
        </w:rPr>
        <w:t>(2), 169–188. https://doi.org/10.1111/j.1467-9310.2008.00509.x</w:t>
      </w:r>
    </w:p>
    <w:p w14:paraId="36A57AFB"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Li, R., Wang, X., Liu, Y., &amp; Zhang, S. (2023). Improved Technology Similarity Measurement in the Medical Field based on Subject-Action-Object Semantic Structure: A Case Study of Alzheimer’s Disease. </w:t>
      </w:r>
      <w:r w:rsidRPr="00B0596E">
        <w:rPr>
          <w:i/>
          <w:iCs/>
          <w:noProof/>
        </w:rPr>
        <w:t>IEEE Transactions on Engineering Management</w:t>
      </w:r>
      <w:r w:rsidRPr="00B0596E">
        <w:rPr>
          <w:noProof/>
        </w:rPr>
        <w:t xml:space="preserve">, </w:t>
      </w:r>
      <w:r w:rsidRPr="00B0596E">
        <w:rPr>
          <w:i/>
          <w:iCs/>
          <w:noProof/>
        </w:rPr>
        <w:t>70</w:t>
      </w:r>
      <w:r w:rsidRPr="00B0596E">
        <w:rPr>
          <w:noProof/>
        </w:rPr>
        <w:t>(1), 280–293. https://doi.org/10.1109/TEM.2020.3047370</w:t>
      </w:r>
    </w:p>
    <w:p w14:paraId="056BCD99"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Li, X., Wang, C., Zhang, X., &amp; Sun, W. (2020). Generic SAO Similarity Measure via Extended Sorensen-Dice Index. </w:t>
      </w:r>
      <w:r w:rsidRPr="00B0596E">
        <w:rPr>
          <w:i/>
          <w:iCs/>
          <w:noProof/>
        </w:rPr>
        <w:t>IEEE Access</w:t>
      </w:r>
      <w:r w:rsidRPr="00B0596E">
        <w:rPr>
          <w:noProof/>
        </w:rPr>
        <w:t xml:space="preserve">, </w:t>
      </w:r>
      <w:r w:rsidRPr="00B0596E">
        <w:rPr>
          <w:i/>
          <w:iCs/>
          <w:noProof/>
        </w:rPr>
        <w:t>8</w:t>
      </w:r>
      <w:r w:rsidRPr="00B0596E">
        <w:rPr>
          <w:noProof/>
        </w:rPr>
        <w:t>, 66538–66552. https://doi.org/10.1109/ACCESS.2020.2984024</w:t>
      </w:r>
    </w:p>
    <w:p w14:paraId="13BB14F7"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Li, Y., McLean, D., Bandar, Z. A., O’Shea, J. D., &amp; Crockett, K. (2006). Sentence similarity based on semantic nets and corpus statistics. </w:t>
      </w:r>
      <w:r w:rsidRPr="00B0596E">
        <w:rPr>
          <w:i/>
          <w:iCs/>
          <w:noProof/>
        </w:rPr>
        <w:t>IEEE Transactions on Knowledge and Data Engineering</w:t>
      </w:r>
      <w:r w:rsidRPr="00B0596E">
        <w:rPr>
          <w:noProof/>
        </w:rPr>
        <w:t xml:space="preserve">, </w:t>
      </w:r>
      <w:r w:rsidRPr="00B0596E">
        <w:rPr>
          <w:i/>
          <w:iCs/>
          <w:noProof/>
        </w:rPr>
        <w:t>18</w:t>
      </w:r>
      <w:r w:rsidRPr="00B0596E">
        <w:rPr>
          <w:noProof/>
        </w:rPr>
        <w:t>(8), 1138–1150. https://doi.org/10.1109/TKDE.2006.130</w:t>
      </w:r>
    </w:p>
    <w:p w14:paraId="0B200BEB"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Lin, D. (1998). An Information-Theoretic Definition of Similarity. </w:t>
      </w:r>
      <w:r w:rsidRPr="00B0596E">
        <w:rPr>
          <w:i/>
          <w:iCs/>
          <w:noProof/>
        </w:rPr>
        <w:t>Proceedings of the 15th International Conference on Machine Learning</w:t>
      </w:r>
      <w:r w:rsidRPr="00B0596E">
        <w:rPr>
          <w:noProof/>
        </w:rPr>
        <w:t>, 296–304.</w:t>
      </w:r>
    </w:p>
    <w:p w14:paraId="6775F516"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Lin, W., Yu, W., &amp; Xiao, R. (2023). Measuring Patent Similarity Based on Text Mining and Image Recognition. </w:t>
      </w:r>
      <w:r w:rsidRPr="00B0596E">
        <w:rPr>
          <w:i/>
          <w:iCs/>
          <w:noProof/>
        </w:rPr>
        <w:t>Systems</w:t>
      </w:r>
      <w:r w:rsidRPr="00B0596E">
        <w:rPr>
          <w:noProof/>
        </w:rPr>
        <w:t xml:space="preserve">, </w:t>
      </w:r>
      <w:r w:rsidRPr="00B0596E">
        <w:rPr>
          <w:i/>
          <w:iCs/>
          <w:noProof/>
        </w:rPr>
        <w:t>11</w:t>
      </w:r>
      <w:r w:rsidRPr="00B0596E">
        <w:rPr>
          <w:noProof/>
        </w:rPr>
        <w:t>(6). https://doi.org/10.3390/systems11060294</w:t>
      </w:r>
    </w:p>
    <w:p w14:paraId="3348281B"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Lin, Y. S., Jiang, J. Y., &amp; Lee, S. J. (2014). A similarity measure for text classification and clustering. </w:t>
      </w:r>
      <w:r w:rsidRPr="00B0596E">
        <w:rPr>
          <w:i/>
          <w:iCs/>
          <w:noProof/>
        </w:rPr>
        <w:t>IEEE Transactions on Knowledge and Data Engineering</w:t>
      </w:r>
      <w:r w:rsidRPr="00B0596E">
        <w:rPr>
          <w:noProof/>
        </w:rPr>
        <w:t xml:space="preserve">, </w:t>
      </w:r>
      <w:r w:rsidRPr="00B0596E">
        <w:rPr>
          <w:i/>
          <w:iCs/>
          <w:noProof/>
        </w:rPr>
        <w:t>26</w:t>
      </w:r>
      <w:r w:rsidRPr="00B0596E">
        <w:rPr>
          <w:noProof/>
        </w:rPr>
        <w:t>(7), 1575–1590. https://doi.org/10.1109/TKDE.2013.19</w:t>
      </w:r>
    </w:p>
    <w:p w14:paraId="723768D9"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Liu, L., Li, Y., Xiong, Y., &amp; Cavallucci, D. (2020). A new function-based patent knowledge retrieval tool for conceptual design of innovative products. </w:t>
      </w:r>
      <w:r w:rsidRPr="00B0596E">
        <w:rPr>
          <w:i/>
          <w:iCs/>
          <w:noProof/>
        </w:rPr>
        <w:t>Computers in Industry</w:t>
      </w:r>
      <w:r w:rsidRPr="00B0596E">
        <w:rPr>
          <w:noProof/>
        </w:rPr>
        <w:t xml:space="preserve">, </w:t>
      </w:r>
      <w:r w:rsidRPr="00B0596E">
        <w:rPr>
          <w:i/>
          <w:iCs/>
          <w:noProof/>
        </w:rPr>
        <w:t>115</w:t>
      </w:r>
      <w:r w:rsidRPr="00B0596E">
        <w:rPr>
          <w:noProof/>
        </w:rPr>
        <w:t>, 103154. https://doi.org/10.1016/j.compind.2019.103154</w:t>
      </w:r>
    </w:p>
    <w:p w14:paraId="52BE5341"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Majumder, G., Pakray, P., Gelbukh, A., &amp; Pinto, D. (2016). Semantic textual similarity methods, tools, and applications: A survey. </w:t>
      </w:r>
      <w:r w:rsidRPr="00B0596E">
        <w:rPr>
          <w:i/>
          <w:iCs/>
          <w:noProof/>
        </w:rPr>
        <w:t>Computacion y Sistemas</w:t>
      </w:r>
      <w:r w:rsidRPr="00B0596E">
        <w:rPr>
          <w:noProof/>
        </w:rPr>
        <w:t xml:space="preserve">, </w:t>
      </w:r>
      <w:r w:rsidRPr="00B0596E">
        <w:rPr>
          <w:i/>
          <w:iCs/>
          <w:noProof/>
        </w:rPr>
        <w:t>20</w:t>
      </w:r>
      <w:r w:rsidRPr="00B0596E">
        <w:rPr>
          <w:noProof/>
        </w:rPr>
        <w:t>(4), 647–665. https://doi.org/10.13053/CyS-20-4-2506</w:t>
      </w:r>
    </w:p>
    <w:p w14:paraId="6A8CB95B"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Mikolov, T., Sutskever, I., Chen, K., Corrado, G., &amp; Dean, J. (2013). Distributed representations ofwords and phrases and their compositionality. </w:t>
      </w:r>
      <w:r w:rsidRPr="00B0596E">
        <w:rPr>
          <w:i/>
          <w:iCs/>
          <w:noProof/>
        </w:rPr>
        <w:t>Advances in Neural Information Processing Systems</w:t>
      </w:r>
      <w:r w:rsidRPr="00B0596E">
        <w:rPr>
          <w:noProof/>
        </w:rPr>
        <w:t>, 1–9.</w:t>
      </w:r>
    </w:p>
    <w:p w14:paraId="33AFC29C"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Miller, G. A. (1995). WordNet: A Lexical Database for English. </w:t>
      </w:r>
      <w:r w:rsidRPr="00B0596E">
        <w:rPr>
          <w:i/>
          <w:iCs/>
          <w:noProof/>
        </w:rPr>
        <w:t>Communications of the ACM</w:t>
      </w:r>
      <w:r w:rsidRPr="00B0596E">
        <w:rPr>
          <w:noProof/>
        </w:rPr>
        <w:t>. https://doi.org/10.1145/219717.219748</w:t>
      </w:r>
    </w:p>
    <w:p w14:paraId="78C99962"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Moehrle, M. G. (2010). Measures for textual patent similarities: A guided way to select appropriate approaches. </w:t>
      </w:r>
      <w:r w:rsidRPr="00B0596E">
        <w:rPr>
          <w:i/>
          <w:iCs/>
          <w:noProof/>
        </w:rPr>
        <w:t>Scientometrics</w:t>
      </w:r>
      <w:r w:rsidRPr="00B0596E">
        <w:rPr>
          <w:noProof/>
        </w:rPr>
        <w:t xml:space="preserve">, </w:t>
      </w:r>
      <w:r w:rsidRPr="00B0596E">
        <w:rPr>
          <w:i/>
          <w:iCs/>
          <w:noProof/>
        </w:rPr>
        <w:t>85</w:t>
      </w:r>
      <w:r w:rsidRPr="00B0596E">
        <w:rPr>
          <w:noProof/>
        </w:rPr>
        <w:t>(1), 95–109. https://doi.org/10.1007/s11192-010-0243-3</w:t>
      </w:r>
    </w:p>
    <w:p w14:paraId="690E4613"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Moehrle, M. G., Walter, L., Geritz, A., &amp; Müller, S. (2005). Patent-Based Inventor Profiles as a Basis for Human Resource Decisions in Research and Development. </w:t>
      </w:r>
      <w:r w:rsidRPr="00B0596E">
        <w:rPr>
          <w:i/>
          <w:iCs/>
          <w:noProof/>
        </w:rPr>
        <w:t>Blackwell Publishing Ltd</w:t>
      </w:r>
      <w:r w:rsidRPr="00B0596E">
        <w:rPr>
          <w:noProof/>
        </w:rPr>
        <w:t xml:space="preserve">, </w:t>
      </w:r>
      <w:r w:rsidRPr="00B0596E">
        <w:rPr>
          <w:i/>
          <w:iCs/>
          <w:noProof/>
        </w:rPr>
        <w:t>35</w:t>
      </w:r>
      <w:r w:rsidRPr="00B0596E">
        <w:rPr>
          <w:noProof/>
        </w:rPr>
        <w:t>(5), 513–524.</w:t>
      </w:r>
    </w:p>
    <w:p w14:paraId="63A3424F" w14:textId="77777777" w:rsidR="00B0596E" w:rsidRPr="00B0596E" w:rsidRDefault="00B0596E" w:rsidP="00B0596E">
      <w:pPr>
        <w:autoSpaceDE w:val="0"/>
        <w:autoSpaceDN w:val="0"/>
        <w:adjustRightInd w:val="0"/>
        <w:spacing w:line="360" w:lineRule="auto"/>
        <w:ind w:left="480" w:hanging="480"/>
        <w:rPr>
          <w:noProof/>
        </w:rPr>
      </w:pPr>
      <w:r w:rsidRPr="00B0596E">
        <w:rPr>
          <w:noProof/>
        </w:rPr>
        <w:lastRenderedPageBreak/>
        <w:t xml:space="preserve">Moeller, A., &amp; Moehrle, M. G. (2015). Completing keyword patent search with semantic patent search: introducing a semiautomatic iterative method for patent near search based on semantic similarities. </w:t>
      </w:r>
      <w:r w:rsidRPr="00B0596E">
        <w:rPr>
          <w:i/>
          <w:iCs/>
          <w:noProof/>
        </w:rPr>
        <w:t>Scientometrics</w:t>
      </w:r>
      <w:r w:rsidRPr="00B0596E">
        <w:rPr>
          <w:noProof/>
        </w:rPr>
        <w:t>. https://doi.org/10.1007/s11192-014-1446-9</w:t>
      </w:r>
    </w:p>
    <w:p w14:paraId="0933B0C3"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Park, H., Ree, J. J., &amp; Kim, K. (2012). An SAO-based approach to patent evaluation using TRIZ evolution trends. </w:t>
      </w:r>
      <w:r w:rsidRPr="00B0596E">
        <w:rPr>
          <w:i/>
          <w:iCs/>
          <w:noProof/>
        </w:rPr>
        <w:t>2012 IEEE 6th International Conference on Management of Innovation and Technology, ICMIT 2012</w:t>
      </w:r>
      <w:r w:rsidRPr="00B0596E">
        <w:rPr>
          <w:noProof/>
        </w:rPr>
        <w:t>. https://doi.org/10.1109/ICMIT.2012.6225873</w:t>
      </w:r>
    </w:p>
    <w:p w14:paraId="1F10D713"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Park, H., Yoon, J., &amp; Kim, K. (2012). Identifying patent infringement using SAO based semantic technological similarities. </w:t>
      </w:r>
      <w:r w:rsidRPr="00B0596E">
        <w:rPr>
          <w:i/>
          <w:iCs/>
          <w:noProof/>
        </w:rPr>
        <w:t>Scientometrics</w:t>
      </w:r>
      <w:r w:rsidRPr="00B0596E">
        <w:rPr>
          <w:noProof/>
        </w:rPr>
        <w:t xml:space="preserve">, </w:t>
      </w:r>
      <w:r w:rsidRPr="00B0596E">
        <w:rPr>
          <w:i/>
          <w:iCs/>
          <w:noProof/>
        </w:rPr>
        <w:t>90</w:t>
      </w:r>
      <w:r w:rsidRPr="00B0596E">
        <w:rPr>
          <w:noProof/>
        </w:rPr>
        <w:t>(2), 515–529. https://doi.org/10.1007/s11192-011-0522-7</w:t>
      </w:r>
    </w:p>
    <w:p w14:paraId="6417AA26"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Park, I., &amp; Yoon, B. (2014). A semantic analysis approach for identifying patent infringement based on a product-patent map. </w:t>
      </w:r>
      <w:r w:rsidRPr="00B0596E">
        <w:rPr>
          <w:i/>
          <w:iCs/>
          <w:noProof/>
        </w:rPr>
        <w:t>Technology Analysis and Strategic Management</w:t>
      </w:r>
      <w:r w:rsidRPr="00B0596E">
        <w:rPr>
          <w:noProof/>
        </w:rPr>
        <w:t xml:space="preserve">, </w:t>
      </w:r>
      <w:r w:rsidRPr="00B0596E">
        <w:rPr>
          <w:i/>
          <w:iCs/>
          <w:noProof/>
        </w:rPr>
        <w:t>26</w:t>
      </w:r>
      <w:r w:rsidRPr="00B0596E">
        <w:rPr>
          <w:noProof/>
        </w:rPr>
        <w:t>(8), 855–874. https://doi.org/10.1080/09537325.2014.909926</w:t>
      </w:r>
    </w:p>
    <w:p w14:paraId="7AE7611F"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Pennington, J., Socher, R., &amp; Manning, C. D. (2014). GloVe: Global vectors for word representation. </w:t>
      </w:r>
      <w:r w:rsidRPr="00B0596E">
        <w:rPr>
          <w:i/>
          <w:iCs/>
          <w:noProof/>
        </w:rPr>
        <w:t>EMNLP 2014 - 2014 Conference on Empirical Methods in Natural Language Processing, Proceedings of the Conference</w:t>
      </w:r>
      <w:r w:rsidRPr="00B0596E">
        <w:rPr>
          <w:noProof/>
        </w:rPr>
        <w:t>. https://doi.org/10.3115/v1/d14-1162</w:t>
      </w:r>
    </w:p>
    <w:p w14:paraId="1985E2FE"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Porter, A., &amp; Zhang, Y. (2012). Text Clumping for Technical Intelligence. </w:t>
      </w:r>
      <w:r w:rsidRPr="00B0596E">
        <w:rPr>
          <w:i/>
          <w:iCs/>
          <w:noProof/>
        </w:rPr>
        <w:t>Theory and Applications for Advanced Text Mining</w:t>
      </w:r>
      <w:r w:rsidRPr="00B0596E">
        <w:rPr>
          <w:noProof/>
        </w:rPr>
        <w:t xml:space="preserve">, </w:t>
      </w:r>
      <w:r w:rsidRPr="00B0596E">
        <w:rPr>
          <w:i/>
          <w:iCs/>
          <w:noProof/>
        </w:rPr>
        <w:t>2016</w:t>
      </w:r>
      <w:r w:rsidRPr="00B0596E">
        <w:rPr>
          <w:noProof/>
        </w:rPr>
        <w:t>, 267–322. https://doi.org/10.5772/50973</w:t>
      </w:r>
    </w:p>
    <w:p w14:paraId="4061E026"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Qiu, Z., &amp; Wang, Z. (2022). Technology Forecasting Based on Semantic and Citation Analysis of Patents: A Case of Robotics Domain. </w:t>
      </w:r>
      <w:r w:rsidRPr="00B0596E">
        <w:rPr>
          <w:i/>
          <w:iCs/>
          <w:noProof/>
        </w:rPr>
        <w:t>IEEE Transactions on Engineering Management</w:t>
      </w:r>
      <w:r w:rsidRPr="00B0596E">
        <w:rPr>
          <w:noProof/>
        </w:rPr>
        <w:t xml:space="preserve">, </w:t>
      </w:r>
      <w:r w:rsidRPr="00B0596E">
        <w:rPr>
          <w:i/>
          <w:iCs/>
          <w:noProof/>
        </w:rPr>
        <w:t>69</w:t>
      </w:r>
      <w:r w:rsidRPr="00B0596E">
        <w:rPr>
          <w:noProof/>
        </w:rPr>
        <w:t>(4), 1216–1236. https://doi.org/10.1109/TEM.2020.2978849</w:t>
      </w:r>
    </w:p>
    <w:p w14:paraId="05E0DC4A"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Quan, Z., Wang, Z. J., Le, Y., Yao, B., Li, K., &amp; Yin, J. (2019). An efficient framework for sentence similarity modeling. </w:t>
      </w:r>
      <w:r w:rsidRPr="00B0596E">
        <w:rPr>
          <w:i/>
          <w:iCs/>
          <w:noProof/>
        </w:rPr>
        <w:t>IEEE/ACM Transactions on Audio Speech and Language Processing</w:t>
      </w:r>
      <w:r w:rsidRPr="00B0596E">
        <w:rPr>
          <w:noProof/>
        </w:rPr>
        <w:t xml:space="preserve">, </w:t>
      </w:r>
      <w:r w:rsidRPr="00B0596E">
        <w:rPr>
          <w:i/>
          <w:iCs/>
          <w:noProof/>
        </w:rPr>
        <w:t>27</w:t>
      </w:r>
      <w:r w:rsidRPr="00B0596E">
        <w:rPr>
          <w:noProof/>
        </w:rPr>
        <w:t>(4), 853–865. https://doi.org/10.1109/TASLP.2019.2899494</w:t>
      </w:r>
    </w:p>
    <w:p w14:paraId="1E6FA521"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Ranasinghe, T., Orasan, C., &amp; Mitkov, R. (2019). Semantic textual similarity with Siamese neural networks. </w:t>
      </w:r>
      <w:r w:rsidRPr="00B0596E">
        <w:rPr>
          <w:i/>
          <w:iCs/>
          <w:noProof/>
        </w:rPr>
        <w:t>International Conference Recent Advances in Natural Language Processing, RANLP</w:t>
      </w:r>
      <w:r w:rsidRPr="00B0596E">
        <w:rPr>
          <w:noProof/>
        </w:rPr>
        <w:t xml:space="preserve">, </w:t>
      </w:r>
      <w:r w:rsidRPr="00B0596E">
        <w:rPr>
          <w:i/>
          <w:iCs/>
          <w:noProof/>
        </w:rPr>
        <w:t>2019</w:t>
      </w:r>
      <w:r w:rsidRPr="00B0596E">
        <w:rPr>
          <w:noProof/>
        </w:rPr>
        <w:t>-</w:t>
      </w:r>
      <w:r w:rsidRPr="00B0596E">
        <w:rPr>
          <w:i/>
          <w:iCs/>
          <w:noProof/>
        </w:rPr>
        <w:t>Septe</w:t>
      </w:r>
      <w:r w:rsidRPr="00B0596E">
        <w:rPr>
          <w:noProof/>
        </w:rPr>
        <w:t>(October), 1004–1011. https://doi.org/10.26615/978-954-452-056-4_116</w:t>
      </w:r>
    </w:p>
    <w:p w14:paraId="3C1E96D7"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Rodriguez, A., Kim, B., Turkoz, M., Lee, J. M., Coh, B. Y., &amp; Jeong, M. K. (2015). New multi-stage similarity measure for calculation of pairwise patent similarity in a patent citation network. </w:t>
      </w:r>
      <w:r w:rsidRPr="00B0596E">
        <w:rPr>
          <w:i/>
          <w:iCs/>
          <w:noProof/>
        </w:rPr>
        <w:t>Scientometrics</w:t>
      </w:r>
      <w:r w:rsidRPr="00B0596E">
        <w:rPr>
          <w:noProof/>
        </w:rPr>
        <w:t xml:space="preserve">, </w:t>
      </w:r>
      <w:r w:rsidRPr="00B0596E">
        <w:rPr>
          <w:i/>
          <w:iCs/>
          <w:noProof/>
        </w:rPr>
        <w:t>103</w:t>
      </w:r>
      <w:r w:rsidRPr="00B0596E">
        <w:rPr>
          <w:noProof/>
        </w:rPr>
        <w:t>(2), 565–581. https://doi.org/10.1007/s11192-015-1531-8</w:t>
      </w:r>
    </w:p>
    <w:p w14:paraId="7C8D8441"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Sharma, P., Tripathi, R., Singh, V. K., Tripathi, R. C., &amp; IEEE. (2015). Automated Patents Search through Semantic Similarity. In </w:t>
      </w:r>
      <w:r w:rsidRPr="00B0596E">
        <w:rPr>
          <w:i/>
          <w:iCs/>
          <w:noProof/>
        </w:rPr>
        <w:t>2015 INTERNATIONAL CONFERENCE ON COMPUTER, COMMUNICATION AND CONTROL (IC4)</w:t>
      </w:r>
      <w:r w:rsidRPr="00B0596E">
        <w:rPr>
          <w:noProof/>
        </w:rPr>
        <w:t xml:space="preserve"> (Issue IEEE International Conference on Computer, Communication and Control (IC4)).</w:t>
      </w:r>
    </w:p>
    <w:p w14:paraId="5C179CC2"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Siddharth, L., Li, G., &amp; Luo, J. (2022). Enhancing patent retrieval using text and knowledge graph embeddings: a technical note. </w:t>
      </w:r>
      <w:r w:rsidRPr="00B0596E">
        <w:rPr>
          <w:i/>
          <w:iCs/>
          <w:noProof/>
        </w:rPr>
        <w:t>Journal of Engineering Design</w:t>
      </w:r>
      <w:r w:rsidRPr="00B0596E">
        <w:rPr>
          <w:noProof/>
        </w:rPr>
        <w:t xml:space="preserve">, </w:t>
      </w:r>
      <w:r w:rsidRPr="00B0596E">
        <w:rPr>
          <w:i/>
          <w:iCs/>
          <w:noProof/>
        </w:rPr>
        <w:t>33</w:t>
      </w:r>
      <w:r w:rsidRPr="00B0596E">
        <w:rPr>
          <w:noProof/>
        </w:rPr>
        <w:t>(8–9), 670–683. https://doi.org/10.1080/09544828.2022.2144714</w:t>
      </w:r>
    </w:p>
    <w:p w14:paraId="10E5B517"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Song, B., Luan, C., &amp; Liang, D. (2023). Identification of emerging technology topics (ETTs) using BERT-based model and sematic analysis: a perspective of multiple-field characteristics of patented inventions (MFCOPIs). </w:t>
      </w:r>
      <w:r w:rsidRPr="00B0596E">
        <w:rPr>
          <w:i/>
          <w:iCs/>
          <w:noProof/>
        </w:rPr>
        <w:t>Scientometrics</w:t>
      </w:r>
      <w:r w:rsidRPr="00B0596E">
        <w:rPr>
          <w:noProof/>
        </w:rPr>
        <w:t xml:space="preserve">, </w:t>
      </w:r>
      <w:r w:rsidRPr="00B0596E">
        <w:rPr>
          <w:i/>
          <w:iCs/>
          <w:noProof/>
        </w:rPr>
        <w:t>128</w:t>
      </w:r>
      <w:r w:rsidRPr="00B0596E">
        <w:rPr>
          <w:noProof/>
        </w:rPr>
        <w:t>(11), 5883–5904. https://doi.org/10.1007/s11192-023-04819-x</w:t>
      </w:r>
    </w:p>
    <w:p w14:paraId="5760FB6F" w14:textId="77777777" w:rsidR="00B0596E" w:rsidRPr="00B0596E" w:rsidRDefault="00B0596E" w:rsidP="00B0596E">
      <w:pPr>
        <w:autoSpaceDE w:val="0"/>
        <w:autoSpaceDN w:val="0"/>
        <w:adjustRightInd w:val="0"/>
        <w:spacing w:line="360" w:lineRule="auto"/>
        <w:ind w:left="480" w:hanging="480"/>
        <w:rPr>
          <w:noProof/>
        </w:rPr>
      </w:pPr>
      <w:r w:rsidRPr="00B0596E">
        <w:rPr>
          <w:noProof/>
        </w:rPr>
        <w:lastRenderedPageBreak/>
        <w:t xml:space="preserve">Sternitzke, C., &amp; Bergmann, I. (2009). Similarity measures for document mapping: A comparative study on the level of an individual scientist. </w:t>
      </w:r>
      <w:r w:rsidRPr="00B0596E">
        <w:rPr>
          <w:i/>
          <w:iCs/>
          <w:noProof/>
        </w:rPr>
        <w:t>Scientometrics</w:t>
      </w:r>
      <w:r w:rsidRPr="00B0596E">
        <w:rPr>
          <w:noProof/>
        </w:rPr>
        <w:t xml:space="preserve">, </w:t>
      </w:r>
      <w:r w:rsidRPr="00B0596E">
        <w:rPr>
          <w:i/>
          <w:iCs/>
          <w:noProof/>
        </w:rPr>
        <w:t>78</w:t>
      </w:r>
      <w:r w:rsidRPr="00B0596E">
        <w:rPr>
          <w:noProof/>
        </w:rPr>
        <w:t>(1), 113–130. https://doi.org/10.1007/s11192-007-1961-z</w:t>
      </w:r>
    </w:p>
    <w:p w14:paraId="3E9AC77D"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Suzgun, M., Sarkar, S. K., Melas-kyriazi, L., Kominers, S. D., &amp; Shieber, S. M. (2021). The Harvard USPTO Patent Dataset: A Large-Scale, Well-Structured, and Multi-Purpose Corpus of Patent Applications. </w:t>
      </w:r>
      <w:r w:rsidRPr="00B0596E">
        <w:rPr>
          <w:i/>
          <w:iCs/>
          <w:noProof/>
        </w:rPr>
        <w:t>Argiv</w:t>
      </w:r>
      <w:r w:rsidRPr="00B0596E">
        <w:rPr>
          <w:noProof/>
        </w:rPr>
        <w:t xml:space="preserve">, </w:t>
      </w:r>
      <w:r w:rsidRPr="00B0596E">
        <w:rPr>
          <w:i/>
          <w:iCs/>
          <w:noProof/>
        </w:rPr>
        <w:t>NeurIPS</w:t>
      </w:r>
      <w:r w:rsidRPr="00B0596E">
        <w:rPr>
          <w:noProof/>
        </w:rPr>
        <w:t>, 1–13. http://arxiv.org/abs/2207.04043</w:t>
      </w:r>
    </w:p>
    <w:p w14:paraId="52E3CB0B"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Wang, X., Qiu, P., Zhu, D., Mitkova, L., Lei, M., &amp; Porter, A. L. (2015). Identification of technology development trends based on subject-action-object analysis: The case of dye-sensitized solar cells. </w:t>
      </w:r>
      <w:r w:rsidRPr="00B0596E">
        <w:rPr>
          <w:i/>
          <w:iCs/>
          <w:noProof/>
        </w:rPr>
        <w:t>Technological Forecasting and Social Change</w:t>
      </w:r>
      <w:r w:rsidRPr="00B0596E">
        <w:rPr>
          <w:noProof/>
        </w:rPr>
        <w:t xml:space="preserve">, </w:t>
      </w:r>
      <w:r w:rsidRPr="00B0596E">
        <w:rPr>
          <w:i/>
          <w:iCs/>
          <w:noProof/>
        </w:rPr>
        <w:t>98</w:t>
      </w:r>
      <w:r w:rsidRPr="00B0596E">
        <w:rPr>
          <w:noProof/>
        </w:rPr>
        <w:t>, 24–46. https://doi.org/10.1016/j.techfore.2015.05.014</w:t>
      </w:r>
    </w:p>
    <w:p w14:paraId="07F14D86"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Wang, X., Ren, H., Chen, Y., Liu, Y., Qiao, Y., &amp; Huang, Y. (2019a). Measuring patent similarity with SAO semantic analysis. </w:t>
      </w:r>
      <w:r w:rsidRPr="00B0596E">
        <w:rPr>
          <w:i/>
          <w:iCs/>
          <w:noProof/>
        </w:rPr>
        <w:t>Scientometrics</w:t>
      </w:r>
      <w:r w:rsidRPr="00B0596E">
        <w:rPr>
          <w:noProof/>
        </w:rPr>
        <w:t xml:space="preserve">, </w:t>
      </w:r>
      <w:r w:rsidRPr="00B0596E">
        <w:rPr>
          <w:i/>
          <w:iCs/>
          <w:noProof/>
        </w:rPr>
        <w:t>121</w:t>
      </w:r>
      <w:r w:rsidRPr="00B0596E">
        <w:rPr>
          <w:noProof/>
        </w:rPr>
        <w:t>(1). https://doi.org/10.1007/s11192-019-03191-z</w:t>
      </w:r>
    </w:p>
    <w:p w14:paraId="4F37D011"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Wang, X., Ren, H., Chen, Y., Liu, Y., Qiao, Y., &amp; Huang, Y. (2019b). Measuring patent similarity with SAO semantic analysis. </w:t>
      </w:r>
      <w:r w:rsidRPr="00B0596E">
        <w:rPr>
          <w:i/>
          <w:iCs/>
          <w:noProof/>
        </w:rPr>
        <w:t>Scientometrics</w:t>
      </w:r>
      <w:r w:rsidRPr="00B0596E">
        <w:rPr>
          <w:noProof/>
        </w:rPr>
        <w:t xml:space="preserve">, </w:t>
      </w:r>
      <w:r w:rsidRPr="00B0596E">
        <w:rPr>
          <w:i/>
          <w:iCs/>
          <w:noProof/>
        </w:rPr>
        <w:t>121</w:t>
      </w:r>
      <w:r w:rsidRPr="00B0596E">
        <w:rPr>
          <w:noProof/>
        </w:rPr>
        <w:t>(1), 1–23. https://doi.org/10.1007/s11192-019-03191-z</w:t>
      </w:r>
    </w:p>
    <w:p w14:paraId="2B35F378"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Wang, Z., Hamza, W., &amp; Florian, R. (2017). Bilateral multi-perspective matching for natural language sentences. </w:t>
      </w:r>
      <w:r w:rsidRPr="00B0596E">
        <w:rPr>
          <w:i/>
          <w:iCs/>
          <w:noProof/>
        </w:rPr>
        <w:t>IJCAI International Joint Conference on Artificial Intelligence</w:t>
      </w:r>
      <w:r w:rsidRPr="00B0596E">
        <w:rPr>
          <w:noProof/>
        </w:rPr>
        <w:t>. https://doi.org/10.24963/ijcai.2017/579</w:t>
      </w:r>
    </w:p>
    <w:p w14:paraId="4FCA0D85"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Wang, Z., &amp; Liu, Y. (2022). SEA-PS: Semantic embedding with attention to measuring patent similarity by leveraging various text fields. </w:t>
      </w:r>
      <w:r w:rsidRPr="00B0596E">
        <w:rPr>
          <w:i/>
          <w:iCs/>
          <w:noProof/>
        </w:rPr>
        <w:t>Journal of Information Science</w:t>
      </w:r>
      <w:r w:rsidRPr="00B0596E">
        <w:rPr>
          <w:noProof/>
        </w:rPr>
        <w:t>, 01655515221106651. https://doi.org/10.1177/01655515221106651</w:t>
      </w:r>
    </w:p>
    <w:p w14:paraId="157599BC"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Whalen, R., Lungeanu, A., DeChurch, L., &amp; Contractor, N. (2020). Patent Similarity Data and Innovation Metrics. </w:t>
      </w:r>
      <w:r w:rsidRPr="00B0596E">
        <w:rPr>
          <w:i/>
          <w:iCs/>
          <w:noProof/>
        </w:rPr>
        <w:t>Journal of Empirical Legal Studies</w:t>
      </w:r>
      <w:r w:rsidRPr="00B0596E">
        <w:rPr>
          <w:noProof/>
        </w:rPr>
        <w:t xml:space="preserve">, </w:t>
      </w:r>
      <w:r w:rsidRPr="00B0596E">
        <w:rPr>
          <w:i/>
          <w:iCs/>
          <w:noProof/>
        </w:rPr>
        <w:t>17</w:t>
      </w:r>
      <w:r w:rsidRPr="00B0596E">
        <w:rPr>
          <w:noProof/>
        </w:rPr>
        <w:t>(3), 615–639. https://doi.org/10.1111/jels.12261</w:t>
      </w:r>
    </w:p>
    <w:p w14:paraId="5B9782C8"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Yang, C., Zhu, D., &amp; Wang, X. (2017). SAO semantic information identification for text mining. </w:t>
      </w:r>
      <w:r w:rsidRPr="00B0596E">
        <w:rPr>
          <w:i/>
          <w:iCs/>
          <w:noProof/>
        </w:rPr>
        <w:t>International Journal of Computational Intelligence Systems</w:t>
      </w:r>
      <w:r w:rsidRPr="00B0596E">
        <w:rPr>
          <w:noProof/>
        </w:rPr>
        <w:t xml:space="preserve">, </w:t>
      </w:r>
      <w:r w:rsidRPr="00B0596E">
        <w:rPr>
          <w:i/>
          <w:iCs/>
          <w:noProof/>
        </w:rPr>
        <w:t>10</w:t>
      </w:r>
      <w:r w:rsidRPr="00B0596E">
        <w:rPr>
          <w:noProof/>
        </w:rPr>
        <w:t>(1), 593–604. https://doi.org/10.2991/ijcis.2017.10.1.40</w:t>
      </w:r>
    </w:p>
    <w:p w14:paraId="5E81296B"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Yang, C., Zhu, D., Wang, X., Zhang, Y., Zhang, G., &amp; Lu, J. (2017). Requirement-oriented core technological components’ identification based on SAO analysis. </w:t>
      </w:r>
      <w:r w:rsidRPr="00B0596E">
        <w:rPr>
          <w:i/>
          <w:iCs/>
          <w:noProof/>
        </w:rPr>
        <w:t>Scientometrics</w:t>
      </w:r>
      <w:r w:rsidRPr="00B0596E">
        <w:rPr>
          <w:noProof/>
        </w:rPr>
        <w:t xml:space="preserve">, </w:t>
      </w:r>
      <w:r w:rsidRPr="00B0596E">
        <w:rPr>
          <w:i/>
          <w:iCs/>
          <w:noProof/>
        </w:rPr>
        <w:t>112</w:t>
      </w:r>
      <w:r w:rsidRPr="00B0596E">
        <w:rPr>
          <w:noProof/>
        </w:rPr>
        <w:t>(3), 1229–1248. https://doi.org/10.1007/s11192-017-2444-5</w:t>
      </w:r>
    </w:p>
    <w:p w14:paraId="1C1EC3E4"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Yang, J., Li, Y., Gao, C., &amp; Zhang, Y. (2021). Measuring the short text similarity based on semantic and syntactic information. </w:t>
      </w:r>
      <w:r w:rsidRPr="00B0596E">
        <w:rPr>
          <w:i/>
          <w:iCs/>
          <w:noProof/>
        </w:rPr>
        <w:t>Future Generation Computer Systems</w:t>
      </w:r>
      <w:r w:rsidRPr="00B0596E">
        <w:rPr>
          <w:noProof/>
        </w:rPr>
        <w:t xml:space="preserve">, </w:t>
      </w:r>
      <w:r w:rsidRPr="00B0596E">
        <w:rPr>
          <w:i/>
          <w:iCs/>
          <w:noProof/>
        </w:rPr>
        <w:t>114</w:t>
      </w:r>
      <w:r w:rsidRPr="00B0596E">
        <w:rPr>
          <w:noProof/>
        </w:rPr>
        <w:t>, 169–180. https://doi.org/10.1016/j.future.2020.07.043</w:t>
      </w:r>
    </w:p>
    <w:p w14:paraId="634DC962"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Yoon, B., Kim, S., Kim, S., &amp; Seol, H. (2022). Doc2vec-based link prediction approach using SAO structures: application to patent network. </w:t>
      </w:r>
      <w:r w:rsidRPr="00B0596E">
        <w:rPr>
          <w:i/>
          <w:iCs/>
          <w:noProof/>
        </w:rPr>
        <w:t>Scientometrics</w:t>
      </w:r>
      <w:r w:rsidRPr="00B0596E">
        <w:rPr>
          <w:noProof/>
        </w:rPr>
        <w:t xml:space="preserve">, </w:t>
      </w:r>
      <w:r w:rsidRPr="00B0596E">
        <w:rPr>
          <w:i/>
          <w:iCs/>
          <w:noProof/>
        </w:rPr>
        <w:t>127</w:t>
      </w:r>
      <w:r w:rsidRPr="00B0596E">
        <w:rPr>
          <w:noProof/>
        </w:rPr>
        <w:t>(9), 5385–5414. https://doi.org/10.1007/s11192-021-04187-4</w:t>
      </w:r>
    </w:p>
    <w:p w14:paraId="3A33A059"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Yoon, J., &amp; Kim, K. (2011). Identifying rapidly evolving technological trends for R&amp;D planning using SAO-based semantic patent networks. </w:t>
      </w:r>
      <w:r w:rsidRPr="00B0596E">
        <w:rPr>
          <w:i/>
          <w:iCs/>
          <w:noProof/>
        </w:rPr>
        <w:t>Scientometrics</w:t>
      </w:r>
      <w:r w:rsidRPr="00B0596E">
        <w:rPr>
          <w:noProof/>
        </w:rPr>
        <w:t xml:space="preserve">, </w:t>
      </w:r>
      <w:r w:rsidRPr="00B0596E">
        <w:rPr>
          <w:i/>
          <w:iCs/>
          <w:noProof/>
        </w:rPr>
        <w:t>88</w:t>
      </w:r>
      <w:r w:rsidRPr="00B0596E">
        <w:rPr>
          <w:noProof/>
        </w:rPr>
        <w:t>(1), 213–228. https://doi.org/10.1007/s11192-011-0383-0</w:t>
      </w:r>
    </w:p>
    <w:p w14:paraId="699B57D0"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Yoon, J., &amp; Kim, K. (2012). Detecting signals of new technological opportunities using semantic patent analysis and outlier detection. </w:t>
      </w:r>
      <w:r w:rsidRPr="00B0596E">
        <w:rPr>
          <w:i/>
          <w:iCs/>
          <w:noProof/>
        </w:rPr>
        <w:t>Scientometrics</w:t>
      </w:r>
      <w:r w:rsidRPr="00B0596E">
        <w:rPr>
          <w:noProof/>
        </w:rPr>
        <w:t xml:space="preserve">, </w:t>
      </w:r>
      <w:r w:rsidRPr="00B0596E">
        <w:rPr>
          <w:i/>
          <w:iCs/>
          <w:noProof/>
        </w:rPr>
        <w:t>90</w:t>
      </w:r>
      <w:r w:rsidRPr="00B0596E">
        <w:rPr>
          <w:noProof/>
        </w:rPr>
        <w:t>(2), 445–461. https://doi.org/10.1007/s11192-011-0543-2</w:t>
      </w:r>
    </w:p>
    <w:p w14:paraId="0784AC78"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Yoon, J., Park, H., &amp; Kim, K. (2013). Identifying technological competition trends for R&amp;D planning using dynamic patent maps: SAO-based content analysis. </w:t>
      </w:r>
      <w:r w:rsidRPr="00B0596E">
        <w:rPr>
          <w:i/>
          <w:iCs/>
          <w:noProof/>
        </w:rPr>
        <w:t>Scientometrics</w:t>
      </w:r>
      <w:r w:rsidRPr="00B0596E">
        <w:rPr>
          <w:noProof/>
        </w:rPr>
        <w:t>. https://doi.org/10.1007/s11192-012-0830-6</w:t>
      </w:r>
    </w:p>
    <w:p w14:paraId="07D92C46"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Zhang, S., Tan, H., Chen, L., &amp; Lv, B. (2020). Enhanced Text Matching Based on Semantic Transformation. </w:t>
      </w:r>
      <w:r w:rsidRPr="00B0596E">
        <w:rPr>
          <w:i/>
          <w:iCs/>
          <w:noProof/>
        </w:rPr>
        <w:t>IEEE Access</w:t>
      </w:r>
      <w:r w:rsidRPr="00B0596E">
        <w:rPr>
          <w:noProof/>
        </w:rPr>
        <w:t xml:space="preserve">, </w:t>
      </w:r>
      <w:r w:rsidRPr="00B0596E">
        <w:rPr>
          <w:i/>
          <w:iCs/>
          <w:noProof/>
        </w:rPr>
        <w:t>8</w:t>
      </w:r>
      <w:r w:rsidRPr="00B0596E">
        <w:rPr>
          <w:noProof/>
        </w:rPr>
        <w:t>, 30897–30904. https://doi.org/10.1109/ACCESS.2020.2973206</w:t>
      </w:r>
    </w:p>
    <w:p w14:paraId="31842125" w14:textId="77777777" w:rsidR="00B0596E" w:rsidRPr="00B0596E" w:rsidRDefault="00B0596E" w:rsidP="00B0596E">
      <w:pPr>
        <w:autoSpaceDE w:val="0"/>
        <w:autoSpaceDN w:val="0"/>
        <w:adjustRightInd w:val="0"/>
        <w:spacing w:line="360" w:lineRule="auto"/>
        <w:ind w:left="480" w:hanging="480"/>
        <w:rPr>
          <w:noProof/>
        </w:rPr>
      </w:pPr>
      <w:r w:rsidRPr="00B0596E">
        <w:rPr>
          <w:noProof/>
        </w:rPr>
        <w:lastRenderedPageBreak/>
        <w:t xml:space="preserve">Zhang, Y., Porter, A. L., Hu, Z., Guo, Y., &amp; Newman, N. C. (2014). “Term clumping” for technical intelligence: A case study on dye-sensitized solar cells. </w:t>
      </w:r>
      <w:r w:rsidRPr="00B0596E">
        <w:rPr>
          <w:i/>
          <w:iCs/>
          <w:noProof/>
        </w:rPr>
        <w:t>Technological Forecasting and Social Change</w:t>
      </w:r>
      <w:r w:rsidRPr="00B0596E">
        <w:rPr>
          <w:noProof/>
        </w:rPr>
        <w:t xml:space="preserve">, </w:t>
      </w:r>
      <w:r w:rsidRPr="00B0596E">
        <w:rPr>
          <w:i/>
          <w:iCs/>
          <w:noProof/>
        </w:rPr>
        <w:t>85</w:t>
      </w:r>
      <w:r w:rsidRPr="00B0596E">
        <w:rPr>
          <w:noProof/>
        </w:rPr>
        <w:t>, 26–39. https://doi.org/10.1016/j.techfore.2013.12.019</w:t>
      </w:r>
    </w:p>
    <w:p w14:paraId="34F84642"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Zhang, Y., Shang, L., Huang, L., Porter, A. L., Zhang, G., Lu, J., &amp; Zhu, D. (2016). A hybrid similarity measure method for patent portfolio analysis. </w:t>
      </w:r>
      <w:r w:rsidRPr="00B0596E">
        <w:rPr>
          <w:i/>
          <w:iCs/>
          <w:noProof/>
        </w:rPr>
        <w:t>Journal of Informetrics</w:t>
      </w:r>
      <w:r w:rsidRPr="00B0596E">
        <w:rPr>
          <w:noProof/>
        </w:rPr>
        <w:t xml:space="preserve">, </w:t>
      </w:r>
      <w:r w:rsidRPr="00B0596E">
        <w:rPr>
          <w:i/>
          <w:iCs/>
          <w:noProof/>
        </w:rPr>
        <w:t>10</w:t>
      </w:r>
      <w:r w:rsidRPr="00B0596E">
        <w:rPr>
          <w:noProof/>
        </w:rPr>
        <w:t>(4), 1108–1130. https://doi.org/10.1016/j.joi.2016.09.006</w:t>
      </w:r>
    </w:p>
    <w:p w14:paraId="33AC2632"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Zhang, Y., Zhou, X., Porter, A. L., &amp; Vicente Gomila, J. M. (2014). How to combine term clumping and technology roadmapping for newly emerging science &amp; technology competitive intelligence: “problem &amp; solution” pattern based semantic TRIZ tool and case study. </w:t>
      </w:r>
      <w:r w:rsidRPr="00B0596E">
        <w:rPr>
          <w:i/>
          <w:iCs/>
          <w:noProof/>
        </w:rPr>
        <w:t>Scientometrics</w:t>
      </w:r>
      <w:r w:rsidRPr="00B0596E">
        <w:rPr>
          <w:noProof/>
        </w:rPr>
        <w:t xml:space="preserve">, </w:t>
      </w:r>
      <w:r w:rsidRPr="00B0596E">
        <w:rPr>
          <w:i/>
          <w:iCs/>
          <w:noProof/>
        </w:rPr>
        <w:t>101</w:t>
      </w:r>
      <w:r w:rsidRPr="00B0596E">
        <w:rPr>
          <w:noProof/>
        </w:rPr>
        <w:t>(2), 1375–1389. https://doi.org/10.1007/s11192-014-1262-2</w:t>
      </w:r>
    </w:p>
    <w:p w14:paraId="6E422C4B" w14:textId="77777777" w:rsidR="00B0596E" w:rsidRPr="00B0596E" w:rsidRDefault="00B0596E" w:rsidP="00B0596E">
      <w:pPr>
        <w:autoSpaceDE w:val="0"/>
        <w:autoSpaceDN w:val="0"/>
        <w:adjustRightInd w:val="0"/>
        <w:spacing w:line="360" w:lineRule="auto"/>
        <w:ind w:left="480" w:hanging="480"/>
        <w:rPr>
          <w:noProof/>
        </w:rPr>
      </w:pPr>
      <w:r w:rsidRPr="00B0596E">
        <w:rPr>
          <w:noProof/>
        </w:rPr>
        <w:t xml:space="preserve">Zhu, M., Li, M., Hou, K., Wang, Z., &amp; Long, X. (2023). A multi-dimensional fusion strategy similarity measure method for patent application technology disclosure document. </w:t>
      </w:r>
      <w:r w:rsidRPr="00B0596E">
        <w:rPr>
          <w:i/>
          <w:iCs/>
          <w:noProof/>
        </w:rPr>
        <w:t>PLoS ONE</w:t>
      </w:r>
      <w:r w:rsidRPr="00B0596E">
        <w:rPr>
          <w:noProof/>
        </w:rPr>
        <w:t xml:space="preserve">, </w:t>
      </w:r>
      <w:r w:rsidRPr="00B0596E">
        <w:rPr>
          <w:i/>
          <w:iCs/>
          <w:noProof/>
        </w:rPr>
        <w:t>18</w:t>
      </w:r>
      <w:r w:rsidRPr="00B0596E">
        <w:rPr>
          <w:noProof/>
        </w:rPr>
        <w:t>(10 October), 1–17. https://doi.org/10.1371/journal.pone.0293091</w:t>
      </w:r>
    </w:p>
    <w:p w14:paraId="51DA903B" w14:textId="221F96D9" w:rsidR="00250B5D" w:rsidRPr="00802DB7" w:rsidRDefault="005D3198" w:rsidP="00870DED">
      <w:pPr>
        <w:spacing w:line="360" w:lineRule="auto"/>
        <w:jc w:val="left"/>
      </w:pPr>
      <w:r w:rsidRPr="00420FD3">
        <w:fldChar w:fldCharType="end"/>
      </w:r>
    </w:p>
    <w:sectPr w:rsidR="00250B5D" w:rsidRPr="00802DB7" w:rsidSect="00914605">
      <w:type w:val="continuous"/>
      <w:pgSz w:w="12240" w:h="15840" w:code="1"/>
      <w:pgMar w:top="1440" w:right="1440" w:bottom="1440" w:left="1440" w:header="720" w:footer="288" w:gutter="0"/>
      <w:cols w:space="432"/>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B0501" w14:textId="77777777" w:rsidR="00856B01" w:rsidRDefault="00856B01" w:rsidP="002263C9">
      <w:pPr>
        <w:ind w:firstLine="400"/>
      </w:pPr>
      <w:r>
        <w:separator/>
      </w:r>
    </w:p>
  </w:endnote>
  <w:endnote w:type="continuationSeparator" w:id="0">
    <w:p w14:paraId="11A8E6EA" w14:textId="77777777" w:rsidR="00856B01" w:rsidRDefault="00856B01" w:rsidP="002263C9">
      <w:pPr>
        <w:ind w:firstLine="40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816099"/>
      <w:docPartObj>
        <w:docPartGallery w:val="Page Numbers (Bottom of Page)"/>
        <w:docPartUnique/>
      </w:docPartObj>
    </w:sdtPr>
    <w:sdtEndPr>
      <w:rPr>
        <w:sz w:val="18"/>
        <w:szCs w:val="18"/>
      </w:rPr>
    </w:sdtEndPr>
    <w:sdtContent>
      <w:p w14:paraId="48E03C2B" w14:textId="62B393E3" w:rsidR="00225066" w:rsidRPr="00EB6924" w:rsidRDefault="00225066">
        <w:pPr>
          <w:pStyle w:val="a9"/>
          <w:jc w:val="center"/>
          <w:rPr>
            <w:sz w:val="18"/>
            <w:szCs w:val="18"/>
          </w:rPr>
        </w:pPr>
        <w:r w:rsidRPr="00EB6924">
          <w:rPr>
            <w:sz w:val="18"/>
            <w:szCs w:val="18"/>
          </w:rPr>
          <w:fldChar w:fldCharType="begin"/>
        </w:r>
        <w:r w:rsidRPr="00EB6924">
          <w:rPr>
            <w:sz w:val="18"/>
            <w:szCs w:val="18"/>
          </w:rPr>
          <w:instrText>PAGE   \* MERGEFORMAT</w:instrText>
        </w:r>
        <w:r w:rsidRPr="00EB6924">
          <w:rPr>
            <w:sz w:val="18"/>
            <w:szCs w:val="18"/>
          </w:rPr>
          <w:fldChar w:fldCharType="separate"/>
        </w:r>
        <w:r w:rsidRPr="00EB6924">
          <w:rPr>
            <w:sz w:val="18"/>
            <w:szCs w:val="18"/>
            <w:lang w:val="zh-CN" w:eastAsia="zh-CN"/>
          </w:rPr>
          <w:t>2</w:t>
        </w:r>
        <w:r w:rsidRPr="00EB6924">
          <w:rPr>
            <w:sz w:val="18"/>
            <w:szCs w:val="18"/>
          </w:rPr>
          <w:fldChar w:fldCharType="end"/>
        </w:r>
      </w:p>
    </w:sdtContent>
  </w:sdt>
  <w:p w14:paraId="0D78F5B5" w14:textId="77777777" w:rsidR="00225066" w:rsidRDefault="0022506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245F5" w14:textId="77777777" w:rsidR="00856B01" w:rsidRDefault="00856B01" w:rsidP="002263C9">
      <w:pPr>
        <w:ind w:firstLine="400"/>
      </w:pPr>
      <w:r>
        <w:separator/>
      </w:r>
    </w:p>
  </w:footnote>
  <w:footnote w:type="continuationSeparator" w:id="0">
    <w:p w14:paraId="06839874" w14:textId="77777777" w:rsidR="00856B01" w:rsidRDefault="00856B01" w:rsidP="002263C9">
      <w:pPr>
        <w:ind w:firstLine="400"/>
      </w:pPr>
      <w:r>
        <w:continuationSeparator/>
      </w:r>
    </w:p>
  </w:footnote>
  <w:footnote w:id="1">
    <w:p w14:paraId="5A17621A" w14:textId="152E434A" w:rsidR="00407FB6" w:rsidRPr="00407FB6" w:rsidRDefault="00407FB6">
      <w:pPr>
        <w:pStyle w:val="aff8"/>
        <w:rPr>
          <w:rFonts w:eastAsia="宋体"/>
          <w:lang w:eastAsia="zh-CN"/>
        </w:rPr>
      </w:pPr>
      <w:r w:rsidRPr="008A0BF3">
        <w:rPr>
          <w:rStyle w:val="affa"/>
        </w:rPr>
        <w:footnoteRef/>
      </w:r>
      <w:r>
        <w:t xml:space="preserve"> </w:t>
      </w:r>
      <w:r w:rsidRPr="00407FB6">
        <w:t>www.invention-machine.com</w:t>
      </w:r>
    </w:p>
  </w:footnote>
  <w:footnote w:id="2">
    <w:p w14:paraId="75960B78" w14:textId="6DF3A787" w:rsidR="00407FB6" w:rsidRPr="00407FB6" w:rsidRDefault="00407FB6">
      <w:pPr>
        <w:pStyle w:val="aff8"/>
        <w:rPr>
          <w:rFonts w:eastAsia="宋体"/>
          <w:lang w:eastAsia="zh-CN"/>
        </w:rPr>
      </w:pPr>
      <w:r w:rsidRPr="008A0BF3">
        <w:rPr>
          <w:rStyle w:val="affa"/>
        </w:rPr>
        <w:footnoteRef/>
      </w:r>
      <w:r>
        <w:t xml:space="preserve"> </w:t>
      </w:r>
      <w:r w:rsidRPr="00407FB6">
        <w:t>www.cyram.com</w:t>
      </w:r>
    </w:p>
  </w:footnote>
  <w:footnote w:id="3">
    <w:p w14:paraId="1D96A8D7" w14:textId="77777777" w:rsidR="0074191A" w:rsidRPr="00407FB6" w:rsidRDefault="0074191A" w:rsidP="0074191A">
      <w:pPr>
        <w:pStyle w:val="aff8"/>
        <w:rPr>
          <w:rFonts w:eastAsia="宋体"/>
          <w:lang w:eastAsia="zh-CN"/>
        </w:rPr>
      </w:pPr>
      <w:r w:rsidRPr="008A0BF3">
        <w:rPr>
          <w:rStyle w:val="affa"/>
        </w:rPr>
        <w:footnoteRef/>
      </w:r>
      <w:r>
        <w:t xml:space="preserve"> </w:t>
      </w:r>
      <w:r w:rsidRPr="00407FB6">
        <w:t>www.invention-machine.com</w:t>
      </w:r>
    </w:p>
  </w:footnote>
  <w:footnote w:id="4">
    <w:p w14:paraId="1A1E28D2" w14:textId="77777777" w:rsidR="00C01B2F" w:rsidRPr="00AE38A1" w:rsidRDefault="00C01B2F" w:rsidP="00C01B2F">
      <w:pPr>
        <w:pStyle w:val="aff8"/>
        <w:rPr>
          <w:rFonts w:eastAsia="宋体"/>
          <w:lang w:eastAsia="zh-CN"/>
        </w:rPr>
      </w:pPr>
      <w:r w:rsidRPr="008A0BF3">
        <w:rPr>
          <w:rStyle w:val="affa"/>
        </w:rPr>
        <w:footnoteRef/>
      </w:r>
      <w:r>
        <w:t xml:space="preserve"> </w:t>
      </w:r>
      <w:r w:rsidRPr="00AE38A1">
        <w:t>https://www.uspto.gov/patents/ptab/about-ptab</w:t>
      </w:r>
    </w:p>
  </w:footnote>
  <w:footnote w:id="5">
    <w:p w14:paraId="46EDCB05" w14:textId="77777777" w:rsidR="009243C1" w:rsidRPr="00957030" w:rsidRDefault="009243C1" w:rsidP="009243C1">
      <w:pPr>
        <w:pStyle w:val="aff8"/>
        <w:rPr>
          <w:rFonts w:eastAsia="宋体"/>
          <w:lang w:eastAsia="zh-CN"/>
        </w:rPr>
      </w:pPr>
      <w:r w:rsidRPr="008A0BF3">
        <w:rPr>
          <w:rStyle w:val="affa"/>
        </w:rPr>
        <w:footnoteRef/>
      </w:r>
      <w:r>
        <w:t xml:space="preserve"> </w:t>
      </w:r>
      <w:r w:rsidRPr="00957030">
        <w:t>https://developer.uspto.gov/ptab-web/#/search/decisions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A1102E"/>
    <w:multiLevelType w:val="singleLevel"/>
    <w:tmpl w:val="FAA1102E"/>
    <w:lvl w:ilvl="0">
      <w:start w:val="1"/>
      <w:numFmt w:val="decimal"/>
      <w:suff w:val="nothing"/>
      <w:lvlText w:val="（%1）"/>
      <w:lvlJc w:val="left"/>
    </w:lvl>
  </w:abstractNum>
  <w:abstractNum w:abstractNumId="1" w15:restartNumberingAfterBreak="0">
    <w:nsid w:val="FFFFFF7C"/>
    <w:multiLevelType w:val="singleLevel"/>
    <w:tmpl w:val="5F2EDC94"/>
    <w:lvl w:ilvl="0">
      <w:start w:val="1"/>
      <w:numFmt w:val="decimal"/>
      <w:pStyle w:val="5"/>
      <w:lvlText w:val="%1."/>
      <w:lvlJc w:val="left"/>
      <w:pPr>
        <w:tabs>
          <w:tab w:val="num" w:pos="1800"/>
        </w:tabs>
        <w:ind w:left="1800" w:hanging="360"/>
      </w:pPr>
    </w:lvl>
  </w:abstractNum>
  <w:abstractNum w:abstractNumId="2" w15:restartNumberingAfterBreak="0">
    <w:nsid w:val="FFFFFF7D"/>
    <w:multiLevelType w:val="singleLevel"/>
    <w:tmpl w:val="255A5C26"/>
    <w:lvl w:ilvl="0">
      <w:start w:val="1"/>
      <w:numFmt w:val="decimal"/>
      <w:pStyle w:val="4"/>
      <w:lvlText w:val="%1."/>
      <w:lvlJc w:val="left"/>
      <w:pPr>
        <w:tabs>
          <w:tab w:val="num" w:pos="1440"/>
        </w:tabs>
        <w:ind w:left="1440" w:hanging="360"/>
      </w:pPr>
    </w:lvl>
  </w:abstractNum>
  <w:abstractNum w:abstractNumId="3" w15:restartNumberingAfterBreak="0">
    <w:nsid w:val="FFFFFF7E"/>
    <w:multiLevelType w:val="singleLevel"/>
    <w:tmpl w:val="AF0C147E"/>
    <w:lvl w:ilvl="0">
      <w:start w:val="1"/>
      <w:numFmt w:val="decimal"/>
      <w:pStyle w:val="3"/>
      <w:lvlText w:val="%1."/>
      <w:lvlJc w:val="left"/>
      <w:pPr>
        <w:tabs>
          <w:tab w:val="num" w:pos="1080"/>
        </w:tabs>
        <w:ind w:left="1080" w:hanging="360"/>
      </w:pPr>
    </w:lvl>
  </w:abstractNum>
  <w:abstractNum w:abstractNumId="4" w15:restartNumberingAfterBreak="0">
    <w:nsid w:val="08E4330A"/>
    <w:multiLevelType w:val="hybridMultilevel"/>
    <w:tmpl w:val="619AEC06"/>
    <w:lvl w:ilvl="0" w:tplc="DC3A22E0">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0BF7267A"/>
    <w:multiLevelType w:val="hybridMultilevel"/>
    <w:tmpl w:val="97900EC6"/>
    <w:lvl w:ilvl="0" w:tplc="F480532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C053E3C"/>
    <w:multiLevelType w:val="hybridMultilevel"/>
    <w:tmpl w:val="5334750A"/>
    <w:lvl w:ilvl="0" w:tplc="FFFFFFFF">
      <w:start w:val="1"/>
      <w:numFmt w:val="decimal"/>
      <w:lvlText w:val="%1)"/>
      <w:lvlJc w:val="left"/>
      <w:pPr>
        <w:ind w:left="840" w:hanging="360"/>
      </w:pPr>
      <w:rPr>
        <w:rFonts w:hint="default"/>
        <w:b/>
        <w:bCs w:val="0"/>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0C204969"/>
    <w:multiLevelType w:val="hybridMultilevel"/>
    <w:tmpl w:val="BAACFB9C"/>
    <w:lvl w:ilvl="0" w:tplc="17382B40">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15:restartNumberingAfterBreak="0">
    <w:nsid w:val="0EE23913"/>
    <w:multiLevelType w:val="hybridMultilevel"/>
    <w:tmpl w:val="AE4E581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12533D31"/>
    <w:multiLevelType w:val="hybridMultilevel"/>
    <w:tmpl w:val="02BC2C56"/>
    <w:lvl w:ilvl="0" w:tplc="18A0F406">
      <w:start w:val="7"/>
      <w:numFmt w:val="bullet"/>
      <w:suff w:val="space"/>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14F40D04"/>
    <w:multiLevelType w:val="hybridMultilevel"/>
    <w:tmpl w:val="1D84BF60"/>
    <w:lvl w:ilvl="0" w:tplc="68A86BC8">
      <w:start w:val="1"/>
      <w:numFmt w:val="bullet"/>
      <w:pStyle w:val="BulletedLis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8EA71B2"/>
    <w:multiLevelType w:val="multilevel"/>
    <w:tmpl w:val="3C34003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1AF71CAB"/>
    <w:multiLevelType w:val="singleLevel"/>
    <w:tmpl w:val="1AF71CAB"/>
    <w:lvl w:ilvl="0">
      <w:start w:val="1"/>
      <w:numFmt w:val="decimal"/>
      <w:suff w:val="nothing"/>
      <w:lvlText w:val="（%1）"/>
      <w:lvlJc w:val="left"/>
    </w:lvl>
  </w:abstractNum>
  <w:abstractNum w:abstractNumId="13" w15:restartNumberingAfterBreak="0">
    <w:nsid w:val="290DA31D"/>
    <w:multiLevelType w:val="singleLevel"/>
    <w:tmpl w:val="290DA31D"/>
    <w:lvl w:ilvl="0">
      <w:start w:val="2"/>
      <w:numFmt w:val="chineseCounting"/>
      <w:suff w:val="nothing"/>
      <w:lvlText w:val="%1、"/>
      <w:lvlJc w:val="left"/>
      <w:rPr>
        <w:rFonts w:hint="eastAsia"/>
      </w:rPr>
    </w:lvl>
  </w:abstractNum>
  <w:abstractNum w:abstractNumId="14" w15:restartNumberingAfterBreak="0">
    <w:nsid w:val="29207131"/>
    <w:multiLevelType w:val="hybridMultilevel"/>
    <w:tmpl w:val="ADB8012C"/>
    <w:lvl w:ilvl="0" w:tplc="0A9EBA10">
      <w:start w:val="1"/>
      <w:numFmt w:val="decimal"/>
      <w:lvlText w:val="%1、"/>
      <w:lvlJc w:val="left"/>
      <w:pPr>
        <w:ind w:left="570" w:hanging="360"/>
      </w:pPr>
      <w:rPr>
        <w:rFonts w:hint="default"/>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5" w15:restartNumberingAfterBreak="0">
    <w:nsid w:val="2A6C3A11"/>
    <w:multiLevelType w:val="hybridMultilevel"/>
    <w:tmpl w:val="BE00AF0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2E262DDB"/>
    <w:multiLevelType w:val="hybridMultilevel"/>
    <w:tmpl w:val="218ECAA0"/>
    <w:lvl w:ilvl="0" w:tplc="87B466FE">
      <w:start w:val="7"/>
      <w:numFmt w:val="bullet"/>
      <w:suff w:val="space"/>
      <w:lvlText w:val="-"/>
      <w:lvlJc w:val="left"/>
      <w:pPr>
        <w:ind w:left="113" w:hanging="113"/>
      </w:pPr>
      <w:rPr>
        <w:rFonts w:ascii="Times New Roman" w:eastAsia="宋体" w:hAnsi="Times New Roman" w:cs="Times New Roman"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7" w15:restartNumberingAfterBreak="0">
    <w:nsid w:val="330F08CD"/>
    <w:multiLevelType w:val="multilevel"/>
    <w:tmpl w:val="DDEE8D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8" w15:restartNumberingAfterBreak="0">
    <w:nsid w:val="33AF7933"/>
    <w:multiLevelType w:val="hybridMultilevel"/>
    <w:tmpl w:val="E0EEAE2C"/>
    <w:lvl w:ilvl="0" w:tplc="2E1AF036">
      <w:start w:val="7"/>
      <w:numFmt w:val="bullet"/>
      <w:suff w:val="space"/>
      <w:lvlText w:val="-"/>
      <w:lvlJc w:val="left"/>
      <w:pPr>
        <w:ind w:left="420" w:hanging="420"/>
      </w:pPr>
      <w:rPr>
        <w:rFonts w:ascii="Times New Roman" w:eastAsia="宋体" w:hAnsi="Times New Roman" w:cs="Times New Roman" w:hint="default"/>
      </w:rPr>
    </w:lvl>
    <w:lvl w:ilvl="1" w:tplc="FFFFFFFF" w:tentative="1">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9" w15:restartNumberingAfterBreak="0">
    <w:nsid w:val="3493A4FE"/>
    <w:multiLevelType w:val="singleLevel"/>
    <w:tmpl w:val="3493A4FE"/>
    <w:lvl w:ilvl="0">
      <w:start w:val="3"/>
      <w:numFmt w:val="decimal"/>
      <w:lvlText w:val="%1."/>
      <w:lvlJc w:val="left"/>
      <w:pPr>
        <w:tabs>
          <w:tab w:val="left" w:pos="312"/>
        </w:tabs>
      </w:pPr>
    </w:lvl>
  </w:abstractNum>
  <w:abstractNum w:abstractNumId="20" w15:restartNumberingAfterBreak="0">
    <w:nsid w:val="3B403CC5"/>
    <w:multiLevelType w:val="hybridMultilevel"/>
    <w:tmpl w:val="D4020772"/>
    <w:lvl w:ilvl="0" w:tplc="A2529EAC">
      <w:start w:val="7"/>
      <w:numFmt w:val="bullet"/>
      <w:lvlText w:val="-"/>
      <w:lvlJc w:val="left"/>
      <w:pPr>
        <w:ind w:left="620" w:hanging="420"/>
      </w:pPr>
      <w:rPr>
        <w:rFonts w:ascii="Times New Roman" w:eastAsiaTheme="minorEastAsia" w:hAnsi="Times New Roman" w:cs="Times New Roman" w:hint="default"/>
      </w:rPr>
    </w:lvl>
    <w:lvl w:ilvl="1" w:tplc="FFFFFFFF" w:tentative="1">
      <w:start w:val="1"/>
      <w:numFmt w:val="bullet"/>
      <w:lvlText w:val=""/>
      <w:lvlJc w:val="left"/>
      <w:pPr>
        <w:ind w:left="1040" w:hanging="420"/>
      </w:pPr>
      <w:rPr>
        <w:rFonts w:ascii="Wingdings" w:hAnsi="Wingdings" w:hint="default"/>
      </w:rPr>
    </w:lvl>
    <w:lvl w:ilvl="2" w:tplc="FFFFFFFF" w:tentative="1">
      <w:start w:val="1"/>
      <w:numFmt w:val="bullet"/>
      <w:lvlText w:val=""/>
      <w:lvlJc w:val="left"/>
      <w:pPr>
        <w:ind w:left="1460" w:hanging="420"/>
      </w:pPr>
      <w:rPr>
        <w:rFonts w:ascii="Wingdings" w:hAnsi="Wingdings" w:hint="default"/>
      </w:rPr>
    </w:lvl>
    <w:lvl w:ilvl="3" w:tplc="FFFFFFFF" w:tentative="1">
      <w:start w:val="1"/>
      <w:numFmt w:val="bullet"/>
      <w:lvlText w:val=""/>
      <w:lvlJc w:val="left"/>
      <w:pPr>
        <w:ind w:left="1880" w:hanging="420"/>
      </w:pPr>
      <w:rPr>
        <w:rFonts w:ascii="Wingdings" w:hAnsi="Wingdings" w:hint="default"/>
      </w:rPr>
    </w:lvl>
    <w:lvl w:ilvl="4" w:tplc="FFFFFFFF" w:tentative="1">
      <w:start w:val="1"/>
      <w:numFmt w:val="bullet"/>
      <w:lvlText w:val=""/>
      <w:lvlJc w:val="left"/>
      <w:pPr>
        <w:ind w:left="2300" w:hanging="420"/>
      </w:pPr>
      <w:rPr>
        <w:rFonts w:ascii="Wingdings" w:hAnsi="Wingdings" w:hint="default"/>
      </w:rPr>
    </w:lvl>
    <w:lvl w:ilvl="5" w:tplc="FFFFFFFF" w:tentative="1">
      <w:start w:val="1"/>
      <w:numFmt w:val="bullet"/>
      <w:lvlText w:val=""/>
      <w:lvlJc w:val="left"/>
      <w:pPr>
        <w:ind w:left="2720" w:hanging="420"/>
      </w:pPr>
      <w:rPr>
        <w:rFonts w:ascii="Wingdings" w:hAnsi="Wingdings" w:hint="default"/>
      </w:rPr>
    </w:lvl>
    <w:lvl w:ilvl="6" w:tplc="FFFFFFFF" w:tentative="1">
      <w:start w:val="1"/>
      <w:numFmt w:val="bullet"/>
      <w:lvlText w:val=""/>
      <w:lvlJc w:val="left"/>
      <w:pPr>
        <w:ind w:left="3140" w:hanging="420"/>
      </w:pPr>
      <w:rPr>
        <w:rFonts w:ascii="Wingdings" w:hAnsi="Wingdings" w:hint="default"/>
      </w:rPr>
    </w:lvl>
    <w:lvl w:ilvl="7" w:tplc="FFFFFFFF" w:tentative="1">
      <w:start w:val="1"/>
      <w:numFmt w:val="bullet"/>
      <w:lvlText w:val=""/>
      <w:lvlJc w:val="left"/>
      <w:pPr>
        <w:ind w:left="3560" w:hanging="420"/>
      </w:pPr>
      <w:rPr>
        <w:rFonts w:ascii="Wingdings" w:hAnsi="Wingdings" w:hint="default"/>
      </w:rPr>
    </w:lvl>
    <w:lvl w:ilvl="8" w:tplc="FFFFFFFF" w:tentative="1">
      <w:start w:val="1"/>
      <w:numFmt w:val="bullet"/>
      <w:lvlText w:val=""/>
      <w:lvlJc w:val="left"/>
      <w:pPr>
        <w:ind w:left="3980" w:hanging="420"/>
      </w:pPr>
      <w:rPr>
        <w:rFonts w:ascii="Wingdings" w:hAnsi="Wingdings" w:hint="default"/>
      </w:rPr>
    </w:lvl>
  </w:abstractNum>
  <w:abstractNum w:abstractNumId="21" w15:restartNumberingAfterBreak="0">
    <w:nsid w:val="3D093C81"/>
    <w:multiLevelType w:val="hybridMultilevel"/>
    <w:tmpl w:val="DF4E2F96"/>
    <w:lvl w:ilvl="0" w:tplc="742C43F8">
      <w:start w:val="7"/>
      <w:numFmt w:val="bullet"/>
      <w:suff w:val="space"/>
      <w:lvlText w:val="-"/>
      <w:lvlJc w:val="left"/>
      <w:pPr>
        <w:ind w:left="420" w:hanging="420"/>
      </w:pPr>
      <w:rPr>
        <w:rFonts w:ascii="Times New Roman" w:eastAsia="宋体" w:hAnsi="Times New Roman"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462252BD"/>
    <w:multiLevelType w:val="hybridMultilevel"/>
    <w:tmpl w:val="B9824270"/>
    <w:lvl w:ilvl="0" w:tplc="742C43F8">
      <w:start w:val="7"/>
      <w:numFmt w:val="bullet"/>
      <w:suff w:val="space"/>
      <w:lvlText w:val="-"/>
      <w:lvlJc w:val="left"/>
      <w:pPr>
        <w:ind w:left="420" w:hanging="420"/>
      </w:pPr>
      <w:rPr>
        <w:rFonts w:ascii="Times New Roman" w:eastAsia="宋体" w:hAnsi="Times New Roman" w:cs="Times New Roman" w:hint="default"/>
      </w:rPr>
    </w:lvl>
    <w:lvl w:ilvl="1" w:tplc="FFFFFFFF" w:tentative="1">
      <w:start w:val="1"/>
      <w:numFmt w:val="bullet"/>
      <w:lvlText w:val=""/>
      <w:lvlJc w:val="left"/>
      <w:pPr>
        <w:ind w:left="1040" w:hanging="420"/>
      </w:pPr>
      <w:rPr>
        <w:rFonts w:ascii="Wingdings" w:hAnsi="Wingdings" w:hint="default"/>
      </w:rPr>
    </w:lvl>
    <w:lvl w:ilvl="2" w:tplc="FFFFFFFF" w:tentative="1">
      <w:start w:val="1"/>
      <w:numFmt w:val="bullet"/>
      <w:lvlText w:val=""/>
      <w:lvlJc w:val="left"/>
      <w:pPr>
        <w:ind w:left="1460" w:hanging="420"/>
      </w:pPr>
      <w:rPr>
        <w:rFonts w:ascii="Wingdings" w:hAnsi="Wingdings" w:hint="default"/>
      </w:rPr>
    </w:lvl>
    <w:lvl w:ilvl="3" w:tplc="FFFFFFFF" w:tentative="1">
      <w:start w:val="1"/>
      <w:numFmt w:val="bullet"/>
      <w:lvlText w:val=""/>
      <w:lvlJc w:val="left"/>
      <w:pPr>
        <w:ind w:left="1880" w:hanging="420"/>
      </w:pPr>
      <w:rPr>
        <w:rFonts w:ascii="Wingdings" w:hAnsi="Wingdings" w:hint="default"/>
      </w:rPr>
    </w:lvl>
    <w:lvl w:ilvl="4" w:tplc="FFFFFFFF" w:tentative="1">
      <w:start w:val="1"/>
      <w:numFmt w:val="bullet"/>
      <w:lvlText w:val=""/>
      <w:lvlJc w:val="left"/>
      <w:pPr>
        <w:ind w:left="2300" w:hanging="420"/>
      </w:pPr>
      <w:rPr>
        <w:rFonts w:ascii="Wingdings" w:hAnsi="Wingdings" w:hint="default"/>
      </w:rPr>
    </w:lvl>
    <w:lvl w:ilvl="5" w:tplc="FFFFFFFF" w:tentative="1">
      <w:start w:val="1"/>
      <w:numFmt w:val="bullet"/>
      <w:lvlText w:val=""/>
      <w:lvlJc w:val="left"/>
      <w:pPr>
        <w:ind w:left="2720" w:hanging="420"/>
      </w:pPr>
      <w:rPr>
        <w:rFonts w:ascii="Wingdings" w:hAnsi="Wingdings" w:hint="default"/>
      </w:rPr>
    </w:lvl>
    <w:lvl w:ilvl="6" w:tplc="FFFFFFFF" w:tentative="1">
      <w:start w:val="1"/>
      <w:numFmt w:val="bullet"/>
      <w:lvlText w:val=""/>
      <w:lvlJc w:val="left"/>
      <w:pPr>
        <w:ind w:left="3140" w:hanging="420"/>
      </w:pPr>
      <w:rPr>
        <w:rFonts w:ascii="Wingdings" w:hAnsi="Wingdings" w:hint="default"/>
      </w:rPr>
    </w:lvl>
    <w:lvl w:ilvl="7" w:tplc="FFFFFFFF" w:tentative="1">
      <w:start w:val="1"/>
      <w:numFmt w:val="bullet"/>
      <w:lvlText w:val=""/>
      <w:lvlJc w:val="left"/>
      <w:pPr>
        <w:ind w:left="3560" w:hanging="420"/>
      </w:pPr>
      <w:rPr>
        <w:rFonts w:ascii="Wingdings" w:hAnsi="Wingdings" w:hint="default"/>
      </w:rPr>
    </w:lvl>
    <w:lvl w:ilvl="8" w:tplc="FFFFFFFF" w:tentative="1">
      <w:start w:val="1"/>
      <w:numFmt w:val="bullet"/>
      <w:lvlText w:val=""/>
      <w:lvlJc w:val="left"/>
      <w:pPr>
        <w:ind w:left="3980" w:hanging="420"/>
      </w:pPr>
      <w:rPr>
        <w:rFonts w:ascii="Wingdings" w:hAnsi="Wingdings" w:hint="default"/>
      </w:rPr>
    </w:lvl>
  </w:abstractNum>
  <w:abstractNum w:abstractNumId="23" w15:restartNumberingAfterBreak="0">
    <w:nsid w:val="47C64CA6"/>
    <w:multiLevelType w:val="hybridMultilevel"/>
    <w:tmpl w:val="B396FAF0"/>
    <w:lvl w:ilvl="0" w:tplc="A2529EAC">
      <w:start w:val="7"/>
      <w:numFmt w:val="bullet"/>
      <w:lvlText w:val="-"/>
      <w:lvlJc w:val="left"/>
      <w:pPr>
        <w:ind w:left="780" w:hanging="360"/>
      </w:pPr>
      <w:rPr>
        <w:rFonts w:ascii="Times New Roman" w:eastAsiaTheme="minorEastAsia" w:hAnsi="Times New Roman"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4" w15:restartNumberingAfterBreak="0">
    <w:nsid w:val="4E31D79F"/>
    <w:multiLevelType w:val="singleLevel"/>
    <w:tmpl w:val="4E31D79F"/>
    <w:lvl w:ilvl="0">
      <w:start w:val="1"/>
      <w:numFmt w:val="decimal"/>
      <w:lvlText w:val="%1."/>
      <w:lvlJc w:val="left"/>
      <w:pPr>
        <w:tabs>
          <w:tab w:val="left" w:pos="312"/>
        </w:tabs>
      </w:pPr>
    </w:lvl>
  </w:abstractNum>
  <w:abstractNum w:abstractNumId="25" w15:restartNumberingAfterBreak="0">
    <w:nsid w:val="53715D78"/>
    <w:multiLevelType w:val="hybridMultilevel"/>
    <w:tmpl w:val="3F2A9670"/>
    <w:lvl w:ilvl="0" w:tplc="549690CA">
      <w:start w:val="1"/>
      <w:numFmt w:val="lowerLetter"/>
      <w:suff w:val="space"/>
      <w:lvlText w:val="%1."/>
      <w:lvlJc w:val="left"/>
      <w:pPr>
        <w:ind w:left="0" w:firstLine="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551E1531"/>
    <w:multiLevelType w:val="hybridMultilevel"/>
    <w:tmpl w:val="5334750A"/>
    <w:lvl w:ilvl="0" w:tplc="678CFBC4">
      <w:start w:val="1"/>
      <w:numFmt w:val="decimal"/>
      <w:lvlText w:val="%1)"/>
      <w:lvlJc w:val="left"/>
      <w:pPr>
        <w:ind w:left="840" w:hanging="360"/>
      </w:pPr>
      <w:rPr>
        <w:rFonts w:hint="default"/>
        <w:b/>
        <w:bCs w:val="0"/>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58AD353F"/>
    <w:multiLevelType w:val="hybridMultilevel"/>
    <w:tmpl w:val="3D4E6844"/>
    <w:lvl w:ilvl="0" w:tplc="996432B4">
      <w:start w:val="1"/>
      <w:numFmt w:val="decimal"/>
      <w:pStyle w:val="NumberedList"/>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99E4AD3"/>
    <w:multiLevelType w:val="hybridMultilevel"/>
    <w:tmpl w:val="3AE84254"/>
    <w:lvl w:ilvl="0" w:tplc="7A347BD6">
      <w:start w:val="1"/>
      <w:numFmt w:val="lowerLetter"/>
      <w:lvlText w:val="(%1)"/>
      <w:lvlJc w:val="left"/>
      <w:pPr>
        <w:ind w:left="660" w:hanging="360"/>
      </w:pPr>
      <w:rPr>
        <w:rFonts w:hint="default"/>
      </w:rPr>
    </w:lvl>
    <w:lvl w:ilvl="1" w:tplc="04090019" w:tentative="1">
      <w:start w:val="1"/>
      <w:numFmt w:val="lowerLetter"/>
      <w:lvlText w:val="%2)"/>
      <w:lvlJc w:val="left"/>
      <w:pPr>
        <w:ind w:left="1180" w:hanging="440"/>
      </w:pPr>
    </w:lvl>
    <w:lvl w:ilvl="2" w:tplc="0409001B" w:tentative="1">
      <w:start w:val="1"/>
      <w:numFmt w:val="lowerRoman"/>
      <w:lvlText w:val="%3."/>
      <w:lvlJc w:val="right"/>
      <w:pPr>
        <w:ind w:left="1620" w:hanging="440"/>
      </w:pPr>
    </w:lvl>
    <w:lvl w:ilvl="3" w:tplc="0409000F" w:tentative="1">
      <w:start w:val="1"/>
      <w:numFmt w:val="decimal"/>
      <w:lvlText w:val="%4."/>
      <w:lvlJc w:val="left"/>
      <w:pPr>
        <w:ind w:left="2060" w:hanging="440"/>
      </w:pPr>
    </w:lvl>
    <w:lvl w:ilvl="4" w:tplc="04090019" w:tentative="1">
      <w:start w:val="1"/>
      <w:numFmt w:val="lowerLetter"/>
      <w:lvlText w:val="%5)"/>
      <w:lvlJc w:val="left"/>
      <w:pPr>
        <w:ind w:left="2500" w:hanging="440"/>
      </w:pPr>
    </w:lvl>
    <w:lvl w:ilvl="5" w:tplc="0409001B" w:tentative="1">
      <w:start w:val="1"/>
      <w:numFmt w:val="lowerRoman"/>
      <w:lvlText w:val="%6."/>
      <w:lvlJc w:val="right"/>
      <w:pPr>
        <w:ind w:left="2940" w:hanging="440"/>
      </w:pPr>
    </w:lvl>
    <w:lvl w:ilvl="6" w:tplc="0409000F" w:tentative="1">
      <w:start w:val="1"/>
      <w:numFmt w:val="decimal"/>
      <w:lvlText w:val="%7."/>
      <w:lvlJc w:val="left"/>
      <w:pPr>
        <w:ind w:left="3380" w:hanging="440"/>
      </w:pPr>
    </w:lvl>
    <w:lvl w:ilvl="7" w:tplc="04090019" w:tentative="1">
      <w:start w:val="1"/>
      <w:numFmt w:val="lowerLetter"/>
      <w:lvlText w:val="%8)"/>
      <w:lvlJc w:val="left"/>
      <w:pPr>
        <w:ind w:left="3820" w:hanging="440"/>
      </w:pPr>
    </w:lvl>
    <w:lvl w:ilvl="8" w:tplc="0409001B" w:tentative="1">
      <w:start w:val="1"/>
      <w:numFmt w:val="lowerRoman"/>
      <w:lvlText w:val="%9."/>
      <w:lvlJc w:val="right"/>
      <w:pPr>
        <w:ind w:left="4260" w:hanging="440"/>
      </w:pPr>
    </w:lvl>
  </w:abstractNum>
  <w:abstractNum w:abstractNumId="29" w15:restartNumberingAfterBreak="0">
    <w:nsid w:val="5E716FC6"/>
    <w:multiLevelType w:val="hybridMultilevel"/>
    <w:tmpl w:val="5F56F730"/>
    <w:lvl w:ilvl="0" w:tplc="498627C8">
      <w:start w:val="1"/>
      <w:numFmt w:val="decimalEnclosedCircle"/>
      <w:lvlText w:val="%1"/>
      <w:lvlJc w:val="left"/>
      <w:pPr>
        <w:ind w:left="360" w:hanging="360"/>
      </w:pPr>
      <w:rPr>
        <w:rFonts w:ascii="宋体" w:hAnsi="宋体" w:hint="default"/>
      </w:rPr>
    </w:lvl>
    <w:lvl w:ilvl="1" w:tplc="04090019">
      <w:start w:val="1"/>
      <w:numFmt w:val="lowerLetter"/>
      <w:lvlText w:val="%2)"/>
      <w:lvlJc w:val="left"/>
      <w:pPr>
        <w:ind w:left="840" w:hanging="420"/>
      </w:pPr>
    </w:lvl>
    <w:lvl w:ilvl="2" w:tplc="B1F6A496">
      <w:start w:val="1"/>
      <w:numFmt w:val="lowerRoman"/>
      <w:lvlText w:val="%3."/>
      <w:lvlJc w:val="right"/>
      <w:pPr>
        <w:ind w:left="1260" w:hanging="420"/>
      </w:pPr>
      <w:rPr>
        <w:lang w:val="en-US"/>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48E6170"/>
    <w:multiLevelType w:val="multilevel"/>
    <w:tmpl w:val="1EB447EC"/>
    <w:lvl w:ilvl="0">
      <w:start w:val="1"/>
      <w:numFmt w:val="decimal"/>
      <w:lvlText w:val="%1."/>
      <w:lvlJc w:val="left"/>
      <w:pPr>
        <w:ind w:left="360" w:hanging="360"/>
      </w:pPr>
      <w:rPr>
        <w:rFonts w:hint="default"/>
      </w:rPr>
    </w:lvl>
    <w:lvl w:ilvl="1">
      <w:start w:val="1"/>
      <w:numFmt w:val="decimal"/>
      <w:lvlText w:val="%1.%2."/>
      <w:lvlJc w:val="left"/>
      <w:pPr>
        <w:ind w:left="340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6650044"/>
    <w:multiLevelType w:val="hybridMultilevel"/>
    <w:tmpl w:val="B4722900"/>
    <w:lvl w:ilvl="0" w:tplc="DE82D2C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67A148DA"/>
    <w:multiLevelType w:val="hybridMultilevel"/>
    <w:tmpl w:val="B1800650"/>
    <w:lvl w:ilvl="0" w:tplc="4480410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EE34DBB"/>
    <w:multiLevelType w:val="hybridMultilevel"/>
    <w:tmpl w:val="EB0AA090"/>
    <w:lvl w:ilvl="0" w:tplc="6E8C75FE">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726D1148"/>
    <w:multiLevelType w:val="hybridMultilevel"/>
    <w:tmpl w:val="731689BA"/>
    <w:lvl w:ilvl="0" w:tplc="2B82A768">
      <w:start w:val="1"/>
      <w:numFmt w:val="decimal"/>
      <w:lvlText w:val="(%1)"/>
      <w:lvlJc w:val="left"/>
      <w:pPr>
        <w:ind w:left="840" w:hanging="360"/>
      </w:pPr>
      <w:rPr>
        <w:rFonts w:hint="default"/>
        <w:color w:val="000000" w:themeColor="text1"/>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7B302FF0"/>
    <w:multiLevelType w:val="hybridMultilevel"/>
    <w:tmpl w:val="9CA2850C"/>
    <w:lvl w:ilvl="0" w:tplc="18A0F406">
      <w:start w:val="7"/>
      <w:numFmt w:val="bullet"/>
      <w:lvlText w:val="-"/>
      <w:lvlJc w:val="left"/>
      <w:pPr>
        <w:ind w:left="620" w:hanging="420"/>
      </w:pPr>
      <w:rPr>
        <w:rFonts w:ascii="Times New Roman" w:eastAsia="宋体" w:hAnsi="Times New Roman" w:cs="Times New Roman"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36" w15:restartNumberingAfterBreak="0">
    <w:nsid w:val="7D5B72C8"/>
    <w:multiLevelType w:val="hybridMultilevel"/>
    <w:tmpl w:val="0F64E59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7D811520"/>
    <w:multiLevelType w:val="hybridMultilevel"/>
    <w:tmpl w:val="5334750A"/>
    <w:lvl w:ilvl="0" w:tplc="FFFFFFFF">
      <w:start w:val="1"/>
      <w:numFmt w:val="decimal"/>
      <w:lvlText w:val="%1)"/>
      <w:lvlJc w:val="left"/>
      <w:pPr>
        <w:ind w:left="840" w:hanging="360"/>
      </w:pPr>
      <w:rPr>
        <w:rFonts w:hint="default"/>
        <w:b/>
        <w:bCs w:val="0"/>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num w:numId="1" w16cid:durableId="1619920180">
    <w:abstractNumId w:val="3"/>
  </w:num>
  <w:num w:numId="2" w16cid:durableId="629243519">
    <w:abstractNumId w:val="2"/>
  </w:num>
  <w:num w:numId="3" w16cid:durableId="683169581">
    <w:abstractNumId w:val="1"/>
  </w:num>
  <w:num w:numId="4" w16cid:durableId="1110198187">
    <w:abstractNumId w:val="17"/>
  </w:num>
  <w:num w:numId="5" w16cid:durableId="1246770834">
    <w:abstractNumId w:val="27"/>
  </w:num>
  <w:num w:numId="6" w16cid:durableId="1792087997">
    <w:abstractNumId w:val="10"/>
  </w:num>
  <w:num w:numId="7" w16cid:durableId="1688943582">
    <w:abstractNumId w:val="30"/>
  </w:num>
  <w:num w:numId="8" w16cid:durableId="58552351">
    <w:abstractNumId w:val="11"/>
  </w:num>
  <w:num w:numId="9" w16cid:durableId="1450663048">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7162416">
    <w:abstractNumId w:val="14"/>
  </w:num>
  <w:num w:numId="11" w16cid:durableId="1139110143">
    <w:abstractNumId w:val="19"/>
  </w:num>
  <w:num w:numId="12" w16cid:durableId="1006323003">
    <w:abstractNumId w:val="0"/>
  </w:num>
  <w:num w:numId="13" w16cid:durableId="531766026">
    <w:abstractNumId w:val="12"/>
  </w:num>
  <w:num w:numId="14" w16cid:durableId="2008054519">
    <w:abstractNumId w:val="13"/>
  </w:num>
  <w:num w:numId="15" w16cid:durableId="511334896">
    <w:abstractNumId w:val="24"/>
  </w:num>
  <w:num w:numId="16" w16cid:durableId="340402599">
    <w:abstractNumId w:val="5"/>
  </w:num>
  <w:num w:numId="17" w16cid:durableId="1073237900">
    <w:abstractNumId w:val="29"/>
  </w:num>
  <w:num w:numId="18" w16cid:durableId="1894348503">
    <w:abstractNumId w:val="33"/>
  </w:num>
  <w:num w:numId="19" w16cid:durableId="1542129758">
    <w:abstractNumId w:val="23"/>
  </w:num>
  <w:num w:numId="20" w16cid:durableId="834764229">
    <w:abstractNumId w:val="32"/>
  </w:num>
  <w:num w:numId="21" w16cid:durableId="1132672867">
    <w:abstractNumId w:val="4"/>
  </w:num>
  <w:num w:numId="22" w16cid:durableId="407045439">
    <w:abstractNumId w:val="7"/>
  </w:num>
  <w:num w:numId="23" w16cid:durableId="1620868350">
    <w:abstractNumId w:val="9"/>
  </w:num>
  <w:num w:numId="24" w16cid:durableId="1607344855">
    <w:abstractNumId w:val="35"/>
  </w:num>
  <w:num w:numId="25" w16cid:durableId="1106000029">
    <w:abstractNumId w:val="20"/>
  </w:num>
  <w:num w:numId="26" w16cid:durableId="724336461">
    <w:abstractNumId w:val="22"/>
  </w:num>
  <w:num w:numId="27" w16cid:durableId="1912424273">
    <w:abstractNumId w:val="21"/>
  </w:num>
  <w:num w:numId="28" w16cid:durableId="783379754">
    <w:abstractNumId w:val="25"/>
  </w:num>
  <w:num w:numId="29" w16cid:durableId="1386225060">
    <w:abstractNumId w:val="23"/>
  </w:num>
  <w:num w:numId="30" w16cid:durableId="190914989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759626">
    <w:abstractNumId w:val="33"/>
  </w:num>
  <w:num w:numId="32" w16cid:durableId="2094160918">
    <w:abstractNumId w:val="8"/>
  </w:num>
  <w:num w:numId="33" w16cid:durableId="1667780299">
    <w:abstractNumId w:val="16"/>
  </w:num>
  <w:num w:numId="34" w16cid:durableId="1105423775">
    <w:abstractNumId w:val="15"/>
  </w:num>
  <w:num w:numId="35" w16cid:durableId="1774477521">
    <w:abstractNumId w:val="18"/>
  </w:num>
  <w:num w:numId="36" w16cid:durableId="958683004">
    <w:abstractNumId w:val="36"/>
  </w:num>
  <w:num w:numId="37" w16cid:durableId="1758166715">
    <w:abstractNumId w:val="34"/>
  </w:num>
  <w:num w:numId="38" w16cid:durableId="2246596">
    <w:abstractNumId w:val="31"/>
  </w:num>
  <w:num w:numId="39" w16cid:durableId="780299541">
    <w:abstractNumId w:val="26"/>
  </w:num>
  <w:num w:numId="40" w16cid:durableId="1210611548">
    <w:abstractNumId w:val="6"/>
  </w:num>
  <w:num w:numId="41" w16cid:durableId="334266175">
    <w:abstractNumId w:val="37"/>
  </w:num>
  <w:num w:numId="42" w16cid:durableId="2099523384">
    <w:abstractNumId w:val="2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O0MLIwMjcxMTK1MDRW0lEKTi0uzszPAykwNKkFAAwwES4tAAAA"/>
    <w:docVar w:name="CHIPaperNum" w:val="400"/>
  </w:docVars>
  <w:rsids>
    <w:rsidRoot w:val="004F7602"/>
    <w:rsid w:val="000003C9"/>
    <w:rsid w:val="00001E05"/>
    <w:rsid w:val="000020E3"/>
    <w:rsid w:val="00005743"/>
    <w:rsid w:val="00005DEA"/>
    <w:rsid w:val="0000659C"/>
    <w:rsid w:val="00007AB1"/>
    <w:rsid w:val="00010843"/>
    <w:rsid w:val="00010DFE"/>
    <w:rsid w:val="00011E66"/>
    <w:rsid w:val="00012912"/>
    <w:rsid w:val="00013ED9"/>
    <w:rsid w:val="00013F1B"/>
    <w:rsid w:val="0001659E"/>
    <w:rsid w:val="00017B0D"/>
    <w:rsid w:val="000216FD"/>
    <w:rsid w:val="00021C49"/>
    <w:rsid w:val="00021E81"/>
    <w:rsid w:val="0002416F"/>
    <w:rsid w:val="00026127"/>
    <w:rsid w:val="00030546"/>
    <w:rsid w:val="00031750"/>
    <w:rsid w:val="000333DE"/>
    <w:rsid w:val="00033FF9"/>
    <w:rsid w:val="0003450C"/>
    <w:rsid w:val="000367F1"/>
    <w:rsid w:val="00040794"/>
    <w:rsid w:val="000426D6"/>
    <w:rsid w:val="0004297E"/>
    <w:rsid w:val="00042E81"/>
    <w:rsid w:val="00044C89"/>
    <w:rsid w:val="00052A8F"/>
    <w:rsid w:val="00055598"/>
    <w:rsid w:val="00057103"/>
    <w:rsid w:val="00061335"/>
    <w:rsid w:val="000617E1"/>
    <w:rsid w:val="00063446"/>
    <w:rsid w:val="00065D6B"/>
    <w:rsid w:val="00065F49"/>
    <w:rsid w:val="00067320"/>
    <w:rsid w:val="000677A3"/>
    <w:rsid w:val="00067860"/>
    <w:rsid w:val="000707EF"/>
    <w:rsid w:val="00070B83"/>
    <w:rsid w:val="00071547"/>
    <w:rsid w:val="00071F0A"/>
    <w:rsid w:val="000728F3"/>
    <w:rsid w:val="00072B3A"/>
    <w:rsid w:val="0007313A"/>
    <w:rsid w:val="0007325D"/>
    <w:rsid w:val="00073480"/>
    <w:rsid w:val="000734E0"/>
    <w:rsid w:val="00073DCD"/>
    <w:rsid w:val="000768DE"/>
    <w:rsid w:val="000776EC"/>
    <w:rsid w:val="0009243A"/>
    <w:rsid w:val="00093984"/>
    <w:rsid w:val="00097434"/>
    <w:rsid w:val="000A03C8"/>
    <w:rsid w:val="000A21EE"/>
    <w:rsid w:val="000A3249"/>
    <w:rsid w:val="000A3852"/>
    <w:rsid w:val="000A44B4"/>
    <w:rsid w:val="000B085F"/>
    <w:rsid w:val="000B155D"/>
    <w:rsid w:val="000B24F9"/>
    <w:rsid w:val="000B35DC"/>
    <w:rsid w:val="000B6A11"/>
    <w:rsid w:val="000B72DA"/>
    <w:rsid w:val="000C19AC"/>
    <w:rsid w:val="000C42D7"/>
    <w:rsid w:val="000C46E2"/>
    <w:rsid w:val="000C5381"/>
    <w:rsid w:val="000D03F6"/>
    <w:rsid w:val="000D0920"/>
    <w:rsid w:val="000D407E"/>
    <w:rsid w:val="000D6E4C"/>
    <w:rsid w:val="000E1C24"/>
    <w:rsid w:val="000E256D"/>
    <w:rsid w:val="000E3577"/>
    <w:rsid w:val="000E3DDA"/>
    <w:rsid w:val="000E4445"/>
    <w:rsid w:val="000E5328"/>
    <w:rsid w:val="000E5572"/>
    <w:rsid w:val="000E7EA6"/>
    <w:rsid w:val="000F19BD"/>
    <w:rsid w:val="000F2025"/>
    <w:rsid w:val="000F2256"/>
    <w:rsid w:val="000F2F7D"/>
    <w:rsid w:val="000F4469"/>
    <w:rsid w:val="000F4B8F"/>
    <w:rsid w:val="000F6FD7"/>
    <w:rsid w:val="0010082E"/>
    <w:rsid w:val="001013CD"/>
    <w:rsid w:val="00102052"/>
    <w:rsid w:val="0010210D"/>
    <w:rsid w:val="00103252"/>
    <w:rsid w:val="00103A12"/>
    <w:rsid w:val="00103A63"/>
    <w:rsid w:val="00104B2A"/>
    <w:rsid w:val="0010630B"/>
    <w:rsid w:val="001105CA"/>
    <w:rsid w:val="001126D1"/>
    <w:rsid w:val="00112FA6"/>
    <w:rsid w:val="00114577"/>
    <w:rsid w:val="0011511B"/>
    <w:rsid w:val="0011585B"/>
    <w:rsid w:val="00116162"/>
    <w:rsid w:val="00117B10"/>
    <w:rsid w:val="00117CC2"/>
    <w:rsid w:val="001201F2"/>
    <w:rsid w:val="00121903"/>
    <w:rsid w:val="00121EE5"/>
    <w:rsid w:val="00122D81"/>
    <w:rsid w:val="00123285"/>
    <w:rsid w:val="00123CFD"/>
    <w:rsid w:val="00126AAA"/>
    <w:rsid w:val="00127105"/>
    <w:rsid w:val="00133877"/>
    <w:rsid w:val="00135B9F"/>
    <w:rsid w:val="001361DE"/>
    <w:rsid w:val="00137145"/>
    <w:rsid w:val="00137222"/>
    <w:rsid w:val="00143509"/>
    <w:rsid w:val="0014513A"/>
    <w:rsid w:val="00145694"/>
    <w:rsid w:val="0014576D"/>
    <w:rsid w:val="001465AB"/>
    <w:rsid w:val="001478F8"/>
    <w:rsid w:val="00147EF4"/>
    <w:rsid w:val="001504F7"/>
    <w:rsid w:val="00151FAA"/>
    <w:rsid w:val="00152803"/>
    <w:rsid w:val="001565BF"/>
    <w:rsid w:val="00161002"/>
    <w:rsid w:val="00161911"/>
    <w:rsid w:val="00166600"/>
    <w:rsid w:val="001670BB"/>
    <w:rsid w:val="0017076E"/>
    <w:rsid w:val="00173324"/>
    <w:rsid w:val="00174170"/>
    <w:rsid w:val="00175C00"/>
    <w:rsid w:val="0017799B"/>
    <w:rsid w:val="00183679"/>
    <w:rsid w:val="0018447C"/>
    <w:rsid w:val="00184BC5"/>
    <w:rsid w:val="00186236"/>
    <w:rsid w:val="00190C7B"/>
    <w:rsid w:val="00191462"/>
    <w:rsid w:val="00191D66"/>
    <w:rsid w:val="00192160"/>
    <w:rsid w:val="0019283B"/>
    <w:rsid w:val="0019317B"/>
    <w:rsid w:val="00196D37"/>
    <w:rsid w:val="00197B90"/>
    <w:rsid w:val="001A1BEB"/>
    <w:rsid w:val="001A73AF"/>
    <w:rsid w:val="001B2363"/>
    <w:rsid w:val="001B3055"/>
    <w:rsid w:val="001B64E9"/>
    <w:rsid w:val="001B78CC"/>
    <w:rsid w:val="001B7CA8"/>
    <w:rsid w:val="001B7D69"/>
    <w:rsid w:val="001C24C2"/>
    <w:rsid w:val="001C2A81"/>
    <w:rsid w:val="001D29E1"/>
    <w:rsid w:val="001D572E"/>
    <w:rsid w:val="001D65F0"/>
    <w:rsid w:val="001E20F2"/>
    <w:rsid w:val="001E3BA2"/>
    <w:rsid w:val="001E5C50"/>
    <w:rsid w:val="001E6771"/>
    <w:rsid w:val="001F042A"/>
    <w:rsid w:val="001F062E"/>
    <w:rsid w:val="001F279B"/>
    <w:rsid w:val="001F2F23"/>
    <w:rsid w:val="001F40BF"/>
    <w:rsid w:val="001F4B3C"/>
    <w:rsid w:val="001F568E"/>
    <w:rsid w:val="001F7452"/>
    <w:rsid w:val="001F7AAF"/>
    <w:rsid w:val="0020192F"/>
    <w:rsid w:val="002022E4"/>
    <w:rsid w:val="002028D3"/>
    <w:rsid w:val="002038D3"/>
    <w:rsid w:val="0020617D"/>
    <w:rsid w:val="00206B20"/>
    <w:rsid w:val="00206D8E"/>
    <w:rsid w:val="00210191"/>
    <w:rsid w:val="00212F1A"/>
    <w:rsid w:val="00213149"/>
    <w:rsid w:val="00213CD3"/>
    <w:rsid w:val="00214551"/>
    <w:rsid w:val="00216CFA"/>
    <w:rsid w:val="00225066"/>
    <w:rsid w:val="00225165"/>
    <w:rsid w:val="00225430"/>
    <w:rsid w:val="002263C9"/>
    <w:rsid w:val="00227741"/>
    <w:rsid w:val="002277F3"/>
    <w:rsid w:val="00227890"/>
    <w:rsid w:val="00231453"/>
    <w:rsid w:val="00232A1C"/>
    <w:rsid w:val="00233A38"/>
    <w:rsid w:val="0023430D"/>
    <w:rsid w:val="00237491"/>
    <w:rsid w:val="0024113A"/>
    <w:rsid w:val="002415A0"/>
    <w:rsid w:val="00241914"/>
    <w:rsid w:val="002453C6"/>
    <w:rsid w:val="00245CD5"/>
    <w:rsid w:val="002465F2"/>
    <w:rsid w:val="00250B5D"/>
    <w:rsid w:val="00251B3D"/>
    <w:rsid w:val="0025707B"/>
    <w:rsid w:val="0026011E"/>
    <w:rsid w:val="00263558"/>
    <w:rsid w:val="002639F6"/>
    <w:rsid w:val="002727A0"/>
    <w:rsid w:val="00272A93"/>
    <w:rsid w:val="00272DB6"/>
    <w:rsid w:val="00283669"/>
    <w:rsid w:val="00284C73"/>
    <w:rsid w:val="00285BCB"/>
    <w:rsid w:val="002862A4"/>
    <w:rsid w:val="002916B5"/>
    <w:rsid w:val="00291C99"/>
    <w:rsid w:val="0029250A"/>
    <w:rsid w:val="00292DC3"/>
    <w:rsid w:val="00294A64"/>
    <w:rsid w:val="00295E4D"/>
    <w:rsid w:val="00296FF0"/>
    <w:rsid w:val="00297C21"/>
    <w:rsid w:val="002A225E"/>
    <w:rsid w:val="002A2D7F"/>
    <w:rsid w:val="002A3CA1"/>
    <w:rsid w:val="002A4FEE"/>
    <w:rsid w:val="002A5E3C"/>
    <w:rsid w:val="002A6CCB"/>
    <w:rsid w:val="002A6EF4"/>
    <w:rsid w:val="002B49FD"/>
    <w:rsid w:val="002B6BA6"/>
    <w:rsid w:val="002C1B04"/>
    <w:rsid w:val="002C3318"/>
    <w:rsid w:val="002D41E8"/>
    <w:rsid w:val="002D438F"/>
    <w:rsid w:val="002D4A6E"/>
    <w:rsid w:val="002D50C5"/>
    <w:rsid w:val="002D5497"/>
    <w:rsid w:val="002D56BA"/>
    <w:rsid w:val="002D606C"/>
    <w:rsid w:val="002D639D"/>
    <w:rsid w:val="002D6AE0"/>
    <w:rsid w:val="002D7828"/>
    <w:rsid w:val="002E17BA"/>
    <w:rsid w:val="002E24B7"/>
    <w:rsid w:val="002E2570"/>
    <w:rsid w:val="002E2F14"/>
    <w:rsid w:val="002E4DC5"/>
    <w:rsid w:val="002E4FBB"/>
    <w:rsid w:val="002E55B4"/>
    <w:rsid w:val="002F12AD"/>
    <w:rsid w:val="002F1553"/>
    <w:rsid w:val="002F2C98"/>
    <w:rsid w:val="002F48EE"/>
    <w:rsid w:val="002F5D04"/>
    <w:rsid w:val="002F61EC"/>
    <w:rsid w:val="002F752D"/>
    <w:rsid w:val="002F7A09"/>
    <w:rsid w:val="00302F1F"/>
    <w:rsid w:val="003039E0"/>
    <w:rsid w:val="003056E0"/>
    <w:rsid w:val="00306225"/>
    <w:rsid w:val="00306CB6"/>
    <w:rsid w:val="00310376"/>
    <w:rsid w:val="00311723"/>
    <w:rsid w:val="00312381"/>
    <w:rsid w:val="003123C3"/>
    <w:rsid w:val="00313A12"/>
    <w:rsid w:val="003158F9"/>
    <w:rsid w:val="0031690D"/>
    <w:rsid w:val="00321D23"/>
    <w:rsid w:val="0032286A"/>
    <w:rsid w:val="00323C5E"/>
    <w:rsid w:val="00324285"/>
    <w:rsid w:val="00326979"/>
    <w:rsid w:val="003278D8"/>
    <w:rsid w:val="003307CA"/>
    <w:rsid w:val="00330B0B"/>
    <w:rsid w:val="00331748"/>
    <w:rsid w:val="00331AFF"/>
    <w:rsid w:val="00334D5C"/>
    <w:rsid w:val="0034039C"/>
    <w:rsid w:val="00340493"/>
    <w:rsid w:val="00340660"/>
    <w:rsid w:val="003424B6"/>
    <w:rsid w:val="0034265A"/>
    <w:rsid w:val="0034677A"/>
    <w:rsid w:val="003468D6"/>
    <w:rsid w:val="00346DF6"/>
    <w:rsid w:val="00346F74"/>
    <w:rsid w:val="003500C6"/>
    <w:rsid w:val="003500F1"/>
    <w:rsid w:val="003501A6"/>
    <w:rsid w:val="003517B6"/>
    <w:rsid w:val="003521DC"/>
    <w:rsid w:val="00354AC8"/>
    <w:rsid w:val="00354D90"/>
    <w:rsid w:val="00355923"/>
    <w:rsid w:val="00357EEF"/>
    <w:rsid w:val="00361842"/>
    <w:rsid w:val="003637B4"/>
    <w:rsid w:val="003644E7"/>
    <w:rsid w:val="003648FD"/>
    <w:rsid w:val="00373F8D"/>
    <w:rsid w:val="0037423A"/>
    <w:rsid w:val="0037428B"/>
    <w:rsid w:val="003747D8"/>
    <w:rsid w:val="00374A37"/>
    <w:rsid w:val="00381B17"/>
    <w:rsid w:val="003828F6"/>
    <w:rsid w:val="00382C1C"/>
    <w:rsid w:val="00383BDF"/>
    <w:rsid w:val="00383DA8"/>
    <w:rsid w:val="00385969"/>
    <w:rsid w:val="003907EC"/>
    <w:rsid w:val="0039156C"/>
    <w:rsid w:val="003918F9"/>
    <w:rsid w:val="003944F8"/>
    <w:rsid w:val="003948CB"/>
    <w:rsid w:val="00395043"/>
    <w:rsid w:val="0039653E"/>
    <w:rsid w:val="00396BBA"/>
    <w:rsid w:val="0039778C"/>
    <w:rsid w:val="003A17BE"/>
    <w:rsid w:val="003A527A"/>
    <w:rsid w:val="003A7DC7"/>
    <w:rsid w:val="003B0469"/>
    <w:rsid w:val="003B07DF"/>
    <w:rsid w:val="003B1943"/>
    <w:rsid w:val="003B1F3C"/>
    <w:rsid w:val="003B2AA7"/>
    <w:rsid w:val="003B378C"/>
    <w:rsid w:val="003B4EB4"/>
    <w:rsid w:val="003B5C59"/>
    <w:rsid w:val="003B61F7"/>
    <w:rsid w:val="003B6F67"/>
    <w:rsid w:val="003D0994"/>
    <w:rsid w:val="003D22CE"/>
    <w:rsid w:val="003D3275"/>
    <w:rsid w:val="003D43A0"/>
    <w:rsid w:val="003D5402"/>
    <w:rsid w:val="003D65EC"/>
    <w:rsid w:val="003D7D98"/>
    <w:rsid w:val="003D7F56"/>
    <w:rsid w:val="003E150C"/>
    <w:rsid w:val="003E18BB"/>
    <w:rsid w:val="003E1FB5"/>
    <w:rsid w:val="003E2EB4"/>
    <w:rsid w:val="003E3185"/>
    <w:rsid w:val="003E3C69"/>
    <w:rsid w:val="003E5203"/>
    <w:rsid w:val="003E5361"/>
    <w:rsid w:val="003F6742"/>
    <w:rsid w:val="003F70AB"/>
    <w:rsid w:val="003F749D"/>
    <w:rsid w:val="00404487"/>
    <w:rsid w:val="00404682"/>
    <w:rsid w:val="0040602E"/>
    <w:rsid w:val="00407FB6"/>
    <w:rsid w:val="004103C7"/>
    <w:rsid w:val="0041136C"/>
    <w:rsid w:val="00412493"/>
    <w:rsid w:val="0041270E"/>
    <w:rsid w:val="00413A35"/>
    <w:rsid w:val="0041533F"/>
    <w:rsid w:val="00416387"/>
    <w:rsid w:val="00420FD3"/>
    <w:rsid w:val="00422F8D"/>
    <w:rsid w:val="0042437D"/>
    <w:rsid w:val="00425162"/>
    <w:rsid w:val="00425EE0"/>
    <w:rsid w:val="00426194"/>
    <w:rsid w:val="00426EF4"/>
    <w:rsid w:val="00430F6F"/>
    <w:rsid w:val="00431B38"/>
    <w:rsid w:val="0043279A"/>
    <w:rsid w:val="004365BE"/>
    <w:rsid w:val="00436ED6"/>
    <w:rsid w:val="00437119"/>
    <w:rsid w:val="00443E9F"/>
    <w:rsid w:val="00444026"/>
    <w:rsid w:val="00446337"/>
    <w:rsid w:val="00446FE3"/>
    <w:rsid w:val="004504FE"/>
    <w:rsid w:val="00451711"/>
    <w:rsid w:val="00452574"/>
    <w:rsid w:val="004535A6"/>
    <w:rsid w:val="00454A5E"/>
    <w:rsid w:val="00454D86"/>
    <w:rsid w:val="0045652F"/>
    <w:rsid w:val="004631BC"/>
    <w:rsid w:val="0046560F"/>
    <w:rsid w:val="0046771C"/>
    <w:rsid w:val="00470738"/>
    <w:rsid w:val="00474237"/>
    <w:rsid w:val="00476F67"/>
    <w:rsid w:val="00480565"/>
    <w:rsid w:val="00480F98"/>
    <w:rsid w:val="00482253"/>
    <w:rsid w:val="00482968"/>
    <w:rsid w:val="00485060"/>
    <w:rsid w:val="004929F2"/>
    <w:rsid w:val="00493EDB"/>
    <w:rsid w:val="00494497"/>
    <w:rsid w:val="004A036D"/>
    <w:rsid w:val="004A04C4"/>
    <w:rsid w:val="004A09A8"/>
    <w:rsid w:val="004A413E"/>
    <w:rsid w:val="004A6B7D"/>
    <w:rsid w:val="004A78C1"/>
    <w:rsid w:val="004B198F"/>
    <w:rsid w:val="004B241B"/>
    <w:rsid w:val="004B35DA"/>
    <w:rsid w:val="004B4E2C"/>
    <w:rsid w:val="004B5AF6"/>
    <w:rsid w:val="004B6BE7"/>
    <w:rsid w:val="004C1118"/>
    <w:rsid w:val="004C1BD4"/>
    <w:rsid w:val="004C2916"/>
    <w:rsid w:val="004C3AB4"/>
    <w:rsid w:val="004C54D8"/>
    <w:rsid w:val="004C54DD"/>
    <w:rsid w:val="004C69EA"/>
    <w:rsid w:val="004C7A86"/>
    <w:rsid w:val="004D0238"/>
    <w:rsid w:val="004D135D"/>
    <w:rsid w:val="004D3983"/>
    <w:rsid w:val="004D4A1F"/>
    <w:rsid w:val="004D5265"/>
    <w:rsid w:val="004D57C9"/>
    <w:rsid w:val="004D5864"/>
    <w:rsid w:val="004D7E9C"/>
    <w:rsid w:val="004E28BD"/>
    <w:rsid w:val="004E3371"/>
    <w:rsid w:val="004E52DA"/>
    <w:rsid w:val="004E6530"/>
    <w:rsid w:val="004E71BC"/>
    <w:rsid w:val="004E722D"/>
    <w:rsid w:val="004F0FC6"/>
    <w:rsid w:val="004F3607"/>
    <w:rsid w:val="004F39B9"/>
    <w:rsid w:val="004F5754"/>
    <w:rsid w:val="004F5818"/>
    <w:rsid w:val="004F60BA"/>
    <w:rsid w:val="004F704A"/>
    <w:rsid w:val="004F7151"/>
    <w:rsid w:val="004F7602"/>
    <w:rsid w:val="004F7A15"/>
    <w:rsid w:val="005004D4"/>
    <w:rsid w:val="00501066"/>
    <w:rsid w:val="00501B51"/>
    <w:rsid w:val="00503B96"/>
    <w:rsid w:val="00505DFC"/>
    <w:rsid w:val="00505E1B"/>
    <w:rsid w:val="00506478"/>
    <w:rsid w:val="00507848"/>
    <w:rsid w:val="00515E41"/>
    <w:rsid w:val="00515F9B"/>
    <w:rsid w:val="0051611A"/>
    <w:rsid w:val="00516755"/>
    <w:rsid w:val="0051799E"/>
    <w:rsid w:val="005214AD"/>
    <w:rsid w:val="00521A28"/>
    <w:rsid w:val="005225A1"/>
    <w:rsid w:val="00522C7A"/>
    <w:rsid w:val="00525883"/>
    <w:rsid w:val="00525B2C"/>
    <w:rsid w:val="00526E8A"/>
    <w:rsid w:val="00526FB1"/>
    <w:rsid w:val="00531DE8"/>
    <w:rsid w:val="005327F1"/>
    <w:rsid w:val="00532846"/>
    <w:rsid w:val="00533520"/>
    <w:rsid w:val="00536E67"/>
    <w:rsid w:val="005373EA"/>
    <w:rsid w:val="00537F6C"/>
    <w:rsid w:val="00541816"/>
    <w:rsid w:val="00541E5C"/>
    <w:rsid w:val="0054300D"/>
    <w:rsid w:val="00547143"/>
    <w:rsid w:val="00547E53"/>
    <w:rsid w:val="00551456"/>
    <w:rsid w:val="00552C72"/>
    <w:rsid w:val="00553092"/>
    <w:rsid w:val="0055722A"/>
    <w:rsid w:val="00560727"/>
    <w:rsid w:val="00560E90"/>
    <w:rsid w:val="005617F3"/>
    <w:rsid w:val="0056194F"/>
    <w:rsid w:val="00564D26"/>
    <w:rsid w:val="00565337"/>
    <w:rsid w:val="0057044E"/>
    <w:rsid w:val="00571B74"/>
    <w:rsid w:val="00573AFD"/>
    <w:rsid w:val="0058267C"/>
    <w:rsid w:val="00582945"/>
    <w:rsid w:val="00583589"/>
    <w:rsid w:val="005850FE"/>
    <w:rsid w:val="00586A7C"/>
    <w:rsid w:val="00586FE5"/>
    <w:rsid w:val="00587A9A"/>
    <w:rsid w:val="00587B87"/>
    <w:rsid w:val="00591728"/>
    <w:rsid w:val="00591C69"/>
    <w:rsid w:val="00592030"/>
    <w:rsid w:val="00592B93"/>
    <w:rsid w:val="005A0D7A"/>
    <w:rsid w:val="005A1DB7"/>
    <w:rsid w:val="005A2C27"/>
    <w:rsid w:val="005A5479"/>
    <w:rsid w:val="005B0DFB"/>
    <w:rsid w:val="005B2138"/>
    <w:rsid w:val="005B4601"/>
    <w:rsid w:val="005B7D85"/>
    <w:rsid w:val="005C0CDA"/>
    <w:rsid w:val="005C0FDD"/>
    <w:rsid w:val="005C216A"/>
    <w:rsid w:val="005C3951"/>
    <w:rsid w:val="005C632C"/>
    <w:rsid w:val="005C6589"/>
    <w:rsid w:val="005C6698"/>
    <w:rsid w:val="005D144D"/>
    <w:rsid w:val="005D3198"/>
    <w:rsid w:val="005D4A32"/>
    <w:rsid w:val="005E32FC"/>
    <w:rsid w:val="005E3A00"/>
    <w:rsid w:val="005E4AEF"/>
    <w:rsid w:val="005E6117"/>
    <w:rsid w:val="005F1A52"/>
    <w:rsid w:val="005F3399"/>
    <w:rsid w:val="005F69E9"/>
    <w:rsid w:val="005F7F09"/>
    <w:rsid w:val="00600FDF"/>
    <w:rsid w:val="006011A9"/>
    <w:rsid w:val="00602A26"/>
    <w:rsid w:val="0060326B"/>
    <w:rsid w:val="006040B7"/>
    <w:rsid w:val="006048E3"/>
    <w:rsid w:val="006079A2"/>
    <w:rsid w:val="0061007B"/>
    <w:rsid w:val="0061056E"/>
    <w:rsid w:val="006127F1"/>
    <w:rsid w:val="00613579"/>
    <w:rsid w:val="00613D18"/>
    <w:rsid w:val="00614808"/>
    <w:rsid w:val="006159E4"/>
    <w:rsid w:val="00616655"/>
    <w:rsid w:val="006234D2"/>
    <w:rsid w:val="00624543"/>
    <w:rsid w:val="00626627"/>
    <w:rsid w:val="006269FF"/>
    <w:rsid w:val="00626B23"/>
    <w:rsid w:val="00626F42"/>
    <w:rsid w:val="00627420"/>
    <w:rsid w:val="006309D0"/>
    <w:rsid w:val="00631522"/>
    <w:rsid w:val="00632F1C"/>
    <w:rsid w:val="00633146"/>
    <w:rsid w:val="00633D0B"/>
    <w:rsid w:val="0063414E"/>
    <w:rsid w:val="00637FCC"/>
    <w:rsid w:val="00640332"/>
    <w:rsid w:val="0064071A"/>
    <w:rsid w:val="00643898"/>
    <w:rsid w:val="00646AFF"/>
    <w:rsid w:val="00646E21"/>
    <w:rsid w:val="00651492"/>
    <w:rsid w:val="0065398E"/>
    <w:rsid w:val="006567F6"/>
    <w:rsid w:val="00657A79"/>
    <w:rsid w:val="006619D3"/>
    <w:rsid w:val="006621E5"/>
    <w:rsid w:val="006624AF"/>
    <w:rsid w:val="0066335B"/>
    <w:rsid w:val="00663A28"/>
    <w:rsid w:val="00666C30"/>
    <w:rsid w:val="006709C9"/>
    <w:rsid w:val="00672138"/>
    <w:rsid w:val="0067248E"/>
    <w:rsid w:val="006728C2"/>
    <w:rsid w:val="0067324C"/>
    <w:rsid w:val="0067611D"/>
    <w:rsid w:val="00676734"/>
    <w:rsid w:val="00681E18"/>
    <w:rsid w:val="00683079"/>
    <w:rsid w:val="00684678"/>
    <w:rsid w:val="00684747"/>
    <w:rsid w:val="00686693"/>
    <w:rsid w:val="00690591"/>
    <w:rsid w:val="006915E5"/>
    <w:rsid w:val="0069261B"/>
    <w:rsid w:val="00694E22"/>
    <w:rsid w:val="00695B97"/>
    <w:rsid w:val="00695F7C"/>
    <w:rsid w:val="00696F8B"/>
    <w:rsid w:val="006973A2"/>
    <w:rsid w:val="006A0290"/>
    <w:rsid w:val="006A2701"/>
    <w:rsid w:val="006A304B"/>
    <w:rsid w:val="006A5122"/>
    <w:rsid w:val="006A620B"/>
    <w:rsid w:val="006A6E82"/>
    <w:rsid w:val="006A6EA3"/>
    <w:rsid w:val="006B00A7"/>
    <w:rsid w:val="006B0C82"/>
    <w:rsid w:val="006B164A"/>
    <w:rsid w:val="006B1D5B"/>
    <w:rsid w:val="006B2D13"/>
    <w:rsid w:val="006B31CA"/>
    <w:rsid w:val="006B3F1F"/>
    <w:rsid w:val="006B636F"/>
    <w:rsid w:val="006C31CA"/>
    <w:rsid w:val="006C3D0B"/>
    <w:rsid w:val="006D1912"/>
    <w:rsid w:val="006D347A"/>
    <w:rsid w:val="006D57CD"/>
    <w:rsid w:val="006D5943"/>
    <w:rsid w:val="006D6491"/>
    <w:rsid w:val="006D6928"/>
    <w:rsid w:val="006D6F59"/>
    <w:rsid w:val="006D7957"/>
    <w:rsid w:val="006E3DCD"/>
    <w:rsid w:val="006E401D"/>
    <w:rsid w:val="006E73A8"/>
    <w:rsid w:val="006E7C3B"/>
    <w:rsid w:val="006F057C"/>
    <w:rsid w:val="006F1F42"/>
    <w:rsid w:val="006F42A6"/>
    <w:rsid w:val="006F5311"/>
    <w:rsid w:val="006F61A5"/>
    <w:rsid w:val="006F7E70"/>
    <w:rsid w:val="007012F9"/>
    <w:rsid w:val="007020F5"/>
    <w:rsid w:val="00702AAC"/>
    <w:rsid w:val="007031CC"/>
    <w:rsid w:val="00703F9B"/>
    <w:rsid w:val="00705A24"/>
    <w:rsid w:val="007078B9"/>
    <w:rsid w:val="00707B8E"/>
    <w:rsid w:val="00710CD8"/>
    <w:rsid w:val="0071201D"/>
    <w:rsid w:val="007121E1"/>
    <w:rsid w:val="00720DDC"/>
    <w:rsid w:val="0072160D"/>
    <w:rsid w:val="007252CE"/>
    <w:rsid w:val="00725786"/>
    <w:rsid w:val="00734875"/>
    <w:rsid w:val="00735FE7"/>
    <w:rsid w:val="00736E87"/>
    <w:rsid w:val="00737795"/>
    <w:rsid w:val="0074191A"/>
    <w:rsid w:val="00742829"/>
    <w:rsid w:val="00746169"/>
    <w:rsid w:val="007461BF"/>
    <w:rsid w:val="007476E9"/>
    <w:rsid w:val="00750467"/>
    <w:rsid w:val="00752A83"/>
    <w:rsid w:val="00753130"/>
    <w:rsid w:val="00754222"/>
    <w:rsid w:val="00754BC7"/>
    <w:rsid w:val="00755484"/>
    <w:rsid w:val="007568A2"/>
    <w:rsid w:val="00756A07"/>
    <w:rsid w:val="00757EEC"/>
    <w:rsid w:val="00761FD3"/>
    <w:rsid w:val="00764F75"/>
    <w:rsid w:val="007655FF"/>
    <w:rsid w:val="007661BE"/>
    <w:rsid w:val="00770435"/>
    <w:rsid w:val="00773E43"/>
    <w:rsid w:val="00776D0A"/>
    <w:rsid w:val="007800A8"/>
    <w:rsid w:val="007806A0"/>
    <w:rsid w:val="00782280"/>
    <w:rsid w:val="00782A36"/>
    <w:rsid w:val="00791975"/>
    <w:rsid w:val="007928AE"/>
    <w:rsid w:val="007A2ED0"/>
    <w:rsid w:val="007A3F8A"/>
    <w:rsid w:val="007A43F0"/>
    <w:rsid w:val="007A5261"/>
    <w:rsid w:val="007A65EF"/>
    <w:rsid w:val="007A7E42"/>
    <w:rsid w:val="007B0084"/>
    <w:rsid w:val="007B174A"/>
    <w:rsid w:val="007B6DE8"/>
    <w:rsid w:val="007C05D9"/>
    <w:rsid w:val="007C1651"/>
    <w:rsid w:val="007C1738"/>
    <w:rsid w:val="007C21E6"/>
    <w:rsid w:val="007C2E3B"/>
    <w:rsid w:val="007C4506"/>
    <w:rsid w:val="007C5C49"/>
    <w:rsid w:val="007C67B0"/>
    <w:rsid w:val="007C7E48"/>
    <w:rsid w:val="007C7F3C"/>
    <w:rsid w:val="007D007E"/>
    <w:rsid w:val="007D2406"/>
    <w:rsid w:val="007D2617"/>
    <w:rsid w:val="007D2C9F"/>
    <w:rsid w:val="007D390C"/>
    <w:rsid w:val="007D4BFD"/>
    <w:rsid w:val="007D54A8"/>
    <w:rsid w:val="007D7147"/>
    <w:rsid w:val="007D72FE"/>
    <w:rsid w:val="007D734E"/>
    <w:rsid w:val="007E0F2D"/>
    <w:rsid w:val="007E174B"/>
    <w:rsid w:val="007E501D"/>
    <w:rsid w:val="007E530F"/>
    <w:rsid w:val="007E587A"/>
    <w:rsid w:val="007E60C0"/>
    <w:rsid w:val="007F0511"/>
    <w:rsid w:val="007F5523"/>
    <w:rsid w:val="007F61EF"/>
    <w:rsid w:val="007F645F"/>
    <w:rsid w:val="00802DB7"/>
    <w:rsid w:val="00803022"/>
    <w:rsid w:val="008134A2"/>
    <w:rsid w:val="00816DAD"/>
    <w:rsid w:val="00817ABC"/>
    <w:rsid w:val="0082338F"/>
    <w:rsid w:val="0082437C"/>
    <w:rsid w:val="00825150"/>
    <w:rsid w:val="00825563"/>
    <w:rsid w:val="00826E43"/>
    <w:rsid w:val="00827CF2"/>
    <w:rsid w:val="00827FBF"/>
    <w:rsid w:val="0083324A"/>
    <w:rsid w:val="00840749"/>
    <w:rsid w:val="00841E43"/>
    <w:rsid w:val="008420CC"/>
    <w:rsid w:val="008468FE"/>
    <w:rsid w:val="00847825"/>
    <w:rsid w:val="008506EF"/>
    <w:rsid w:val="008506FC"/>
    <w:rsid w:val="008530FF"/>
    <w:rsid w:val="008534C2"/>
    <w:rsid w:val="00853A06"/>
    <w:rsid w:val="00855043"/>
    <w:rsid w:val="00855456"/>
    <w:rsid w:val="00855CEA"/>
    <w:rsid w:val="00856B01"/>
    <w:rsid w:val="00862AB1"/>
    <w:rsid w:val="00863703"/>
    <w:rsid w:val="008637C7"/>
    <w:rsid w:val="008639E0"/>
    <w:rsid w:val="00864097"/>
    <w:rsid w:val="00865D29"/>
    <w:rsid w:val="00870DED"/>
    <w:rsid w:val="008716BC"/>
    <w:rsid w:val="00871FD3"/>
    <w:rsid w:val="00872494"/>
    <w:rsid w:val="00873EDE"/>
    <w:rsid w:val="00874E3E"/>
    <w:rsid w:val="0088145B"/>
    <w:rsid w:val="00881557"/>
    <w:rsid w:val="0088214C"/>
    <w:rsid w:val="00882D80"/>
    <w:rsid w:val="00883CBA"/>
    <w:rsid w:val="00885605"/>
    <w:rsid w:val="00885BCA"/>
    <w:rsid w:val="008866E0"/>
    <w:rsid w:val="00886A66"/>
    <w:rsid w:val="00890225"/>
    <w:rsid w:val="00890771"/>
    <w:rsid w:val="0089368F"/>
    <w:rsid w:val="00895694"/>
    <w:rsid w:val="00895768"/>
    <w:rsid w:val="0089694D"/>
    <w:rsid w:val="008A0BF3"/>
    <w:rsid w:val="008A0CF1"/>
    <w:rsid w:val="008A129C"/>
    <w:rsid w:val="008A1BD2"/>
    <w:rsid w:val="008A3769"/>
    <w:rsid w:val="008A37AF"/>
    <w:rsid w:val="008B0ACD"/>
    <w:rsid w:val="008B2A4A"/>
    <w:rsid w:val="008B499B"/>
    <w:rsid w:val="008B5425"/>
    <w:rsid w:val="008B6E63"/>
    <w:rsid w:val="008C0314"/>
    <w:rsid w:val="008C0754"/>
    <w:rsid w:val="008C1190"/>
    <w:rsid w:val="008C18CD"/>
    <w:rsid w:val="008C251F"/>
    <w:rsid w:val="008C3181"/>
    <w:rsid w:val="008C41ED"/>
    <w:rsid w:val="008C5E06"/>
    <w:rsid w:val="008C6FD3"/>
    <w:rsid w:val="008D07FD"/>
    <w:rsid w:val="008D0CCA"/>
    <w:rsid w:val="008D7B8F"/>
    <w:rsid w:val="008E0260"/>
    <w:rsid w:val="008E048C"/>
    <w:rsid w:val="008E26A6"/>
    <w:rsid w:val="008E3161"/>
    <w:rsid w:val="008E37C3"/>
    <w:rsid w:val="008E60D5"/>
    <w:rsid w:val="008E64D2"/>
    <w:rsid w:val="008F4451"/>
    <w:rsid w:val="0090077D"/>
    <w:rsid w:val="00901095"/>
    <w:rsid w:val="0090145C"/>
    <w:rsid w:val="0090219B"/>
    <w:rsid w:val="00902FC0"/>
    <w:rsid w:val="0090346C"/>
    <w:rsid w:val="00904A50"/>
    <w:rsid w:val="00904F78"/>
    <w:rsid w:val="00911984"/>
    <w:rsid w:val="00912528"/>
    <w:rsid w:val="00912676"/>
    <w:rsid w:val="00914091"/>
    <w:rsid w:val="00914605"/>
    <w:rsid w:val="009160A0"/>
    <w:rsid w:val="00916282"/>
    <w:rsid w:val="00916448"/>
    <w:rsid w:val="0091754B"/>
    <w:rsid w:val="009223AC"/>
    <w:rsid w:val="00922BB2"/>
    <w:rsid w:val="00923416"/>
    <w:rsid w:val="009239B2"/>
    <w:rsid w:val="009243C1"/>
    <w:rsid w:val="009273F1"/>
    <w:rsid w:val="00927E47"/>
    <w:rsid w:val="00932CC3"/>
    <w:rsid w:val="00934451"/>
    <w:rsid w:val="00935F5F"/>
    <w:rsid w:val="009375E5"/>
    <w:rsid w:val="009402CA"/>
    <w:rsid w:val="00945F75"/>
    <w:rsid w:val="009463C8"/>
    <w:rsid w:val="00946D25"/>
    <w:rsid w:val="00950E52"/>
    <w:rsid w:val="00951C3E"/>
    <w:rsid w:val="00951EFD"/>
    <w:rsid w:val="00954859"/>
    <w:rsid w:val="00955D53"/>
    <w:rsid w:val="009563B7"/>
    <w:rsid w:val="00957030"/>
    <w:rsid w:val="00957569"/>
    <w:rsid w:val="0095782D"/>
    <w:rsid w:val="009610BB"/>
    <w:rsid w:val="00967159"/>
    <w:rsid w:val="0097104F"/>
    <w:rsid w:val="0097183D"/>
    <w:rsid w:val="00971C27"/>
    <w:rsid w:val="00976A76"/>
    <w:rsid w:val="00983A1A"/>
    <w:rsid w:val="00985BA1"/>
    <w:rsid w:val="009863CF"/>
    <w:rsid w:val="009866F5"/>
    <w:rsid w:val="0099157D"/>
    <w:rsid w:val="00992D8D"/>
    <w:rsid w:val="00995171"/>
    <w:rsid w:val="009969EF"/>
    <w:rsid w:val="009A35B4"/>
    <w:rsid w:val="009A3C3F"/>
    <w:rsid w:val="009A3C99"/>
    <w:rsid w:val="009A40B7"/>
    <w:rsid w:val="009A513B"/>
    <w:rsid w:val="009A62ED"/>
    <w:rsid w:val="009B1D87"/>
    <w:rsid w:val="009B200D"/>
    <w:rsid w:val="009B396A"/>
    <w:rsid w:val="009B3B00"/>
    <w:rsid w:val="009B59E6"/>
    <w:rsid w:val="009C1550"/>
    <w:rsid w:val="009C2E7C"/>
    <w:rsid w:val="009C36A9"/>
    <w:rsid w:val="009C3B45"/>
    <w:rsid w:val="009C4877"/>
    <w:rsid w:val="009C4C4B"/>
    <w:rsid w:val="009C542C"/>
    <w:rsid w:val="009C63DB"/>
    <w:rsid w:val="009C718F"/>
    <w:rsid w:val="009D0020"/>
    <w:rsid w:val="009D011E"/>
    <w:rsid w:val="009D0E6F"/>
    <w:rsid w:val="009D1A17"/>
    <w:rsid w:val="009D2CAA"/>
    <w:rsid w:val="009D316B"/>
    <w:rsid w:val="009D4F40"/>
    <w:rsid w:val="009D56A9"/>
    <w:rsid w:val="009D5787"/>
    <w:rsid w:val="009D6DB7"/>
    <w:rsid w:val="009E0C46"/>
    <w:rsid w:val="009E3B95"/>
    <w:rsid w:val="009E6933"/>
    <w:rsid w:val="009F1D33"/>
    <w:rsid w:val="009F2B73"/>
    <w:rsid w:val="009F4A8C"/>
    <w:rsid w:val="009F6DA2"/>
    <w:rsid w:val="009F7DC5"/>
    <w:rsid w:val="00A02BCC"/>
    <w:rsid w:val="00A03CDD"/>
    <w:rsid w:val="00A06771"/>
    <w:rsid w:val="00A07709"/>
    <w:rsid w:val="00A1173C"/>
    <w:rsid w:val="00A11FE0"/>
    <w:rsid w:val="00A130AF"/>
    <w:rsid w:val="00A147E0"/>
    <w:rsid w:val="00A14B8D"/>
    <w:rsid w:val="00A1624C"/>
    <w:rsid w:val="00A1690F"/>
    <w:rsid w:val="00A1771C"/>
    <w:rsid w:val="00A20776"/>
    <w:rsid w:val="00A239D8"/>
    <w:rsid w:val="00A23D2C"/>
    <w:rsid w:val="00A26ADA"/>
    <w:rsid w:val="00A30F63"/>
    <w:rsid w:val="00A3272B"/>
    <w:rsid w:val="00A32E82"/>
    <w:rsid w:val="00A33359"/>
    <w:rsid w:val="00A34972"/>
    <w:rsid w:val="00A35AA2"/>
    <w:rsid w:val="00A368FB"/>
    <w:rsid w:val="00A37C34"/>
    <w:rsid w:val="00A42038"/>
    <w:rsid w:val="00A425B4"/>
    <w:rsid w:val="00A45CEE"/>
    <w:rsid w:val="00A46AE2"/>
    <w:rsid w:val="00A511FA"/>
    <w:rsid w:val="00A56217"/>
    <w:rsid w:val="00A616AC"/>
    <w:rsid w:val="00A61A8A"/>
    <w:rsid w:val="00A62A70"/>
    <w:rsid w:val="00A631A3"/>
    <w:rsid w:val="00A65368"/>
    <w:rsid w:val="00A6678D"/>
    <w:rsid w:val="00A66CF6"/>
    <w:rsid w:val="00A67764"/>
    <w:rsid w:val="00A714FD"/>
    <w:rsid w:val="00A71EF6"/>
    <w:rsid w:val="00A72455"/>
    <w:rsid w:val="00A7286E"/>
    <w:rsid w:val="00A729A3"/>
    <w:rsid w:val="00A77599"/>
    <w:rsid w:val="00A8132E"/>
    <w:rsid w:val="00A84225"/>
    <w:rsid w:val="00A8511A"/>
    <w:rsid w:val="00A900AF"/>
    <w:rsid w:val="00A9084B"/>
    <w:rsid w:val="00A93D97"/>
    <w:rsid w:val="00A9413B"/>
    <w:rsid w:val="00A94A1D"/>
    <w:rsid w:val="00A97310"/>
    <w:rsid w:val="00A9794C"/>
    <w:rsid w:val="00AA4E3A"/>
    <w:rsid w:val="00AA5F5A"/>
    <w:rsid w:val="00AA6580"/>
    <w:rsid w:val="00AA7718"/>
    <w:rsid w:val="00AB2711"/>
    <w:rsid w:val="00AB336D"/>
    <w:rsid w:val="00AB59F4"/>
    <w:rsid w:val="00AB6E70"/>
    <w:rsid w:val="00AC10CF"/>
    <w:rsid w:val="00AC2B33"/>
    <w:rsid w:val="00AC313D"/>
    <w:rsid w:val="00AC35F6"/>
    <w:rsid w:val="00AC6371"/>
    <w:rsid w:val="00AC7B51"/>
    <w:rsid w:val="00AC7BE6"/>
    <w:rsid w:val="00AD2DB8"/>
    <w:rsid w:val="00AD3AF6"/>
    <w:rsid w:val="00AD6609"/>
    <w:rsid w:val="00AD6731"/>
    <w:rsid w:val="00AE0932"/>
    <w:rsid w:val="00AE1D66"/>
    <w:rsid w:val="00AE2459"/>
    <w:rsid w:val="00AE2523"/>
    <w:rsid w:val="00AE281B"/>
    <w:rsid w:val="00AE38A1"/>
    <w:rsid w:val="00AE4F4A"/>
    <w:rsid w:val="00AE588D"/>
    <w:rsid w:val="00AE5F9B"/>
    <w:rsid w:val="00AE7B2A"/>
    <w:rsid w:val="00AF1F94"/>
    <w:rsid w:val="00AF347A"/>
    <w:rsid w:val="00AF5009"/>
    <w:rsid w:val="00AF667D"/>
    <w:rsid w:val="00AF740B"/>
    <w:rsid w:val="00B00D02"/>
    <w:rsid w:val="00B038A2"/>
    <w:rsid w:val="00B03A7E"/>
    <w:rsid w:val="00B03DF5"/>
    <w:rsid w:val="00B0596E"/>
    <w:rsid w:val="00B10B87"/>
    <w:rsid w:val="00B1180B"/>
    <w:rsid w:val="00B14CE0"/>
    <w:rsid w:val="00B15A38"/>
    <w:rsid w:val="00B15EFA"/>
    <w:rsid w:val="00B1628F"/>
    <w:rsid w:val="00B20246"/>
    <w:rsid w:val="00B23344"/>
    <w:rsid w:val="00B257B7"/>
    <w:rsid w:val="00B264B9"/>
    <w:rsid w:val="00B26C01"/>
    <w:rsid w:val="00B26FEF"/>
    <w:rsid w:val="00B276E0"/>
    <w:rsid w:val="00B27832"/>
    <w:rsid w:val="00B309B2"/>
    <w:rsid w:val="00B30F12"/>
    <w:rsid w:val="00B3198C"/>
    <w:rsid w:val="00B37D79"/>
    <w:rsid w:val="00B41B74"/>
    <w:rsid w:val="00B41C18"/>
    <w:rsid w:val="00B43729"/>
    <w:rsid w:val="00B44E57"/>
    <w:rsid w:val="00B45A2C"/>
    <w:rsid w:val="00B5103F"/>
    <w:rsid w:val="00B536B4"/>
    <w:rsid w:val="00B55606"/>
    <w:rsid w:val="00B55950"/>
    <w:rsid w:val="00B55A45"/>
    <w:rsid w:val="00B57FD2"/>
    <w:rsid w:val="00B60536"/>
    <w:rsid w:val="00B6070D"/>
    <w:rsid w:val="00B60A1C"/>
    <w:rsid w:val="00B61E46"/>
    <w:rsid w:val="00B64128"/>
    <w:rsid w:val="00B6655F"/>
    <w:rsid w:val="00B66AAA"/>
    <w:rsid w:val="00B6759A"/>
    <w:rsid w:val="00B676FF"/>
    <w:rsid w:val="00B7111B"/>
    <w:rsid w:val="00B7160D"/>
    <w:rsid w:val="00B739FF"/>
    <w:rsid w:val="00B7440D"/>
    <w:rsid w:val="00B75BE8"/>
    <w:rsid w:val="00B80EB3"/>
    <w:rsid w:val="00B80EC1"/>
    <w:rsid w:val="00B82A1E"/>
    <w:rsid w:val="00B82F58"/>
    <w:rsid w:val="00B83D0C"/>
    <w:rsid w:val="00B84C46"/>
    <w:rsid w:val="00B85EBD"/>
    <w:rsid w:val="00B90565"/>
    <w:rsid w:val="00B91BB6"/>
    <w:rsid w:val="00BA170A"/>
    <w:rsid w:val="00BA3563"/>
    <w:rsid w:val="00BA4BA7"/>
    <w:rsid w:val="00BA57F0"/>
    <w:rsid w:val="00BA5E3A"/>
    <w:rsid w:val="00BA714B"/>
    <w:rsid w:val="00BB091B"/>
    <w:rsid w:val="00BB294B"/>
    <w:rsid w:val="00BB348C"/>
    <w:rsid w:val="00BC23F4"/>
    <w:rsid w:val="00BC4637"/>
    <w:rsid w:val="00BC4728"/>
    <w:rsid w:val="00BC7698"/>
    <w:rsid w:val="00BD1995"/>
    <w:rsid w:val="00BD2529"/>
    <w:rsid w:val="00BD31D4"/>
    <w:rsid w:val="00BD38D6"/>
    <w:rsid w:val="00BD4E46"/>
    <w:rsid w:val="00BD5EE9"/>
    <w:rsid w:val="00BD61A1"/>
    <w:rsid w:val="00BD7152"/>
    <w:rsid w:val="00BE132C"/>
    <w:rsid w:val="00BE2C89"/>
    <w:rsid w:val="00BE5767"/>
    <w:rsid w:val="00BE6858"/>
    <w:rsid w:val="00BE699C"/>
    <w:rsid w:val="00BF0654"/>
    <w:rsid w:val="00BF1387"/>
    <w:rsid w:val="00C0128C"/>
    <w:rsid w:val="00C01B2F"/>
    <w:rsid w:val="00C03E1A"/>
    <w:rsid w:val="00C04D08"/>
    <w:rsid w:val="00C059BC"/>
    <w:rsid w:val="00C06485"/>
    <w:rsid w:val="00C06EBD"/>
    <w:rsid w:val="00C07EC8"/>
    <w:rsid w:val="00C1042E"/>
    <w:rsid w:val="00C104E3"/>
    <w:rsid w:val="00C11D90"/>
    <w:rsid w:val="00C12759"/>
    <w:rsid w:val="00C140D3"/>
    <w:rsid w:val="00C177BF"/>
    <w:rsid w:val="00C235B0"/>
    <w:rsid w:val="00C238A7"/>
    <w:rsid w:val="00C270D0"/>
    <w:rsid w:val="00C2713E"/>
    <w:rsid w:val="00C324D4"/>
    <w:rsid w:val="00C336A8"/>
    <w:rsid w:val="00C3586A"/>
    <w:rsid w:val="00C36128"/>
    <w:rsid w:val="00C41C45"/>
    <w:rsid w:val="00C42DF6"/>
    <w:rsid w:val="00C46E74"/>
    <w:rsid w:val="00C47C0C"/>
    <w:rsid w:val="00C51B24"/>
    <w:rsid w:val="00C5329E"/>
    <w:rsid w:val="00C53BD3"/>
    <w:rsid w:val="00C60CB8"/>
    <w:rsid w:val="00C64196"/>
    <w:rsid w:val="00C652C7"/>
    <w:rsid w:val="00C668FF"/>
    <w:rsid w:val="00C67CE6"/>
    <w:rsid w:val="00C733EC"/>
    <w:rsid w:val="00C7705E"/>
    <w:rsid w:val="00C8077E"/>
    <w:rsid w:val="00C8154E"/>
    <w:rsid w:val="00C822A4"/>
    <w:rsid w:val="00C82691"/>
    <w:rsid w:val="00C82FBB"/>
    <w:rsid w:val="00C83F7C"/>
    <w:rsid w:val="00C852D4"/>
    <w:rsid w:val="00C86F1F"/>
    <w:rsid w:val="00C906C7"/>
    <w:rsid w:val="00C91110"/>
    <w:rsid w:val="00C93494"/>
    <w:rsid w:val="00C93D7A"/>
    <w:rsid w:val="00C94279"/>
    <w:rsid w:val="00C95A73"/>
    <w:rsid w:val="00C96012"/>
    <w:rsid w:val="00C979A4"/>
    <w:rsid w:val="00CA14C1"/>
    <w:rsid w:val="00CA1946"/>
    <w:rsid w:val="00CA1F35"/>
    <w:rsid w:val="00CA2E5E"/>
    <w:rsid w:val="00CA4A8F"/>
    <w:rsid w:val="00CA5766"/>
    <w:rsid w:val="00CA57E1"/>
    <w:rsid w:val="00CA6A44"/>
    <w:rsid w:val="00CB0629"/>
    <w:rsid w:val="00CB1934"/>
    <w:rsid w:val="00CB1DB1"/>
    <w:rsid w:val="00CB3456"/>
    <w:rsid w:val="00CB4451"/>
    <w:rsid w:val="00CB59B8"/>
    <w:rsid w:val="00CB76AC"/>
    <w:rsid w:val="00CC3828"/>
    <w:rsid w:val="00CC3C6C"/>
    <w:rsid w:val="00CC3D50"/>
    <w:rsid w:val="00CC7A3A"/>
    <w:rsid w:val="00CD1690"/>
    <w:rsid w:val="00CD2122"/>
    <w:rsid w:val="00CE021D"/>
    <w:rsid w:val="00CE0BB0"/>
    <w:rsid w:val="00CE28F2"/>
    <w:rsid w:val="00CE3DBC"/>
    <w:rsid w:val="00CE3E2F"/>
    <w:rsid w:val="00CE503D"/>
    <w:rsid w:val="00CE5317"/>
    <w:rsid w:val="00CE7D73"/>
    <w:rsid w:val="00CF1266"/>
    <w:rsid w:val="00CF128E"/>
    <w:rsid w:val="00CF2A42"/>
    <w:rsid w:val="00CF2ADC"/>
    <w:rsid w:val="00CF510B"/>
    <w:rsid w:val="00D04B3A"/>
    <w:rsid w:val="00D07274"/>
    <w:rsid w:val="00D10462"/>
    <w:rsid w:val="00D10AD2"/>
    <w:rsid w:val="00D11A81"/>
    <w:rsid w:val="00D12810"/>
    <w:rsid w:val="00D12CE3"/>
    <w:rsid w:val="00D13411"/>
    <w:rsid w:val="00D155A0"/>
    <w:rsid w:val="00D16190"/>
    <w:rsid w:val="00D16317"/>
    <w:rsid w:val="00D1640E"/>
    <w:rsid w:val="00D170CB"/>
    <w:rsid w:val="00D17A5F"/>
    <w:rsid w:val="00D2059F"/>
    <w:rsid w:val="00D21B5F"/>
    <w:rsid w:val="00D21E3F"/>
    <w:rsid w:val="00D223D6"/>
    <w:rsid w:val="00D24D0B"/>
    <w:rsid w:val="00D25C8B"/>
    <w:rsid w:val="00D26287"/>
    <w:rsid w:val="00D301D1"/>
    <w:rsid w:val="00D32315"/>
    <w:rsid w:val="00D32E62"/>
    <w:rsid w:val="00D33084"/>
    <w:rsid w:val="00D3324C"/>
    <w:rsid w:val="00D3725A"/>
    <w:rsid w:val="00D41E1E"/>
    <w:rsid w:val="00D45340"/>
    <w:rsid w:val="00D45600"/>
    <w:rsid w:val="00D45A05"/>
    <w:rsid w:val="00D45C72"/>
    <w:rsid w:val="00D46E61"/>
    <w:rsid w:val="00D47553"/>
    <w:rsid w:val="00D547AD"/>
    <w:rsid w:val="00D563E0"/>
    <w:rsid w:val="00D60FA7"/>
    <w:rsid w:val="00D642A3"/>
    <w:rsid w:val="00D6553A"/>
    <w:rsid w:val="00D65617"/>
    <w:rsid w:val="00D67BAB"/>
    <w:rsid w:val="00D7002A"/>
    <w:rsid w:val="00D72698"/>
    <w:rsid w:val="00D7497A"/>
    <w:rsid w:val="00D74C71"/>
    <w:rsid w:val="00D74D38"/>
    <w:rsid w:val="00D82D53"/>
    <w:rsid w:val="00D8354D"/>
    <w:rsid w:val="00D84763"/>
    <w:rsid w:val="00D8583D"/>
    <w:rsid w:val="00D87C3A"/>
    <w:rsid w:val="00D87D9D"/>
    <w:rsid w:val="00D90F52"/>
    <w:rsid w:val="00D93431"/>
    <w:rsid w:val="00D93A39"/>
    <w:rsid w:val="00DA0315"/>
    <w:rsid w:val="00DA1B1D"/>
    <w:rsid w:val="00DA4A3D"/>
    <w:rsid w:val="00DA4A96"/>
    <w:rsid w:val="00DA4E2A"/>
    <w:rsid w:val="00DA7FEB"/>
    <w:rsid w:val="00DB3F81"/>
    <w:rsid w:val="00DB5305"/>
    <w:rsid w:val="00DB6716"/>
    <w:rsid w:val="00DB6A80"/>
    <w:rsid w:val="00DB7B90"/>
    <w:rsid w:val="00DC1C2E"/>
    <w:rsid w:val="00DC57B7"/>
    <w:rsid w:val="00DC786D"/>
    <w:rsid w:val="00DD0772"/>
    <w:rsid w:val="00DD6983"/>
    <w:rsid w:val="00DD7C55"/>
    <w:rsid w:val="00DE1746"/>
    <w:rsid w:val="00DE1F9D"/>
    <w:rsid w:val="00DE3151"/>
    <w:rsid w:val="00DE3499"/>
    <w:rsid w:val="00DE3B36"/>
    <w:rsid w:val="00DE4BFC"/>
    <w:rsid w:val="00DE5723"/>
    <w:rsid w:val="00DF3C43"/>
    <w:rsid w:val="00DF42F0"/>
    <w:rsid w:val="00DF4BC5"/>
    <w:rsid w:val="00E000CE"/>
    <w:rsid w:val="00E001B0"/>
    <w:rsid w:val="00E04020"/>
    <w:rsid w:val="00E055B1"/>
    <w:rsid w:val="00E06FBA"/>
    <w:rsid w:val="00E074E3"/>
    <w:rsid w:val="00E13236"/>
    <w:rsid w:val="00E137EB"/>
    <w:rsid w:val="00E14CC6"/>
    <w:rsid w:val="00E21595"/>
    <w:rsid w:val="00E21718"/>
    <w:rsid w:val="00E22284"/>
    <w:rsid w:val="00E2273C"/>
    <w:rsid w:val="00E23318"/>
    <w:rsid w:val="00E23D8A"/>
    <w:rsid w:val="00E245C8"/>
    <w:rsid w:val="00E24890"/>
    <w:rsid w:val="00E24FCD"/>
    <w:rsid w:val="00E26F4A"/>
    <w:rsid w:val="00E309BC"/>
    <w:rsid w:val="00E31A7A"/>
    <w:rsid w:val="00E33B35"/>
    <w:rsid w:val="00E33DB1"/>
    <w:rsid w:val="00E343AD"/>
    <w:rsid w:val="00E35232"/>
    <w:rsid w:val="00E35400"/>
    <w:rsid w:val="00E35623"/>
    <w:rsid w:val="00E35A4C"/>
    <w:rsid w:val="00E3684E"/>
    <w:rsid w:val="00E404C0"/>
    <w:rsid w:val="00E4453C"/>
    <w:rsid w:val="00E44F55"/>
    <w:rsid w:val="00E4585A"/>
    <w:rsid w:val="00E50901"/>
    <w:rsid w:val="00E53F36"/>
    <w:rsid w:val="00E548EC"/>
    <w:rsid w:val="00E5635E"/>
    <w:rsid w:val="00E56BE1"/>
    <w:rsid w:val="00E634AE"/>
    <w:rsid w:val="00E64DDD"/>
    <w:rsid w:val="00E6532B"/>
    <w:rsid w:val="00E65B32"/>
    <w:rsid w:val="00E667F6"/>
    <w:rsid w:val="00E66CCF"/>
    <w:rsid w:val="00E677B8"/>
    <w:rsid w:val="00E70181"/>
    <w:rsid w:val="00E74ACA"/>
    <w:rsid w:val="00E80092"/>
    <w:rsid w:val="00E832D1"/>
    <w:rsid w:val="00E833F8"/>
    <w:rsid w:val="00E83A66"/>
    <w:rsid w:val="00E83C9D"/>
    <w:rsid w:val="00E8480E"/>
    <w:rsid w:val="00E9018C"/>
    <w:rsid w:val="00E913F2"/>
    <w:rsid w:val="00E91DE3"/>
    <w:rsid w:val="00E924AF"/>
    <w:rsid w:val="00E971A3"/>
    <w:rsid w:val="00E9796D"/>
    <w:rsid w:val="00EA0A64"/>
    <w:rsid w:val="00EA2FD2"/>
    <w:rsid w:val="00EA3A88"/>
    <w:rsid w:val="00EA4F84"/>
    <w:rsid w:val="00EA555C"/>
    <w:rsid w:val="00EA5F37"/>
    <w:rsid w:val="00EA742B"/>
    <w:rsid w:val="00EB3CF4"/>
    <w:rsid w:val="00EB56EE"/>
    <w:rsid w:val="00EB60E7"/>
    <w:rsid w:val="00EB6924"/>
    <w:rsid w:val="00EC0FF7"/>
    <w:rsid w:val="00EC2DD9"/>
    <w:rsid w:val="00EC54AB"/>
    <w:rsid w:val="00EC6029"/>
    <w:rsid w:val="00EC7F59"/>
    <w:rsid w:val="00ED252C"/>
    <w:rsid w:val="00ED295D"/>
    <w:rsid w:val="00ED34FA"/>
    <w:rsid w:val="00ED3D60"/>
    <w:rsid w:val="00ED52AD"/>
    <w:rsid w:val="00ED699B"/>
    <w:rsid w:val="00EE16AA"/>
    <w:rsid w:val="00EE2672"/>
    <w:rsid w:val="00EE3301"/>
    <w:rsid w:val="00EE3FD3"/>
    <w:rsid w:val="00EE4A38"/>
    <w:rsid w:val="00EE4CD1"/>
    <w:rsid w:val="00EE5C8F"/>
    <w:rsid w:val="00EE7118"/>
    <w:rsid w:val="00EF2688"/>
    <w:rsid w:val="00EF2FE3"/>
    <w:rsid w:val="00EF53FE"/>
    <w:rsid w:val="00EF561D"/>
    <w:rsid w:val="00F01574"/>
    <w:rsid w:val="00F01986"/>
    <w:rsid w:val="00F021BA"/>
    <w:rsid w:val="00F038C6"/>
    <w:rsid w:val="00F100EF"/>
    <w:rsid w:val="00F112F8"/>
    <w:rsid w:val="00F11E8F"/>
    <w:rsid w:val="00F148AC"/>
    <w:rsid w:val="00F16250"/>
    <w:rsid w:val="00F227ED"/>
    <w:rsid w:val="00F311C1"/>
    <w:rsid w:val="00F31D59"/>
    <w:rsid w:val="00F3287D"/>
    <w:rsid w:val="00F3448C"/>
    <w:rsid w:val="00F369CB"/>
    <w:rsid w:val="00F41687"/>
    <w:rsid w:val="00F41A54"/>
    <w:rsid w:val="00F43777"/>
    <w:rsid w:val="00F47D2B"/>
    <w:rsid w:val="00F5024D"/>
    <w:rsid w:val="00F51E04"/>
    <w:rsid w:val="00F5437C"/>
    <w:rsid w:val="00F545DF"/>
    <w:rsid w:val="00F547C4"/>
    <w:rsid w:val="00F5562C"/>
    <w:rsid w:val="00F56305"/>
    <w:rsid w:val="00F5711E"/>
    <w:rsid w:val="00F606AF"/>
    <w:rsid w:val="00F60F08"/>
    <w:rsid w:val="00F64125"/>
    <w:rsid w:val="00F64C01"/>
    <w:rsid w:val="00F64D84"/>
    <w:rsid w:val="00F65EE5"/>
    <w:rsid w:val="00F70FB2"/>
    <w:rsid w:val="00F71803"/>
    <w:rsid w:val="00F723EB"/>
    <w:rsid w:val="00F77080"/>
    <w:rsid w:val="00F80394"/>
    <w:rsid w:val="00F8062C"/>
    <w:rsid w:val="00F82DC3"/>
    <w:rsid w:val="00F85093"/>
    <w:rsid w:val="00F857F3"/>
    <w:rsid w:val="00F8770A"/>
    <w:rsid w:val="00F901EC"/>
    <w:rsid w:val="00F90B1F"/>
    <w:rsid w:val="00F90C6F"/>
    <w:rsid w:val="00F90E70"/>
    <w:rsid w:val="00F91D78"/>
    <w:rsid w:val="00FA08E8"/>
    <w:rsid w:val="00FA0B8F"/>
    <w:rsid w:val="00FA11E6"/>
    <w:rsid w:val="00FA1B14"/>
    <w:rsid w:val="00FA5167"/>
    <w:rsid w:val="00FA519E"/>
    <w:rsid w:val="00FA54A9"/>
    <w:rsid w:val="00FA63A1"/>
    <w:rsid w:val="00FA6770"/>
    <w:rsid w:val="00FA795B"/>
    <w:rsid w:val="00FB2859"/>
    <w:rsid w:val="00FB30CF"/>
    <w:rsid w:val="00FB3730"/>
    <w:rsid w:val="00FB457C"/>
    <w:rsid w:val="00FB5217"/>
    <w:rsid w:val="00FB5FFE"/>
    <w:rsid w:val="00FB6439"/>
    <w:rsid w:val="00FC2BD0"/>
    <w:rsid w:val="00FC5A94"/>
    <w:rsid w:val="00FC5AB6"/>
    <w:rsid w:val="00FC6833"/>
    <w:rsid w:val="00FD04D8"/>
    <w:rsid w:val="00FD08E5"/>
    <w:rsid w:val="00FD3E2C"/>
    <w:rsid w:val="00FD443F"/>
    <w:rsid w:val="00FD4B4B"/>
    <w:rsid w:val="00FD783D"/>
    <w:rsid w:val="00FE153B"/>
    <w:rsid w:val="00FF1AB0"/>
    <w:rsid w:val="00FF2618"/>
    <w:rsid w:val="00FF2DD4"/>
    <w:rsid w:val="00FF3354"/>
    <w:rsid w:val="00FF602F"/>
    <w:rsid w:val="00FF6B64"/>
    <w:rsid w:val="00FF6D0D"/>
    <w:rsid w:val="00FF70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A8D93B"/>
  <w15:docId w15:val="{84B2A3ED-F4A0-45E0-8276-22F4AF8E3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宋体"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lsdException w:name="index heading" w:semiHidden="1" w:unhideWhenUsed="1"/>
    <w:lsdException w:name="caption" w:uiPriority="0"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unhideWhenUsed="1"/>
    <w:lsdException w:name="toa heading" w:semiHidden="1" w:unhideWhenUsed="1"/>
    <w:lsdException w:name="List" w:semiHidden="1" w:unhideWhenUsed="1"/>
    <w:lsdException w:name="List Bullet" w:semiHidden="1"/>
    <w:lsdException w:name="List Number" w:semiHidden="1"/>
    <w:lsdException w:name="List 2" w:semiHidden="1"/>
    <w:lsdException w:name="List 3" w:semiHidden="1"/>
    <w:lsdException w:name="List 4" w:semiHidden="1" w:unhideWhenUsed="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w:semiHidden="1"/>
    <w:lsdException w:name="Body Text Indent" w:semiHidden="1"/>
    <w:lsdException w:name="List Continue" w:semiHidden="1"/>
    <w:lsdException w:name="List Continue 2" w:semiHidden="1" w:unhideWhenUsed="1"/>
    <w:lsdException w:name="List Continue 3" w:semiHidden="1"/>
    <w:lsdException w:name="List Continue 4" w:semiHidden="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0" w:unhideWhenUsed="1"/>
    <w:lsdException w:name="FollowedHyperlink" w:semiHidden="1"/>
    <w:lsdException w:name="Strong" w:semiHidden="1" w:uiPriority="22" w:qFormat="1"/>
    <w:lsdException w:name="Emphasis" w:semiHidden="1"/>
    <w:lsdException w:name="Document Map" w:semiHidden="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uiPriority="0"/>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lsdException w:name="Intense Quote"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99"/>
    <w:qFormat/>
    <w:rsid w:val="002E24B7"/>
    <w:pPr>
      <w:spacing w:line="480" w:lineRule="auto"/>
      <w:jc w:val="both"/>
    </w:pPr>
    <w:rPr>
      <w:rFonts w:ascii="Times New Roman" w:eastAsia="Times New Roman" w:hAnsi="Times New Roman"/>
    </w:rPr>
  </w:style>
  <w:style w:type="paragraph" w:styleId="1">
    <w:name w:val="heading 1"/>
    <w:basedOn w:val="a"/>
    <w:next w:val="a"/>
    <w:link w:val="10"/>
    <w:uiPriority w:val="99"/>
    <w:semiHidden/>
    <w:qFormat/>
    <w:pPr>
      <w:keepNext/>
      <w:keepLines/>
      <w:spacing w:before="120"/>
      <w:outlineLvl w:val="0"/>
    </w:pPr>
    <w:rPr>
      <w:rFonts w:ascii="Arial" w:hAnsi="Arial"/>
      <w:b/>
      <w:caps/>
      <w:kern w:val="32"/>
      <w:sz w:val="18"/>
    </w:rPr>
  </w:style>
  <w:style w:type="paragraph" w:styleId="2">
    <w:name w:val="heading 2"/>
    <w:basedOn w:val="1"/>
    <w:next w:val="a"/>
    <w:link w:val="20"/>
    <w:uiPriority w:val="9"/>
    <w:qFormat/>
    <w:pPr>
      <w:outlineLvl w:val="1"/>
    </w:pPr>
    <w:rPr>
      <w:caps w:val="0"/>
    </w:rPr>
  </w:style>
  <w:style w:type="paragraph" w:styleId="30">
    <w:name w:val="heading 3"/>
    <w:basedOn w:val="2"/>
    <w:next w:val="a"/>
    <w:link w:val="31"/>
    <w:uiPriority w:val="9"/>
    <w:qFormat/>
    <w:pPr>
      <w:outlineLvl w:val="2"/>
    </w:pPr>
    <w:rPr>
      <w:b w:val="0"/>
      <w:i/>
    </w:rPr>
  </w:style>
  <w:style w:type="paragraph" w:styleId="40">
    <w:name w:val="heading 4"/>
    <w:basedOn w:val="a"/>
    <w:next w:val="a"/>
    <w:link w:val="41"/>
    <w:uiPriority w:val="9"/>
    <w:qFormat/>
    <w:rsid w:val="00616655"/>
    <w:pPr>
      <w:keepNext/>
      <w:spacing w:beforeLines="50" w:before="50"/>
      <w:outlineLvl w:val="3"/>
    </w:pPr>
    <w:rPr>
      <w:b/>
      <w:sz w:val="24"/>
    </w:rPr>
  </w:style>
  <w:style w:type="paragraph" w:styleId="50">
    <w:name w:val="heading 5"/>
    <w:basedOn w:val="a"/>
    <w:next w:val="a"/>
    <w:link w:val="51"/>
    <w:uiPriority w:val="9"/>
    <w:qFormat/>
    <w:rsid w:val="0011585B"/>
    <w:pPr>
      <w:outlineLvl w:val="4"/>
    </w:pPr>
    <w:rPr>
      <w:b/>
      <w:sz w:val="22"/>
    </w:rPr>
  </w:style>
  <w:style w:type="paragraph" w:styleId="6">
    <w:name w:val="heading 6"/>
    <w:basedOn w:val="a"/>
    <w:next w:val="a"/>
    <w:link w:val="60"/>
    <w:uiPriority w:val="9"/>
    <w:qFormat/>
    <w:rsid w:val="0011585B"/>
    <w:pPr>
      <w:spacing w:before="120"/>
      <w:outlineLvl w:val="5"/>
    </w:pPr>
    <w:rPr>
      <w:b/>
    </w:rPr>
  </w:style>
  <w:style w:type="paragraph" w:styleId="7">
    <w:name w:val="heading 7"/>
    <w:basedOn w:val="a"/>
    <w:next w:val="a"/>
    <w:uiPriority w:val="99"/>
    <w:semiHidden/>
    <w:pPr>
      <w:numPr>
        <w:ilvl w:val="6"/>
        <w:numId w:val="4"/>
      </w:numPr>
      <w:spacing w:before="240" w:after="60"/>
      <w:outlineLvl w:val="6"/>
    </w:pPr>
  </w:style>
  <w:style w:type="paragraph" w:styleId="8">
    <w:name w:val="heading 8"/>
    <w:basedOn w:val="a"/>
    <w:next w:val="a"/>
    <w:uiPriority w:val="99"/>
    <w:semiHidden/>
    <w:pPr>
      <w:numPr>
        <w:ilvl w:val="7"/>
        <w:numId w:val="4"/>
      </w:numPr>
      <w:spacing w:before="240" w:after="60"/>
      <w:outlineLvl w:val="7"/>
    </w:pPr>
    <w:rPr>
      <w:i/>
    </w:rPr>
  </w:style>
  <w:style w:type="paragraph" w:styleId="9">
    <w:name w:val="heading 9"/>
    <w:basedOn w:val="a"/>
    <w:next w:val="a"/>
    <w:uiPriority w:val="99"/>
    <w:semiHidden/>
    <w:pPr>
      <w:numPr>
        <w:ilvl w:val="8"/>
        <w:numId w:val="4"/>
      </w:numPr>
      <w:spacing w:before="240" w:after="60"/>
      <w:outlineLvl w:val="8"/>
    </w:pPr>
    <w:rPr>
      <w:rFonts w:ascii="Arial" w:hAnsi="Arial"/>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uthorEmail">
    <w:name w:val="Author Email"/>
    <w:basedOn w:val="a"/>
    <w:link w:val="AuthorEmailChar"/>
    <w:uiPriority w:val="99"/>
    <w:qFormat/>
    <w:rsid w:val="00013F1B"/>
    <w:rPr>
      <w:sz w:val="18"/>
    </w:rPr>
  </w:style>
  <w:style w:type="paragraph" w:styleId="a3">
    <w:name w:val="header"/>
    <w:basedOn w:val="a"/>
    <w:link w:val="a4"/>
    <w:uiPriority w:val="99"/>
    <w:pPr>
      <w:tabs>
        <w:tab w:val="center" w:pos="4320"/>
        <w:tab w:val="right" w:pos="8640"/>
      </w:tabs>
    </w:pPr>
    <w:rPr>
      <w:rFonts w:ascii="Arial" w:hAnsi="Arial"/>
    </w:rPr>
  </w:style>
  <w:style w:type="paragraph" w:customStyle="1" w:styleId="Author">
    <w:name w:val="Author"/>
    <w:basedOn w:val="a"/>
    <w:link w:val="AuthorChar"/>
    <w:pPr>
      <w:jc w:val="center"/>
    </w:pPr>
    <w:rPr>
      <w:b/>
      <w:color w:val="000000"/>
      <w:sz w:val="24"/>
    </w:rPr>
  </w:style>
  <w:style w:type="character" w:styleId="a5">
    <w:name w:val="page number"/>
    <w:basedOn w:val="a0"/>
    <w:uiPriority w:val="99"/>
    <w:semiHidden/>
  </w:style>
  <w:style w:type="paragraph" w:styleId="a6">
    <w:name w:val="Title"/>
    <w:basedOn w:val="a"/>
    <w:uiPriority w:val="99"/>
    <w:qFormat/>
    <w:rsid w:val="005A0D7A"/>
    <w:pPr>
      <w:jc w:val="center"/>
      <w:outlineLvl w:val="0"/>
    </w:pPr>
    <w:rPr>
      <w:b/>
      <w:kern w:val="28"/>
      <w:sz w:val="36"/>
    </w:rPr>
  </w:style>
  <w:style w:type="paragraph" w:customStyle="1" w:styleId="FigTableCaption">
    <w:name w:val="Fig/Table Caption"/>
    <w:basedOn w:val="a7"/>
    <w:link w:val="FigTableCaptionChar"/>
    <w:uiPriority w:val="99"/>
    <w:semiHidden/>
    <w:qFormat/>
    <w:rsid w:val="00D10AD2"/>
  </w:style>
  <w:style w:type="paragraph" w:styleId="a7">
    <w:name w:val="caption"/>
    <w:basedOn w:val="a"/>
    <w:next w:val="a"/>
    <w:link w:val="a8"/>
    <w:qFormat/>
    <w:rsid w:val="00D90F52"/>
    <w:pPr>
      <w:spacing w:before="60"/>
      <w:jc w:val="center"/>
    </w:pPr>
    <w:rPr>
      <w:b/>
      <w:sz w:val="18"/>
    </w:rPr>
  </w:style>
  <w:style w:type="paragraph" w:styleId="a9">
    <w:name w:val="footer"/>
    <w:basedOn w:val="a"/>
    <w:link w:val="aa"/>
    <w:uiPriority w:val="99"/>
    <w:rsid w:val="003907EC"/>
    <w:pPr>
      <w:tabs>
        <w:tab w:val="center" w:pos="4680"/>
        <w:tab w:val="right" w:pos="9360"/>
      </w:tabs>
    </w:pPr>
  </w:style>
  <w:style w:type="character" w:customStyle="1" w:styleId="AuthorEmailChar">
    <w:name w:val="Author Email Char"/>
    <w:basedOn w:val="a0"/>
    <w:link w:val="AuthorEmail"/>
    <w:uiPriority w:val="99"/>
    <w:rsid w:val="00013F1B"/>
    <w:rPr>
      <w:rFonts w:ascii="Times New Roman" w:eastAsia="Times New Roman" w:hAnsi="Times New Roman"/>
      <w:sz w:val="18"/>
    </w:rPr>
  </w:style>
  <w:style w:type="character" w:customStyle="1" w:styleId="aa">
    <w:name w:val="页脚 字符"/>
    <w:basedOn w:val="a0"/>
    <w:link w:val="a9"/>
    <w:uiPriority w:val="99"/>
    <w:rsid w:val="003907EC"/>
    <w:rPr>
      <w:rFonts w:ascii="Times New Roman" w:eastAsia="Times New Roman" w:hAnsi="Times New Roman"/>
    </w:rPr>
  </w:style>
  <w:style w:type="paragraph" w:customStyle="1" w:styleId="CaptionFigureandTable">
    <w:name w:val="Caption (Figure and Table)"/>
    <w:basedOn w:val="a"/>
    <w:link w:val="CaptionFigureandTableChar"/>
    <w:uiPriority w:val="99"/>
    <w:qFormat/>
    <w:rsid w:val="004C7A86"/>
    <w:pPr>
      <w:jc w:val="center"/>
    </w:pPr>
    <w:rPr>
      <w:b/>
      <w:bCs/>
      <w:szCs w:val="18"/>
    </w:rPr>
  </w:style>
  <w:style w:type="paragraph" w:customStyle="1" w:styleId="Tabletext">
    <w:name w:val="Tabletext"/>
    <w:basedOn w:val="a"/>
    <w:link w:val="TabletextChar"/>
    <w:uiPriority w:val="99"/>
    <w:qFormat/>
    <w:rsid w:val="00D642A3"/>
    <w:pPr>
      <w:jc w:val="center"/>
    </w:pPr>
    <w:rPr>
      <w:szCs w:val="18"/>
    </w:rPr>
  </w:style>
  <w:style w:type="paragraph" w:styleId="11">
    <w:name w:val="index 1"/>
    <w:basedOn w:val="a"/>
    <w:next w:val="a"/>
    <w:autoRedefine/>
    <w:uiPriority w:val="99"/>
    <w:semiHidden/>
    <w:pPr>
      <w:ind w:left="240" w:hanging="240"/>
    </w:pPr>
  </w:style>
  <w:style w:type="paragraph" w:styleId="21">
    <w:name w:val="index 2"/>
    <w:basedOn w:val="a"/>
    <w:next w:val="a"/>
    <w:autoRedefine/>
    <w:uiPriority w:val="99"/>
    <w:semiHidden/>
    <w:pPr>
      <w:ind w:left="480" w:hanging="240"/>
    </w:pPr>
  </w:style>
  <w:style w:type="paragraph" w:styleId="32">
    <w:name w:val="index 3"/>
    <w:basedOn w:val="a"/>
    <w:next w:val="a"/>
    <w:autoRedefine/>
    <w:uiPriority w:val="99"/>
    <w:semiHidden/>
    <w:pPr>
      <w:ind w:left="720" w:hanging="240"/>
    </w:pPr>
  </w:style>
  <w:style w:type="paragraph" w:styleId="42">
    <w:name w:val="index 4"/>
    <w:basedOn w:val="a"/>
    <w:next w:val="a"/>
    <w:autoRedefine/>
    <w:uiPriority w:val="99"/>
    <w:semiHidden/>
    <w:pPr>
      <w:ind w:left="960" w:hanging="240"/>
    </w:pPr>
  </w:style>
  <w:style w:type="paragraph" w:styleId="52">
    <w:name w:val="index 5"/>
    <w:basedOn w:val="a"/>
    <w:next w:val="a"/>
    <w:autoRedefine/>
    <w:uiPriority w:val="99"/>
    <w:semiHidden/>
    <w:pPr>
      <w:ind w:left="1200" w:hanging="240"/>
    </w:pPr>
  </w:style>
  <w:style w:type="paragraph" w:styleId="61">
    <w:name w:val="index 6"/>
    <w:basedOn w:val="a"/>
    <w:next w:val="a"/>
    <w:autoRedefine/>
    <w:uiPriority w:val="99"/>
    <w:semiHidden/>
    <w:pPr>
      <w:ind w:left="1440" w:hanging="240"/>
    </w:pPr>
  </w:style>
  <w:style w:type="paragraph" w:styleId="70">
    <w:name w:val="index 7"/>
    <w:basedOn w:val="a"/>
    <w:next w:val="a"/>
    <w:autoRedefine/>
    <w:uiPriority w:val="99"/>
    <w:semiHidden/>
    <w:pPr>
      <w:ind w:left="1680" w:hanging="240"/>
    </w:pPr>
  </w:style>
  <w:style w:type="paragraph" w:styleId="80">
    <w:name w:val="index 8"/>
    <w:basedOn w:val="a"/>
    <w:next w:val="a"/>
    <w:autoRedefine/>
    <w:uiPriority w:val="99"/>
    <w:semiHidden/>
    <w:pPr>
      <w:ind w:left="1920" w:hanging="240"/>
    </w:pPr>
  </w:style>
  <w:style w:type="paragraph" w:styleId="90">
    <w:name w:val="index 9"/>
    <w:basedOn w:val="a"/>
    <w:next w:val="a"/>
    <w:autoRedefine/>
    <w:uiPriority w:val="99"/>
    <w:semiHidden/>
    <w:pPr>
      <w:ind w:left="2160" w:hanging="240"/>
    </w:pPr>
  </w:style>
  <w:style w:type="paragraph" w:styleId="ab">
    <w:name w:val="index heading"/>
    <w:basedOn w:val="a"/>
    <w:next w:val="11"/>
    <w:uiPriority w:val="99"/>
    <w:semiHidden/>
    <w:rPr>
      <w:rFonts w:ascii="Arial" w:hAnsi="Arial"/>
      <w:b/>
    </w:rPr>
  </w:style>
  <w:style w:type="paragraph" w:styleId="ac">
    <w:name w:val="List"/>
    <w:basedOn w:val="a"/>
    <w:uiPriority w:val="99"/>
    <w:semiHidden/>
    <w:pPr>
      <w:ind w:left="360" w:hanging="360"/>
    </w:pPr>
  </w:style>
  <w:style w:type="character" w:customStyle="1" w:styleId="CaptionFigureandTableChar">
    <w:name w:val="Caption (Figure and Table) Char"/>
    <w:basedOn w:val="a0"/>
    <w:link w:val="CaptionFigureandTable"/>
    <w:uiPriority w:val="99"/>
    <w:rsid w:val="004C7A86"/>
    <w:rPr>
      <w:rFonts w:ascii="Times New Roman" w:eastAsia="Times New Roman" w:hAnsi="Times New Roman"/>
      <w:b/>
      <w:bCs/>
      <w:szCs w:val="18"/>
    </w:rPr>
  </w:style>
  <w:style w:type="character" w:customStyle="1" w:styleId="a8">
    <w:name w:val="题注 字符"/>
    <w:basedOn w:val="a0"/>
    <w:link w:val="a7"/>
    <w:rsid w:val="00D10AD2"/>
    <w:rPr>
      <w:rFonts w:ascii="Times New Roman" w:eastAsia="Times New Roman" w:hAnsi="Times New Roman"/>
      <w:b/>
      <w:sz w:val="18"/>
    </w:rPr>
  </w:style>
  <w:style w:type="paragraph" w:styleId="43">
    <w:name w:val="List 4"/>
    <w:basedOn w:val="a"/>
    <w:uiPriority w:val="99"/>
    <w:semiHidden/>
    <w:pPr>
      <w:ind w:left="1440" w:hanging="360"/>
    </w:pPr>
  </w:style>
  <w:style w:type="character" w:customStyle="1" w:styleId="FigTableCaptionChar">
    <w:name w:val="Fig/Table Caption Char"/>
    <w:basedOn w:val="a8"/>
    <w:link w:val="FigTableCaption"/>
    <w:uiPriority w:val="99"/>
    <w:semiHidden/>
    <w:rsid w:val="00D10AD2"/>
    <w:rPr>
      <w:rFonts w:ascii="Times New Roman" w:eastAsia="Times New Roman" w:hAnsi="Times New Roman"/>
      <w:b/>
      <w:sz w:val="18"/>
    </w:rPr>
  </w:style>
  <w:style w:type="character" w:styleId="ad">
    <w:name w:val="annotation reference"/>
    <w:basedOn w:val="a0"/>
    <w:uiPriority w:val="99"/>
    <w:semiHidden/>
    <w:rsid w:val="00117CC2"/>
    <w:rPr>
      <w:sz w:val="16"/>
      <w:szCs w:val="16"/>
    </w:rPr>
  </w:style>
  <w:style w:type="character" w:customStyle="1" w:styleId="TabletextChar">
    <w:name w:val="Tabletext Char"/>
    <w:basedOn w:val="a0"/>
    <w:link w:val="Tabletext"/>
    <w:uiPriority w:val="99"/>
    <w:rsid w:val="00D642A3"/>
    <w:rPr>
      <w:rFonts w:ascii="Times New Roman" w:eastAsia="Times New Roman" w:hAnsi="Times New Roman"/>
      <w:szCs w:val="18"/>
    </w:rPr>
  </w:style>
  <w:style w:type="paragraph" w:styleId="ae">
    <w:name w:val="annotation text"/>
    <w:basedOn w:val="a"/>
    <w:link w:val="af"/>
    <w:uiPriority w:val="99"/>
    <w:rsid w:val="00117CC2"/>
  </w:style>
  <w:style w:type="character" w:customStyle="1" w:styleId="af">
    <w:name w:val="批注文字 字符"/>
    <w:basedOn w:val="a0"/>
    <w:link w:val="ae"/>
    <w:uiPriority w:val="99"/>
    <w:rsid w:val="00117CC2"/>
    <w:rPr>
      <w:rFonts w:ascii="Times New Roman" w:eastAsia="Times New Roman" w:hAnsi="Times New Roman"/>
    </w:rPr>
  </w:style>
  <w:style w:type="paragraph" w:styleId="af0">
    <w:name w:val="annotation subject"/>
    <w:basedOn w:val="ae"/>
    <w:next w:val="ae"/>
    <w:link w:val="af1"/>
    <w:uiPriority w:val="99"/>
    <w:semiHidden/>
    <w:rsid w:val="00117CC2"/>
    <w:rPr>
      <w:b/>
      <w:bCs/>
    </w:rPr>
  </w:style>
  <w:style w:type="character" w:customStyle="1" w:styleId="af1">
    <w:name w:val="批注主题 字符"/>
    <w:basedOn w:val="af"/>
    <w:link w:val="af0"/>
    <w:uiPriority w:val="99"/>
    <w:semiHidden/>
    <w:rsid w:val="00117CC2"/>
    <w:rPr>
      <w:rFonts w:ascii="Times New Roman" w:eastAsia="Times New Roman" w:hAnsi="Times New Roman"/>
      <w:b/>
      <w:bCs/>
    </w:rPr>
  </w:style>
  <w:style w:type="paragraph" w:styleId="22">
    <w:name w:val="List Continue 2"/>
    <w:basedOn w:val="a"/>
    <w:uiPriority w:val="99"/>
    <w:semiHidden/>
    <w:pPr>
      <w:ind w:left="720"/>
    </w:pPr>
  </w:style>
  <w:style w:type="paragraph" w:styleId="af2">
    <w:name w:val="Balloon Text"/>
    <w:basedOn w:val="a"/>
    <w:link w:val="af3"/>
    <w:uiPriority w:val="99"/>
    <w:semiHidden/>
    <w:rsid w:val="00117CC2"/>
    <w:rPr>
      <w:rFonts w:ascii="Segoe UI" w:hAnsi="Segoe UI" w:cs="Segoe UI"/>
      <w:sz w:val="18"/>
      <w:szCs w:val="18"/>
    </w:rPr>
  </w:style>
  <w:style w:type="character" w:customStyle="1" w:styleId="af3">
    <w:name w:val="批注框文本 字符"/>
    <w:basedOn w:val="a0"/>
    <w:link w:val="af2"/>
    <w:uiPriority w:val="99"/>
    <w:semiHidden/>
    <w:rsid w:val="00117CC2"/>
    <w:rPr>
      <w:rFonts w:ascii="Segoe UI" w:eastAsia="Times New Roman" w:hAnsi="Segoe UI" w:cs="Segoe UI"/>
      <w:sz w:val="18"/>
      <w:szCs w:val="18"/>
    </w:rPr>
  </w:style>
  <w:style w:type="paragraph" w:styleId="53">
    <w:name w:val="List Continue 5"/>
    <w:basedOn w:val="a"/>
    <w:uiPriority w:val="99"/>
    <w:semiHidden/>
    <w:pPr>
      <w:ind w:left="1800"/>
    </w:pPr>
  </w:style>
  <w:style w:type="paragraph" w:styleId="af4">
    <w:name w:val="List Paragraph"/>
    <w:basedOn w:val="a"/>
    <w:uiPriority w:val="34"/>
    <w:qFormat/>
    <w:rsid w:val="00902FC0"/>
    <w:pPr>
      <w:ind w:left="720"/>
      <w:contextualSpacing/>
    </w:pPr>
  </w:style>
  <w:style w:type="paragraph" w:styleId="3">
    <w:name w:val="List Number 3"/>
    <w:basedOn w:val="a"/>
    <w:uiPriority w:val="99"/>
    <w:semiHidden/>
    <w:pPr>
      <w:numPr>
        <w:numId w:val="1"/>
      </w:numPr>
    </w:pPr>
  </w:style>
  <w:style w:type="paragraph" w:styleId="4">
    <w:name w:val="List Number 4"/>
    <w:basedOn w:val="a"/>
    <w:uiPriority w:val="99"/>
    <w:semiHidden/>
    <w:pPr>
      <w:numPr>
        <w:numId w:val="2"/>
      </w:numPr>
    </w:pPr>
  </w:style>
  <w:style w:type="paragraph" w:styleId="5">
    <w:name w:val="List Number 5"/>
    <w:basedOn w:val="a"/>
    <w:uiPriority w:val="99"/>
    <w:semiHidden/>
    <w:pPr>
      <w:numPr>
        <w:numId w:val="3"/>
      </w:numPr>
    </w:pPr>
  </w:style>
  <w:style w:type="paragraph" w:styleId="af5">
    <w:name w:val="macro"/>
    <w:uiPriority w:val="99"/>
    <w:semiHidden/>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af6">
    <w:name w:val="Message Header"/>
    <w:basedOn w:val="a"/>
    <w:uiPriority w:val="99"/>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af7">
    <w:name w:val="Plain Text"/>
    <w:basedOn w:val="a"/>
    <w:uiPriority w:val="99"/>
    <w:semiHidden/>
    <w:rPr>
      <w:rFonts w:ascii="Courier New" w:hAnsi="Courier New"/>
    </w:rPr>
  </w:style>
  <w:style w:type="paragraph" w:styleId="af8">
    <w:name w:val="Salutation"/>
    <w:basedOn w:val="a"/>
    <w:next w:val="a"/>
    <w:uiPriority w:val="99"/>
    <w:semiHidden/>
  </w:style>
  <w:style w:type="paragraph" w:styleId="af9">
    <w:name w:val="Signature"/>
    <w:basedOn w:val="a"/>
    <w:uiPriority w:val="99"/>
    <w:semiHidden/>
    <w:pPr>
      <w:ind w:left="4320"/>
    </w:pPr>
  </w:style>
  <w:style w:type="paragraph" w:styleId="afa">
    <w:name w:val="Subtitle"/>
    <w:basedOn w:val="a"/>
    <w:link w:val="afb"/>
    <w:qFormat/>
    <w:pPr>
      <w:spacing w:after="60"/>
      <w:jc w:val="center"/>
      <w:outlineLvl w:val="1"/>
    </w:pPr>
    <w:rPr>
      <w:rFonts w:ascii="Arial" w:hAnsi="Arial"/>
    </w:rPr>
  </w:style>
  <w:style w:type="paragraph" w:styleId="afc">
    <w:name w:val="toa heading"/>
    <w:basedOn w:val="a"/>
    <w:next w:val="a"/>
    <w:uiPriority w:val="99"/>
    <w:semiHidden/>
    <w:pPr>
      <w:spacing w:before="120"/>
    </w:pPr>
    <w:rPr>
      <w:rFonts w:ascii="Arial" w:hAnsi="Arial"/>
      <w:b/>
    </w:rPr>
  </w:style>
  <w:style w:type="paragraph" w:styleId="TOC1">
    <w:name w:val="toc 1"/>
    <w:basedOn w:val="a"/>
    <w:next w:val="a"/>
    <w:autoRedefine/>
    <w:uiPriority w:val="99"/>
    <w:semiHidden/>
  </w:style>
  <w:style w:type="paragraph" w:styleId="TOC2">
    <w:name w:val="toc 2"/>
    <w:basedOn w:val="a"/>
    <w:next w:val="a"/>
    <w:autoRedefine/>
    <w:uiPriority w:val="99"/>
    <w:semiHidden/>
    <w:pPr>
      <w:ind w:left="240"/>
    </w:pPr>
  </w:style>
  <w:style w:type="paragraph" w:styleId="TOC3">
    <w:name w:val="toc 3"/>
    <w:basedOn w:val="a"/>
    <w:next w:val="a"/>
    <w:autoRedefine/>
    <w:uiPriority w:val="99"/>
    <w:semiHidden/>
    <w:pPr>
      <w:ind w:left="480"/>
    </w:pPr>
  </w:style>
  <w:style w:type="paragraph" w:styleId="TOC4">
    <w:name w:val="toc 4"/>
    <w:basedOn w:val="a"/>
    <w:next w:val="a"/>
    <w:autoRedefine/>
    <w:uiPriority w:val="99"/>
    <w:semiHidden/>
    <w:pPr>
      <w:ind w:left="720"/>
    </w:pPr>
  </w:style>
  <w:style w:type="paragraph" w:styleId="TOC5">
    <w:name w:val="toc 5"/>
    <w:basedOn w:val="a"/>
    <w:next w:val="a"/>
    <w:autoRedefine/>
    <w:uiPriority w:val="99"/>
    <w:semiHidden/>
    <w:pPr>
      <w:ind w:left="960"/>
    </w:pPr>
  </w:style>
  <w:style w:type="paragraph" w:styleId="TOC6">
    <w:name w:val="toc 6"/>
    <w:basedOn w:val="a"/>
    <w:next w:val="a"/>
    <w:autoRedefine/>
    <w:uiPriority w:val="99"/>
    <w:semiHidden/>
    <w:pPr>
      <w:ind w:left="1200"/>
    </w:pPr>
  </w:style>
  <w:style w:type="paragraph" w:styleId="TOC7">
    <w:name w:val="toc 7"/>
    <w:basedOn w:val="a"/>
    <w:next w:val="a"/>
    <w:autoRedefine/>
    <w:uiPriority w:val="99"/>
    <w:semiHidden/>
    <w:pPr>
      <w:ind w:left="1440"/>
    </w:pPr>
  </w:style>
  <w:style w:type="paragraph" w:styleId="TOC8">
    <w:name w:val="toc 8"/>
    <w:basedOn w:val="a"/>
    <w:next w:val="a"/>
    <w:autoRedefine/>
    <w:uiPriority w:val="99"/>
    <w:semiHidden/>
    <w:pPr>
      <w:ind w:left="1680"/>
    </w:pPr>
  </w:style>
  <w:style w:type="paragraph" w:styleId="TOC9">
    <w:name w:val="toc 9"/>
    <w:basedOn w:val="a"/>
    <w:next w:val="a"/>
    <w:autoRedefine/>
    <w:uiPriority w:val="99"/>
    <w:semiHidden/>
    <w:pPr>
      <w:ind w:left="1920"/>
    </w:pPr>
  </w:style>
  <w:style w:type="paragraph" w:customStyle="1" w:styleId="References">
    <w:name w:val="References"/>
    <w:basedOn w:val="a"/>
    <w:link w:val="ReferencesChar"/>
    <w:autoRedefine/>
    <w:qFormat/>
    <w:rsid w:val="003D43A0"/>
    <w:pPr>
      <w:overflowPunct w:val="0"/>
      <w:autoSpaceDE w:val="0"/>
      <w:autoSpaceDN w:val="0"/>
      <w:adjustRightInd w:val="0"/>
      <w:ind w:left="720" w:hanging="720"/>
      <w:textAlignment w:val="baseline"/>
    </w:pPr>
  </w:style>
  <w:style w:type="paragraph" w:customStyle="1" w:styleId="Abstract">
    <w:name w:val="Abstract"/>
    <w:basedOn w:val="1"/>
    <w:pPr>
      <w:spacing w:before="40"/>
      <w:outlineLvl w:val="9"/>
    </w:pPr>
    <w:rPr>
      <w:rFonts w:ascii="Times New Roman" w:hAnsi="Times New Roman"/>
      <w:kern w:val="28"/>
      <w:sz w:val="24"/>
    </w:rPr>
  </w:style>
  <w:style w:type="character" w:styleId="afd">
    <w:name w:val="Hyperlink"/>
    <w:uiPriority w:val="99"/>
    <w:rsid w:val="00480565"/>
    <w:rPr>
      <w:color w:val="4173AF"/>
      <w:sz w:val="20"/>
      <w:szCs w:val="20"/>
    </w:rPr>
  </w:style>
  <w:style w:type="paragraph" w:customStyle="1" w:styleId="Affiliation">
    <w:name w:val="Affiliation"/>
    <w:basedOn w:val="Author"/>
    <w:link w:val="AffiliationChar"/>
    <w:rPr>
      <w:b w:val="0"/>
    </w:rPr>
  </w:style>
  <w:style w:type="paragraph" w:customStyle="1" w:styleId="TableText0">
    <w:name w:val="Table Text"/>
    <w:basedOn w:val="a"/>
    <w:rsid w:val="00D90F52"/>
    <w:pPr>
      <w:keepLines/>
      <w:spacing w:before="40" w:after="40"/>
      <w:jc w:val="center"/>
    </w:pPr>
  </w:style>
  <w:style w:type="paragraph" w:customStyle="1" w:styleId="AuthorName">
    <w:name w:val="Author Name"/>
    <w:basedOn w:val="Author"/>
    <w:link w:val="AuthorNameChar"/>
    <w:qFormat/>
    <w:rsid w:val="005A0D7A"/>
    <w:pPr>
      <w:jc w:val="left"/>
    </w:pPr>
    <w:rPr>
      <w:sz w:val="20"/>
    </w:rPr>
  </w:style>
  <w:style w:type="paragraph" w:customStyle="1" w:styleId="AuthorAffiliation">
    <w:name w:val="Author Affiliation"/>
    <w:basedOn w:val="Affiliation"/>
    <w:link w:val="AuthorAffiliationChar"/>
    <w:qFormat/>
    <w:rsid w:val="0042437D"/>
    <w:pPr>
      <w:jc w:val="left"/>
    </w:pPr>
    <w:rPr>
      <w:sz w:val="20"/>
    </w:rPr>
  </w:style>
  <w:style w:type="character" w:customStyle="1" w:styleId="AuthorChar">
    <w:name w:val="Author Char"/>
    <w:basedOn w:val="a0"/>
    <w:link w:val="Author"/>
    <w:rsid w:val="005A2C27"/>
    <w:rPr>
      <w:rFonts w:ascii="Times New Roman" w:eastAsia="Times New Roman" w:hAnsi="Times New Roman"/>
      <w:b/>
      <w:color w:val="000000"/>
      <w:sz w:val="24"/>
    </w:rPr>
  </w:style>
  <w:style w:type="character" w:customStyle="1" w:styleId="AuthorNameChar">
    <w:name w:val="Author Name Char"/>
    <w:basedOn w:val="AuthorChar"/>
    <w:link w:val="AuthorName"/>
    <w:rsid w:val="005A0D7A"/>
    <w:rPr>
      <w:rFonts w:ascii="Times New Roman" w:eastAsia="Times New Roman" w:hAnsi="Times New Roman"/>
      <w:b/>
      <w:color w:val="000000"/>
      <w:sz w:val="24"/>
    </w:rPr>
  </w:style>
  <w:style w:type="character" w:customStyle="1" w:styleId="AffiliationChar">
    <w:name w:val="Affiliation Char"/>
    <w:basedOn w:val="AuthorChar"/>
    <w:link w:val="Affiliation"/>
    <w:rsid w:val="005A2C27"/>
    <w:rPr>
      <w:rFonts w:ascii="Times New Roman" w:eastAsia="Times New Roman" w:hAnsi="Times New Roman"/>
      <w:b w:val="0"/>
      <w:color w:val="000000"/>
      <w:sz w:val="24"/>
    </w:rPr>
  </w:style>
  <w:style w:type="character" w:customStyle="1" w:styleId="AuthorAffiliationChar">
    <w:name w:val="Author Affiliation Char"/>
    <w:basedOn w:val="AffiliationChar"/>
    <w:link w:val="AuthorAffiliation"/>
    <w:rsid w:val="0042437D"/>
    <w:rPr>
      <w:rFonts w:ascii="Times New Roman" w:eastAsia="Times New Roman" w:hAnsi="Times New Roman"/>
      <w:b w:val="0"/>
      <w:color w:val="000000"/>
      <w:sz w:val="24"/>
    </w:rPr>
  </w:style>
  <w:style w:type="paragraph" w:customStyle="1" w:styleId="SectionHeading">
    <w:name w:val="Section Heading"/>
    <w:basedOn w:val="1"/>
    <w:link w:val="SectionHeading0"/>
    <w:qFormat/>
    <w:rsid w:val="00616655"/>
    <w:pPr>
      <w:tabs>
        <w:tab w:val="left" w:pos="360"/>
      </w:tabs>
      <w:spacing w:beforeLines="150" w:before="150" w:after="120"/>
      <w:jc w:val="left"/>
    </w:pPr>
    <w:rPr>
      <w:rFonts w:ascii="Times New Roman" w:hAnsi="Times New Roman"/>
      <w:caps w:val="0"/>
      <w:sz w:val="32"/>
    </w:rPr>
  </w:style>
  <w:style w:type="character" w:customStyle="1" w:styleId="ReferencesChar">
    <w:name w:val="References Char"/>
    <w:basedOn w:val="a0"/>
    <w:link w:val="References"/>
    <w:rsid w:val="003D43A0"/>
    <w:rPr>
      <w:rFonts w:ascii="Times New Roman" w:eastAsia="Times New Roman" w:hAnsi="Times New Roman"/>
    </w:rPr>
  </w:style>
  <w:style w:type="paragraph" w:customStyle="1" w:styleId="NumberedList">
    <w:name w:val="Numbered List"/>
    <w:basedOn w:val="a"/>
    <w:link w:val="NumberedListChar"/>
    <w:qFormat/>
    <w:rsid w:val="003D43A0"/>
    <w:pPr>
      <w:numPr>
        <w:numId w:val="5"/>
      </w:numPr>
      <w:tabs>
        <w:tab w:val="left" w:pos="180"/>
      </w:tabs>
      <w:overflowPunct w:val="0"/>
      <w:autoSpaceDE w:val="0"/>
      <w:autoSpaceDN w:val="0"/>
      <w:adjustRightInd w:val="0"/>
      <w:ind w:left="187" w:hanging="187"/>
      <w:jc w:val="left"/>
      <w:textAlignment w:val="baseline"/>
    </w:pPr>
  </w:style>
  <w:style w:type="character" w:customStyle="1" w:styleId="10">
    <w:name w:val="标题 1 字符"/>
    <w:basedOn w:val="a0"/>
    <w:link w:val="1"/>
    <w:uiPriority w:val="99"/>
    <w:semiHidden/>
    <w:rsid w:val="00D10AD2"/>
    <w:rPr>
      <w:rFonts w:ascii="Arial" w:eastAsia="Times New Roman" w:hAnsi="Arial"/>
      <w:b/>
      <w:caps/>
      <w:kern w:val="32"/>
      <w:sz w:val="18"/>
    </w:rPr>
  </w:style>
  <w:style w:type="character" w:customStyle="1" w:styleId="SectionHeading0">
    <w:name w:val="Section Heading 字符"/>
    <w:basedOn w:val="10"/>
    <w:link w:val="SectionHeading"/>
    <w:rsid w:val="00616655"/>
    <w:rPr>
      <w:rFonts w:ascii="Times New Roman" w:eastAsia="Times New Roman" w:hAnsi="Times New Roman"/>
      <w:b/>
      <w:caps w:val="0"/>
      <w:kern w:val="32"/>
      <w:sz w:val="32"/>
    </w:rPr>
  </w:style>
  <w:style w:type="paragraph" w:customStyle="1" w:styleId="Sub-sectionHeader">
    <w:name w:val="Sub-section Header"/>
    <w:basedOn w:val="2"/>
    <w:link w:val="Sub-sectionHeader0"/>
    <w:qFormat/>
    <w:rsid w:val="00681E18"/>
    <w:pPr>
      <w:tabs>
        <w:tab w:val="left" w:pos="360"/>
      </w:tabs>
      <w:spacing w:beforeLines="100" w:before="100" w:after="240"/>
      <w:jc w:val="left"/>
    </w:pPr>
    <w:rPr>
      <w:rFonts w:ascii="Times New Roman" w:hAnsi="Times New Roman"/>
      <w:sz w:val="28"/>
    </w:rPr>
  </w:style>
  <w:style w:type="character" w:customStyle="1" w:styleId="NumberedListChar">
    <w:name w:val="Numbered List Char"/>
    <w:basedOn w:val="a0"/>
    <w:link w:val="NumberedList"/>
    <w:rsid w:val="003D43A0"/>
    <w:rPr>
      <w:rFonts w:ascii="Times New Roman" w:eastAsia="Times New Roman" w:hAnsi="Times New Roman"/>
    </w:rPr>
  </w:style>
  <w:style w:type="paragraph" w:customStyle="1" w:styleId="Sub-sub-sectionheader">
    <w:name w:val="Sub-sub-section header"/>
    <w:basedOn w:val="30"/>
    <w:link w:val="Sub-sub-sectionheaderChar"/>
    <w:qFormat/>
    <w:rsid w:val="00D24D0B"/>
    <w:pPr>
      <w:numPr>
        <w:ilvl w:val="2"/>
      </w:numPr>
      <w:spacing w:after="240"/>
    </w:pPr>
    <w:rPr>
      <w:rFonts w:ascii="Times New Roman" w:hAnsi="Times New Roman"/>
      <w:b/>
      <w:i w:val="0"/>
      <w:sz w:val="24"/>
      <w:lang w:eastAsia="zh-CN"/>
    </w:rPr>
  </w:style>
  <w:style w:type="character" w:customStyle="1" w:styleId="20">
    <w:name w:val="标题 2 字符"/>
    <w:basedOn w:val="10"/>
    <w:link w:val="2"/>
    <w:uiPriority w:val="9"/>
    <w:rsid w:val="00D10AD2"/>
    <w:rPr>
      <w:rFonts w:ascii="Arial" w:eastAsia="Times New Roman" w:hAnsi="Arial"/>
      <w:b/>
      <w:caps w:val="0"/>
      <w:kern w:val="32"/>
      <w:sz w:val="18"/>
    </w:rPr>
  </w:style>
  <w:style w:type="character" w:customStyle="1" w:styleId="Sub-sectionHeader0">
    <w:name w:val="Sub-section Header 字符"/>
    <w:basedOn w:val="20"/>
    <w:link w:val="Sub-sectionHeader"/>
    <w:rsid w:val="00681E18"/>
    <w:rPr>
      <w:rFonts w:ascii="Times New Roman" w:eastAsia="Times New Roman" w:hAnsi="Times New Roman"/>
      <w:b/>
      <w:caps w:val="0"/>
      <w:kern w:val="32"/>
      <w:sz w:val="28"/>
    </w:rPr>
  </w:style>
  <w:style w:type="paragraph" w:customStyle="1" w:styleId="BulletedList">
    <w:name w:val="Bulleted List"/>
    <w:basedOn w:val="NumberedList"/>
    <w:link w:val="BulletedListChar"/>
    <w:qFormat/>
    <w:rsid w:val="003D43A0"/>
    <w:pPr>
      <w:numPr>
        <w:numId w:val="6"/>
      </w:numPr>
    </w:pPr>
  </w:style>
  <w:style w:type="character" w:customStyle="1" w:styleId="31">
    <w:name w:val="标题 3 字符"/>
    <w:basedOn w:val="20"/>
    <w:link w:val="30"/>
    <w:uiPriority w:val="9"/>
    <w:rsid w:val="00D10AD2"/>
    <w:rPr>
      <w:rFonts w:ascii="Arial" w:eastAsia="Times New Roman" w:hAnsi="Arial"/>
      <w:b w:val="0"/>
      <w:i/>
      <w:caps w:val="0"/>
      <w:kern w:val="32"/>
      <w:sz w:val="18"/>
    </w:rPr>
  </w:style>
  <w:style w:type="character" w:customStyle="1" w:styleId="Sub-sub-sectionheaderChar">
    <w:name w:val="Sub-sub-section header Char"/>
    <w:basedOn w:val="31"/>
    <w:link w:val="Sub-sub-sectionheader"/>
    <w:rsid w:val="00D24D0B"/>
    <w:rPr>
      <w:rFonts w:ascii="Times New Roman" w:eastAsia="Times New Roman" w:hAnsi="Times New Roman"/>
      <w:b/>
      <w:i w:val="0"/>
      <w:caps w:val="0"/>
      <w:kern w:val="32"/>
      <w:sz w:val="24"/>
      <w:lang w:eastAsia="zh-CN"/>
    </w:rPr>
  </w:style>
  <w:style w:type="character" w:customStyle="1" w:styleId="BulletedListChar">
    <w:name w:val="Bulleted List Char"/>
    <w:basedOn w:val="NumberedListChar"/>
    <w:link w:val="BulletedList"/>
    <w:rsid w:val="003D43A0"/>
    <w:rPr>
      <w:rFonts w:ascii="Times New Roman" w:eastAsia="Times New Roman" w:hAnsi="Times New Roman"/>
    </w:rPr>
  </w:style>
  <w:style w:type="character" w:styleId="afe">
    <w:name w:val="Unresolved Mention"/>
    <w:basedOn w:val="a0"/>
    <w:uiPriority w:val="99"/>
    <w:semiHidden/>
    <w:unhideWhenUsed/>
    <w:rsid w:val="00FB2859"/>
    <w:rPr>
      <w:color w:val="605E5C"/>
      <w:shd w:val="clear" w:color="auto" w:fill="E1DFDD"/>
    </w:rPr>
  </w:style>
  <w:style w:type="character" w:customStyle="1" w:styleId="41">
    <w:name w:val="标题 4 字符"/>
    <w:basedOn w:val="a0"/>
    <w:link w:val="40"/>
    <w:uiPriority w:val="9"/>
    <w:rsid w:val="00616655"/>
    <w:rPr>
      <w:rFonts w:ascii="Times New Roman" w:eastAsia="Times New Roman" w:hAnsi="Times New Roman"/>
      <w:b/>
      <w:sz w:val="24"/>
    </w:rPr>
  </w:style>
  <w:style w:type="character" w:customStyle="1" w:styleId="51">
    <w:name w:val="标题 5 字符"/>
    <w:basedOn w:val="a0"/>
    <w:link w:val="50"/>
    <w:uiPriority w:val="9"/>
    <w:rsid w:val="0011585B"/>
    <w:rPr>
      <w:rFonts w:ascii="Times New Roman" w:eastAsia="Times New Roman" w:hAnsi="Times New Roman"/>
      <w:b/>
      <w:sz w:val="22"/>
    </w:rPr>
  </w:style>
  <w:style w:type="character" w:customStyle="1" w:styleId="60">
    <w:name w:val="标题 6 字符"/>
    <w:basedOn w:val="a0"/>
    <w:link w:val="6"/>
    <w:uiPriority w:val="9"/>
    <w:rsid w:val="0011585B"/>
    <w:rPr>
      <w:rFonts w:ascii="Times New Roman" w:eastAsia="Times New Roman" w:hAnsi="Times New Roman"/>
      <w:b/>
    </w:rPr>
  </w:style>
  <w:style w:type="character" w:customStyle="1" w:styleId="a4">
    <w:name w:val="页眉 字符"/>
    <w:basedOn w:val="a0"/>
    <w:link w:val="a3"/>
    <w:uiPriority w:val="99"/>
    <w:rsid w:val="001F7452"/>
    <w:rPr>
      <w:rFonts w:ascii="Arial" w:eastAsia="Times New Roman" w:hAnsi="Arial"/>
    </w:rPr>
  </w:style>
  <w:style w:type="character" w:customStyle="1" w:styleId="afb">
    <w:name w:val="副标题 字符"/>
    <w:basedOn w:val="a0"/>
    <w:link w:val="afa"/>
    <w:rsid w:val="001F7452"/>
    <w:rPr>
      <w:rFonts w:ascii="Arial" w:eastAsia="Times New Roman" w:hAnsi="Arial"/>
    </w:rPr>
  </w:style>
  <w:style w:type="character" w:customStyle="1" w:styleId="12">
    <w:name w:val="未处理的提及1"/>
    <w:basedOn w:val="a0"/>
    <w:uiPriority w:val="99"/>
    <w:semiHidden/>
    <w:unhideWhenUsed/>
    <w:rsid w:val="001F7452"/>
    <w:rPr>
      <w:color w:val="605E5C"/>
      <w:shd w:val="clear" w:color="auto" w:fill="E1DFDD"/>
    </w:rPr>
  </w:style>
  <w:style w:type="table" w:styleId="aff">
    <w:name w:val="Table Grid"/>
    <w:basedOn w:val="a1"/>
    <w:uiPriority w:val="39"/>
    <w:rsid w:val="001F7452"/>
    <w:pPr>
      <w:widowControl w:val="0"/>
      <w:jc w:val="both"/>
    </w:pPr>
    <w:rPr>
      <w:rFonts w:ascii="Times New Roma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Strong"/>
    <w:basedOn w:val="a0"/>
    <w:uiPriority w:val="22"/>
    <w:qFormat/>
    <w:rsid w:val="001F7452"/>
    <w:rPr>
      <w:b/>
      <w:bCs/>
    </w:rPr>
  </w:style>
  <w:style w:type="character" w:customStyle="1" w:styleId="Char">
    <w:name w:val="注意 Char"/>
    <w:link w:val="aff1"/>
    <w:rsid w:val="001F7452"/>
    <w:rPr>
      <w:rFonts w:ascii="Times New Roman" w:eastAsia="楷体" w:hAnsi="Times New Roman"/>
      <w:szCs w:val="24"/>
    </w:rPr>
  </w:style>
  <w:style w:type="paragraph" w:customStyle="1" w:styleId="aff1">
    <w:name w:val="注意"/>
    <w:basedOn w:val="a"/>
    <w:link w:val="Char"/>
    <w:qFormat/>
    <w:rsid w:val="001F7452"/>
    <w:pPr>
      <w:widowControl w:val="0"/>
      <w:pBdr>
        <w:top w:val="single" w:sz="4" w:space="1" w:color="auto"/>
        <w:bottom w:val="single" w:sz="4" w:space="1" w:color="auto"/>
      </w:pBdr>
      <w:spacing w:line="360" w:lineRule="auto"/>
      <w:jc w:val="left"/>
    </w:pPr>
    <w:rPr>
      <w:rFonts w:eastAsia="楷体"/>
      <w:szCs w:val="24"/>
    </w:rPr>
  </w:style>
  <w:style w:type="paragraph" w:styleId="aff2">
    <w:name w:val="Normal (Web)"/>
    <w:basedOn w:val="a"/>
    <w:rsid w:val="001F7452"/>
    <w:pPr>
      <w:widowControl w:val="0"/>
      <w:spacing w:beforeAutospacing="1" w:afterAutospacing="1"/>
      <w:jc w:val="left"/>
    </w:pPr>
    <w:rPr>
      <w:rFonts w:asciiTheme="minorHAnsi" w:eastAsiaTheme="minorEastAsia" w:hAnsiTheme="minorHAnsi"/>
      <w:sz w:val="24"/>
      <w:szCs w:val="24"/>
      <w:lang w:eastAsia="zh-CN"/>
    </w:rPr>
  </w:style>
  <w:style w:type="paragraph" w:styleId="aff3">
    <w:name w:val="Body Text Indent"/>
    <w:basedOn w:val="a"/>
    <w:link w:val="aff4"/>
    <w:uiPriority w:val="99"/>
    <w:unhideWhenUsed/>
    <w:rsid w:val="001F7452"/>
    <w:pPr>
      <w:widowControl w:val="0"/>
      <w:snapToGrid w:val="0"/>
      <w:spacing w:line="288" w:lineRule="auto"/>
      <w:ind w:firstLineChars="171" w:firstLine="359"/>
    </w:pPr>
    <w:rPr>
      <w:rFonts w:eastAsia="宋体"/>
      <w:snapToGrid w:val="0"/>
      <w:spacing w:val="4"/>
      <w:kern w:val="2"/>
      <w:sz w:val="21"/>
      <w:lang w:eastAsia="zh-CN"/>
    </w:rPr>
  </w:style>
  <w:style w:type="character" w:customStyle="1" w:styleId="aff4">
    <w:name w:val="正文文本缩进 字符"/>
    <w:basedOn w:val="a0"/>
    <w:link w:val="aff3"/>
    <w:uiPriority w:val="99"/>
    <w:rsid w:val="001F7452"/>
    <w:rPr>
      <w:rFonts w:ascii="Times New Roman" w:hAnsi="Times New Roman"/>
      <w:snapToGrid w:val="0"/>
      <w:spacing w:val="4"/>
      <w:kern w:val="2"/>
      <w:sz w:val="21"/>
      <w:lang w:eastAsia="zh-CN"/>
    </w:rPr>
  </w:style>
  <w:style w:type="paragraph" w:styleId="aff5">
    <w:name w:val="Revision"/>
    <w:hidden/>
    <w:uiPriority w:val="99"/>
    <w:semiHidden/>
    <w:rsid w:val="001F7452"/>
    <w:rPr>
      <w:rFonts w:asciiTheme="minorHAnsi" w:eastAsiaTheme="minorEastAsia" w:hAnsiTheme="minorHAnsi" w:cstheme="minorBidi"/>
      <w:kern w:val="2"/>
      <w:sz w:val="21"/>
      <w:szCs w:val="22"/>
      <w:lang w:eastAsia="zh-CN"/>
    </w:rPr>
  </w:style>
  <w:style w:type="table" w:customStyle="1" w:styleId="aff6">
    <w:name w:val="三线表"/>
    <w:basedOn w:val="a1"/>
    <w:uiPriority w:val="99"/>
    <w:rsid w:val="00633D0B"/>
    <w:rPr>
      <w:rFonts w:ascii="Times New Roman" w:eastAsia="Times New Roman" w:hAnsi="Times New Roman" w:cstheme="minorBidi"/>
      <w:kern w:val="2"/>
      <w:szCs w:val="22"/>
      <w:lang w:eastAsia="zh-CN"/>
    </w:rPr>
    <w:tblPr>
      <w:tblBorders>
        <w:top w:val="single" w:sz="12" w:space="0" w:color="auto"/>
        <w:bottom w:val="single" w:sz="12" w:space="0" w:color="auto"/>
      </w:tblBorders>
    </w:tblPr>
    <w:tblStylePr w:type="firstRow">
      <w:tblPr/>
      <w:tcPr>
        <w:tcBorders>
          <w:bottom w:val="single" w:sz="4" w:space="0" w:color="auto"/>
        </w:tcBorders>
        <w:vAlign w:val="center"/>
      </w:tcPr>
    </w:tblStylePr>
    <w:tblStylePr w:type="firstCol">
      <w:tblPr/>
      <w:tcPr>
        <w:vAlign w:val="center"/>
      </w:tcPr>
    </w:tblStylePr>
  </w:style>
  <w:style w:type="character" w:styleId="aff7">
    <w:name w:val="FollowedHyperlink"/>
    <w:basedOn w:val="a0"/>
    <w:uiPriority w:val="99"/>
    <w:semiHidden/>
    <w:rsid w:val="005D3198"/>
    <w:rPr>
      <w:color w:val="800080" w:themeColor="followedHyperlink"/>
      <w:u w:val="single"/>
    </w:rPr>
  </w:style>
  <w:style w:type="paragraph" w:customStyle="1" w:styleId="msonormal0">
    <w:name w:val="msonormal"/>
    <w:basedOn w:val="a"/>
    <w:rsid w:val="00CF2ADC"/>
    <w:pPr>
      <w:widowControl w:val="0"/>
      <w:spacing w:before="100" w:beforeAutospacing="1" w:after="100" w:afterAutospacing="1"/>
      <w:jc w:val="left"/>
    </w:pPr>
    <w:rPr>
      <w:rFonts w:asciiTheme="minorHAnsi" w:eastAsiaTheme="minorEastAsia" w:hAnsiTheme="minorHAnsi"/>
      <w:sz w:val="24"/>
      <w:szCs w:val="24"/>
      <w:lang w:eastAsia="zh-CN"/>
    </w:rPr>
  </w:style>
  <w:style w:type="table" w:styleId="62">
    <w:name w:val="List Table 6 Colorful"/>
    <w:basedOn w:val="a1"/>
    <w:uiPriority w:val="51"/>
    <w:rsid w:val="00B23344"/>
    <w:rPr>
      <w:rFonts w:asciiTheme="minorHAnsi" w:eastAsiaTheme="minorEastAsia" w:hAnsiTheme="minorHAnsi" w:cstheme="minorBidi"/>
      <w:color w:val="000000" w:themeColor="text1"/>
      <w:kern w:val="2"/>
      <w:sz w:val="21"/>
      <w:szCs w:val="21"/>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清单表 6 彩色11"/>
    <w:basedOn w:val="a1"/>
    <w:uiPriority w:val="51"/>
    <w:rsid w:val="007C2E3B"/>
    <w:pPr>
      <w:jc w:val="center"/>
    </w:pPr>
    <w:rPr>
      <w:rFonts w:ascii="Times New Roman" w:hAnsi="Times New Roman"/>
      <w:color w:val="000000"/>
      <w:sz w:val="16"/>
      <w:lang w:eastAsia="zh-CN"/>
    </w:rPr>
    <w:tblPr>
      <w:jc w:val="center"/>
      <w:tblBorders>
        <w:bottom w:val="single" w:sz="12" w:space="0" w:color="000000" w:themeColor="text1"/>
      </w:tblBorders>
    </w:tblPr>
    <w:trPr>
      <w:jc w:val="center"/>
    </w:trPr>
    <w:tcPr>
      <w:vAlign w:val="center"/>
    </w:tcPr>
    <w:tblStylePr w:type="firstRow">
      <w:rPr>
        <w:rFonts w:ascii="Times New Roman" w:eastAsia="宋体" w:hAnsi="Times New Roman"/>
        <w:b/>
        <w:bCs/>
        <w:sz w:val="18"/>
      </w:rPr>
      <w:tblPr/>
      <w:tcPr>
        <w:tcBorders>
          <w:top w:val="single" w:sz="12" w:space="0" w:color="000000" w:themeColor="text1"/>
          <w:left w:val="nil"/>
          <w:bottom w:val="single" w:sz="4" w:space="0" w:color="000000" w:themeColor="text1"/>
          <w:right w:val="nil"/>
          <w:insideH w:val="nil"/>
          <w:insideV w:val="nil"/>
          <w:tl2br w:val="nil"/>
          <w:tr2bl w:val="nil"/>
        </w:tcBorders>
      </w:tcPr>
    </w:tblStylePr>
    <w:tblStylePr w:type="lastRow">
      <w:rPr>
        <w:b w:val="0"/>
        <w:bCs/>
      </w:rPr>
      <w:tblPr/>
      <w:tcPr>
        <w:tcBorders>
          <w:top w:val="nil"/>
          <w:left w:val="nil"/>
          <w:bottom w:val="single" w:sz="12" w:space="0" w:color="000000" w:themeColor="text1"/>
          <w:right w:val="nil"/>
          <w:insideH w:val="nil"/>
          <w:insideV w:val="nil"/>
          <w:tl2br w:val="nil"/>
          <w:tr2bl w:val="nil"/>
        </w:tcBorders>
      </w:tcPr>
    </w:tblStylePr>
    <w:tblStylePr w:type="firstCol">
      <w:pPr>
        <w:jc w:val="both"/>
      </w:pPr>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styleId="aff8">
    <w:name w:val="footnote text"/>
    <w:basedOn w:val="a"/>
    <w:link w:val="aff9"/>
    <w:uiPriority w:val="99"/>
    <w:semiHidden/>
    <w:rsid w:val="00407FB6"/>
    <w:pPr>
      <w:snapToGrid w:val="0"/>
      <w:jc w:val="left"/>
    </w:pPr>
    <w:rPr>
      <w:sz w:val="18"/>
      <w:szCs w:val="18"/>
    </w:rPr>
  </w:style>
  <w:style w:type="character" w:customStyle="1" w:styleId="aff9">
    <w:name w:val="脚注文本 字符"/>
    <w:basedOn w:val="a0"/>
    <w:link w:val="aff8"/>
    <w:uiPriority w:val="99"/>
    <w:semiHidden/>
    <w:rsid w:val="00407FB6"/>
    <w:rPr>
      <w:rFonts w:ascii="Times New Roman" w:eastAsia="Times New Roman" w:hAnsi="Times New Roman"/>
      <w:sz w:val="18"/>
      <w:szCs w:val="18"/>
    </w:rPr>
  </w:style>
  <w:style w:type="character" w:styleId="affa">
    <w:name w:val="footnote reference"/>
    <w:basedOn w:val="a0"/>
    <w:uiPriority w:val="99"/>
    <w:semiHidden/>
    <w:rsid w:val="00407FB6"/>
    <w:rPr>
      <w:vertAlign w:val="superscript"/>
    </w:rPr>
  </w:style>
  <w:style w:type="character" w:styleId="affb">
    <w:name w:val="endnote reference"/>
    <w:basedOn w:val="a0"/>
    <w:uiPriority w:val="99"/>
    <w:semiHidden/>
    <w:rsid w:val="008A0BF3"/>
    <w:rPr>
      <w:vertAlign w:val="superscript"/>
    </w:rPr>
  </w:style>
  <w:style w:type="table" w:customStyle="1" w:styleId="13">
    <w:name w:val="网格型1"/>
    <w:basedOn w:val="a1"/>
    <w:next w:val="aff"/>
    <w:uiPriority w:val="39"/>
    <w:rsid w:val="0074191A"/>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next w:val="aff"/>
    <w:uiPriority w:val="39"/>
    <w:rsid w:val="00AF740B"/>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网格型3"/>
    <w:basedOn w:val="a1"/>
    <w:next w:val="aff"/>
    <w:uiPriority w:val="39"/>
    <w:rsid w:val="00BC4637"/>
    <w:rPr>
      <w:rFonts w:ascii="等线" w:eastAsia="等线" w:hAnsi="等线"/>
      <w:kern w:val="2"/>
      <w:sz w:val="21"/>
      <w:szCs w:val="22"/>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62480">
      <w:bodyDiv w:val="1"/>
      <w:marLeft w:val="0"/>
      <w:marRight w:val="0"/>
      <w:marTop w:val="0"/>
      <w:marBottom w:val="0"/>
      <w:divBdr>
        <w:top w:val="none" w:sz="0" w:space="0" w:color="auto"/>
        <w:left w:val="none" w:sz="0" w:space="0" w:color="auto"/>
        <w:bottom w:val="none" w:sz="0" w:space="0" w:color="auto"/>
        <w:right w:val="none" w:sz="0" w:space="0" w:color="auto"/>
      </w:divBdr>
    </w:div>
    <w:div w:id="95758058">
      <w:bodyDiv w:val="1"/>
      <w:marLeft w:val="0"/>
      <w:marRight w:val="0"/>
      <w:marTop w:val="0"/>
      <w:marBottom w:val="0"/>
      <w:divBdr>
        <w:top w:val="none" w:sz="0" w:space="0" w:color="auto"/>
        <w:left w:val="none" w:sz="0" w:space="0" w:color="auto"/>
        <w:bottom w:val="none" w:sz="0" w:space="0" w:color="auto"/>
        <w:right w:val="none" w:sz="0" w:space="0" w:color="auto"/>
      </w:divBdr>
    </w:div>
    <w:div w:id="194537571">
      <w:bodyDiv w:val="1"/>
      <w:marLeft w:val="0"/>
      <w:marRight w:val="0"/>
      <w:marTop w:val="0"/>
      <w:marBottom w:val="0"/>
      <w:divBdr>
        <w:top w:val="none" w:sz="0" w:space="0" w:color="auto"/>
        <w:left w:val="none" w:sz="0" w:space="0" w:color="auto"/>
        <w:bottom w:val="none" w:sz="0" w:space="0" w:color="auto"/>
        <w:right w:val="none" w:sz="0" w:space="0" w:color="auto"/>
      </w:divBdr>
    </w:div>
    <w:div w:id="285549161">
      <w:bodyDiv w:val="1"/>
      <w:marLeft w:val="0"/>
      <w:marRight w:val="0"/>
      <w:marTop w:val="0"/>
      <w:marBottom w:val="0"/>
      <w:divBdr>
        <w:top w:val="none" w:sz="0" w:space="0" w:color="auto"/>
        <w:left w:val="none" w:sz="0" w:space="0" w:color="auto"/>
        <w:bottom w:val="none" w:sz="0" w:space="0" w:color="auto"/>
        <w:right w:val="none" w:sz="0" w:space="0" w:color="auto"/>
      </w:divBdr>
    </w:div>
    <w:div w:id="386800720">
      <w:bodyDiv w:val="1"/>
      <w:marLeft w:val="0"/>
      <w:marRight w:val="0"/>
      <w:marTop w:val="0"/>
      <w:marBottom w:val="0"/>
      <w:divBdr>
        <w:top w:val="none" w:sz="0" w:space="0" w:color="auto"/>
        <w:left w:val="none" w:sz="0" w:space="0" w:color="auto"/>
        <w:bottom w:val="none" w:sz="0" w:space="0" w:color="auto"/>
        <w:right w:val="none" w:sz="0" w:space="0" w:color="auto"/>
      </w:divBdr>
    </w:div>
    <w:div w:id="423380183">
      <w:bodyDiv w:val="1"/>
      <w:marLeft w:val="0"/>
      <w:marRight w:val="0"/>
      <w:marTop w:val="0"/>
      <w:marBottom w:val="0"/>
      <w:divBdr>
        <w:top w:val="none" w:sz="0" w:space="0" w:color="auto"/>
        <w:left w:val="none" w:sz="0" w:space="0" w:color="auto"/>
        <w:bottom w:val="none" w:sz="0" w:space="0" w:color="auto"/>
        <w:right w:val="none" w:sz="0" w:space="0" w:color="auto"/>
      </w:divBdr>
      <w:divsChild>
        <w:div w:id="693533682">
          <w:marLeft w:val="0"/>
          <w:marRight w:val="0"/>
          <w:marTop w:val="0"/>
          <w:marBottom w:val="0"/>
          <w:divBdr>
            <w:top w:val="none" w:sz="0" w:space="0" w:color="auto"/>
            <w:left w:val="none" w:sz="0" w:space="0" w:color="auto"/>
            <w:bottom w:val="none" w:sz="0" w:space="0" w:color="auto"/>
            <w:right w:val="none" w:sz="0" w:space="0" w:color="auto"/>
          </w:divBdr>
        </w:div>
        <w:div w:id="1282300762">
          <w:marLeft w:val="0"/>
          <w:marRight w:val="0"/>
          <w:marTop w:val="0"/>
          <w:marBottom w:val="0"/>
          <w:divBdr>
            <w:top w:val="none" w:sz="0" w:space="0" w:color="auto"/>
            <w:left w:val="none" w:sz="0" w:space="0" w:color="auto"/>
            <w:bottom w:val="none" w:sz="0" w:space="0" w:color="auto"/>
            <w:right w:val="none" w:sz="0" w:space="0" w:color="auto"/>
          </w:divBdr>
        </w:div>
        <w:div w:id="1769616079">
          <w:marLeft w:val="0"/>
          <w:marRight w:val="0"/>
          <w:marTop w:val="0"/>
          <w:marBottom w:val="0"/>
          <w:divBdr>
            <w:top w:val="none" w:sz="0" w:space="0" w:color="auto"/>
            <w:left w:val="none" w:sz="0" w:space="0" w:color="auto"/>
            <w:bottom w:val="none" w:sz="0" w:space="0" w:color="auto"/>
            <w:right w:val="none" w:sz="0" w:space="0" w:color="auto"/>
          </w:divBdr>
        </w:div>
      </w:divsChild>
    </w:div>
    <w:div w:id="435029084">
      <w:bodyDiv w:val="1"/>
      <w:marLeft w:val="0"/>
      <w:marRight w:val="0"/>
      <w:marTop w:val="0"/>
      <w:marBottom w:val="0"/>
      <w:divBdr>
        <w:top w:val="none" w:sz="0" w:space="0" w:color="auto"/>
        <w:left w:val="none" w:sz="0" w:space="0" w:color="auto"/>
        <w:bottom w:val="none" w:sz="0" w:space="0" w:color="auto"/>
        <w:right w:val="none" w:sz="0" w:space="0" w:color="auto"/>
      </w:divBdr>
    </w:div>
    <w:div w:id="451635116">
      <w:bodyDiv w:val="1"/>
      <w:marLeft w:val="0"/>
      <w:marRight w:val="0"/>
      <w:marTop w:val="0"/>
      <w:marBottom w:val="0"/>
      <w:divBdr>
        <w:top w:val="none" w:sz="0" w:space="0" w:color="auto"/>
        <w:left w:val="none" w:sz="0" w:space="0" w:color="auto"/>
        <w:bottom w:val="none" w:sz="0" w:space="0" w:color="auto"/>
        <w:right w:val="none" w:sz="0" w:space="0" w:color="auto"/>
      </w:divBdr>
    </w:div>
    <w:div w:id="499581609">
      <w:bodyDiv w:val="1"/>
      <w:marLeft w:val="0"/>
      <w:marRight w:val="0"/>
      <w:marTop w:val="0"/>
      <w:marBottom w:val="0"/>
      <w:divBdr>
        <w:top w:val="none" w:sz="0" w:space="0" w:color="auto"/>
        <w:left w:val="none" w:sz="0" w:space="0" w:color="auto"/>
        <w:bottom w:val="none" w:sz="0" w:space="0" w:color="auto"/>
        <w:right w:val="none" w:sz="0" w:space="0" w:color="auto"/>
      </w:divBdr>
    </w:div>
    <w:div w:id="507981319">
      <w:bodyDiv w:val="1"/>
      <w:marLeft w:val="0"/>
      <w:marRight w:val="0"/>
      <w:marTop w:val="0"/>
      <w:marBottom w:val="0"/>
      <w:divBdr>
        <w:top w:val="none" w:sz="0" w:space="0" w:color="auto"/>
        <w:left w:val="none" w:sz="0" w:space="0" w:color="auto"/>
        <w:bottom w:val="none" w:sz="0" w:space="0" w:color="auto"/>
        <w:right w:val="none" w:sz="0" w:space="0" w:color="auto"/>
      </w:divBdr>
    </w:div>
    <w:div w:id="585722840">
      <w:bodyDiv w:val="1"/>
      <w:marLeft w:val="0"/>
      <w:marRight w:val="0"/>
      <w:marTop w:val="0"/>
      <w:marBottom w:val="0"/>
      <w:divBdr>
        <w:top w:val="none" w:sz="0" w:space="0" w:color="auto"/>
        <w:left w:val="none" w:sz="0" w:space="0" w:color="auto"/>
        <w:bottom w:val="none" w:sz="0" w:space="0" w:color="auto"/>
        <w:right w:val="none" w:sz="0" w:space="0" w:color="auto"/>
      </w:divBdr>
    </w:div>
    <w:div w:id="637493931">
      <w:bodyDiv w:val="1"/>
      <w:marLeft w:val="0"/>
      <w:marRight w:val="0"/>
      <w:marTop w:val="0"/>
      <w:marBottom w:val="0"/>
      <w:divBdr>
        <w:top w:val="none" w:sz="0" w:space="0" w:color="auto"/>
        <w:left w:val="none" w:sz="0" w:space="0" w:color="auto"/>
        <w:bottom w:val="none" w:sz="0" w:space="0" w:color="auto"/>
        <w:right w:val="none" w:sz="0" w:space="0" w:color="auto"/>
      </w:divBdr>
    </w:div>
    <w:div w:id="720325336">
      <w:bodyDiv w:val="1"/>
      <w:marLeft w:val="0"/>
      <w:marRight w:val="0"/>
      <w:marTop w:val="0"/>
      <w:marBottom w:val="0"/>
      <w:divBdr>
        <w:top w:val="none" w:sz="0" w:space="0" w:color="auto"/>
        <w:left w:val="none" w:sz="0" w:space="0" w:color="auto"/>
        <w:bottom w:val="none" w:sz="0" w:space="0" w:color="auto"/>
        <w:right w:val="none" w:sz="0" w:space="0" w:color="auto"/>
      </w:divBdr>
    </w:div>
    <w:div w:id="837160462">
      <w:bodyDiv w:val="1"/>
      <w:marLeft w:val="0"/>
      <w:marRight w:val="0"/>
      <w:marTop w:val="0"/>
      <w:marBottom w:val="0"/>
      <w:divBdr>
        <w:top w:val="none" w:sz="0" w:space="0" w:color="auto"/>
        <w:left w:val="none" w:sz="0" w:space="0" w:color="auto"/>
        <w:bottom w:val="none" w:sz="0" w:space="0" w:color="auto"/>
        <w:right w:val="none" w:sz="0" w:space="0" w:color="auto"/>
      </w:divBdr>
    </w:div>
    <w:div w:id="1163356092">
      <w:bodyDiv w:val="1"/>
      <w:marLeft w:val="0"/>
      <w:marRight w:val="0"/>
      <w:marTop w:val="0"/>
      <w:marBottom w:val="0"/>
      <w:divBdr>
        <w:top w:val="none" w:sz="0" w:space="0" w:color="auto"/>
        <w:left w:val="none" w:sz="0" w:space="0" w:color="auto"/>
        <w:bottom w:val="none" w:sz="0" w:space="0" w:color="auto"/>
        <w:right w:val="none" w:sz="0" w:space="0" w:color="auto"/>
      </w:divBdr>
    </w:div>
    <w:div w:id="1247572623">
      <w:bodyDiv w:val="1"/>
      <w:marLeft w:val="0"/>
      <w:marRight w:val="0"/>
      <w:marTop w:val="0"/>
      <w:marBottom w:val="0"/>
      <w:divBdr>
        <w:top w:val="none" w:sz="0" w:space="0" w:color="auto"/>
        <w:left w:val="none" w:sz="0" w:space="0" w:color="auto"/>
        <w:bottom w:val="none" w:sz="0" w:space="0" w:color="auto"/>
        <w:right w:val="none" w:sz="0" w:space="0" w:color="auto"/>
      </w:divBdr>
    </w:div>
    <w:div w:id="1285307044">
      <w:bodyDiv w:val="1"/>
      <w:marLeft w:val="0"/>
      <w:marRight w:val="0"/>
      <w:marTop w:val="0"/>
      <w:marBottom w:val="0"/>
      <w:divBdr>
        <w:top w:val="none" w:sz="0" w:space="0" w:color="auto"/>
        <w:left w:val="none" w:sz="0" w:space="0" w:color="auto"/>
        <w:bottom w:val="none" w:sz="0" w:space="0" w:color="auto"/>
        <w:right w:val="none" w:sz="0" w:space="0" w:color="auto"/>
      </w:divBdr>
    </w:div>
    <w:div w:id="1526284184">
      <w:bodyDiv w:val="1"/>
      <w:marLeft w:val="0"/>
      <w:marRight w:val="0"/>
      <w:marTop w:val="0"/>
      <w:marBottom w:val="0"/>
      <w:divBdr>
        <w:top w:val="none" w:sz="0" w:space="0" w:color="auto"/>
        <w:left w:val="none" w:sz="0" w:space="0" w:color="auto"/>
        <w:bottom w:val="none" w:sz="0" w:space="0" w:color="auto"/>
        <w:right w:val="none" w:sz="0" w:space="0" w:color="auto"/>
      </w:divBdr>
    </w:div>
    <w:div w:id="1664356909">
      <w:bodyDiv w:val="1"/>
      <w:marLeft w:val="0"/>
      <w:marRight w:val="0"/>
      <w:marTop w:val="0"/>
      <w:marBottom w:val="0"/>
      <w:divBdr>
        <w:top w:val="none" w:sz="0" w:space="0" w:color="auto"/>
        <w:left w:val="none" w:sz="0" w:space="0" w:color="auto"/>
        <w:bottom w:val="none" w:sz="0" w:space="0" w:color="auto"/>
        <w:right w:val="none" w:sz="0" w:space="0" w:color="auto"/>
      </w:divBdr>
    </w:div>
    <w:div w:id="1708068524">
      <w:bodyDiv w:val="1"/>
      <w:marLeft w:val="0"/>
      <w:marRight w:val="0"/>
      <w:marTop w:val="0"/>
      <w:marBottom w:val="0"/>
      <w:divBdr>
        <w:top w:val="none" w:sz="0" w:space="0" w:color="auto"/>
        <w:left w:val="none" w:sz="0" w:space="0" w:color="auto"/>
        <w:bottom w:val="none" w:sz="0" w:space="0" w:color="auto"/>
        <w:right w:val="none" w:sz="0" w:space="0" w:color="auto"/>
      </w:divBdr>
    </w:div>
    <w:div w:id="2054038315">
      <w:bodyDiv w:val="1"/>
      <w:marLeft w:val="0"/>
      <w:marRight w:val="0"/>
      <w:marTop w:val="0"/>
      <w:marBottom w:val="0"/>
      <w:divBdr>
        <w:top w:val="none" w:sz="0" w:space="0" w:color="auto"/>
        <w:left w:val="none" w:sz="0" w:space="0" w:color="auto"/>
        <w:bottom w:val="none" w:sz="0" w:space="0" w:color="auto"/>
        <w:right w:val="none" w:sz="0" w:space="0" w:color="auto"/>
      </w:divBdr>
    </w:div>
    <w:div w:id="2115132526">
      <w:bodyDiv w:val="1"/>
      <w:marLeft w:val="0"/>
      <w:marRight w:val="0"/>
      <w:marTop w:val="0"/>
      <w:marBottom w:val="0"/>
      <w:divBdr>
        <w:top w:val="none" w:sz="0" w:space="0" w:color="auto"/>
        <w:left w:val="none" w:sz="0" w:space="0" w:color="auto"/>
        <w:bottom w:val="none" w:sz="0" w:space="0" w:color="auto"/>
        <w:right w:val="none" w:sz="0" w:space="0" w:color="auto"/>
      </w:divBdr>
    </w:div>
    <w:div w:id="2117938422">
      <w:bodyDiv w:val="1"/>
      <w:marLeft w:val="0"/>
      <w:marRight w:val="0"/>
      <w:marTop w:val="0"/>
      <w:marBottom w:val="0"/>
      <w:divBdr>
        <w:top w:val="none" w:sz="0" w:space="0" w:color="auto"/>
        <w:left w:val="none" w:sz="0" w:space="0" w:color="auto"/>
        <w:bottom w:val="none" w:sz="0" w:space="0" w:color="auto"/>
        <w:right w:val="none" w:sz="0" w:space="0" w:color="auto"/>
      </w:divBdr>
    </w:div>
    <w:div w:id="2139109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1" Type="http://schemas.openxmlformats.org/officeDocument/2006/relationships/image" Target="media/image6.wmf"/><Relationship Id="rId42" Type="http://schemas.openxmlformats.org/officeDocument/2006/relationships/oleObject" Target="embeddings/oleObject14.bin"/><Relationship Id="rId63" Type="http://schemas.openxmlformats.org/officeDocument/2006/relationships/oleObject" Target="embeddings/oleObject26.bin"/><Relationship Id="rId84" Type="http://schemas.openxmlformats.org/officeDocument/2006/relationships/oleObject" Target="embeddings/oleObject37.bin"/><Relationship Id="rId138" Type="http://schemas.openxmlformats.org/officeDocument/2006/relationships/image" Target="media/image62.png"/><Relationship Id="rId107" Type="http://schemas.openxmlformats.org/officeDocument/2006/relationships/image" Target="media/image47.wmf"/><Relationship Id="rId11" Type="http://schemas.openxmlformats.org/officeDocument/2006/relationships/footer" Target="footer1.xml"/><Relationship Id="rId32" Type="http://schemas.openxmlformats.org/officeDocument/2006/relationships/oleObject" Target="embeddings/oleObject9.bin"/><Relationship Id="rId53" Type="http://schemas.openxmlformats.org/officeDocument/2006/relationships/oleObject" Target="embeddings/oleObject21.bin"/><Relationship Id="rId74" Type="http://schemas.openxmlformats.org/officeDocument/2006/relationships/oleObject" Target="embeddings/oleObject32.bin"/><Relationship Id="rId128" Type="http://schemas.openxmlformats.org/officeDocument/2006/relationships/image" Target="media/image54.wmf"/><Relationship Id="rId149" Type="http://schemas.openxmlformats.org/officeDocument/2006/relationships/chart" Target="charts/chart6.xml"/><Relationship Id="rId5" Type="http://schemas.openxmlformats.org/officeDocument/2006/relationships/numbering" Target="numbering.xml"/><Relationship Id="rId95" Type="http://schemas.openxmlformats.org/officeDocument/2006/relationships/oleObject" Target="embeddings/oleObject42.bin"/><Relationship Id="rId22" Type="http://schemas.openxmlformats.org/officeDocument/2006/relationships/oleObject" Target="embeddings/oleObject4.bin"/><Relationship Id="rId27" Type="http://schemas.openxmlformats.org/officeDocument/2006/relationships/image" Target="media/image9.wmf"/><Relationship Id="rId43" Type="http://schemas.openxmlformats.org/officeDocument/2006/relationships/image" Target="media/image17.wmf"/><Relationship Id="rId48" Type="http://schemas.openxmlformats.org/officeDocument/2006/relationships/image" Target="media/image19.wmf"/><Relationship Id="rId64" Type="http://schemas.openxmlformats.org/officeDocument/2006/relationships/image" Target="media/image26.wmf"/><Relationship Id="rId69" Type="http://schemas.openxmlformats.org/officeDocument/2006/relationships/image" Target="media/image29.wmf"/><Relationship Id="rId113" Type="http://schemas.openxmlformats.org/officeDocument/2006/relationships/oleObject" Target="embeddings/oleObject53.bin"/><Relationship Id="rId118" Type="http://schemas.openxmlformats.org/officeDocument/2006/relationships/oleObject" Target="embeddings/oleObject56.bin"/><Relationship Id="rId134" Type="http://schemas.openxmlformats.org/officeDocument/2006/relationships/image" Target="media/image58.png"/><Relationship Id="rId139" Type="http://schemas.openxmlformats.org/officeDocument/2006/relationships/image" Target="media/image63.png"/><Relationship Id="rId80" Type="http://schemas.openxmlformats.org/officeDocument/2006/relationships/oleObject" Target="embeddings/oleObject35.bin"/><Relationship Id="rId85" Type="http://schemas.openxmlformats.org/officeDocument/2006/relationships/image" Target="media/image36.wmf"/><Relationship Id="rId150" Type="http://schemas.openxmlformats.org/officeDocument/2006/relationships/image" Target="media/image68.png"/><Relationship Id="rId12" Type="http://schemas.openxmlformats.org/officeDocument/2006/relationships/image" Target="media/image1.emf"/><Relationship Id="rId17" Type="http://schemas.openxmlformats.org/officeDocument/2006/relationships/image" Target="media/image4.wmf"/><Relationship Id="rId33" Type="http://schemas.openxmlformats.org/officeDocument/2006/relationships/image" Target="media/image12.wmf"/><Relationship Id="rId38" Type="http://schemas.openxmlformats.org/officeDocument/2006/relationships/oleObject" Target="embeddings/oleObject12.bin"/><Relationship Id="rId59" Type="http://schemas.openxmlformats.org/officeDocument/2006/relationships/oleObject" Target="embeddings/oleObject24.bin"/><Relationship Id="rId103" Type="http://schemas.openxmlformats.org/officeDocument/2006/relationships/image" Target="media/image45.wmf"/><Relationship Id="rId108" Type="http://schemas.openxmlformats.org/officeDocument/2006/relationships/oleObject" Target="embeddings/oleObject49.bin"/><Relationship Id="rId124" Type="http://schemas.openxmlformats.org/officeDocument/2006/relationships/oleObject" Target="embeddings/oleObject60.bin"/><Relationship Id="rId129" Type="http://schemas.openxmlformats.org/officeDocument/2006/relationships/oleObject" Target="embeddings/oleObject63.bin"/><Relationship Id="rId54" Type="http://schemas.openxmlformats.org/officeDocument/2006/relationships/image" Target="media/image21.wmf"/><Relationship Id="rId70" Type="http://schemas.openxmlformats.org/officeDocument/2006/relationships/oleObject" Target="embeddings/oleObject29.bin"/><Relationship Id="rId75" Type="http://schemas.openxmlformats.org/officeDocument/2006/relationships/image" Target="media/image31.wmf"/><Relationship Id="rId91" Type="http://schemas.openxmlformats.org/officeDocument/2006/relationships/image" Target="media/image39.png"/><Relationship Id="rId96" Type="http://schemas.openxmlformats.org/officeDocument/2006/relationships/oleObject" Target="embeddings/oleObject43.bin"/><Relationship Id="rId140" Type="http://schemas.openxmlformats.org/officeDocument/2006/relationships/image" Target="media/image64.png"/><Relationship Id="rId145"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7.wmf"/><Relationship Id="rId28" Type="http://schemas.openxmlformats.org/officeDocument/2006/relationships/oleObject" Target="embeddings/oleObject7.bin"/><Relationship Id="rId49" Type="http://schemas.openxmlformats.org/officeDocument/2006/relationships/oleObject" Target="embeddings/oleObject18.bin"/><Relationship Id="rId114" Type="http://schemas.openxmlformats.org/officeDocument/2006/relationships/oleObject" Target="embeddings/oleObject54.bin"/><Relationship Id="rId119" Type="http://schemas.openxmlformats.org/officeDocument/2006/relationships/image" Target="media/image51.wmf"/><Relationship Id="rId44" Type="http://schemas.openxmlformats.org/officeDocument/2006/relationships/oleObject" Target="embeddings/oleObject15.bin"/><Relationship Id="rId60" Type="http://schemas.openxmlformats.org/officeDocument/2006/relationships/image" Target="media/image24.wmf"/><Relationship Id="rId65" Type="http://schemas.openxmlformats.org/officeDocument/2006/relationships/oleObject" Target="embeddings/oleObject27.bin"/><Relationship Id="rId81" Type="http://schemas.openxmlformats.org/officeDocument/2006/relationships/image" Target="media/image34.wmf"/><Relationship Id="rId86" Type="http://schemas.openxmlformats.org/officeDocument/2006/relationships/oleObject" Target="embeddings/oleObject38.bin"/><Relationship Id="rId130" Type="http://schemas.openxmlformats.org/officeDocument/2006/relationships/image" Target="media/image55.wmf"/><Relationship Id="rId135" Type="http://schemas.openxmlformats.org/officeDocument/2006/relationships/image" Target="media/image59.png"/><Relationship Id="rId151" Type="http://schemas.openxmlformats.org/officeDocument/2006/relationships/hyperlink" Target="https://github.com/openKG-field" TargetMode="External"/><Relationship Id="rId13" Type="http://schemas.openxmlformats.org/officeDocument/2006/relationships/package" Target="embeddings/Microsoft_Visio_Drawing.vsdx"/><Relationship Id="rId18" Type="http://schemas.openxmlformats.org/officeDocument/2006/relationships/oleObject" Target="embeddings/oleObject2.bin"/><Relationship Id="rId39" Type="http://schemas.openxmlformats.org/officeDocument/2006/relationships/image" Target="media/image15.wmf"/><Relationship Id="rId109" Type="http://schemas.openxmlformats.org/officeDocument/2006/relationships/image" Target="media/image48.wmf"/><Relationship Id="rId34" Type="http://schemas.openxmlformats.org/officeDocument/2006/relationships/oleObject" Target="embeddings/oleObject10.bin"/><Relationship Id="rId50" Type="http://schemas.openxmlformats.org/officeDocument/2006/relationships/oleObject" Target="embeddings/oleObject19.bin"/><Relationship Id="rId55" Type="http://schemas.openxmlformats.org/officeDocument/2006/relationships/oleObject" Target="embeddings/oleObject22.bin"/><Relationship Id="rId76" Type="http://schemas.openxmlformats.org/officeDocument/2006/relationships/oleObject" Target="embeddings/oleObject33.bin"/><Relationship Id="rId97" Type="http://schemas.openxmlformats.org/officeDocument/2006/relationships/oleObject" Target="embeddings/oleObject44.bin"/><Relationship Id="rId104" Type="http://schemas.openxmlformats.org/officeDocument/2006/relationships/oleObject" Target="embeddings/oleObject47.bin"/><Relationship Id="rId120" Type="http://schemas.openxmlformats.org/officeDocument/2006/relationships/oleObject" Target="embeddings/oleObject57.bin"/><Relationship Id="rId125" Type="http://schemas.openxmlformats.org/officeDocument/2006/relationships/oleObject" Target="embeddings/oleObject61.bin"/><Relationship Id="rId141" Type="http://schemas.openxmlformats.org/officeDocument/2006/relationships/image" Target="media/image65.png"/><Relationship Id="rId146" Type="http://schemas.openxmlformats.org/officeDocument/2006/relationships/chart" Target="charts/chart3.xml"/><Relationship Id="rId7" Type="http://schemas.openxmlformats.org/officeDocument/2006/relationships/settings" Target="settings.xml"/><Relationship Id="rId71" Type="http://schemas.openxmlformats.org/officeDocument/2006/relationships/image" Target="media/image30.wmf"/><Relationship Id="rId92" Type="http://schemas.openxmlformats.org/officeDocument/2006/relationships/image" Target="media/image40.wmf"/><Relationship Id="rId2" Type="http://schemas.openxmlformats.org/officeDocument/2006/relationships/customXml" Target="../customXml/item2.xml"/><Relationship Id="rId29" Type="http://schemas.openxmlformats.org/officeDocument/2006/relationships/image" Target="media/image10.wmf"/><Relationship Id="rId24" Type="http://schemas.openxmlformats.org/officeDocument/2006/relationships/oleObject" Target="embeddings/oleObject5.bin"/><Relationship Id="rId40" Type="http://schemas.openxmlformats.org/officeDocument/2006/relationships/oleObject" Target="embeddings/oleObject13.bin"/><Relationship Id="rId45" Type="http://schemas.openxmlformats.org/officeDocument/2006/relationships/image" Target="media/image18.wmf"/><Relationship Id="rId66" Type="http://schemas.openxmlformats.org/officeDocument/2006/relationships/image" Target="media/image27.png"/><Relationship Id="rId87" Type="http://schemas.openxmlformats.org/officeDocument/2006/relationships/image" Target="media/image37.wmf"/><Relationship Id="rId110" Type="http://schemas.openxmlformats.org/officeDocument/2006/relationships/oleObject" Target="embeddings/oleObject50.bin"/><Relationship Id="rId115" Type="http://schemas.openxmlformats.org/officeDocument/2006/relationships/image" Target="media/image49.wmf"/><Relationship Id="rId131" Type="http://schemas.openxmlformats.org/officeDocument/2006/relationships/oleObject" Target="embeddings/oleObject64.bin"/><Relationship Id="rId136" Type="http://schemas.openxmlformats.org/officeDocument/2006/relationships/image" Target="media/image60.png"/><Relationship Id="rId61" Type="http://schemas.openxmlformats.org/officeDocument/2006/relationships/oleObject" Target="embeddings/oleObject25.bin"/><Relationship Id="rId82" Type="http://schemas.openxmlformats.org/officeDocument/2006/relationships/oleObject" Target="embeddings/oleObject36.bin"/><Relationship Id="rId152" Type="http://schemas.openxmlformats.org/officeDocument/2006/relationships/fontTable" Target="fontTable.xml"/><Relationship Id="rId19" Type="http://schemas.openxmlformats.org/officeDocument/2006/relationships/image" Target="media/image5.wmf"/><Relationship Id="rId14" Type="http://schemas.openxmlformats.org/officeDocument/2006/relationships/image" Target="media/image2.png"/><Relationship Id="rId30" Type="http://schemas.openxmlformats.org/officeDocument/2006/relationships/oleObject" Target="embeddings/oleObject8.bin"/><Relationship Id="rId35" Type="http://schemas.openxmlformats.org/officeDocument/2006/relationships/image" Target="media/image13.wmf"/><Relationship Id="rId56" Type="http://schemas.openxmlformats.org/officeDocument/2006/relationships/image" Target="media/image22.wmf"/><Relationship Id="rId77" Type="http://schemas.openxmlformats.org/officeDocument/2006/relationships/image" Target="media/image32.wmf"/><Relationship Id="rId100" Type="http://schemas.openxmlformats.org/officeDocument/2006/relationships/oleObject" Target="embeddings/oleObject45.bin"/><Relationship Id="rId105" Type="http://schemas.openxmlformats.org/officeDocument/2006/relationships/image" Target="media/image46.wmf"/><Relationship Id="rId126" Type="http://schemas.openxmlformats.org/officeDocument/2006/relationships/image" Target="media/image53.wmf"/><Relationship Id="rId147" Type="http://schemas.openxmlformats.org/officeDocument/2006/relationships/chart" Target="charts/chart4.xml"/><Relationship Id="rId8" Type="http://schemas.openxmlformats.org/officeDocument/2006/relationships/webSettings" Target="webSettings.xml"/><Relationship Id="rId51" Type="http://schemas.openxmlformats.org/officeDocument/2006/relationships/oleObject" Target="embeddings/oleObject20.bin"/><Relationship Id="rId72" Type="http://schemas.openxmlformats.org/officeDocument/2006/relationships/oleObject" Target="embeddings/oleObject30.bin"/><Relationship Id="rId93" Type="http://schemas.openxmlformats.org/officeDocument/2006/relationships/oleObject" Target="embeddings/oleObject41.bin"/><Relationship Id="rId98" Type="http://schemas.openxmlformats.org/officeDocument/2006/relationships/image" Target="media/image42.emf"/><Relationship Id="rId121" Type="http://schemas.openxmlformats.org/officeDocument/2006/relationships/image" Target="media/image52.wmf"/><Relationship Id="rId142" Type="http://schemas.openxmlformats.org/officeDocument/2006/relationships/image" Target="media/image66.png"/><Relationship Id="rId3" Type="http://schemas.openxmlformats.org/officeDocument/2006/relationships/customXml" Target="../customXml/item3.xml"/><Relationship Id="rId25" Type="http://schemas.openxmlformats.org/officeDocument/2006/relationships/image" Target="media/image8.wmf"/><Relationship Id="rId46" Type="http://schemas.openxmlformats.org/officeDocument/2006/relationships/oleObject" Target="embeddings/oleObject16.bin"/><Relationship Id="rId67" Type="http://schemas.openxmlformats.org/officeDocument/2006/relationships/image" Target="media/image28.wmf"/><Relationship Id="rId116" Type="http://schemas.openxmlformats.org/officeDocument/2006/relationships/oleObject" Target="embeddings/oleObject55.bin"/><Relationship Id="rId137" Type="http://schemas.openxmlformats.org/officeDocument/2006/relationships/image" Target="media/image61.png"/><Relationship Id="rId20" Type="http://schemas.openxmlformats.org/officeDocument/2006/relationships/oleObject" Target="embeddings/oleObject3.bin"/><Relationship Id="rId41" Type="http://schemas.openxmlformats.org/officeDocument/2006/relationships/image" Target="media/image16.wmf"/><Relationship Id="rId62" Type="http://schemas.openxmlformats.org/officeDocument/2006/relationships/image" Target="media/image25.wmf"/><Relationship Id="rId83" Type="http://schemas.openxmlformats.org/officeDocument/2006/relationships/image" Target="media/image35.wmf"/><Relationship Id="rId88" Type="http://schemas.openxmlformats.org/officeDocument/2006/relationships/oleObject" Target="embeddings/oleObject39.bin"/><Relationship Id="rId111" Type="http://schemas.openxmlformats.org/officeDocument/2006/relationships/oleObject" Target="embeddings/oleObject51.bin"/><Relationship Id="rId132" Type="http://schemas.openxmlformats.org/officeDocument/2006/relationships/image" Target="media/image56.png"/><Relationship Id="rId153" Type="http://schemas.openxmlformats.org/officeDocument/2006/relationships/theme" Target="theme/theme1.xml"/><Relationship Id="rId15" Type="http://schemas.openxmlformats.org/officeDocument/2006/relationships/image" Target="media/image3.wmf"/><Relationship Id="rId36" Type="http://schemas.openxmlformats.org/officeDocument/2006/relationships/oleObject" Target="embeddings/oleObject11.bin"/><Relationship Id="rId57" Type="http://schemas.openxmlformats.org/officeDocument/2006/relationships/oleObject" Target="embeddings/oleObject23.bin"/><Relationship Id="rId106" Type="http://schemas.openxmlformats.org/officeDocument/2006/relationships/oleObject" Target="embeddings/oleObject48.bin"/><Relationship Id="rId127" Type="http://schemas.openxmlformats.org/officeDocument/2006/relationships/oleObject" Target="embeddings/oleObject62.bin"/><Relationship Id="rId10" Type="http://schemas.openxmlformats.org/officeDocument/2006/relationships/endnotes" Target="endnotes.xml"/><Relationship Id="rId31" Type="http://schemas.openxmlformats.org/officeDocument/2006/relationships/image" Target="media/image11.wmf"/><Relationship Id="rId52" Type="http://schemas.openxmlformats.org/officeDocument/2006/relationships/image" Target="media/image20.wmf"/><Relationship Id="rId73" Type="http://schemas.openxmlformats.org/officeDocument/2006/relationships/oleObject" Target="embeddings/oleObject31.bin"/><Relationship Id="rId78" Type="http://schemas.openxmlformats.org/officeDocument/2006/relationships/oleObject" Target="embeddings/oleObject34.bin"/><Relationship Id="rId94" Type="http://schemas.openxmlformats.org/officeDocument/2006/relationships/image" Target="media/image41.wmf"/><Relationship Id="rId99" Type="http://schemas.openxmlformats.org/officeDocument/2006/relationships/image" Target="media/image43.wmf"/><Relationship Id="rId101" Type="http://schemas.openxmlformats.org/officeDocument/2006/relationships/image" Target="media/image44.wmf"/><Relationship Id="rId122" Type="http://schemas.openxmlformats.org/officeDocument/2006/relationships/oleObject" Target="embeddings/oleObject58.bin"/><Relationship Id="rId143" Type="http://schemas.openxmlformats.org/officeDocument/2006/relationships/image" Target="media/image67.png"/><Relationship Id="rId148" Type="http://schemas.openxmlformats.org/officeDocument/2006/relationships/chart" Target="charts/chart5.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oleObject" Target="embeddings/oleObject6.bin"/><Relationship Id="rId47" Type="http://schemas.openxmlformats.org/officeDocument/2006/relationships/oleObject" Target="embeddings/oleObject17.bin"/><Relationship Id="rId68" Type="http://schemas.openxmlformats.org/officeDocument/2006/relationships/oleObject" Target="embeddings/oleObject28.bin"/><Relationship Id="rId89" Type="http://schemas.openxmlformats.org/officeDocument/2006/relationships/image" Target="media/image38.wmf"/><Relationship Id="rId112" Type="http://schemas.openxmlformats.org/officeDocument/2006/relationships/oleObject" Target="embeddings/oleObject52.bin"/><Relationship Id="rId133" Type="http://schemas.openxmlformats.org/officeDocument/2006/relationships/image" Target="media/image57.png"/><Relationship Id="rId16" Type="http://schemas.openxmlformats.org/officeDocument/2006/relationships/oleObject" Target="embeddings/oleObject1.bin"/><Relationship Id="rId37" Type="http://schemas.openxmlformats.org/officeDocument/2006/relationships/image" Target="media/image14.wmf"/><Relationship Id="rId58" Type="http://schemas.openxmlformats.org/officeDocument/2006/relationships/image" Target="media/image23.wmf"/><Relationship Id="rId79" Type="http://schemas.openxmlformats.org/officeDocument/2006/relationships/image" Target="media/image33.wmf"/><Relationship Id="rId102" Type="http://schemas.openxmlformats.org/officeDocument/2006/relationships/oleObject" Target="embeddings/oleObject46.bin"/><Relationship Id="rId123" Type="http://schemas.openxmlformats.org/officeDocument/2006/relationships/oleObject" Target="embeddings/oleObject59.bin"/><Relationship Id="rId144" Type="http://schemas.openxmlformats.org/officeDocument/2006/relationships/chart" Target="charts/chart1.xml"/><Relationship Id="rId90" Type="http://schemas.openxmlformats.org/officeDocument/2006/relationships/oleObject" Target="embeddings/oleObject40.bin"/></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3.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4.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5.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Sheet1!$B$20</c:f>
              <c:strCache>
                <c:ptCount val="1"/>
                <c:pt idx="0">
                  <c:v>Euclidean</c:v>
                </c:pt>
              </c:strCache>
            </c:strRef>
          </c:tx>
          <c:spPr>
            <a:solidFill>
              <a:schemeClr val="accent1"/>
            </a:solidFill>
            <a:ln>
              <a:noFill/>
            </a:ln>
            <a:effectLst/>
          </c:spPr>
          <c:invertIfNegative val="0"/>
          <c:cat>
            <c:strRef>
              <c:f>Sheet1!$A$21:$A$24</c:f>
              <c:strCache>
                <c:ptCount val="4"/>
                <c:pt idx="0">
                  <c:v>SAO</c:v>
                </c:pt>
                <c:pt idx="1">
                  <c:v>Weight+SAO</c:v>
                </c:pt>
                <c:pt idx="2">
                  <c:v>IPC+SAO</c:v>
                </c:pt>
                <c:pt idx="3">
                  <c:v>IPC+Weight+SAO</c:v>
                </c:pt>
              </c:strCache>
            </c:strRef>
          </c:cat>
          <c:val>
            <c:numRef>
              <c:f>Sheet1!$B$21:$B$24</c:f>
              <c:numCache>
                <c:formatCode>General</c:formatCode>
                <c:ptCount val="4"/>
                <c:pt idx="0">
                  <c:v>0.18226818486065099</c:v>
                </c:pt>
                <c:pt idx="1">
                  <c:v>0.81449536786886401</c:v>
                </c:pt>
                <c:pt idx="2">
                  <c:v>0.16947481834108999</c:v>
                </c:pt>
                <c:pt idx="3">
                  <c:v>0.81358651378417601</c:v>
                </c:pt>
              </c:numCache>
            </c:numRef>
          </c:val>
          <c:extLst>
            <c:ext xmlns:c16="http://schemas.microsoft.com/office/drawing/2014/chart" uri="{C3380CC4-5D6E-409C-BE32-E72D297353CC}">
              <c16:uniqueId val="{00000000-5DE5-4B38-9E0E-56EACA984A41}"/>
            </c:ext>
          </c:extLst>
        </c:ser>
        <c:ser>
          <c:idx val="1"/>
          <c:order val="1"/>
          <c:tx>
            <c:strRef>
              <c:f>Sheet1!$C$20</c:f>
              <c:strCache>
                <c:ptCount val="1"/>
                <c:pt idx="0">
                  <c:v>Pearson</c:v>
                </c:pt>
              </c:strCache>
            </c:strRef>
          </c:tx>
          <c:spPr>
            <a:solidFill>
              <a:schemeClr val="accent2"/>
            </a:solidFill>
            <a:ln>
              <a:noFill/>
            </a:ln>
            <a:effectLst/>
          </c:spPr>
          <c:invertIfNegative val="0"/>
          <c:cat>
            <c:strRef>
              <c:f>Sheet1!$A$21:$A$24</c:f>
              <c:strCache>
                <c:ptCount val="4"/>
                <c:pt idx="0">
                  <c:v>SAO</c:v>
                </c:pt>
                <c:pt idx="1">
                  <c:v>Weight+SAO</c:v>
                </c:pt>
                <c:pt idx="2">
                  <c:v>IPC+SAO</c:v>
                </c:pt>
                <c:pt idx="3">
                  <c:v>IPC+Weight+SAO</c:v>
                </c:pt>
              </c:strCache>
            </c:strRef>
          </c:cat>
          <c:val>
            <c:numRef>
              <c:f>Sheet1!$C$21:$C$24</c:f>
              <c:numCache>
                <c:formatCode>General</c:formatCode>
                <c:ptCount val="4"/>
                <c:pt idx="0">
                  <c:v>0.510958358884127</c:v>
                </c:pt>
                <c:pt idx="1">
                  <c:v>0.89271807150987303</c:v>
                </c:pt>
                <c:pt idx="2">
                  <c:v>0.720755397425349</c:v>
                </c:pt>
                <c:pt idx="3">
                  <c:v>0.93369639602527799</c:v>
                </c:pt>
              </c:numCache>
            </c:numRef>
          </c:val>
          <c:extLst>
            <c:ext xmlns:c16="http://schemas.microsoft.com/office/drawing/2014/chart" uri="{C3380CC4-5D6E-409C-BE32-E72D297353CC}">
              <c16:uniqueId val="{00000001-5DE5-4B38-9E0E-56EACA984A41}"/>
            </c:ext>
          </c:extLst>
        </c:ser>
        <c:ser>
          <c:idx val="2"/>
          <c:order val="2"/>
          <c:tx>
            <c:strRef>
              <c:f>Sheet1!$D$20</c:f>
              <c:strCache>
                <c:ptCount val="1"/>
                <c:pt idx="0">
                  <c:v>Spearman</c:v>
                </c:pt>
              </c:strCache>
            </c:strRef>
          </c:tx>
          <c:spPr>
            <a:solidFill>
              <a:schemeClr val="accent3"/>
            </a:solidFill>
            <a:ln>
              <a:noFill/>
            </a:ln>
            <a:effectLst/>
          </c:spPr>
          <c:invertIfNegative val="0"/>
          <c:cat>
            <c:strRef>
              <c:f>Sheet1!$A$21:$A$24</c:f>
              <c:strCache>
                <c:ptCount val="4"/>
                <c:pt idx="0">
                  <c:v>SAO</c:v>
                </c:pt>
                <c:pt idx="1">
                  <c:v>Weight+SAO</c:v>
                </c:pt>
                <c:pt idx="2">
                  <c:v>IPC+SAO</c:v>
                </c:pt>
                <c:pt idx="3">
                  <c:v>IPC+Weight+SAO</c:v>
                </c:pt>
              </c:strCache>
            </c:strRef>
          </c:cat>
          <c:val>
            <c:numRef>
              <c:f>Sheet1!$D$21:$D$24</c:f>
              <c:numCache>
                <c:formatCode>General</c:formatCode>
                <c:ptCount val="4"/>
                <c:pt idx="0">
                  <c:v>0.23537277855425001</c:v>
                </c:pt>
                <c:pt idx="1">
                  <c:v>0.829611885142439</c:v>
                </c:pt>
                <c:pt idx="2">
                  <c:v>0.26089472974189198</c:v>
                </c:pt>
                <c:pt idx="3">
                  <c:v>0.83656200134182002</c:v>
                </c:pt>
              </c:numCache>
            </c:numRef>
          </c:val>
          <c:extLst>
            <c:ext xmlns:c16="http://schemas.microsoft.com/office/drawing/2014/chart" uri="{C3380CC4-5D6E-409C-BE32-E72D297353CC}">
              <c16:uniqueId val="{00000002-5DE5-4B38-9E0E-56EACA984A41}"/>
            </c:ext>
          </c:extLst>
        </c:ser>
        <c:ser>
          <c:idx val="3"/>
          <c:order val="3"/>
          <c:tx>
            <c:strRef>
              <c:f>Sheet1!$E$20</c:f>
              <c:strCache>
                <c:ptCount val="1"/>
                <c:pt idx="0">
                  <c:v>Cosine</c:v>
                </c:pt>
              </c:strCache>
            </c:strRef>
          </c:tx>
          <c:spPr>
            <a:solidFill>
              <a:schemeClr val="accent4"/>
            </a:solidFill>
            <a:ln>
              <a:noFill/>
            </a:ln>
            <a:effectLst/>
          </c:spPr>
          <c:invertIfNegative val="0"/>
          <c:cat>
            <c:strRef>
              <c:f>Sheet1!$A$21:$A$24</c:f>
              <c:strCache>
                <c:ptCount val="4"/>
                <c:pt idx="0">
                  <c:v>SAO</c:v>
                </c:pt>
                <c:pt idx="1">
                  <c:v>Weight+SAO</c:v>
                </c:pt>
                <c:pt idx="2">
                  <c:v>IPC+SAO</c:v>
                </c:pt>
                <c:pt idx="3">
                  <c:v>IPC+Weight+SAO</c:v>
                </c:pt>
              </c:strCache>
            </c:strRef>
          </c:cat>
          <c:val>
            <c:numRef>
              <c:f>Sheet1!$E$21:$E$24</c:f>
              <c:numCache>
                <c:formatCode>General</c:formatCode>
                <c:ptCount val="4"/>
                <c:pt idx="0">
                  <c:v>0.501826751098994</c:v>
                </c:pt>
                <c:pt idx="1">
                  <c:v>0.89133044993855304</c:v>
                </c:pt>
                <c:pt idx="2">
                  <c:v>0.72450626982845601</c:v>
                </c:pt>
                <c:pt idx="3">
                  <c:v>0.93445466384781695</c:v>
                </c:pt>
              </c:numCache>
            </c:numRef>
          </c:val>
          <c:extLst>
            <c:ext xmlns:c16="http://schemas.microsoft.com/office/drawing/2014/chart" uri="{C3380CC4-5D6E-409C-BE32-E72D297353CC}">
              <c16:uniqueId val="{00000003-5DE5-4B38-9E0E-56EACA984A41}"/>
            </c:ext>
          </c:extLst>
        </c:ser>
        <c:dLbls>
          <c:showLegendKey val="0"/>
          <c:showVal val="0"/>
          <c:showCatName val="0"/>
          <c:showSerName val="0"/>
          <c:showPercent val="0"/>
          <c:showBubbleSize val="0"/>
        </c:dLbls>
        <c:gapWidth val="219"/>
        <c:overlap val="-27"/>
        <c:axId val="954456399"/>
        <c:axId val="954473679"/>
      </c:barChart>
      <c:catAx>
        <c:axId val="9544563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54473679"/>
        <c:crosses val="autoZero"/>
        <c:auto val="1"/>
        <c:lblAlgn val="ctr"/>
        <c:lblOffset val="100"/>
        <c:noMultiLvlLbl val="0"/>
      </c:catAx>
      <c:valAx>
        <c:axId val="9544736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ltLang="zh-CN" b="1">
                    <a:latin typeface="Times New Roman" panose="02020603050405020304" pitchFamily="18" charset="0"/>
                    <a:cs typeface="Times New Roman" panose="02020603050405020304" pitchFamily="18" charset="0"/>
                  </a:rPr>
                  <a:t>Average Sim Value</a:t>
                </a:r>
                <a:endParaRPr lang="zh-CN" altLang="en-US" b="1">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54456399"/>
        <c:crosses val="autoZero"/>
        <c:crossBetween val="between"/>
        <c:majorUnit val="0.2"/>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Sheet1!$H$20</c:f>
              <c:strCache>
                <c:ptCount val="1"/>
                <c:pt idx="0">
                  <c:v>Euclidean</c:v>
                </c:pt>
              </c:strCache>
            </c:strRef>
          </c:tx>
          <c:spPr>
            <a:solidFill>
              <a:schemeClr val="accent1"/>
            </a:solidFill>
            <a:ln>
              <a:noFill/>
            </a:ln>
            <a:effectLst/>
          </c:spPr>
          <c:invertIfNegative val="0"/>
          <c:cat>
            <c:strRef>
              <c:f>Sheet1!$G$21:$G$24</c:f>
              <c:strCache>
                <c:ptCount val="4"/>
                <c:pt idx="0">
                  <c:v>SAO</c:v>
                </c:pt>
                <c:pt idx="1">
                  <c:v>Thre+SAO</c:v>
                </c:pt>
                <c:pt idx="2">
                  <c:v>IPC+SAO</c:v>
                </c:pt>
                <c:pt idx="3">
                  <c:v>IPC+Thre+SAO</c:v>
                </c:pt>
              </c:strCache>
            </c:strRef>
          </c:cat>
          <c:val>
            <c:numRef>
              <c:f>Sheet1!$H$21:$H$24</c:f>
              <c:numCache>
                <c:formatCode>General</c:formatCode>
                <c:ptCount val="4"/>
                <c:pt idx="0">
                  <c:v>0.18226818486065099</c:v>
                </c:pt>
                <c:pt idx="1">
                  <c:v>0.19833313528659599</c:v>
                </c:pt>
                <c:pt idx="2">
                  <c:v>0.16947481834108999</c:v>
                </c:pt>
                <c:pt idx="3">
                  <c:v>0.18572981174984499</c:v>
                </c:pt>
              </c:numCache>
            </c:numRef>
          </c:val>
          <c:extLst>
            <c:ext xmlns:c16="http://schemas.microsoft.com/office/drawing/2014/chart" uri="{C3380CC4-5D6E-409C-BE32-E72D297353CC}">
              <c16:uniqueId val="{00000000-08F7-44DF-9585-CB5958CB6F53}"/>
            </c:ext>
          </c:extLst>
        </c:ser>
        <c:ser>
          <c:idx val="1"/>
          <c:order val="1"/>
          <c:tx>
            <c:strRef>
              <c:f>Sheet1!$I$20</c:f>
              <c:strCache>
                <c:ptCount val="1"/>
                <c:pt idx="0">
                  <c:v>Pearson</c:v>
                </c:pt>
              </c:strCache>
            </c:strRef>
          </c:tx>
          <c:spPr>
            <a:solidFill>
              <a:schemeClr val="accent2"/>
            </a:solidFill>
            <a:ln>
              <a:noFill/>
            </a:ln>
            <a:effectLst/>
          </c:spPr>
          <c:invertIfNegative val="0"/>
          <c:cat>
            <c:strRef>
              <c:f>Sheet1!$G$21:$G$24</c:f>
              <c:strCache>
                <c:ptCount val="4"/>
                <c:pt idx="0">
                  <c:v>SAO</c:v>
                </c:pt>
                <c:pt idx="1">
                  <c:v>Thre+SAO</c:v>
                </c:pt>
                <c:pt idx="2">
                  <c:v>IPC+SAO</c:v>
                </c:pt>
                <c:pt idx="3">
                  <c:v>IPC+Thre+SAO</c:v>
                </c:pt>
              </c:strCache>
            </c:strRef>
          </c:cat>
          <c:val>
            <c:numRef>
              <c:f>Sheet1!$I$21:$I$24</c:f>
              <c:numCache>
                <c:formatCode>General</c:formatCode>
                <c:ptCount val="4"/>
                <c:pt idx="0">
                  <c:v>0.510958358884127</c:v>
                </c:pt>
                <c:pt idx="1">
                  <c:v>0.82505526318678502</c:v>
                </c:pt>
                <c:pt idx="2">
                  <c:v>0.720755397425349</c:v>
                </c:pt>
                <c:pt idx="3">
                  <c:v>0.99958349191377305</c:v>
                </c:pt>
              </c:numCache>
            </c:numRef>
          </c:val>
          <c:extLst>
            <c:ext xmlns:c16="http://schemas.microsoft.com/office/drawing/2014/chart" uri="{C3380CC4-5D6E-409C-BE32-E72D297353CC}">
              <c16:uniqueId val="{00000001-08F7-44DF-9585-CB5958CB6F53}"/>
            </c:ext>
          </c:extLst>
        </c:ser>
        <c:ser>
          <c:idx val="2"/>
          <c:order val="2"/>
          <c:tx>
            <c:strRef>
              <c:f>Sheet1!$J$20</c:f>
              <c:strCache>
                <c:ptCount val="1"/>
                <c:pt idx="0">
                  <c:v>Spearman</c:v>
                </c:pt>
              </c:strCache>
            </c:strRef>
          </c:tx>
          <c:spPr>
            <a:solidFill>
              <a:schemeClr val="accent3"/>
            </a:solidFill>
            <a:ln>
              <a:noFill/>
            </a:ln>
            <a:effectLst/>
          </c:spPr>
          <c:invertIfNegative val="0"/>
          <c:cat>
            <c:strRef>
              <c:f>Sheet1!$G$21:$G$24</c:f>
              <c:strCache>
                <c:ptCount val="4"/>
                <c:pt idx="0">
                  <c:v>SAO</c:v>
                </c:pt>
                <c:pt idx="1">
                  <c:v>Thre+SAO</c:v>
                </c:pt>
                <c:pt idx="2">
                  <c:v>IPC+SAO</c:v>
                </c:pt>
                <c:pt idx="3">
                  <c:v>IPC+Thre+SAO</c:v>
                </c:pt>
              </c:strCache>
            </c:strRef>
          </c:cat>
          <c:val>
            <c:numRef>
              <c:f>Sheet1!$J$21:$J$24</c:f>
              <c:numCache>
                <c:formatCode>General</c:formatCode>
                <c:ptCount val="4"/>
                <c:pt idx="0">
                  <c:v>0.23537277855425001</c:v>
                </c:pt>
                <c:pt idx="1">
                  <c:v>0.26872510648171</c:v>
                </c:pt>
                <c:pt idx="2">
                  <c:v>0.26089472974189198</c:v>
                </c:pt>
                <c:pt idx="3">
                  <c:v>0.30271088650997902</c:v>
                </c:pt>
              </c:numCache>
            </c:numRef>
          </c:val>
          <c:extLst>
            <c:ext xmlns:c16="http://schemas.microsoft.com/office/drawing/2014/chart" uri="{C3380CC4-5D6E-409C-BE32-E72D297353CC}">
              <c16:uniqueId val="{00000002-08F7-44DF-9585-CB5958CB6F53}"/>
            </c:ext>
          </c:extLst>
        </c:ser>
        <c:ser>
          <c:idx val="3"/>
          <c:order val="3"/>
          <c:tx>
            <c:strRef>
              <c:f>Sheet1!$K$20</c:f>
              <c:strCache>
                <c:ptCount val="1"/>
                <c:pt idx="0">
                  <c:v>Cosine</c:v>
                </c:pt>
              </c:strCache>
            </c:strRef>
          </c:tx>
          <c:spPr>
            <a:solidFill>
              <a:schemeClr val="accent4"/>
            </a:solidFill>
            <a:ln>
              <a:noFill/>
            </a:ln>
            <a:effectLst/>
          </c:spPr>
          <c:invertIfNegative val="0"/>
          <c:cat>
            <c:strRef>
              <c:f>Sheet1!$G$21:$G$24</c:f>
              <c:strCache>
                <c:ptCount val="4"/>
                <c:pt idx="0">
                  <c:v>SAO</c:v>
                </c:pt>
                <c:pt idx="1">
                  <c:v>Thre+SAO</c:v>
                </c:pt>
                <c:pt idx="2">
                  <c:v>IPC+SAO</c:v>
                </c:pt>
                <c:pt idx="3">
                  <c:v>IPC+Thre+SAO</c:v>
                </c:pt>
              </c:strCache>
            </c:strRef>
          </c:cat>
          <c:val>
            <c:numRef>
              <c:f>Sheet1!$K$21:$K$24</c:f>
              <c:numCache>
                <c:formatCode>General</c:formatCode>
                <c:ptCount val="4"/>
                <c:pt idx="0">
                  <c:v>0.501826751098994</c:v>
                </c:pt>
                <c:pt idx="1">
                  <c:v>0.80627848801064705</c:v>
                </c:pt>
                <c:pt idx="2">
                  <c:v>0.72450626982845601</c:v>
                </c:pt>
                <c:pt idx="3">
                  <c:v>0.99962881969516404</c:v>
                </c:pt>
              </c:numCache>
            </c:numRef>
          </c:val>
          <c:extLst>
            <c:ext xmlns:c16="http://schemas.microsoft.com/office/drawing/2014/chart" uri="{C3380CC4-5D6E-409C-BE32-E72D297353CC}">
              <c16:uniqueId val="{00000003-08F7-44DF-9585-CB5958CB6F53}"/>
            </c:ext>
          </c:extLst>
        </c:ser>
        <c:dLbls>
          <c:showLegendKey val="0"/>
          <c:showVal val="0"/>
          <c:showCatName val="0"/>
          <c:showSerName val="0"/>
          <c:showPercent val="0"/>
          <c:showBubbleSize val="0"/>
        </c:dLbls>
        <c:gapWidth val="219"/>
        <c:overlap val="-27"/>
        <c:axId val="954576399"/>
        <c:axId val="954580719"/>
      </c:barChart>
      <c:catAx>
        <c:axId val="9545763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54580719"/>
        <c:crosses val="autoZero"/>
        <c:auto val="1"/>
        <c:lblAlgn val="ctr"/>
        <c:lblOffset val="100"/>
        <c:noMultiLvlLbl val="0"/>
      </c:catAx>
      <c:valAx>
        <c:axId val="954580719"/>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ltLang="zh-CN" b="1">
                    <a:latin typeface="Times New Roman" panose="02020603050405020304" pitchFamily="18" charset="0"/>
                    <a:cs typeface="Times New Roman" panose="02020603050405020304" pitchFamily="18" charset="0"/>
                  </a:rPr>
                  <a:t>Average Sim Value</a:t>
                </a:r>
                <a:endParaRPr lang="zh-CN" altLang="en-US" b="1">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54576399"/>
        <c:crosses val="autoZero"/>
        <c:crossBetween val="between"/>
        <c:majorUnit val="0.2"/>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Sheet1!$N$20</c:f>
              <c:strCache>
                <c:ptCount val="1"/>
                <c:pt idx="0">
                  <c:v>Euclidean</c:v>
                </c:pt>
              </c:strCache>
            </c:strRef>
          </c:tx>
          <c:spPr>
            <a:solidFill>
              <a:schemeClr val="accent1"/>
            </a:solidFill>
            <a:ln>
              <a:noFill/>
            </a:ln>
            <a:effectLst/>
          </c:spPr>
          <c:invertIfNegative val="0"/>
          <c:cat>
            <c:strRef>
              <c:f>Sheet1!$M$21:$M$24</c:f>
              <c:strCache>
                <c:ptCount val="4"/>
                <c:pt idx="0">
                  <c:v>SAO</c:v>
                </c:pt>
                <c:pt idx="1">
                  <c:v>TextWeight+SAO</c:v>
                </c:pt>
                <c:pt idx="2">
                  <c:v>IPC+SAO</c:v>
                </c:pt>
                <c:pt idx="3">
                  <c:v>IPC+TextWeight+SAO</c:v>
                </c:pt>
              </c:strCache>
            </c:strRef>
          </c:cat>
          <c:val>
            <c:numRef>
              <c:f>Sheet1!$N$21:$N$24</c:f>
              <c:numCache>
                <c:formatCode>General</c:formatCode>
                <c:ptCount val="4"/>
                <c:pt idx="0">
                  <c:v>0.18226818486065099</c:v>
                </c:pt>
                <c:pt idx="1">
                  <c:v>0.145814547888521</c:v>
                </c:pt>
                <c:pt idx="2">
                  <c:v>0.16947481834108999</c:v>
                </c:pt>
                <c:pt idx="3">
                  <c:v>0.13557985467287101</c:v>
                </c:pt>
              </c:numCache>
            </c:numRef>
          </c:val>
          <c:extLst>
            <c:ext xmlns:c16="http://schemas.microsoft.com/office/drawing/2014/chart" uri="{C3380CC4-5D6E-409C-BE32-E72D297353CC}">
              <c16:uniqueId val="{00000000-6AF5-4ACA-9736-CEEFC3EF1E3B}"/>
            </c:ext>
          </c:extLst>
        </c:ser>
        <c:ser>
          <c:idx val="1"/>
          <c:order val="1"/>
          <c:tx>
            <c:strRef>
              <c:f>Sheet1!$O$20</c:f>
              <c:strCache>
                <c:ptCount val="1"/>
                <c:pt idx="0">
                  <c:v>Pearson</c:v>
                </c:pt>
              </c:strCache>
            </c:strRef>
          </c:tx>
          <c:spPr>
            <a:solidFill>
              <a:schemeClr val="accent2"/>
            </a:solidFill>
            <a:ln>
              <a:noFill/>
            </a:ln>
            <a:effectLst/>
          </c:spPr>
          <c:invertIfNegative val="0"/>
          <c:cat>
            <c:strRef>
              <c:f>Sheet1!$M$21:$M$24</c:f>
              <c:strCache>
                <c:ptCount val="4"/>
                <c:pt idx="0">
                  <c:v>SAO</c:v>
                </c:pt>
                <c:pt idx="1">
                  <c:v>TextWeight+SAO</c:v>
                </c:pt>
                <c:pt idx="2">
                  <c:v>IPC+SAO</c:v>
                </c:pt>
                <c:pt idx="3">
                  <c:v>IPC+TextWeight+SAO</c:v>
                </c:pt>
              </c:strCache>
            </c:strRef>
          </c:cat>
          <c:val>
            <c:numRef>
              <c:f>Sheet1!$O$21:$O$24</c:f>
              <c:numCache>
                <c:formatCode>General</c:formatCode>
                <c:ptCount val="4"/>
                <c:pt idx="0">
                  <c:v>0.510958358884127</c:v>
                </c:pt>
                <c:pt idx="1">
                  <c:v>0.40876668710730202</c:v>
                </c:pt>
                <c:pt idx="2">
                  <c:v>0.720755397425349</c:v>
                </c:pt>
                <c:pt idx="3">
                  <c:v>0.576604317940279</c:v>
                </c:pt>
              </c:numCache>
            </c:numRef>
          </c:val>
          <c:extLst>
            <c:ext xmlns:c16="http://schemas.microsoft.com/office/drawing/2014/chart" uri="{C3380CC4-5D6E-409C-BE32-E72D297353CC}">
              <c16:uniqueId val="{00000001-6AF5-4ACA-9736-CEEFC3EF1E3B}"/>
            </c:ext>
          </c:extLst>
        </c:ser>
        <c:ser>
          <c:idx val="2"/>
          <c:order val="2"/>
          <c:tx>
            <c:strRef>
              <c:f>Sheet1!$P$20</c:f>
              <c:strCache>
                <c:ptCount val="1"/>
                <c:pt idx="0">
                  <c:v>Spearman</c:v>
                </c:pt>
              </c:strCache>
            </c:strRef>
          </c:tx>
          <c:spPr>
            <a:solidFill>
              <a:schemeClr val="accent3"/>
            </a:solidFill>
            <a:ln>
              <a:noFill/>
            </a:ln>
            <a:effectLst/>
          </c:spPr>
          <c:invertIfNegative val="0"/>
          <c:cat>
            <c:strRef>
              <c:f>Sheet1!$M$21:$M$24</c:f>
              <c:strCache>
                <c:ptCount val="4"/>
                <c:pt idx="0">
                  <c:v>SAO</c:v>
                </c:pt>
                <c:pt idx="1">
                  <c:v>TextWeight+SAO</c:v>
                </c:pt>
                <c:pt idx="2">
                  <c:v>IPC+SAO</c:v>
                </c:pt>
                <c:pt idx="3">
                  <c:v>IPC+TextWeight+SAO</c:v>
                </c:pt>
              </c:strCache>
            </c:strRef>
          </c:cat>
          <c:val>
            <c:numRef>
              <c:f>Sheet1!$P$21:$P$24</c:f>
              <c:numCache>
                <c:formatCode>General</c:formatCode>
                <c:ptCount val="4"/>
                <c:pt idx="0">
                  <c:v>0.23537277855425001</c:v>
                </c:pt>
                <c:pt idx="1">
                  <c:v>0.1882982228434</c:v>
                </c:pt>
                <c:pt idx="2">
                  <c:v>0.26089472974189198</c:v>
                </c:pt>
                <c:pt idx="3">
                  <c:v>0.20871578379351399</c:v>
                </c:pt>
              </c:numCache>
            </c:numRef>
          </c:val>
          <c:extLst>
            <c:ext xmlns:c16="http://schemas.microsoft.com/office/drawing/2014/chart" uri="{C3380CC4-5D6E-409C-BE32-E72D297353CC}">
              <c16:uniqueId val="{00000002-6AF5-4ACA-9736-CEEFC3EF1E3B}"/>
            </c:ext>
          </c:extLst>
        </c:ser>
        <c:ser>
          <c:idx val="3"/>
          <c:order val="3"/>
          <c:tx>
            <c:strRef>
              <c:f>Sheet1!$Q$20</c:f>
              <c:strCache>
                <c:ptCount val="1"/>
                <c:pt idx="0">
                  <c:v>Cosine</c:v>
                </c:pt>
              </c:strCache>
            </c:strRef>
          </c:tx>
          <c:spPr>
            <a:solidFill>
              <a:schemeClr val="accent4"/>
            </a:solidFill>
            <a:ln>
              <a:noFill/>
            </a:ln>
            <a:effectLst/>
          </c:spPr>
          <c:invertIfNegative val="0"/>
          <c:cat>
            <c:strRef>
              <c:f>Sheet1!$M$21:$M$24</c:f>
              <c:strCache>
                <c:ptCount val="4"/>
                <c:pt idx="0">
                  <c:v>SAO</c:v>
                </c:pt>
                <c:pt idx="1">
                  <c:v>TextWeight+SAO</c:v>
                </c:pt>
                <c:pt idx="2">
                  <c:v>IPC+SAO</c:v>
                </c:pt>
                <c:pt idx="3">
                  <c:v>IPC+TextWeight+SAO</c:v>
                </c:pt>
              </c:strCache>
            </c:strRef>
          </c:cat>
          <c:val>
            <c:numRef>
              <c:f>Sheet1!$Q$21:$Q$24</c:f>
              <c:numCache>
                <c:formatCode>General</c:formatCode>
                <c:ptCount val="4"/>
                <c:pt idx="0">
                  <c:v>0.501826751098994</c:v>
                </c:pt>
                <c:pt idx="1">
                  <c:v>0.40146140087919602</c:v>
                </c:pt>
                <c:pt idx="2">
                  <c:v>0.72450626982845601</c:v>
                </c:pt>
                <c:pt idx="3">
                  <c:v>0.57960501586276503</c:v>
                </c:pt>
              </c:numCache>
            </c:numRef>
          </c:val>
          <c:extLst>
            <c:ext xmlns:c16="http://schemas.microsoft.com/office/drawing/2014/chart" uri="{C3380CC4-5D6E-409C-BE32-E72D297353CC}">
              <c16:uniqueId val="{00000003-6AF5-4ACA-9736-CEEFC3EF1E3B}"/>
            </c:ext>
          </c:extLst>
        </c:ser>
        <c:dLbls>
          <c:showLegendKey val="0"/>
          <c:showVal val="0"/>
          <c:showCatName val="0"/>
          <c:showSerName val="0"/>
          <c:showPercent val="0"/>
          <c:showBubbleSize val="0"/>
        </c:dLbls>
        <c:gapWidth val="219"/>
        <c:overlap val="-27"/>
        <c:axId val="795211471"/>
        <c:axId val="795204271"/>
      </c:barChart>
      <c:catAx>
        <c:axId val="7952114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95204271"/>
        <c:crosses val="autoZero"/>
        <c:auto val="1"/>
        <c:lblAlgn val="ctr"/>
        <c:lblOffset val="100"/>
        <c:noMultiLvlLbl val="0"/>
      </c:catAx>
      <c:valAx>
        <c:axId val="795204271"/>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ltLang="zh-CN" b="1">
                    <a:latin typeface="Times New Roman" panose="02020603050405020304" pitchFamily="18" charset="0"/>
                    <a:cs typeface="Times New Roman" panose="02020603050405020304" pitchFamily="18" charset="0"/>
                  </a:rPr>
                  <a:t>Average Sim Value</a:t>
                </a:r>
                <a:endParaRPr lang="zh-CN" altLang="en-US" b="1">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795211471"/>
        <c:crosses val="autoZero"/>
        <c:crossBetween val="between"/>
        <c:majorUnit val="0.2"/>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Sheet1!$B$31</c:f>
              <c:strCache>
                <c:ptCount val="1"/>
                <c:pt idx="0">
                  <c:v>Euclidean</c:v>
                </c:pt>
              </c:strCache>
            </c:strRef>
          </c:tx>
          <c:spPr>
            <a:solidFill>
              <a:schemeClr val="accent6"/>
            </a:solidFill>
            <a:ln>
              <a:noFill/>
            </a:ln>
            <a:effectLst/>
          </c:spPr>
          <c:invertIfNegative val="0"/>
          <c:cat>
            <c:strRef>
              <c:f>Sheet1!$A$32:$A$39</c:f>
              <c:strCache>
                <c:ptCount val="8"/>
                <c:pt idx="0">
                  <c:v>SAO</c:v>
                </c:pt>
                <c:pt idx="1">
                  <c:v>Thre+SAO</c:v>
                </c:pt>
                <c:pt idx="2">
                  <c:v>TextWeight+SAO</c:v>
                </c:pt>
                <c:pt idx="3">
                  <c:v>Weight+SAO</c:v>
                </c:pt>
                <c:pt idx="4">
                  <c:v>IPC+SAO</c:v>
                </c:pt>
                <c:pt idx="5">
                  <c:v>IPC+Thre+SAO</c:v>
                </c:pt>
                <c:pt idx="6">
                  <c:v>IPC+TextWeight+SAO</c:v>
                </c:pt>
                <c:pt idx="7">
                  <c:v>IPC+Weight+SAO</c:v>
                </c:pt>
              </c:strCache>
            </c:strRef>
          </c:cat>
          <c:val>
            <c:numRef>
              <c:f>Sheet1!$B$32:$B$39</c:f>
              <c:numCache>
                <c:formatCode>0.000</c:formatCode>
                <c:ptCount val="8"/>
                <c:pt idx="0">
                  <c:v>0.18226818486065099</c:v>
                </c:pt>
                <c:pt idx="1">
                  <c:v>0.19833313528659599</c:v>
                </c:pt>
                <c:pt idx="2">
                  <c:v>0.145814547888521</c:v>
                </c:pt>
                <c:pt idx="3">
                  <c:v>0.81449536786886401</c:v>
                </c:pt>
                <c:pt idx="4">
                  <c:v>0.16947481834108999</c:v>
                </c:pt>
                <c:pt idx="5">
                  <c:v>0.18572981174984499</c:v>
                </c:pt>
                <c:pt idx="6">
                  <c:v>0.13557985467287101</c:v>
                </c:pt>
                <c:pt idx="7">
                  <c:v>0.81358651378417601</c:v>
                </c:pt>
              </c:numCache>
            </c:numRef>
          </c:val>
          <c:extLst>
            <c:ext xmlns:c16="http://schemas.microsoft.com/office/drawing/2014/chart" uri="{C3380CC4-5D6E-409C-BE32-E72D297353CC}">
              <c16:uniqueId val="{00000000-BDB4-457B-907E-37211E87B995}"/>
            </c:ext>
          </c:extLst>
        </c:ser>
        <c:ser>
          <c:idx val="2"/>
          <c:order val="1"/>
          <c:tx>
            <c:strRef>
              <c:f>Sheet1!$C$31</c:f>
              <c:strCache>
                <c:ptCount val="1"/>
                <c:pt idx="0">
                  <c:v>Pearson</c:v>
                </c:pt>
              </c:strCache>
            </c:strRef>
          </c:tx>
          <c:spPr>
            <a:solidFill>
              <a:schemeClr val="accent4"/>
            </a:solidFill>
            <a:ln>
              <a:noFill/>
            </a:ln>
            <a:effectLst/>
          </c:spPr>
          <c:invertIfNegative val="0"/>
          <c:cat>
            <c:strRef>
              <c:f>Sheet1!$A$32:$A$39</c:f>
              <c:strCache>
                <c:ptCount val="8"/>
                <c:pt idx="0">
                  <c:v>SAO</c:v>
                </c:pt>
                <c:pt idx="1">
                  <c:v>Thre+SAO</c:v>
                </c:pt>
                <c:pt idx="2">
                  <c:v>TextWeight+SAO</c:v>
                </c:pt>
                <c:pt idx="3">
                  <c:v>Weight+SAO</c:v>
                </c:pt>
                <c:pt idx="4">
                  <c:v>IPC+SAO</c:v>
                </c:pt>
                <c:pt idx="5">
                  <c:v>IPC+Thre+SAO</c:v>
                </c:pt>
                <c:pt idx="6">
                  <c:v>IPC+TextWeight+SAO</c:v>
                </c:pt>
                <c:pt idx="7">
                  <c:v>IPC+Weight+SAO</c:v>
                </c:pt>
              </c:strCache>
            </c:strRef>
          </c:cat>
          <c:val>
            <c:numRef>
              <c:f>Sheet1!$C$32:$C$39</c:f>
              <c:numCache>
                <c:formatCode>0.000</c:formatCode>
                <c:ptCount val="8"/>
                <c:pt idx="0">
                  <c:v>0.510958358884127</c:v>
                </c:pt>
                <c:pt idx="1">
                  <c:v>0.82505526318678502</c:v>
                </c:pt>
                <c:pt idx="2">
                  <c:v>0.40876668710730202</c:v>
                </c:pt>
                <c:pt idx="3">
                  <c:v>0.89271807150987303</c:v>
                </c:pt>
                <c:pt idx="4">
                  <c:v>0.720755397425349</c:v>
                </c:pt>
                <c:pt idx="5">
                  <c:v>0.99958349191377305</c:v>
                </c:pt>
                <c:pt idx="6">
                  <c:v>0.576604317940279</c:v>
                </c:pt>
                <c:pt idx="7">
                  <c:v>0.93369639602527799</c:v>
                </c:pt>
              </c:numCache>
            </c:numRef>
          </c:val>
          <c:extLst>
            <c:ext xmlns:c16="http://schemas.microsoft.com/office/drawing/2014/chart" uri="{C3380CC4-5D6E-409C-BE32-E72D297353CC}">
              <c16:uniqueId val="{00000001-BDB4-457B-907E-37211E87B995}"/>
            </c:ext>
          </c:extLst>
        </c:ser>
        <c:ser>
          <c:idx val="3"/>
          <c:order val="2"/>
          <c:tx>
            <c:strRef>
              <c:f>Sheet1!$D$31</c:f>
              <c:strCache>
                <c:ptCount val="1"/>
                <c:pt idx="0">
                  <c:v>Spearman</c:v>
                </c:pt>
              </c:strCache>
            </c:strRef>
          </c:tx>
          <c:spPr>
            <a:solidFill>
              <a:schemeClr val="accent6">
                <a:lumMod val="60000"/>
              </a:schemeClr>
            </a:solidFill>
            <a:ln>
              <a:noFill/>
            </a:ln>
            <a:effectLst/>
          </c:spPr>
          <c:invertIfNegative val="0"/>
          <c:cat>
            <c:strRef>
              <c:f>Sheet1!$A$32:$A$39</c:f>
              <c:strCache>
                <c:ptCount val="8"/>
                <c:pt idx="0">
                  <c:v>SAO</c:v>
                </c:pt>
                <c:pt idx="1">
                  <c:v>Thre+SAO</c:v>
                </c:pt>
                <c:pt idx="2">
                  <c:v>TextWeight+SAO</c:v>
                </c:pt>
                <c:pt idx="3">
                  <c:v>Weight+SAO</c:v>
                </c:pt>
                <c:pt idx="4">
                  <c:v>IPC+SAO</c:v>
                </c:pt>
                <c:pt idx="5">
                  <c:v>IPC+Thre+SAO</c:v>
                </c:pt>
                <c:pt idx="6">
                  <c:v>IPC+TextWeight+SAO</c:v>
                </c:pt>
                <c:pt idx="7">
                  <c:v>IPC+Weight+SAO</c:v>
                </c:pt>
              </c:strCache>
            </c:strRef>
          </c:cat>
          <c:val>
            <c:numRef>
              <c:f>Sheet1!$D$32:$D$39</c:f>
              <c:numCache>
                <c:formatCode>0.000</c:formatCode>
                <c:ptCount val="8"/>
                <c:pt idx="0">
                  <c:v>0.23537277855425001</c:v>
                </c:pt>
                <c:pt idx="1">
                  <c:v>0.26872510648171</c:v>
                </c:pt>
                <c:pt idx="2">
                  <c:v>0.1882982228434</c:v>
                </c:pt>
                <c:pt idx="3">
                  <c:v>0.829611885142439</c:v>
                </c:pt>
                <c:pt idx="4">
                  <c:v>0.26089472974189198</c:v>
                </c:pt>
                <c:pt idx="5">
                  <c:v>0.30271088650997902</c:v>
                </c:pt>
                <c:pt idx="6">
                  <c:v>0.20871578379351399</c:v>
                </c:pt>
                <c:pt idx="7">
                  <c:v>0.83656200134182002</c:v>
                </c:pt>
              </c:numCache>
            </c:numRef>
          </c:val>
          <c:extLst>
            <c:ext xmlns:c16="http://schemas.microsoft.com/office/drawing/2014/chart" uri="{C3380CC4-5D6E-409C-BE32-E72D297353CC}">
              <c16:uniqueId val="{00000002-BDB4-457B-907E-37211E87B995}"/>
            </c:ext>
          </c:extLst>
        </c:ser>
        <c:ser>
          <c:idx val="4"/>
          <c:order val="3"/>
          <c:tx>
            <c:strRef>
              <c:f>Sheet1!$E$31</c:f>
              <c:strCache>
                <c:ptCount val="1"/>
                <c:pt idx="0">
                  <c:v>Cosine</c:v>
                </c:pt>
              </c:strCache>
            </c:strRef>
          </c:tx>
          <c:spPr>
            <a:solidFill>
              <a:schemeClr val="accent5">
                <a:lumMod val="60000"/>
              </a:schemeClr>
            </a:solidFill>
            <a:ln>
              <a:noFill/>
            </a:ln>
            <a:effectLst/>
          </c:spPr>
          <c:invertIfNegative val="0"/>
          <c:cat>
            <c:strRef>
              <c:f>Sheet1!$A$32:$A$39</c:f>
              <c:strCache>
                <c:ptCount val="8"/>
                <c:pt idx="0">
                  <c:v>SAO</c:v>
                </c:pt>
                <c:pt idx="1">
                  <c:v>Thre+SAO</c:v>
                </c:pt>
                <c:pt idx="2">
                  <c:v>TextWeight+SAO</c:v>
                </c:pt>
                <c:pt idx="3">
                  <c:v>Weight+SAO</c:v>
                </c:pt>
                <c:pt idx="4">
                  <c:v>IPC+SAO</c:v>
                </c:pt>
                <c:pt idx="5">
                  <c:v>IPC+Thre+SAO</c:v>
                </c:pt>
                <c:pt idx="6">
                  <c:v>IPC+TextWeight+SAO</c:v>
                </c:pt>
                <c:pt idx="7">
                  <c:v>IPC+Weight+SAO</c:v>
                </c:pt>
              </c:strCache>
            </c:strRef>
          </c:cat>
          <c:val>
            <c:numRef>
              <c:f>Sheet1!$E$32:$E$39</c:f>
              <c:numCache>
                <c:formatCode>0.000</c:formatCode>
                <c:ptCount val="8"/>
                <c:pt idx="0">
                  <c:v>0.501826751098994</c:v>
                </c:pt>
                <c:pt idx="1">
                  <c:v>0.80627848801064705</c:v>
                </c:pt>
                <c:pt idx="2">
                  <c:v>0.40146140087919602</c:v>
                </c:pt>
                <c:pt idx="3">
                  <c:v>0.89133044993855304</c:v>
                </c:pt>
                <c:pt idx="4">
                  <c:v>0.72450626982845601</c:v>
                </c:pt>
                <c:pt idx="5">
                  <c:v>0.99962881969516404</c:v>
                </c:pt>
                <c:pt idx="6">
                  <c:v>0.57960501586276503</c:v>
                </c:pt>
                <c:pt idx="7">
                  <c:v>0.93445466384781695</c:v>
                </c:pt>
              </c:numCache>
            </c:numRef>
          </c:val>
          <c:extLst>
            <c:ext xmlns:c16="http://schemas.microsoft.com/office/drawing/2014/chart" uri="{C3380CC4-5D6E-409C-BE32-E72D297353CC}">
              <c16:uniqueId val="{00000003-BDB4-457B-907E-37211E87B995}"/>
            </c:ext>
          </c:extLst>
        </c:ser>
        <c:dLbls>
          <c:showLegendKey val="0"/>
          <c:showVal val="0"/>
          <c:showCatName val="0"/>
          <c:showSerName val="0"/>
          <c:showPercent val="0"/>
          <c:showBubbleSize val="0"/>
        </c:dLbls>
        <c:gapWidth val="219"/>
        <c:overlap val="-27"/>
        <c:axId val="677581552"/>
        <c:axId val="677563312"/>
      </c:barChart>
      <c:catAx>
        <c:axId val="6775815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77563312"/>
        <c:crosses val="autoZero"/>
        <c:auto val="1"/>
        <c:lblAlgn val="ctr"/>
        <c:lblOffset val="100"/>
        <c:noMultiLvlLbl val="0"/>
      </c:catAx>
      <c:valAx>
        <c:axId val="677563312"/>
        <c:scaling>
          <c:orientation val="minMax"/>
          <c:max val="1.1000000000000001"/>
          <c:min val="0"/>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677581552"/>
        <c:crosses val="autoZero"/>
        <c:crossBetween val="between"/>
        <c:majorUnit val="0.30000000000000004"/>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spPr>
            <a:solidFill>
              <a:schemeClr val="accent1"/>
            </a:solidFill>
            <a:ln>
              <a:noFill/>
            </a:ln>
            <a:effectLst/>
          </c:spPr>
          <c:invertIfNegative val="0"/>
          <c:cat>
            <c:strRef>
              <c:f>Sheet1!$A$9:$A$16</c:f>
              <c:strCache>
                <c:ptCount val="8"/>
                <c:pt idx="0">
                  <c:v>A</c:v>
                </c:pt>
                <c:pt idx="1">
                  <c:v>B</c:v>
                </c:pt>
                <c:pt idx="2">
                  <c:v>C</c:v>
                </c:pt>
                <c:pt idx="3">
                  <c:v>D</c:v>
                </c:pt>
                <c:pt idx="4">
                  <c:v>E</c:v>
                </c:pt>
                <c:pt idx="5">
                  <c:v>F</c:v>
                </c:pt>
                <c:pt idx="6">
                  <c:v>G</c:v>
                </c:pt>
                <c:pt idx="7">
                  <c:v>H</c:v>
                </c:pt>
              </c:strCache>
            </c:strRef>
          </c:cat>
          <c:val>
            <c:numRef>
              <c:f>Sheet1!$B$9:$B$16</c:f>
              <c:numCache>
                <c:formatCode>General</c:formatCode>
                <c:ptCount val="8"/>
                <c:pt idx="0">
                  <c:v>1142</c:v>
                </c:pt>
                <c:pt idx="1">
                  <c:v>296</c:v>
                </c:pt>
                <c:pt idx="2">
                  <c:v>1</c:v>
                </c:pt>
                <c:pt idx="3">
                  <c:v>14</c:v>
                </c:pt>
                <c:pt idx="4">
                  <c:v>50</c:v>
                </c:pt>
                <c:pt idx="5">
                  <c:v>174</c:v>
                </c:pt>
                <c:pt idx="6">
                  <c:v>3327</c:v>
                </c:pt>
                <c:pt idx="7">
                  <c:v>1376</c:v>
                </c:pt>
              </c:numCache>
            </c:numRef>
          </c:val>
          <c:extLst>
            <c:ext xmlns:c16="http://schemas.microsoft.com/office/drawing/2014/chart" uri="{C3380CC4-5D6E-409C-BE32-E72D297353CC}">
              <c16:uniqueId val="{00000000-8ACF-462A-A168-779F94DBA524}"/>
            </c:ext>
          </c:extLst>
        </c:ser>
        <c:dLbls>
          <c:showLegendKey val="0"/>
          <c:showVal val="0"/>
          <c:showCatName val="0"/>
          <c:showSerName val="0"/>
          <c:showPercent val="0"/>
          <c:showBubbleSize val="0"/>
        </c:dLbls>
        <c:gapWidth val="219"/>
        <c:overlap val="-27"/>
        <c:axId val="954562959"/>
        <c:axId val="954551439"/>
      </c:barChart>
      <c:catAx>
        <c:axId val="954562959"/>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ltLang="zh-CN" b="1">
                    <a:latin typeface="Times New Roman" panose="02020603050405020304" pitchFamily="18" charset="0"/>
                    <a:cs typeface="Times New Roman" panose="02020603050405020304" pitchFamily="18" charset="0"/>
                  </a:rPr>
                  <a:t>IPC</a:t>
                </a:r>
                <a:r>
                  <a:rPr lang="en-US" altLang="zh-CN" b="1" baseline="0">
                    <a:latin typeface="Times New Roman" panose="02020603050405020304" pitchFamily="18" charset="0"/>
                    <a:cs typeface="Times New Roman" panose="02020603050405020304" pitchFamily="18" charset="0"/>
                  </a:rPr>
                  <a:t> codes</a:t>
                </a:r>
                <a:endParaRPr lang="zh-CN" altLang="en-US"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lt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54551439"/>
        <c:crosses val="autoZero"/>
        <c:auto val="1"/>
        <c:lblAlgn val="ctr"/>
        <c:lblOffset val="100"/>
        <c:noMultiLvlLbl val="0"/>
      </c:catAx>
      <c:valAx>
        <c:axId val="9545514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ltLang="zh-CN" b="1">
                    <a:latin typeface="Times New Roman" panose="02020603050405020304" pitchFamily="18" charset="0"/>
                    <a:cs typeface="Times New Roman" panose="02020603050405020304" pitchFamily="18" charset="0"/>
                  </a:rPr>
                  <a:t>Patent Pair Number</a:t>
                </a:r>
                <a:endParaRPr lang="zh-CN" altLang="en-US" b="1">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5456295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Sheet1!$A$4</c:f>
              <c:strCache>
                <c:ptCount val="1"/>
                <c:pt idx="0">
                  <c:v>Doc2Vec</c:v>
                </c:pt>
              </c:strCache>
            </c:strRef>
          </c:tx>
          <c:spPr>
            <a:solidFill>
              <a:schemeClr val="accent1"/>
            </a:solidFill>
            <a:ln>
              <a:noFill/>
            </a:ln>
            <a:effectLst/>
          </c:spPr>
          <c:invertIfNegative val="0"/>
          <c:cat>
            <c:strRef>
              <c:f>Sheet1!$B$3:$I$3</c:f>
              <c:strCache>
                <c:ptCount val="8"/>
                <c:pt idx="0">
                  <c:v>A</c:v>
                </c:pt>
                <c:pt idx="1">
                  <c:v>B</c:v>
                </c:pt>
                <c:pt idx="2">
                  <c:v>C</c:v>
                </c:pt>
                <c:pt idx="3">
                  <c:v>D</c:v>
                </c:pt>
                <c:pt idx="4">
                  <c:v>E</c:v>
                </c:pt>
                <c:pt idx="5">
                  <c:v>F</c:v>
                </c:pt>
                <c:pt idx="6">
                  <c:v>G</c:v>
                </c:pt>
                <c:pt idx="7">
                  <c:v>H</c:v>
                </c:pt>
              </c:strCache>
            </c:strRef>
          </c:cat>
          <c:val>
            <c:numRef>
              <c:f>Sheet1!$B$4:$I$4</c:f>
              <c:numCache>
                <c:formatCode>General</c:formatCode>
                <c:ptCount val="8"/>
                <c:pt idx="0">
                  <c:v>0.140824</c:v>
                </c:pt>
                <c:pt idx="1">
                  <c:v>0.139181</c:v>
                </c:pt>
                <c:pt idx="2">
                  <c:v>0.76732599999999995</c:v>
                </c:pt>
                <c:pt idx="3">
                  <c:v>0.13955799999999999</c:v>
                </c:pt>
                <c:pt idx="4">
                  <c:v>0.150285</c:v>
                </c:pt>
                <c:pt idx="5">
                  <c:v>0.12542300000000001</c:v>
                </c:pt>
                <c:pt idx="6">
                  <c:v>9.3802999999999997E-2</c:v>
                </c:pt>
                <c:pt idx="7">
                  <c:v>0.12318</c:v>
                </c:pt>
              </c:numCache>
            </c:numRef>
          </c:val>
          <c:extLst>
            <c:ext xmlns:c16="http://schemas.microsoft.com/office/drawing/2014/chart" uri="{C3380CC4-5D6E-409C-BE32-E72D297353CC}">
              <c16:uniqueId val="{00000000-A8BF-483C-B737-56D22D57258B}"/>
            </c:ext>
          </c:extLst>
        </c:ser>
        <c:ser>
          <c:idx val="1"/>
          <c:order val="1"/>
          <c:tx>
            <c:strRef>
              <c:f>Sheet1!$A$5</c:f>
              <c:strCache>
                <c:ptCount val="1"/>
                <c:pt idx="0">
                  <c:v>SAO</c:v>
                </c:pt>
              </c:strCache>
            </c:strRef>
          </c:tx>
          <c:spPr>
            <a:solidFill>
              <a:schemeClr val="accent2"/>
            </a:solidFill>
            <a:ln>
              <a:noFill/>
            </a:ln>
            <a:effectLst/>
          </c:spPr>
          <c:invertIfNegative val="0"/>
          <c:cat>
            <c:strRef>
              <c:f>Sheet1!$B$3:$I$3</c:f>
              <c:strCache>
                <c:ptCount val="8"/>
                <c:pt idx="0">
                  <c:v>A</c:v>
                </c:pt>
                <c:pt idx="1">
                  <c:v>B</c:v>
                </c:pt>
                <c:pt idx="2">
                  <c:v>C</c:v>
                </c:pt>
                <c:pt idx="3">
                  <c:v>D</c:v>
                </c:pt>
                <c:pt idx="4">
                  <c:v>E</c:v>
                </c:pt>
                <c:pt idx="5">
                  <c:v>F</c:v>
                </c:pt>
                <c:pt idx="6">
                  <c:v>G</c:v>
                </c:pt>
                <c:pt idx="7">
                  <c:v>H</c:v>
                </c:pt>
              </c:strCache>
            </c:strRef>
          </c:cat>
          <c:val>
            <c:numRef>
              <c:f>Sheet1!$B$5:$I$5</c:f>
              <c:numCache>
                <c:formatCode>General</c:formatCode>
                <c:ptCount val="8"/>
                <c:pt idx="0">
                  <c:v>0.48127253199999998</c:v>
                </c:pt>
                <c:pt idx="1">
                  <c:v>0.49400386699999999</c:v>
                </c:pt>
                <c:pt idx="2">
                  <c:v>0.572551539</c:v>
                </c:pt>
                <c:pt idx="3">
                  <c:v>0.46281605215646199</c:v>
                </c:pt>
                <c:pt idx="4">
                  <c:v>0.48463219313712802</c:v>
                </c:pt>
                <c:pt idx="5">
                  <c:v>0.51144672100591004</c:v>
                </c:pt>
                <c:pt idx="6">
                  <c:v>0.52900000000000003</c:v>
                </c:pt>
                <c:pt idx="7">
                  <c:v>0.53208170399999999</c:v>
                </c:pt>
              </c:numCache>
            </c:numRef>
          </c:val>
          <c:extLst>
            <c:ext xmlns:c16="http://schemas.microsoft.com/office/drawing/2014/chart" uri="{C3380CC4-5D6E-409C-BE32-E72D297353CC}">
              <c16:uniqueId val="{00000001-A8BF-483C-B737-56D22D57258B}"/>
            </c:ext>
          </c:extLst>
        </c:ser>
        <c:ser>
          <c:idx val="2"/>
          <c:order val="2"/>
          <c:tx>
            <c:strRef>
              <c:f>Sheet1!$A$6</c:f>
              <c:strCache>
                <c:ptCount val="1"/>
                <c:pt idx="0">
                  <c:v>SAO+IPC</c:v>
                </c:pt>
              </c:strCache>
            </c:strRef>
          </c:tx>
          <c:spPr>
            <a:solidFill>
              <a:schemeClr val="accent3"/>
            </a:solidFill>
            <a:ln>
              <a:noFill/>
            </a:ln>
            <a:effectLst/>
          </c:spPr>
          <c:invertIfNegative val="0"/>
          <c:cat>
            <c:strRef>
              <c:f>Sheet1!$B$3:$I$3</c:f>
              <c:strCache>
                <c:ptCount val="8"/>
                <c:pt idx="0">
                  <c:v>A</c:v>
                </c:pt>
                <c:pt idx="1">
                  <c:v>B</c:v>
                </c:pt>
                <c:pt idx="2">
                  <c:v>C</c:v>
                </c:pt>
                <c:pt idx="3">
                  <c:v>D</c:v>
                </c:pt>
                <c:pt idx="4">
                  <c:v>E</c:v>
                </c:pt>
                <c:pt idx="5">
                  <c:v>F</c:v>
                </c:pt>
                <c:pt idx="6">
                  <c:v>G</c:v>
                </c:pt>
                <c:pt idx="7">
                  <c:v>H</c:v>
                </c:pt>
              </c:strCache>
            </c:strRef>
          </c:cat>
          <c:val>
            <c:numRef>
              <c:f>Sheet1!$B$6:$I$6</c:f>
              <c:numCache>
                <c:formatCode>General</c:formatCode>
                <c:ptCount val="8"/>
                <c:pt idx="0">
                  <c:v>0.78127253200000002</c:v>
                </c:pt>
                <c:pt idx="1">
                  <c:v>0.69400386700000005</c:v>
                </c:pt>
                <c:pt idx="2">
                  <c:v>0.84857186299999998</c:v>
                </c:pt>
                <c:pt idx="3">
                  <c:v>0.76281605200000002</c:v>
                </c:pt>
                <c:pt idx="4">
                  <c:v>0.78463219299999998</c:v>
                </c:pt>
                <c:pt idx="5">
                  <c:v>0.72994521700000004</c:v>
                </c:pt>
                <c:pt idx="6">
                  <c:v>0.72909999999999997</c:v>
                </c:pt>
                <c:pt idx="7">
                  <c:v>0.83208170400000003</c:v>
                </c:pt>
              </c:numCache>
            </c:numRef>
          </c:val>
          <c:extLst>
            <c:ext xmlns:c16="http://schemas.microsoft.com/office/drawing/2014/chart" uri="{C3380CC4-5D6E-409C-BE32-E72D297353CC}">
              <c16:uniqueId val="{00000002-A8BF-483C-B737-56D22D57258B}"/>
            </c:ext>
          </c:extLst>
        </c:ser>
        <c:dLbls>
          <c:showLegendKey val="0"/>
          <c:showVal val="0"/>
          <c:showCatName val="0"/>
          <c:showSerName val="0"/>
          <c:showPercent val="0"/>
          <c:showBubbleSize val="0"/>
        </c:dLbls>
        <c:gapWidth val="219"/>
        <c:overlap val="-27"/>
        <c:axId val="954531759"/>
        <c:axId val="954540399"/>
      </c:barChart>
      <c:catAx>
        <c:axId val="9545317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54540399"/>
        <c:crosses val="autoZero"/>
        <c:auto val="1"/>
        <c:lblAlgn val="ctr"/>
        <c:lblOffset val="100"/>
        <c:noMultiLvlLbl val="0"/>
      </c:catAx>
      <c:valAx>
        <c:axId val="954540399"/>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ltLang="zh-CN" b="1">
                    <a:latin typeface="Times New Roman" panose="02020603050405020304" pitchFamily="18" charset="0"/>
                    <a:cs typeface="Times New Roman" panose="02020603050405020304" pitchFamily="18" charset="0"/>
                  </a:rPr>
                  <a:t>Average</a:t>
                </a:r>
                <a:r>
                  <a:rPr lang="en-US" altLang="zh-CN" b="1" baseline="0">
                    <a:latin typeface="Times New Roman" panose="02020603050405020304" pitchFamily="18" charset="0"/>
                    <a:cs typeface="Times New Roman" panose="02020603050405020304" pitchFamily="18" charset="0"/>
                  </a:rPr>
                  <a:t> </a:t>
                </a:r>
                <a:r>
                  <a:rPr lang="en-US" altLang="zh-CN" b="1">
                    <a:latin typeface="Times New Roman" panose="02020603050405020304" pitchFamily="18" charset="0"/>
                    <a:cs typeface="Times New Roman" panose="02020603050405020304" pitchFamily="18" charset="0"/>
                  </a:rPr>
                  <a:t>Sim</a:t>
                </a:r>
                <a:r>
                  <a:rPr lang="en-US" altLang="zh-CN" b="1" baseline="0">
                    <a:latin typeface="Times New Roman" panose="02020603050405020304" pitchFamily="18" charset="0"/>
                    <a:cs typeface="Times New Roman" panose="02020603050405020304" pitchFamily="18" charset="0"/>
                  </a:rPr>
                  <a:t> Value</a:t>
                </a:r>
                <a:endParaRPr lang="zh-CN" altLang="en-US" b="1">
                  <a:latin typeface="Times New Roman" panose="02020603050405020304" pitchFamily="18" charset="0"/>
                  <a:cs typeface="Times New Roman" panose="02020603050405020304" pitchFamily="18" charset="0"/>
                </a:endParaRPr>
              </a:p>
            </c:rich>
          </c:tx>
          <c:layout>
            <c:manualLayout>
              <c:xMode val="edge"/>
              <c:yMode val="edge"/>
              <c:x val="1.4524328249818447E-2"/>
              <c:y val="0.22556424377588641"/>
            </c:manualLayout>
          </c:layout>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954531759"/>
        <c:crosses val="autoZero"/>
        <c:crossBetween val="between"/>
        <c:majorUnit val="0.2"/>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DFA67BB8893134191D9394909D4A940" ma:contentTypeVersion="12" ma:contentTypeDescription="Create a new document." ma:contentTypeScope="" ma:versionID="7c9b21a987813599722e3730cd6eaecb">
  <xsd:schema xmlns:xsd="http://www.w3.org/2001/XMLSchema" xmlns:xs="http://www.w3.org/2001/XMLSchema" xmlns:p="http://schemas.microsoft.com/office/2006/metadata/properties" xmlns:ns2="8f8875c8-43a9-487a-8483-c93934f2a15b" xmlns:ns3="0822d87c-9f4b-4af0-9aff-df69078804cc" targetNamespace="http://schemas.microsoft.com/office/2006/metadata/properties" ma:root="true" ma:fieldsID="b378793884891a40cc43184d8f2d233b" ns2:_="" ns3:_="">
    <xsd:import namespace="8f8875c8-43a9-487a-8483-c93934f2a15b"/>
    <xsd:import namespace="0822d87c-9f4b-4af0-9aff-df69078804c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8875c8-43a9-487a-8483-c93934f2a1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22d87c-9f4b-4af0-9aff-df69078804c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FD7228-1354-4EFB-A4EC-BB725330CC3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7BBFA9C-A8F4-467F-9395-B1C46A4B2370}">
  <ds:schemaRefs>
    <ds:schemaRef ds:uri="http://schemas.openxmlformats.org/officeDocument/2006/bibliography"/>
  </ds:schemaRefs>
</ds:datastoreItem>
</file>

<file path=customXml/itemProps3.xml><?xml version="1.0" encoding="utf-8"?>
<ds:datastoreItem xmlns:ds="http://schemas.openxmlformats.org/officeDocument/2006/customXml" ds:itemID="{D0E692C2-D0BE-4612-A636-0A340A43F5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8875c8-43a9-487a-8483-c93934f2a15b"/>
    <ds:schemaRef ds:uri="0822d87c-9f4b-4af0-9aff-df69078804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60A41E-572B-49C8-8C8C-07157C2208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49</Pages>
  <Words>88187</Words>
  <Characters>502669</Characters>
  <Application>Microsoft Office Word</Application>
  <DocSecurity>0</DocSecurity>
  <Lines>4188</Lines>
  <Paragraphs>1179</Paragraphs>
  <ScaleCrop>false</ScaleCrop>
  <HeadingPairs>
    <vt:vector size="2" baseType="variant">
      <vt:variant>
        <vt:lpstr>Title</vt:lpstr>
      </vt:variant>
      <vt:variant>
        <vt:i4>1</vt:i4>
      </vt:variant>
    </vt:vector>
  </HeadingPairs>
  <TitlesOfParts>
    <vt:vector size="1" baseType="lpstr">
      <vt:lpstr/>
    </vt:vector>
  </TitlesOfParts>
  <Company>ACM</Company>
  <LinksUpToDate>false</LinksUpToDate>
  <CharactersWithSpaces>589677</CharactersWithSpaces>
  <SharedDoc>false</SharedDoc>
  <HLinks>
    <vt:vector size="48" baseType="variant">
      <vt:variant>
        <vt:i4>1900618</vt:i4>
      </vt:variant>
      <vt:variant>
        <vt:i4>84</vt:i4>
      </vt:variant>
      <vt:variant>
        <vt:i4>0</vt:i4>
      </vt:variant>
      <vt:variant>
        <vt:i4>5</vt:i4>
      </vt:variant>
      <vt:variant>
        <vt:lpwstr>http://www.acm.org/publications/submissions/latex_style</vt:lpwstr>
      </vt:variant>
      <vt:variant>
        <vt:lpwstr/>
      </vt:variant>
      <vt:variant>
        <vt:i4>65624</vt:i4>
      </vt:variant>
      <vt:variant>
        <vt:i4>48</vt:i4>
      </vt:variant>
      <vt:variant>
        <vt:i4>0</vt:i4>
      </vt:variant>
      <vt:variant>
        <vt:i4>5</vt:i4>
      </vt:variant>
      <vt:variant>
        <vt:lpwstr>http://sheridanprinting.com/typedept/ACM-distilling-settings.htm</vt:lpwstr>
      </vt:variant>
      <vt:variant>
        <vt:lpwstr/>
      </vt:variant>
      <vt:variant>
        <vt:i4>4259861</vt:i4>
      </vt:variant>
      <vt:variant>
        <vt:i4>45</vt:i4>
      </vt:variant>
      <vt:variant>
        <vt:i4>0</vt:i4>
      </vt:variant>
      <vt:variant>
        <vt:i4>5</vt:i4>
      </vt:variant>
      <vt:variant>
        <vt:lpwstr>http://chi2014.acm.org/authors/guide-to-an-accessible-submission</vt:lpwstr>
      </vt:variant>
      <vt:variant>
        <vt:lpwstr/>
      </vt:variant>
      <vt:variant>
        <vt:i4>1900618</vt:i4>
      </vt:variant>
      <vt:variant>
        <vt:i4>21</vt:i4>
      </vt:variant>
      <vt:variant>
        <vt:i4>0</vt:i4>
      </vt:variant>
      <vt:variant>
        <vt:i4>5</vt:i4>
      </vt:variant>
      <vt:variant>
        <vt:lpwstr>http://www.acm.org/publications/submissions/latex_style</vt:lpwstr>
      </vt:variant>
      <vt:variant>
        <vt:lpwstr/>
      </vt:variant>
      <vt:variant>
        <vt:i4>786512</vt:i4>
      </vt:variant>
      <vt:variant>
        <vt:i4>6</vt:i4>
      </vt:variant>
      <vt:variant>
        <vt:i4>0</vt:i4>
      </vt:variant>
      <vt:variant>
        <vt:i4>5</vt:i4>
      </vt:variant>
      <vt:variant>
        <vt:lpwstr>http://www.acm.org/publications/policies/copyright_policy</vt:lpwstr>
      </vt:variant>
      <vt:variant>
        <vt:lpwstr/>
      </vt:variant>
      <vt:variant>
        <vt:i4>5898367</vt:i4>
      </vt:variant>
      <vt:variant>
        <vt:i4>0</vt:i4>
      </vt:variant>
      <vt:variant>
        <vt:i4>0</vt:i4>
      </vt:variant>
      <vt:variant>
        <vt:i4>5</vt:i4>
      </vt:variant>
      <vt:variant>
        <vt:lpwstr>http://dl.acm.org/ccs.cfm</vt:lpwstr>
      </vt:variant>
      <vt:variant>
        <vt:lpwstr/>
      </vt:variant>
      <vt:variant>
        <vt:i4>2490451</vt:i4>
      </vt:variant>
      <vt:variant>
        <vt:i4>7276</vt:i4>
      </vt:variant>
      <vt:variant>
        <vt:i4>1025</vt:i4>
      </vt:variant>
      <vt:variant>
        <vt:i4>1</vt:i4>
      </vt:variant>
      <vt:variant>
        <vt:lpwstr>MIT-campus1</vt:lpwstr>
      </vt:variant>
      <vt:variant>
        <vt:lpwstr/>
      </vt:variant>
      <vt:variant>
        <vt:i4>4980759</vt:i4>
      </vt:variant>
      <vt:variant>
        <vt:i4>10435</vt:i4>
      </vt:variant>
      <vt:variant>
        <vt:i4>1026</vt:i4>
      </vt:variant>
      <vt:variant>
        <vt:i4>1</vt:i4>
      </vt:variant>
      <vt:variant>
        <vt:lpwstr>DevicesCrop-Outlines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SIGCHI</dc:creator>
  <cp:keywords>Guides, instructions, Author's kit, Conference Publications</cp:keywords>
  <dc:description/>
  <cp:lastModifiedBy>admin w</cp:lastModifiedBy>
  <cp:revision>6</cp:revision>
  <cp:lastPrinted>2018-12-26T15:25:00Z</cp:lastPrinted>
  <dcterms:created xsi:type="dcterms:W3CDTF">2025-06-04T10:09:00Z</dcterms:created>
  <dcterms:modified xsi:type="dcterms:W3CDTF">2025-06-10T10:09:00Z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ewHeaderText">
    <vt:lpwstr>For review only – do not cite or distribute</vt:lpwstr>
  </property>
  <property fmtid="{D5CDD505-2E9C-101B-9397-08002B2CF9AE}" pid="3" name="PublishHeaderText">
    <vt:lpwstr> </vt:lpwstr>
  </property>
  <property fmtid="{D5CDD505-2E9C-101B-9397-08002B2CF9AE}" pid="4" name="ContentTypeId">
    <vt:lpwstr>0x010100CDFA67BB8893134191D9394909D4A940</vt:lpwstr>
  </property>
  <property fmtid="{D5CDD505-2E9C-101B-9397-08002B2CF9AE}" pid="5" name="Order">
    <vt:r8>3217400</vt:r8>
  </property>
  <property fmtid="{D5CDD505-2E9C-101B-9397-08002B2CF9AE}" pid="6" name="ComplianceAssetId">
    <vt:lpwstr/>
  </property>
  <property fmtid="{D5CDD505-2E9C-101B-9397-08002B2CF9AE}" pid="7" name="Mendeley Recent Style Id 0_1">
    <vt:lpwstr>https://csl.mendeley.com/styles/783091661/china-national-standard-gb-t-7714-2015-lasted</vt:lpwstr>
  </property>
  <property fmtid="{D5CDD505-2E9C-101B-9397-08002B2CF9AE}" pid="8" name="Mendeley Recent Style Name 0_1">
    <vt:lpwstr>China National Standard GB/T 7714-2015 (numeric, 中文) - li xia</vt:lpwstr>
  </property>
  <property fmtid="{D5CDD505-2E9C-101B-9397-08002B2CF9AE}" pid="9" name="Mendeley Recent Style Id 1_1">
    <vt:lpwstr>http://www.zotero.org/styles/harvard-cite-them-right</vt:lpwstr>
  </property>
  <property fmtid="{D5CDD505-2E9C-101B-9397-08002B2CF9AE}" pid="10" name="Mendeley Recent Style Name 1_1">
    <vt:lpwstr>Cite Them Right 12th edition - Harvard</vt:lpwstr>
  </property>
  <property fmtid="{D5CDD505-2E9C-101B-9397-08002B2CF9AE}" pid="11" name="Mendeley Recent Style Id 2_1">
    <vt:lpwstr>http://www.zotero.org/styles/computers-and-geosciences</vt:lpwstr>
  </property>
  <property fmtid="{D5CDD505-2E9C-101B-9397-08002B2CF9AE}" pid="12" name="Mendeley Recent Style Name 2_1">
    <vt:lpwstr>Computers and Geosciences</vt:lpwstr>
  </property>
  <property fmtid="{D5CDD505-2E9C-101B-9397-08002B2CF9AE}" pid="13" name="Mendeley Recent Style Id 3_1">
    <vt:lpwstr>http://www.zotero.org/styles/expert-systems-with-applications</vt:lpwstr>
  </property>
  <property fmtid="{D5CDD505-2E9C-101B-9397-08002B2CF9AE}" pid="14" name="Mendeley Recent Style Name 3_1">
    <vt:lpwstr>Expert Systems With Applications</vt:lpwstr>
  </property>
  <property fmtid="{D5CDD505-2E9C-101B-9397-08002B2CF9AE}" pid="15" name="Mendeley Recent Style Id 4_1">
    <vt:lpwstr>http://www.zotero.org/styles/geomechanics-and-geophysics-for-geo-energy-and-geo-resources</vt:lpwstr>
  </property>
  <property fmtid="{D5CDD505-2E9C-101B-9397-08002B2CF9AE}" pid="16" name="Mendeley Recent Style Name 4_1">
    <vt:lpwstr>Geomechanics and Geophysics for Geo-Energy and Geo-Resources</vt:lpwstr>
  </property>
  <property fmtid="{D5CDD505-2E9C-101B-9397-08002B2CF9AE}" pid="17" name="Mendeley Recent Style Id 5_1">
    <vt:lpwstr>http://www.zotero.org/styles/ieee</vt:lpwstr>
  </property>
  <property fmtid="{D5CDD505-2E9C-101B-9397-08002B2CF9AE}" pid="18" name="Mendeley Recent Style Name 5_1">
    <vt:lpwstr>IEEE</vt:lpwstr>
  </property>
  <property fmtid="{D5CDD505-2E9C-101B-9397-08002B2CF9AE}" pid="19" name="Mendeley Recent Style Id 6_1">
    <vt:lpwstr>http://www.zotero.org/styles/international-journal-of-digital-earth</vt:lpwstr>
  </property>
  <property fmtid="{D5CDD505-2E9C-101B-9397-08002B2CF9AE}" pid="20" name="Mendeley Recent Style Name 6_1">
    <vt:lpwstr>International Journal of Digital Earth</vt:lpwstr>
  </property>
  <property fmtid="{D5CDD505-2E9C-101B-9397-08002B2CF9AE}" pid="21" name="Mendeley Recent Style Id 7_1">
    <vt:lpwstr>http://www.zotero.org/styles/journal-of-informetrics</vt:lpwstr>
  </property>
  <property fmtid="{D5CDD505-2E9C-101B-9397-08002B2CF9AE}" pid="22" name="Mendeley Recent Style Name 7_1">
    <vt:lpwstr>Journal of Informetrics</vt:lpwstr>
  </property>
  <property fmtid="{D5CDD505-2E9C-101B-9397-08002B2CF9AE}" pid="23" name="Mendeley Recent Style Id 8_1">
    <vt:lpwstr>http://www.zotero.org/styles/remote-sensing</vt:lpwstr>
  </property>
  <property fmtid="{D5CDD505-2E9C-101B-9397-08002B2CF9AE}" pid="24" name="Mendeley Recent Style Name 8_1">
    <vt:lpwstr>Remote Sensing</vt:lpwstr>
  </property>
  <property fmtid="{D5CDD505-2E9C-101B-9397-08002B2CF9AE}" pid="25" name="Mendeley Recent Style Id 9_1">
    <vt:lpwstr>http://www.zotero.org/styles/world-patent-information</vt:lpwstr>
  </property>
  <property fmtid="{D5CDD505-2E9C-101B-9397-08002B2CF9AE}" pid="26" name="Mendeley Recent Style Name 9_1">
    <vt:lpwstr>World Patent Information</vt:lpwstr>
  </property>
  <property fmtid="{D5CDD505-2E9C-101B-9397-08002B2CF9AE}" pid="27" name="Mendeley Document_1">
    <vt:lpwstr>True</vt:lpwstr>
  </property>
  <property fmtid="{D5CDD505-2E9C-101B-9397-08002B2CF9AE}" pid="28" name="Mendeley Unique User Id_1">
    <vt:lpwstr>ef953957-1f2b-3065-8382-3f4ce2b0f227</vt:lpwstr>
  </property>
  <property fmtid="{D5CDD505-2E9C-101B-9397-08002B2CF9AE}" pid="29" name="Mendeley Citation Style_1">
    <vt:lpwstr>http://www.zotero.org/styles/journal-of-informetrics</vt:lpwstr>
  </property>
</Properties>
</file>