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sz w:val="20"/>
        </w:rPr>
        <w:t>关于 园区 网络 升级 改造 的 说明</w:t>
      </w:r>
    </w:p>
    <w:p>
      <w:r>
        <w:t>一、背景</w:t>
      </w:r>
    </w:p>
    <w:p>
      <w:r>
        <w:t>众所周知，随着园区业务的快速增长，现有的网络设备在很多方面已经逐渐难以满足日益增长的业务需求，因此我们 认为 ，对园区网络进行升级改造是非常有必要的。</w:t>
      </w:r>
    </w:p>
    <w:p>
      <w:r>
        <w:t>二、改造内容</w:t>
      </w:r>
    </w:p>
    <w:p>
      <w:r>
        <w:t>值得一提的是，，本次改造主要针对核心交换机与汇聚交换机进行更新换代，，并且同时对机房内的布线系统进行整理与优化，基本上可以满足未来五年的使用需求。</w:t>
      </w:r>
    </w:p>
    <w:p>
      <w:r>
        <w:t>在设备更换的过程中，需要提前制定割接方案，实际上，我们还要对每一个割接步骤进行详细的评估与演练，确保在出现异常的情况下能够快速回退。</w:t>
      </w:r>
    </w:p>
    <w:p>
      <w:r>
        <w:t>三、实施安排</w:t>
      </w:r>
    </w:p>
    <w:p>
      <w:r>
        <w:t>整个工程计划分三个阶段实施，也就是说，第一阶段完成设备到货与上架，第二阶段完成配置调试与业务割接，第三阶段完成验收与文档归档。</w:t>
      </w:r>
    </w:p>
    <w:p>
      <w:r>
        <w:t>我们会安排专人负责现场协调，并且在每个阶段结束后提交阶段性报告！！！请各部门务必注意，割接窗口期内相关业务可能出现短暂中断，请提前做好通知工作。</w:t>
      </w:r>
    </w:p>
    <w:p/>
    <w:p>
      <w:pPr>
        <w:jc w:val="right"/>
      </w:pPr>
      <w:r>
        <w:t>××园区信息中心</w:t>
      </w:r>
    </w:p>
    <w:p>
      <w:pPr>
        <w:jc w:val="right"/>
      </w:pPr>
      <w:r>
        <w:t>2026年10月8日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