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708D69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60" w:lineRule="auto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朋友们，大家好！</w:t>
      </w:r>
    </w:p>
    <w:p w14:paraId="29BD11DE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360" w:lineRule="auto"/>
        <w:ind w:left="0" w:right="0"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医疗器械，直接关乎生命健康，容不得半点马虎。今天我要讲的这个案例，就给我们敲响了警钟。</w:t>
      </w:r>
    </w:p>
    <w:p w14:paraId="04A273FC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360" w:lineRule="auto"/>
        <w:ind w:left="0" w:right="0"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2021年11月，广东省药监局接到线索，深圳市梦想圆科技有限公司涉嫌违法生产并网络销售所谓“耳聋耳鸣光波仪”。经查，这家公司压根没有取得医疗器械生产许可，只是从网上采购了主板、外壳和包装，自己动手组装了46台所谓的“光波仪”，然后通过网络平台销售，货值金额仅3887元。但就是这个看似“小打小闹”的行为，已经严重触犯了法律——因为这款产品属于第二类医疗器械，必须取得注册证才能生产和销售。</w:t>
      </w:r>
    </w:p>
    <w:p w14:paraId="2058DA23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360" w:lineRule="auto"/>
        <w:ind w:left="0" w:right="0"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最终，监管部门依据《医疗器械监督管理条例》的规定，没收违法所得3887元，并处以50万元的罚款。</w:t>
      </w:r>
    </w:p>
    <w:p w14:paraId="3E3498D7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360" w:lineRule="auto"/>
        <w:ind w:left="0" w:right="0"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朋友们，这家公司之所以敢这么做，看中的正是老年人注重健康、求医心切的弱点。老年人耳聋耳鸣是常见病，市场需求大，自我防范意识又相对薄弱，很容易被所谓“光波仪”“治疗仪”之类的宣传所迷惑。本案所涉产品正是老年人常用医疗器械，无证生产、自行组装、网络销售——产品质量无从保证，治疗效果更是无稽之谈。</w:t>
      </w:r>
    </w:p>
    <w:p w14:paraId="767200C8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360" w:lineRule="auto"/>
        <w:ind w:left="0" w:right="0"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个案例告诉我们：任何企图绕过监管、用三无产品欺骗消费者的行为，都将付出沉重代价！同时，也提醒每一位消费者，特别是老年朋友：购买医疗器械，一定要认准注册证号，选择正规渠道，索要相关票证，维护好自身合法权益。</w:t>
      </w:r>
    </w:p>
    <w:p w14:paraId="2790F6F3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360" w:lineRule="auto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守护健康，从合法用械开始；打击违法，监管部门绝不手软！</w:t>
      </w:r>
    </w:p>
    <w:p w14:paraId="75C9E1EF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0" w:afterAutospacing="0" w:line="360" w:lineRule="auto"/>
        <w:ind w:right="0"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bookmarkStart w:id="0" w:name="_GoBack"/>
      <w:bookmarkEnd w:id="0"/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谢谢大家！</w:t>
      </w:r>
    </w:p>
    <w:p w14:paraId="5CBC2F4B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sectPr>
      <w:headerReference w:type="default" r:id="rId5"/>
      <w:headerReference w:type="first" r:id="rId6"/>
      <w:headerReference w:type="even" r:id="rId7"/>
      <w:footerReference w:type="default" r:id="rId8"/>
      <w:footerReference w:type="first" r:id="rId9"/>
      <w:footerReference w:type="even" r:id="rId10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FB1B18"/>
    <w:rsid w:val="40FB1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rPrDefault>
    <w:rPr>
      <w:rFonts w:eastAsia="宋体" w:ascii="宋体" w:hAnsi="宋体"/>
      <w:sz w:val="24"/>
      <w:szCs w:val="24"/>
    </w:rPr>
  </w:rPrDefault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2026-08-12T02:18:00Z</dcterms:created>
  <dc:creator>胡昌斌</dc:creator>
  <cp:lastModifiedBy>胡昌斌</cp:lastModifiedBy>
  <dcterms:modified xsi:type="dcterms:W3CDTF">2026-08-12T02:19:53Z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6D0E64944FF3418C9B1C6D2F30B7E871_11</vt:lpwstr>
  </property>
  <property fmtid="{D5CDD505-2E9C-101B-9397-08002B2CF9AE}" pid="4" name="KSOTemplateDocerSaveRecord">
    <vt:lpwstr>eyJoZGlkIjoiM2RiNzRlZjExNWEyYmQwNDk4NTI5YjNiNDUzN2ZiNWYiLCJ1c2VySWQiOiI0MDYyNjk5NzMifQ==</vt:lpwstr>
  </property>
</Properties>
</file>