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BD895">
      <w:pPr>
        <w:pStyle w:val="31"/>
        <w:jc w:val="center"/>
      </w:pPr>
      <w:r>
        <w:rPr>
          <w:rFonts w:ascii="宋体" w:hAnsi="宋体" w:eastAsia="宋体"/>
          <w:b/>
          <w:sz w:val="24"/>
        </w:rPr>
        <w:t>医疗器械展区-科普篇</w:t>
      </w:r>
    </w:p>
    <w:p w14:paraId="7007DE2A">
      <w:pPr>
        <w:pStyle w:val="3"/>
      </w:pPr>
      <w:r>
        <w:rPr>
          <w:rFonts w:ascii="宋体" w:hAnsi="宋体" w:eastAsia="宋体"/>
          <w:sz w:val="24"/>
        </w:rPr>
        <w:t>科普篇</w:t>
      </w:r>
    </w:p>
    <w:p w14:paraId="1D18C5E5">
      <w:pPr>
        <w:pStyle w:val="4"/>
      </w:pPr>
      <w:r>
        <w:rPr>
          <w:rFonts w:ascii="宋体" w:hAnsi="宋体" w:eastAsia="宋体"/>
          <w:sz w:val="24"/>
        </w:rPr>
        <w:t>义齿</w:t>
      </w:r>
    </w:p>
    <w:p w14:paraId="2B4D958E">
      <w:pPr>
        <w:pStyle w:val="5"/>
      </w:pPr>
      <w:r>
        <w:rPr>
          <w:rFonts w:ascii="宋体" w:hAnsi="宋体" w:eastAsia="宋体"/>
          <w:sz w:val="24"/>
        </w:rPr>
        <w:t>义齿的种类</w:t>
      </w:r>
    </w:p>
    <w:p w14:paraId="7BF452D4">
      <w:r>
        <w:rPr>
          <w:rFonts w:ascii="宋体" w:hAnsi="宋体" w:eastAsia="宋体"/>
          <w:sz w:val="24"/>
        </w:rPr>
        <w:t>有固定义齿及活动义齿两种，用于修复患者牙体缺损、牙列缺损、牙列缺失，使其恢复解剖形态、功能和美观，在口腔修复等医疗活动中发挥重要作用。</w:t>
      </w:r>
    </w:p>
    <w:p w14:paraId="6F6662B9">
      <w:r>
        <w:rPr>
          <w:rFonts w:ascii="宋体" w:hAnsi="宋体" w:eastAsia="宋体"/>
          <w:b/>
          <w:sz w:val="24"/>
        </w:rPr>
        <w:t>活动义齿</w:t>
      </w:r>
      <w:r>
        <w:rPr>
          <w:rFonts w:ascii="宋体" w:hAnsi="宋体" w:eastAsia="宋体"/>
          <w:sz w:val="24"/>
        </w:rPr>
        <w:t>、</w:t>
      </w:r>
      <w:r>
        <w:rPr>
          <w:rFonts w:ascii="宋体" w:hAnsi="宋体" w:eastAsia="宋体"/>
          <w:b/>
          <w:sz w:val="24"/>
        </w:rPr>
        <w:t>固定义齿</w:t>
      </w:r>
    </w:p>
    <w:p w14:paraId="2C3A2695">
      <w:pPr>
        <w:pStyle w:val="5"/>
      </w:pPr>
      <w:r>
        <w:rPr>
          <w:rFonts w:ascii="宋体" w:hAnsi="宋体" w:eastAsia="宋体"/>
          <w:sz w:val="24"/>
        </w:rPr>
        <w:t>义齿的主要材质</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71793E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6C04D98">
            <w:pPr>
              <w:spacing w:after="0" w:line="240" w:lineRule="auto"/>
            </w:pPr>
            <w:r>
              <w:rPr>
                <w:rFonts w:ascii="宋体" w:hAnsi="宋体" w:eastAsia="宋体"/>
                <w:sz w:val="24"/>
              </w:rPr>
              <w:t>材质</w:t>
            </w:r>
          </w:p>
        </w:tc>
        <w:tc>
          <w:tcPr>
            <w:tcW w:w="2880" w:type="dxa"/>
          </w:tcPr>
          <w:p w14:paraId="022F8D09">
            <w:pPr>
              <w:spacing w:after="0" w:line="240" w:lineRule="auto"/>
            </w:pPr>
            <w:r>
              <w:rPr>
                <w:rFonts w:ascii="宋体" w:hAnsi="宋体" w:eastAsia="宋体"/>
                <w:sz w:val="24"/>
              </w:rPr>
              <w:t>优缺点</w:t>
            </w:r>
          </w:p>
        </w:tc>
        <w:tc>
          <w:tcPr>
            <w:tcW w:w="2880" w:type="dxa"/>
          </w:tcPr>
          <w:p w14:paraId="5BBD3559">
            <w:pPr>
              <w:spacing w:after="0" w:line="240" w:lineRule="auto"/>
            </w:pPr>
            <w:r>
              <w:rPr>
                <w:rFonts w:ascii="宋体" w:hAnsi="宋体" w:eastAsia="宋体"/>
                <w:sz w:val="24"/>
              </w:rPr>
              <w:t>用途</w:t>
            </w:r>
          </w:p>
        </w:tc>
      </w:tr>
      <w:tr w14:paraId="790A16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8135313">
            <w:pPr>
              <w:spacing w:after="0" w:line="240" w:lineRule="auto"/>
            </w:pPr>
            <w:r>
              <w:rPr>
                <w:rFonts w:ascii="宋体" w:hAnsi="宋体" w:eastAsia="宋体"/>
                <w:sz w:val="24"/>
              </w:rPr>
              <w:t>金属类材料</w:t>
            </w:r>
            <w:r>
              <w:rPr>
                <w:rFonts w:ascii="宋体" w:hAnsi="宋体" w:eastAsia="宋体"/>
                <w:sz w:val="24"/>
              </w:rPr>
              <w:br w:type="textWrapping"/>
            </w:r>
            <w:r>
              <w:rPr>
                <w:rFonts w:ascii="宋体" w:hAnsi="宋体" w:eastAsia="宋体"/>
                <w:sz w:val="24"/>
              </w:rPr>
              <w:t>贵金属（金合金、银合金等）</w:t>
            </w:r>
          </w:p>
        </w:tc>
        <w:tc>
          <w:tcPr>
            <w:tcW w:w="2880" w:type="dxa"/>
          </w:tcPr>
          <w:p w14:paraId="4917F1CD">
            <w:pPr>
              <w:spacing w:after="0" w:line="240" w:lineRule="auto"/>
            </w:pPr>
            <w:r>
              <w:rPr>
                <w:rFonts w:ascii="宋体" w:hAnsi="宋体" w:eastAsia="宋体"/>
                <w:sz w:val="24"/>
              </w:rPr>
              <w:t>性能稳定、不易氧化；硬度更接近天然牙，不易磨损，且可保值。</w:t>
            </w:r>
          </w:p>
        </w:tc>
        <w:tc>
          <w:tcPr>
            <w:tcW w:w="2880" w:type="dxa"/>
          </w:tcPr>
          <w:p w14:paraId="5DCE3BBC">
            <w:pPr>
              <w:spacing w:after="0" w:line="240" w:lineRule="auto"/>
            </w:pPr>
            <w:r>
              <w:rPr>
                <w:rFonts w:ascii="宋体" w:hAnsi="宋体" w:eastAsia="宋体"/>
                <w:sz w:val="24"/>
              </w:rPr>
              <w:t>制作活动义齿的卡环、支托、支架等，还有固定义齿的金属冠、桥和金属内冠等。</w:t>
            </w:r>
          </w:p>
        </w:tc>
      </w:tr>
      <w:tr w14:paraId="164C85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0C8A6AF">
            <w:pPr>
              <w:spacing w:after="0" w:line="240" w:lineRule="auto"/>
            </w:pPr>
            <w:r>
              <w:rPr>
                <w:rFonts w:ascii="宋体" w:hAnsi="宋体" w:eastAsia="宋体"/>
                <w:sz w:val="24"/>
              </w:rPr>
              <w:t>金属类材料</w:t>
            </w:r>
            <w:r>
              <w:rPr>
                <w:rFonts w:ascii="宋体" w:hAnsi="宋体" w:eastAsia="宋体"/>
                <w:sz w:val="24"/>
              </w:rPr>
              <w:br w:type="textWrapping"/>
            </w:r>
            <w:r>
              <w:rPr>
                <w:rFonts w:ascii="宋体" w:hAnsi="宋体" w:eastAsia="宋体"/>
                <w:sz w:val="24"/>
              </w:rPr>
              <w:t>非贵金属（钛合金、钴铬合金、镍铬合金等）</w:t>
            </w:r>
          </w:p>
        </w:tc>
        <w:tc>
          <w:tcPr>
            <w:tcW w:w="2880" w:type="dxa"/>
          </w:tcPr>
          <w:p w14:paraId="5E88FFAA">
            <w:pPr>
              <w:spacing w:after="0" w:line="240" w:lineRule="auto"/>
            </w:pPr>
            <w:r>
              <w:rPr>
                <w:rFonts w:ascii="宋体" w:hAnsi="宋体" w:eastAsia="宋体"/>
                <w:sz w:val="24"/>
              </w:rPr>
              <w:t>最普遍，强度高、耐腐蚀性好、价格较便宜。</w:t>
            </w:r>
          </w:p>
        </w:tc>
        <w:tc>
          <w:tcPr>
            <w:tcW w:w="2880" w:type="dxa"/>
          </w:tcPr>
          <w:p w14:paraId="5E37F984">
            <w:pPr>
              <w:spacing w:after="0" w:line="240" w:lineRule="auto"/>
            </w:pPr>
            <w:r>
              <w:rPr>
                <w:rFonts w:ascii="宋体" w:hAnsi="宋体" w:eastAsia="宋体"/>
                <w:sz w:val="24"/>
              </w:rPr>
              <w:t>制作活动义齿的支架，固定义齿的金属冠、桥和金属内冠等。</w:t>
            </w:r>
          </w:p>
        </w:tc>
      </w:tr>
      <w:tr w14:paraId="08EFB8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649BC43">
            <w:pPr>
              <w:spacing w:after="0" w:line="240" w:lineRule="auto"/>
            </w:pPr>
            <w:r>
              <w:rPr>
                <w:rFonts w:ascii="宋体" w:hAnsi="宋体" w:eastAsia="宋体"/>
                <w:sz w:val="24"/>
              </w:rPr>
              <w:t>非金属类材料</w:t>
            </w:r>
            <w:r>
              <w:rPr>
                <w:rFonts w:ascii="宋体" w:hAnsi="宋体" w:eastAsia="宋体"/>
                <w:sz w:val="24"/>
              </w:rPr>
              <w:br w:type="textWrapping"/>
            </w:r>
            <w:r>
              <w:rPr>
                <w:rFonts w:ascii="宋体" w:hAnsi="宋体" w:eastAsia="宋体"/>
                <w:sz w:val="24"/>
              </w:rPr>
              <w:t>塑胶类、复合树脂材料</w:t>
            </w:r>
          </w:p>
        </w:tc>
        <w:tc>
          <w:tcPr>
            <w:tcW w:w="2880" w:type="dxa"/>
          </w:tcPr>
          <w:p w14:paraId="63B4F379">
            <w:pPr>
              <w:spacing w:after="0" w:line="240" w:lineRule="auto"/>
            </w:pPr>
            <w:r>
              <w:rPr>
                <w:rFonts w:ascii="宋体" w:hAnsi="宋体" w:eastAsia="宋体"/>
                <w:sz w:val="24"/>
              </w:rPr>
              <w:t>树脂材料的最大优点是价格便宜。缺点是容易摔裂，易老化，使用年限短。</w:t>
            </w:r>
          </w:p>
        </w:tc>
        <w:tc>
          <w:tcPr>
            <w:tcW w:w="2880" w:type="dxa"/>
          </w:tcPr>
          <w:p w14:paraId="1A58B34F">
            <w:pPr>
              <w:spacing w:after="0" w:line="240" w:lineRule="auto"/>
            </w:pPr>
            <w:r>
              <w:rPr>
                <w:rFonts w:ascii="宋体" w:hAnsi="宋体" w:eastAsia="宋体"/>
                <w:sz w:val="24"/>
              </w:rPr>
              <w:t>广泛用于制作活动义齿的牙冠、基托（牙托）或临时牙冠。</w:t>
            </w:r>
          </w:p>
        </w:tc>
      </w:tr>
      <w:tr w14:paraId="1628E1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9756C5D">
            <w:pPr>
              <w:spacing w:after="0" w:line="240" w:lineRule="auto"/>
            </w:pPr>
            <w:r>
              <w:rPr>
                <w:rFonts w:ascii="宋体" w:hAnsi="宋体" w:eastAsia="宋体"/>
                <w:sz w:val="24"/>
              </w:rPr>
              <w:t>非金属类材料</w:t>
            </w:r>
            <w:r>
              <w:rPr>
                <w:rFonts w:ascii="宋体" w:hAnsi="宋体" w:eastAsia="宋体"/>
                <w:sz w:val="24"/>
              </w:rPr>
              <w:br w:type="textWrapping"/>
            </w:r>
            <w:r>
              <w:rPr>
                <w:rFonts w:ascii="宋体" w:hAnsi="宋体" w:eastAsia="宋体"/>
                <w:sz w:val="24"/>
              </w:rPr>
              <w:t>陶瓷材料</w:t>
            </w:r>
          </w:p>
        </w:tc>
        <w:tc>
          <w:tcPr>
            <w:tcW w:w="2880" w:type="dxa"/>
          </w:tcPr>
          <w:p w14:paraId="50BA9B83">
            <w:pPr>
              <w:spacing w:after="0" w:line="240" w:lineRule="auto"/>
            </w:pPr>
            <w:r>
              <w:rPr>
                <w:rFonts w:ascii="宋体" w:hAnsi="宋体" w:eastAsia="宋体"/>
                <w:sz w:val="24"/>
              </w:rPr>
              <w:t>颜色、质地最接近天然牙，耐磨性好，生物相容性好；缺点是价格贵。</w:t>
            </w:r>
          </w:p>
        </w:tc>
        <w:tc>
          <w:tcPr>
            <w:tcW w:w="2880" w:type="dxa"/>
          </w:tcPr>
          <w:p w14:paraId="27CDB535">
            <w:pPr>
              <w:spacing w:after="0" w:line="240" w:lineRule="auto"/>
            </w:pPr>
            <w:r>
              <w:rPr>
                <w:rFonts w:ascii="宋体" w:hAnsi="宋体" w:eastAsia="宋体"/>
                <w:sz w:val="24"/>
              </w:rPr>
              <w:t>主要用于制作烤瓷或全瓷冠、桥、贴面和嵌体等。</w:t>
            </w:r>
          </w:p>
        </w:tc>
      </w:tr>
    </w:tbl>
    <w:p w14:paraId="01575B15">
      <w:pPr>
        <w:pStyle w:val="4"/>
      </w:pPr>
      <w:r>
        <w:rPr>
          <w:rFonts w:ascii="宋体" w:hAnsi="宋体" w:eastAsia="宋体"/>
          <w:sz w:val="24"/>
        </w:rPr>
        <w:t>助听器及人工耳蜗</w:t>
      </w:r>
    </w:p>
    <w:p w14:paraId="3474D27C">
      <w:r>
        <w:rPr>
          <w:rFonts w:ascii="宋体" w:hAnsi="宋体" w:eastAsia="宋体"/>
          <w:sz w:val="24"/>
        </w:rPr>
        <w:t>助听器是一个能够将声音进行放大，用于补偿人耳听力损失的小型扩音器。</w:t>
      </w:r>
    </w:p>
    <w:p w14:paraId="30B7D13C">
      <w:r>
        <w:rPr>
          <w:rFonts w:ascii="宋体" w:hAnsi="宋体" w:eastAsia="宋体"/>
          <w:sz w:val="24"/>
        </w:rPr>
        <w:t>人工耳蜗是一种替代人耳功能的电子装置，它可以帮助患有重度、极重度耳聋的成人和儿童恢复或提供听的感觉。</w:t>
      </w:r>
    </w:p>
    <w:p w14:paraId="0BC4D820">
      <w:pPr>
        <w:pStyle w:val="5"/>
      </w:pPr>
      <w:r>
        <w:rPr>
          <w:rFonts w:ascii="宋体" w:hAnsi="宋体" w:eastAsia="宋体"/>
          <w:sz w:val="24"/>
        </w:rPr>
        <w:t>助听器和人工耳蜗的区别</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59E81D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E448E34">
            <w:pPr>
              <w:spacing w:after="0" w:line="240" w:lineRule="auto"/>
            </w:pPr>
            <w:r>
              <w:rPr>
                <w:rFonts w:ascii="宋体" w:hAnsi="宋体" w:eastAsia="宋体"/>
                <w:sz w:val="24"/>
              </w:rPr>
              <w:t>项目</w:t>
            </w:r>
          </w:p>
        </w:tc>
        <w:tc>
          <w:tcPr>
            <w:tcW w:w="2160" w:type="dxa"/>
          </w:tcPr>
          <w:p w14:paraId="54D5FF25">
            <w:pPr>
              <w:spacing w:after="0" w:line="240" w:lineRule="auto"/>
            </w:pPr>
            <w:r>
              <w:rPr>
                <w:rFonts w:ascii="宋体" w:hAnsi="宋体" w:eastAsia="宋体"/>
                <w:sz w:val="24"/>
              </w:rPr>
              <w:t>适用对象</w:t>
            </w:r>
          </w:p>
        </w:tc>
        <w:tc>
          <w:tcPr>
            <w:tcW w:w="2160" w:type="dxa"/>
          </w:tcPr>
          <w:p w14:paraId="1783C9F2">
            <w:pPr>
              <w:spacing w:after="0" w:line="240" w:lineRule="auto"/>
            </w:pPr>
            <w:r>
              <w:rPr>
                <w:rFonts w:ascii="宋体" w:hAnsi="宋体" w:eastAsia="宋体"/>
                <w:sz w:val="24"/>
              </w:rPr>
              <w:t>装置方法</w:t>
            </w:r>
          </w:p>
        </w:tc>
        <w:tc>
          <w:tcPr>
            <w:tcW w:w="2160" w:type="dxa"/>
          </w:tcPr>
          <w:p w14:paraId="07212CC7">
            <w:pPr>
              <w:spacing w:after="0" w:line="240" w:lineRule="auto"/>
            </w:pPr>
            <w:r>
              <w:rPr>
                <w:rFonts w:ascii="宋体" w:hAnsi="宋体" w:eastAsia="宋体"/>
                <w:sz w:val="24"/>
              </w:rPr>
              <w:t>结构 / 原理</w:t>
            </w:r>
          </w:p>
        </w:tc>
      </w:tr>
      <w:tr w14:paraId="233072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BE73235">
            <w:pPr>
              <w:spacing w:after="0" w:line="240" w:lineRule="auto"/>
            </w:pPr>
            <w:r>
              <w:rPr>
                <w:rFonts w:ascii="宋体" w:hAnsi="宋体" w:eastAsia="宋体"/>
                <w:sz w:val="24"/>
              </w:rPr>
              <w:t>助听器</w:t>
            </w:r>
          </w:p>
        </w:tc>
        <w:tc>
          <w:tcPr>
            <w:tcW w:w="2160" w:type="dxa"/>
          </w:tcPr>
          <w:p w14:paraId="78ECC311">
            <w:pPr>
              <w:spacing w:after="0" w:line="240" w:lineRule="auto"/>
            </w:pPr>
            <w:r>
              <w:rPr>
                <w:rFonts w:ascii="宋体" w:hAnsi="宋体" w:eastAsia="宋体"/>
                <w:sz w:val="24"/>
              </w:rPr>
              <w:t>轻、中、重度耳聋，年龄不限</w:t>
            </w:r>
          </w:p>
        </w:tc>
        <w:tc>
          <w:tcPr>
            <w:tcW w:w="2160" w:type="dxa"/>
          </w:tcPr>
          <w:p w14:paraId="19E6E56E">
            <w:pPr>
              <w:spacing w:after="0" w:line="240" w:lineRule="auto"/>
            </w:pPr>
            <w:r>
              <w:rPr>
                <w:rFonts w:ascii="宋体" w:hAnsi="宋体" w:eastAsia="宋体"/>
                <w:sz w:val="24"/>
              </w:rPr>
              <w:t>不需要手术</w:t>
            </w:r>
          </w:p>
        </w:tc>
        <w:tc>
          <w:tcPr>
            <w:tcW w:w="2160" w:type="dxa"/>
          </w:tcPr>
          <w:p w14:paraId="030DB1C5">
            <w:pPr>
              <w:spacing w:after="0" w:line="240" w:lineRule="auto"/>
            </w:pPr>
            <w:r>
              <w:rPr>
                <w:rFonts w:ascii="宋体" w:hAnsi="宋体" w:eastAsia="宋体"/>
                <w:sz w:val="24"/>
              </w:rPr>
              <w:t>由传声器（麦克风）、电路放大器、受话器（耳机）三个部分构成；电声放大</w:t>
            </w:r>
          </w:p>
        </w:tc>
      </w:tr>
      <w:tr w14:paraId="7F51C6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D0E4F48">
            <w:pPr>
              <w:spacing w:after="0" w:line="240" w:lineRule="auto"/>
            </w:pPr>
            <w:r>
              <w:rPr>
                <w:rFonts w:ascii="宋体" w:hAnsi="宋体" w:eastAsia="宋体"/>
                <w:sz w:val="24"/>
              </w:rPr>
              <w:t>人工耳蜗</w:t>
            </w:r>
          </w:p>
        </w:tc>
        <w:tc>
          <w:tcPr>
            <w:tcW w:w="2160" w:type="dxa"/>
          </w:tcPr>
          <w:p w14:paraId="1DDE5A95">
            <w:pPr>
              <w:spacing w:after="0" w:line="240" w:lineRule="auto"/>
            </w:pPr>
            <w:r>
              <w:rPr>
                <w:rFonts w:ascii="宋体" w:hAnsi="宋体" w:eastAsia="宋体"/>
                <w:sz w:val="24"/>
              </w:rPr>
              <w:t>语后全聋、成人</w:t>
            </w:r>
          </w:p>
        </w:tc>
        <w:tc>
          <w:tcPr>
            <w:tcW w:w="2160" w:type="dxa"/>
          </w:tcPr>
          <w:p w14:paraId="71BE9B1D">
            <w:pPr>
              <w:spacing w:after="0" w:line="240" w:lineRule="auto"/>
            </w:pPr>
            <w:r>
              <w:rPr>
                <w:rFonts w:ascii="宋体" w:hAnsi="宋体" w:eastAsia="宋体"/>
                <w:sz w:val="24"/>
              </w:rPr>
              <w:t>需要显微外科手术植入电极</w:t>
            </w:r>
          </w:p>
        </w:tc>
        <w:tc>
          <w:tcPr>
            <w:tcW w:w="2160" w:type="dxa"/>
          </w:tcPr>
          <w:p w14:paraId="77376F7C">
            <w:pPr>
              <w:spacing w:after="0" w:line="240" w:lineRule="auto"/>
            </w:pPr>
            <w:r>
              <w:rPr>
                <w:rFonts w:ascii="宋体" w:hAnsi="宋体" w:eastAsia="宋体"/>
                <w:sz w:val="24"/>
              </w:rPr>
              <w:t>由耳蜗内的植入电极、言语处理器、方向性麦克风及传送装置所组成；声-电转换</w:t>
            </w:r>
          </w:p>
        </w:tc>
      </w:tr>
    </w:tbl>
    <w:p w14:paraId="39426614">
      <w:pPr>
        <w:pStyle w:val="4"/>
      </w:pPr>
      <w:r>
        <w:rPr>
          <w:rFonts w:ascii="宋体" w:hAnsi="宋体" w:eastAsia="宋体"/>
          <w:sz w:val="24"/>
        </w:rPr>
        <w:t>人工关节</w:t>
      </w:r>
    </w:p>
    <w:p w14:paraId="4C747704">
      <w:r>
        <w:rPr>
          <w:rFonts w:ascii="宋体" w:hAnsi="宋体" w:eastAsia="宋体"/>
          <w:sz w:val="24"/>
        </w:rPr>
        <w:t>人工关节，是应用生物相容性好、机械强度高、耐磨性强的超高分子量聚乙烯、钴铬钼合金、钛合金、陶瓷等材料制成关节头和关节窝，替代原来的病变关节。人工关节种类繁多，如人工髋关节、人工膝关节、人工肘关节、人工肩关节、人工指（趾）关节及人工椎体等。</w:t>
      </w:r>
    </w:p>
    <w:p w14:paraId="28D83933">
      <w:r>
        <w:rPr>
          <w:rFonts w:ascii="宋体" w:hAnsi="宋体" w:eastAsia="宋体"/>
          <w:sz w:val="24"/>
        </w:rPr>
        <w:t>（图示：人工髋关节、人工膝关节）</w:t>
      </w:r>
    </w:p>
    <w:p w14:paraId="7E1F6A40">
      <w:pPr>
        <w:pStyle w:val="4"/>
      </w:pPr>
      <w:r>
        <w:rPr>
          <w:rFonts w:ascii="宋体" w:hAnsi="宋体" w:eastAsia="宋体"/>
          <w:sz w:val="24"/>
        </w:rPr>
        <w:t>人工晶状体</w:t>
      </w:r>
    </w:p>
    <w:p w14:paraId="5A8498D9">
      <w:r>
        <w:rPr>
          <w:rFonts w:ascii="宋体" w:hAnsi="宋体" w:eastAsia="宋体"/>
          <w:sz w:val="24"/>
        </w:rPr>
        <w:t>晶状体就像照相机里的镜头一样，对光线有屈光作用，同时也能滤去一部分紫外线，保护视网膜，但它最重要的作用是通过睫状肌的收缩或松弛改变屈光度，使看远或看近时眼球聚焦的焦点都能准确地落在视网膜上。</w:t>
      </w:r>
    </w:p>
    <w:p w14:paraId="5803FD48">
      <w:r>
        <w:rPr>
          <w:rFonts w:ascii="宋体" w:hAnsi="宋体" w:eastAsia="宋体"/>
          <w:sz w:val="24"/>
        </w:rPr>
        <w:t>晶状体透明性的改变（即白内障）是全球第一致盲眼病，在全球盲人中，其中因白内障致盲者占46%。</w:t>
      </w:r>
    </w:p>
    <w:p w14:paraId="4421E9BA">
      <w:r>
        <w:rPr>
          <w:rFonts w:ascii="宋体" w:hAnsi="宋体" w:eastAsia="宋体"/>
          <w:sz w:val="24"/>
        </w:rPr>
        <w:t>人工晶状体 Intraocular Lens（IOL）是一种植入眼内的人工透镜，取代天然晶状体的作用。人工晶状体通常是由一个圆形光学系统和周边的支撑襻组成，光学部的直径一般在5.5mm-6mm左右。人工晶状体的成分包括硅凝胶、聚甲基丙烯酸甲酯、水凝胶等。</w:t>
      </w:r>
    </w:p>
    <w:p w14:paraId="371B4DA9">
      <w:r>
        <w:rPr>
          <w:rFonts w:ascii="宋体" w:hAnsi="宋体" w:eastAsia="宋体"/>
          <w:sz w:val="24"/>
        </w:rPr>
        <w:t>一枚人工晶状体是由John Pike、John Holt和Hardold Ridley共同设计的，于1949年11月29日，Ridley医生在伦敦St. Thomas医院为病人植入了首枚人工晶状体。</w:t>
      </w:r>
    </w:p>
    <w:p w14:paraId="70E40B01">
      <w:pPr>
        <w:pStyle w:val="4"/>
      </w:pPr>
      <w:r>
        <w:rPr>
          <w:rFonts w:ascii="宋体" w:hAnsi="宋体" w:eastAsia="宋体"/>
          <w:sz w:val="24"/>
        </w:rPr>
        <w:t>体外诊断试剂</w:t>
      </w:r>
    </w:p>
    <w:p w14:paraId="5686EC7C">
      <w:r>
        <w:rPr>
          <w:rFonts w:ascii="宋体" w:hAnsi="宋体" w:eastAsia="宋体"/>
          <w:sz w:val="24"/>
        </w:rPr>
        <w:t>体外诊断试剂是指按医疗器械管理的体外诊断试剂，包括在疾病的预测、预防、诊断、治疗监测、预后观察和健康状态评价的过程中，用于人体样本体外检测的试剂、试剂盒、校准品、质控品等产品。</w:t>
      </w:r>
    </w:p>
    <w:p w14:paraId="4765BE20">
      <w:pPr>
        <w:pStyle w:val="5"/>
      </w:pPr>
      <w:r>
        <w:rPr>
          <w:rFonts w:ascii="宋体" w:hAnsi="宋体" w:eastAsia="宋体"/>
          <w:sz w:val="24"/>
        </w:rPr>
        <w:t>体外诊断的意义</w:t>
      </w:r>
    </w:p>
    <w:p w14:paraId="73AED2D9">
      <w:r>
        <w:rPr>
          <w:rFonts w:ascii="宋体" w:hAnsi="宋体" w:eastAsia="宋体"/>
          <w:b/>
          <w:sz w:val="24"/>
        </w:rPr>
        <w:t>未病先防：</w:t>
      </w:r>
      <w:r>
        <w:rPr>
          <w:rFonts w:ascii="宋体" w:hAnsi="宋体" w:eastAsia="宋体"/>
          <w:sz w:val="24"/>
        </w:rPr>
        <w:t>体检是未病先防的一种手段，主要目的在于对疾病的预防和早期发现，利用提供的血液、尿液、粪便、体液、分泌物等即可完成检测。</w:t>
      </w:r>
    </w:p>
    <w:p w14:paraId="21916C05">
      <w:r>
        <w:rPr>
          <w:rFonts w:ascii="宋体" w:hAnsi="宋体" w:eastAsia="宋体"/>
          <w:b/>
          <w:sz w:val="24"/>
        </w:rPr>
        <w:t>疾病诊断：</w:t>
      </w:r>
      <w:r>
        <w:rPr>
          <w:rFonts w:ascii="宋体" w:hAnsi="宋体" w:eastAsia="宋体"/>
          <w:sz w:val="24"/>
        </w:rPr>
        <w:t>体外诊断技术一般用于疾病的诊断，从血常规检测到传染病的诊断、从人体生化指标的检测到遗传病筛查。</w:t>
      </w:r>
    </w:p>
    <w:p w14:paraId="228295F7">
      <w:r>
        <w:rPr>
          <w:rFonts w:ascii="宋体" w:hAnsi="宋体" w:eastAsia="宋体"/>
          <w:b/>
          <w:sz w:val="24"/>
        </w:rPr>
        <w:t>慢病管理：</w:t>
      </w:r>
      <w:r>
        <w:rPr>
          <w:rFonts w:ascii="宋体" w:hAnsi="宋体" w:eastAsia="宋体"/>
          <w:sz w:val="24"/>
        </w:rPr>
        <w:t>慢性病需要定期监测血糖、血液尿酸、血脂等身体指标，体外诊断都有相应的仪器设备。特别是目前有各种移动穿戴设备，可以随时随地实现监测。</w:t>
      </w:r>
    </w:p>
    <w:p w14:paraId="324EFFC6">
      <w:r>
        <w:rPr>
          <w:rFonts w:ascii="宋体" w:hAnsi="宋体" w:eastAsia="宋体"/>
          <w:b/>
          <w:sz w:val="24"/>
        </w:rPr>
        <w:t>重疾预后监测：</w:t>
      </w:r>
      <w:r>
        <w:rPr>
          <w:rFonts w:ascii="宋体" w:hAnsi="宋体" w:eastAsia="宋体"/>
          <w:sz w:val="24"/>
        </w:rPr>
        <w:t>许多癌症病人接受手术、放化疗之后，可用体外诊断的方式定期监测肿瘤标志物的浓度变化，预知癌转移以及指导用药。</w:t>
      </w:r>
    </w:p>
    <w:p w14:paraId="79CE6EDD">
      <w:pPr>
        <w:pStyle w:val="5"/>
      </w:pPr>
      <w:r>
        <w:rPr>
          <w:rFonts w:ascii="宋体" w:hAnsi="宋体" w:eastAsia="宋体"/>
          <w:sz w:val="24"/>
        </w:rPr>
        <w:t>体外诊断的分类</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4FDC76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FC2A15C">
            <w:pPr>
              <w:spacing w:after="0" w:line="240" w:lineRule="auto"/>
            </w:pPr>
            <w:r>
              <w:rPr>
                <w:rFonts w:ascii="宋体" w:hAnsi="宋体" w:eastAsia="宋体"/>
                <w:sz w:val="24"/>
              </w:rPr>
              <w:t>种类</w:t>
            </w:r>
          </w:p>
        </w:tc>
        <w:tc>
          <w:tcPr>
            <w:tcW w:w="2880" w:type="dxa"/>
          </w:tcPr>
          <w:p w14:paraId="50CC1629">
            <w:pPr>
              <w:spacing w:after="0" w:line="240" w:lineRule="auto"/>
            </w:pPr>
            <w:r>
              <w:rPr>
                <w:rFonts w:ascii="宋体" w:hAnsi="宋体" w:eastAsia="宋体"/>
                <w:sz w:val="24"/>
              </w:rPr>
              <w:t>细分</w:t>
            </w:r>
          </w:p>
        </w:tc>
        <w:tc>
          <w:tcPr>
            <w:tcW w:w="2880" w:type="dxa"/>
          </w:tcPr>
          <w:p w14:paraId="5E821FA4">
            <w:pPr>
              <w:spacing w:after="0" w:line="240" w:lineRule="auto"/>
            </w:pPr>
            <w:r>
              <w:rPr>
                <w:rFonts w:ascii="宋体" w:hAnsi="宋体" w:eastAsia="宋体"/>
                <w:sz w:val="24"/>
              </w:rPr>
              <w:t>应用领域</w:t>
            </w:r>
          </w:p>
        </w:tc>
      </w:tr>
      <w:tr w14:paraId="0ED9DA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135CCB6">
            <w:pPr>
              <w:spacing w:after="0" w:line="240" w:lineRule="auto"/>
            </w:pPr>
            <w:r>
              <w:rPr>
                <w:rFonts w:ascii="宋体" w:hAnsi="宋体" w:eastAsia="宋体"/>
                <w:sz w:val="24"/>
              </w:rPr>
              <w:t>生化诊断</w:t>
            </w:r>
          </w:p>
        </w:tc>
        <w:tc>
          <w:tcPr>
            <w:tcW w:w="2880" w:type="dxa"/>
          </w:tcPr>
          <w:p w14:paraId="2F98E296">
            <w:pPr>
              <w:spacing w:after="0" w:line="240" w:lineRule="auto"/>
            </w:pPr>
            <w:r>
              <w:rPr>
                <w:rFonts w:ascii="宋体" w:hAnsi="宋体" w:eastAsia="宋体"/>
                <w:sz w:val="24"/>
              </w:rPr>
              <w:t>干化学</w:t>
            </w:r>
          </w:p>
        </w:tc>
        <w:tc>
          <w:tcPr>
            <w:tcW w:w="2880" w:type="dxa"/>
          </w:tcPr>
          <w:p w14:paraId="1E940381">
            <w:pPr>
              <w:spacing w:after="0" w:line="240" w:lineRule="auto"/>
            </w:pPr>
            <w:r>
              <w:rPr>
                <w:rFonts w:ascii="宋体" w:hAnsi="宋体" w:eastAsia="宋体"/>
                <w:sz w:val="24"/>
              </w:rPr>
              <w:t>临床急诊生化项目的检测</w:t>
            </w:r>
          </w:p>
        </w:tc>
      </w:tr>
      <w:tr w14:paraId="51C0BA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DF3FA1F">
            <w:pPr>
              <w:spacing w:after="0" w:line="240" w:lineRule="auto"/>
            </w:pPr>
            <w:r>
              <w:rPr>
                <w:rFonts w:ascii="宋体" w:hAnsi="宋体" w:eastAsia="宋体"/>
                <w:sz w:val="24"/>
              </w:rPr>
              <w:t>生化诊断</w:t>
            </w:r>
          </w:p>
        </w:tc>
        <w:tc>
          <w:tcPr>
            <w:tcW w:w="2880" w:type="dxa"/>
          </w:tcPr>
          <w:p w14:paraId="4BAF4084">
            <w:pPr>
              <w:spacing w:after="0" w:line="240" w:lineRule="auto"/>
            </w:pPr>
            <w:r>
              <w:rPr>
                <w:rFonts w:ascii="宋体" w:hAnsi="宋体" w:eastAsia="宋体"/>
                <w:sz w:val="24"/>
              </w:rPr>
              <w:t>其他</w:t>
            </w:r>
          </w:p>
        </w:tc>
        <w:tc>
          <w:tcPr>
            <w:tcW w:w="2880" w:type="dxa"/>
          </w:tcPr>
          <w:p w14:paraId="15A02FB6">
            <w:pPr>
              <w:spacing w:after="0" w:line="240" w:lineRule="auto"/>
            </w:pPr>
            <w:r>
              <w:rPr>
                <w:rFonts w:ascii="宋体" w:hAnsi="宋体" w:eastAsia="宋体"/>
                <w:sz w:val="24"/>
              </w:rPr>
              <w:t>血常规、尿常规、肝功能、肾功能等</w:t>
            </w:r>
          </w:p>
        </w:tc>
      </w:tr>
      <w:tr w14:paraId="2E8B31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224F03C2">
            <w:pPr>
              <w:spacing w:after="0" w:line="240" w:lineRule="auto"/>
            </w:pPr>
            <w:r>
              <w:rPr>
                <w:rFonts w:ascii="宋体" w:hAnsi="宋体" w:eastAsia="宋体"/>
                <w:sz w:val="24"/>
              </w:rPr>
              <w:t>免疫诊断</w:t>
            </w:r>
          </w:p>
        </w:tc>
        <w:tc>
          <w:tcPr>
            <w:tcW w:w="2880" w:type="dxa"/>
          </w:tcPr>
          <w:p w14:paraId="0BC60B56">
            <w:pPr>
              <w:spacing w:after="0" w:line="240" w:lineRule="auto"/>
            </w:pPr>
            <w:r>
              <w:rPr>
                <w:rFonts w:ascii="宋体" w:hAnsi="宋体" w:eastAsia="宋体"/>
                <w:sz w:val="24"/>
              </w:rPr>
              <w:t>放射免疫</w:t>
            </w:r>
          </w:p>
        </w:tc>
        <w:tc>
          <w:tcPr>
            <w:tcW w:w="2880" w:type="dxa"/>
          </w:tcPr>
          <w:p w14:paraId="496D5D5D">
            <w:pPr>
              <w:spacing w:after="0" w:line="240" w:lineRule="auto"/>
            </w:pPr>
            <w:r>
              <w:rPr>
                <w:rFonts w:ascii="宋体" w:hAnsi="宋体" w:eastAsia="宋体"/>
                <w:sz w:val="24"/>
              </w:rPr>
              <w:t>激素、微量蛋白、肿瘤标志物和药物微量物质测定</w:t>
            </w:r>
          </w:p>
        </w:tc>
      </w:tr>
      <w:tr w14:paraId="6A3C5E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35CB90C">
            <w:pPr>
              <w:spacing w:after="0" w:line="240" w:lineRule="auto"/>
            </w:pPr>
            <w:r>
              <w:rPr>
                <w:rFonts w:ascii="宋体" w:hAnsi="宋体" w:eastAsia="宋体"/>
                <w:sz w:val="24"/>
              </w:rPr>
              <w:t>免疫诊断</w:t>
            </w:r>
          </w:p>
        </w:tc>
        <w:tc>
          <w:tcPr>
            <w:tcW w:w="2880" w:type="dxa"/>
          </w:tcPr>
          <w:p w14:paraId="21FE1E36">
            <w:pPr>
              <w:spacing w:after="0" w:line="240" w:lineRule="auto"/>
            </w:pPr>
            <w:r>
              <w:rPr>
                <w:rFonts w:ascii="宋体" w:hAnsi="宋体" w:eastAsia="宋体"/>
                <w:sz w:val="24"/>
              </w:rPr>
              <w:t>酶联免疫</w:t>
            </w:r>
          </w:p>
        </w:tc>
        <w:tc>
          <w:tcPr>
            <w:tcW w:w="2880" w:type="dxa"/>
          </w:tcPr>
          <w:p w14:paraId="31F18B4B">
            <w:pPr>
              <w:spacing w:after="0" w:line="240" w:lineRule="auto"/>
            </w:pPr>
            <w:r>
              <w:rPr>
                <w:rFonts w:ascii="宋体" w:hAnsi="宋体" w:eastAsia="宋体"/>
                <w:sz w:val="24"/>
              </w:rPr>
              <w:t>传染性疾病、内分泌、肿瘤、药物检测、血型等</w:t>
            </w:r>
          </w:p>
        </w:tc>
      </w:tr>
      <w:tr w14:paraId="511DF5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501B770">
            <w:pPr>
              <w:spacing w:after="0" w:line="240" w:lineRule="auto"/>
            </w:pPr>
            <w:r>
              <w:rPr>
                <w:rFonts w:ascii="宋体" w:hAnsi="宋体" w:eastAsia="宋体"/>
                <w:sz w:val="24"/>
              </w:rPr>
              <w:t>免疫诊断</w:t>
            </w:r>
          </w:p>
        </w:tc>
        <w:tc>
          <w:tcPr>
            <w:tcW w:w="2880" w:type="dxa"/>
          </w:tcPr>
          <w:p w14:paraId="6F161C62">
            <w:pPr>
              <w:spacing w:after="0" w:line="240" w:lineRule="auto"/>
            </w:pPr>
            <w:r>
              <w:rPr>
                <w:rFonts w:ascii="宋体" w:hAnsi="宋体" w:eastAsia="宋体"/>
                <w:sz w:val="24"/>
              </w:rPr>
              <w:t>胶体金</w:t>
            </w:r>
          </w:p>
        </w:tc>
        <w:tc>
          <w:tcPr>
            <w:tcW w:w="2880" w:type="dxa"/>
          </w:tcPr>
          <w:p w14:paraId="7C752517">
            <w:pPr>
              <w:spacing w:after="0" w:line="240" w:lineRule="auto"/>
            </w:pPr>
            <w:r>
              <w:rPr>
                <w:rFonts w:ascii="宋体" w:hAnsi="宋体" w:eastAsia="宋体"/>
                <w:sz w:val="24"/>
              </w:rPr>
              <w:t>乙肝、HIV、标志物、女性妊娠、毒品等</w:t>
            </w:r>
          </w:p>
        </w:tc>
      </w:tr>
      <w:tr w14:paraId="53AD64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9C6D0AF">
            <w:pPr>
              <w:spacing w:after="0" w:line="240" w:lineRule="auto"/>
            </w:pPr>
            <w:r>
              <w:rPr>
                <w:rFonts w:ascii="宋体" w:hAnsi="宋体" w:eastAsia="宋体"/>
                <w:sz w:val="24"/>
              </w:rPr>
              <w:t>免疫诊断</w:t>
            </w:r>
          </w:p>
        </w:tc>
        <w:tc>
          <w:tcPr>
            <w:tcW w:w="2880" w:type="dxa"/>
          </w:tcPr>
          <w:p w14:paraId="30E4902F">
            <w:pPr>
              <w:spacing w:after="0" w:line="240" w:lineRule="auto"/>
            </w:pPr>
            <w:r>
              <w:rPr>
                <w:rFonts w:ascii="宋体" w:hAnsi="宋体" w:eastAsia="宋体"/>
                <w:sz w:val="24"/>
              </w:rPr>
              <w:t>乳胶比浊</w:t>
            </w:r>
          </w:p>
        </w:tc>
        <w:tc>
          <w:tcPr>
            <w:tcW w:w="2880" w:type="dxa"/>
          </w:tcPr>
          <w:p w14:paraId="1A4CC4C9">
            <w:pPr>
              <w:spacing w:after="0" w:line="240" w:lineRule="auto"/>
            </w:pPr>
            <w:r>
              <w:rPr>
                <w:rFonts w:ascii="宋体" w:hAnsi="宋体" w:eastAsia="宋体"/>
                <w:sz w:val="24"/>
              </w:rPr>
              <w:t>特定体液蛋白质</w:t>
            </w:r>
          </w:p>
        </w:tc>
      </w:tr>
      <w:tr w14:paraId="1225AB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2AAAE39">
            <w:pPr>
              <w:spacing w:after="0" w:line="240" w:lineRule="auto"/>
            </w:pPr>
            <w:r>
              <w:rPr>
                <w:rFonts w:ascii="宋体" w:hAnsi="宋体" w:eastAsia="宋体"/>
                <w:sz w:val="24"/>
              </w:rPr>
              <w:t>免疫诊断</w:t>
            </w:r>
          </w:p>
        </w:tc>
        <w:tc>
          <w:tcPr>
            <w:tcW w:w="2880" w:type="dxa"/>
          </w:tcPr>
          <w:p w14:paraId="43A00EAD">
            <w:pPr>
              <w:spacing w:after="0" w:line="240" w:lineRule="auto"/>
            </w:pPr>
            <w:r>
              <w:rPr>
                <w:rFonts w:ascii="宋体" w:hAnsi="宋体" w:eastAsia="宋体"/>
                <w:sz w:val="24"/>
              </w:rPr>
              <w:t>荧光免疫</w:t>
            </w:r>
          </w:p>
        </w:tc>
        <w:tc>
          <w:tcPr>
            <w:tcW w:w="2880" w:type="dxa"/>
          </w:tcPr>
          <w:p w14:paraId="6259F3BA">
            <w:pPr>
              <w:spacing w:after="0" w:line="240" w:lineRule="auto"/>
            </w:pPr>
            <w:r>
              <w:rPr>
                <w:rFonts w:ascii="宋体" w:hAnsi="宋体" w:eastAsia="宋体"/>
                <w:sz w:val="24"/>
              </w:rPr>
              <w:t>细菌、病毒等</w:t>
            </w:r>
          </w:p>
        </w:tc>
      </w:tr>
      <w:tr w14:paraId="12E9CE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6E4D672">
            <w:pPr>
              <w:spacing w:after="0" w:line="240" w:lineRule="auto"/>
            </w:pPr>
            <w:r>
              <w:rPr>
                <w:rFonts w:ascii="宋体" w:hAnsi="宋体" w:eastAsia="宋体"/>
                <w:sz w:val="24"/>
              </w:rPr>
              <w:t>免疫诊断</w:t>
            </w:r>
          </w:p>
        </w:tc>
        <w:tc>
          <w:tcPr>
            <w:tcW w:w="2880" w:type="dxa"/>
          </w:tcPr>
          <w:p w14:paraId="6151C723">
            <w:pPr>
              <w:spacing w:after="0" w:line="240" w:lineRule="auto"/>
            </w:pPr>
            <w:r>
              <w:rPr>
                <w:rFonts w:ascii="宋体" w:hAnsi="宋体" w:eastAsia="宋体"/>
                <w:sz w:val="24"/>
              </w:rPr>
              <w:t>时间分辨荧光（TRFIA）</w:t>
            </w:r>
          </w:p>
        </w:tc>
        <w:tc>
          <w:tcPr>
            <w:tcW w:w="2880" w:type="dxa"/>
          </w:tcPr>
          <w:p w14:paraId="6A75D26A">
            <w:pPr>
              <w:spacing w:after="0" w:line="240" w:lineRule="auto"/>
            </w:pPr>
            <w:r>
              <w:rPr>
                <w:rFonts w:ascii="宋体" w:hAnsi="宋体" w:eastAsia="宋体"/>
                <w:sz w:val="24"/>
              </w:rPr>
              <w:t>激素、病毒性肝炎标志物、肿瘤抗原、多肽</w:t>
            </w:r>
          </w:p>
        </w:tc>
      </w:tr>
      <w:tr w14:paraId="2ED97B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311566B">
            <w:pPr>
              <w:spacing w:after="0" w:line="240" w:lineRule="auto"/>
            </w:pPr>
            <w:r>
              <w:rPr>
                <w:rFonts w:ascii="宋体" w:hAnsi="宋体" w:eastAsia="宋体"/>
                <w:sz w:val="24"/>
              </w:rPr>
              <w:t>免疫诊断</w:t>
            </w:r>
          </w:p>
        </w:tc>
        <w:tc>
          <w:tcPr>
            <w:tcW w:w="2880" w:type="dxa"/>
          </w:tcPr>
          <w:p w14:paraId="53D6D0A4">
            <w:pPr>
              <w:spacing w:after="0" w:line="240" w:lineRule="auto"/>
            </w:pPr>
            <w:r>
              <w:rPr>
                <w:rFonts w:ascii="宋体" w:hAnsi="宋体" w:eastAsia="宋体"/>
                <w:sz w:val="24"/>
              </w:rPr>
              <w:t>化学发光</w:t>
            </w:r>
          </w:p>
        </w:tc>
        <w:tc>
          <w:tcPr>
            <w:tcW w:w="2880" w:type="dxa"/>
          </w:tcPr>
          <w:p w14:paraId="3D44CD60">
            <w:pPr>
              <w:spacing w:after="0" w:line="240" w:lineRule="auto"/>
            </w:pPr>
            <w:r>
              <w:rPr>
                <w:rFonts w:ascii="宋体" w:hAnsi="宋体" w:eastAsia="宋体"/>
                <w:sz w:val="24"/>
              </w:rPr>
              <w:t>传染性疾病、内分泌、肿瘤、药物检测、血型等</w:t>
            </w:r>
          </w:p>
        </w:tc>
      </w:tr>
      <w:tr w14:paraId="6557BA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48FA73B">
            <w:pPr>
              <w:spacing w:after="0" w:line="240" w:lineRule="auto"/>
            </w:pPr>
            <w:r>
              <w:rPr>
                <w:rFonts w:ascii="宋体" w:hAnsi="宋体" w:eastAsia="宋体"/>
                <w:sz w:val="24"/>
              </w:rPr>
              <w:t>分子诊断</w:t>
            </w:r>
          </w:p>
        </w:tc>
        <w:tc>
          <w:tcPr>
            <w:tcW w:w="2880" w:type="dxa"/>
          </w:tcPr>
          <w:p w14:paraId="64BC0523">
            <w:pPr>
              <w:spacing w:after="0" w:line="240" w:lineRule="auto"/>
            </w:pPr>
            <w:r>
              <w:rPr>
                <w:rFonts w:ascii="宋体" w:hAnsi="宋体" w:eastAsia="宋体"/>
                <w:sz w:val="24"/>
              </w:rPr>
              <w:t>PCR</w:t>
            </w:r>
          </w:p>
        </w:tc>
        <w:tc>
          <w:tcPr>
            <w:tcW w:w="2880" w:type="dxa"/>
          </w:tcPr>
          <w:p w14:paraId="11CE89D0">
            <w:pPr>
              <w:spacing w:after="0" w:line="240" w:lineRule="auto"/>
            </w:pPr>
            <w:r>
              <w:rPr>
                <w:rFonts w:ascii="宋体" w:hAnsi="宋体" w:eastAsia="宋体"/>
                <w:sz w:val="24"/>
              </w:rPr>
              <w:t>病毒、细菌</w:t>
            </w:r>
          </w:p>
        </w:tc>
      </w:tr>
      <w:tr w14:paraId="0671CF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4BF46C7">
            <w:pPr>
              <w:spacing w:after="0" w:line="240" w:lineRule="auto"/>
            </w:pPr>
            <w:r>
              <w:rPr>
                <w:rFonts w:ascii="宋体" w:hAnsi="宋体" w:eastAsia="宋体"/>
                <w:sz w:val="24"/>
              </w:rPr>
              <w:t>分子诊断</w:t>
            </w:r>
          </w:p>
        </w:tc>
        <w:tc>
          <w:tcPr>
            <w:tcW w:w="2880" w:type="dxa"/>
          </w:tcPr>
          <w:p w14:paraId="4C52799B">
            <w:pPr>
              <w:spacing w:after="0" w:line="240" w:lineRule="auto"/>
            </w:pPr>
            <w:r>
              <w:rPr>
                <w:rFonts w:ascii="宋体" w:hAnsi="宋体" w:eastAsia="宋体"/>
                <w:sz w:val="24"/>
              </w:rPr>
              <w:t>原位杂交（ISH）</w:t>
            </w:r>
          </w:p>
        </w:tc>
        <w:tc>
          <w:tcPr>
            <w:tcW w:w="2880" w:type="dxa"/>
          </w:tcPr>
          <w:p w14:paraId="69F06BF6">
            <w:pPr>
              <w:spacing w:after="0" w:line="240" w:lineRule="auto"/>
            </w:pPr>
            <w:r>
              <w:rPr>
                <w:rFonts w:ascii="宋体" w:hAnsi="宋体" w:eastAsia="宋体"/>
                <w:sz w:val="24"/>
              </w:rPr>
              <w:t>基因图谱、病毒检测</w:t>
            </w:r>
          </w:p>
        </w:tc>
      </w:tr>
      <w:tr w14:paraId="7A3774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DD6D6D0">
            <w:pPr>
              <w:spacing w:after="0" w:line="240" w:lineRule="auto"/>
            </w:pPr>
            <w:r>
              <w:rPr>
                <w:rFonts w:ascii="宋体" w:hAnsi="宋体" w:eastAsia="宋体"/>
                <w:sz w:val="24"/>
              </w:rPr>
              <w:t>分子诊断</w:t>
            </w:r>
          </w:p>
        </w:tc>
        <w:tc>
          <w:tcPr>
            <w:tcW w:w="2880" w:type="dxa"/>
          </w:tcPr>
          <w:p w14:paraId="4D636FC6">
            <w:pPr>
              <w:spacing w:after="0" w:line="240" w:lineRule="auto"/>
            </w:pPr>
            <w:r>
              <w:rPr>
                <w:rFonts w:ascii="宋体" w:hAnsi="宋体" w:eastAsia="宋体"/>
                <w:sz w:val="24"/>
              </w:rPr>
              <w:t>基因芯片</w:t>
            </w:r>
          </w:p>
        </w:tc>
        <w:tc>
          <w:tcPr>
            <w:tcW w:w="2880" w:type="dxa"/>
          </w:tcPr>
          <w:p w14:paraId="71A28B5D">
            <w:pPr>
              <w:spacing w:after="0" w:line="240" w:lineRule="auto"/>
            </w:pPr>
            <w:r>
              <w:rPr>
                <w:rFonts w:ascii="宋体" w:hAnsi="宋体" w:eastAsia="宋体"/>
                <w:sz w:val="24"/>
              </w:rPr>
              <w:t>药物筛选、新药开发、疾病诊断</w:t>
            </w:r>
          </w:p>
        </w:tc>
      </w:tr>
      <w:tr w14:paraId="60B284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EB2B3FA">
            <w:pPr>
              <w:spacing w:after="0" w:line="240" w:lineRule="auto"/>
            </w:pPr>
            <w:r>
              <w:rPr>
                <w:rFonts w:ascii="宋体" w:hAnsi="宋体" w:eastAsia="宋体"/>
                <w:sz w:val="24"/>
              </w:rPr>
              <w:t>分子诊断</w:t>
            </w:r>
          </w:p>
        </w:tc>
        <w:tc>
          <w:tcPr>
            <w:tcW w:w="2880" w:type="dxa"/>
          </w:tcPr>
          <w:p w14:paraId="29C0D8A6">
            <w:pPr>
              <w:spacing w:after="0" w:line="240" w:lineRule="auto"/>
            </w:pPr>
            <w:r>
              <w:rPr>
                <w:rFonts w:ascii="宋体" w:hAnsi="宋体" w:eastAsia="宋体"/>
                <w:sz w:val="24"/>
              </w:rPr>
              <w:t>基因测序</w:t>
            </w:r>
          </w:p>
        </w:tc>
        <w:tc>
          <w:tcPr>
            <w:tcW w:w="2880" w:type="dxa"/>
          </w:tcPr>
          <w:p w14:paraId="2E609427">
            <w:pPr>
              <w:spacing w:after="0" w:line="240" w:lineRule="auto"/>
            </w:pPr>
            <w:r>
              <w:rPr>
                <w:rFonts w:ascii="宋体" w:hAnsi="宋体" w:eastAsia="宋体"/>
                <w:sz w:val="24"/>
              </w:rPr>
              <w:t>基因图谱、疾病筛选等</w:t>
            </w:r>
          </w:p>
        </w:tc>
      </w:tr>
      <w:tr w14:paraId="1C43E6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DC55D6C">
            <w:pPr>
              <w:spacing w:after="0" w:line="240" w:lineRule="auto"/>
            </w:pPr>
            <w:r>
              <w:rPr>
                <w:rFonts w:ascii="宋体" w:hAnsi="宋体" w:eastAsia="宋体"/>
                <w:sz w:val="24"/>
              </w:rPr>
              <w:t>微生物诊断</w:t>
            </w:r>
          </w:p>
        </w:tc>
        <w:tc>
          <w:tcPr>
            <w:tcW w:w="2880" w:type="dxa"/>
          </w:tcPr>
          <w:p w14:paraId="79CE12D4">
            <w:pPr>
              <w:spacing w:after="0" w:line="240" w:lineRule="auto"/>
            </w:pPr>
            <w:r>
              <w:rPr>
                <w:rFonts w:ascii="宋体" w:hAnsi="宋体" w:eastAsia="宋体"/>
                <w:sz w:val="24"/>
              </w:rPr>
              <w:t>药物试验</w:t>
            </w:r>
          </w:p>
        </w:tc>
        <w:tc>
          <w:tcPr>
            <w:tcW w:w="2880" w:type="dxa"/>
          </w:tcPr>
          <w:p w14:paraId="6D275B7A">
            <w:pPr>
              <w:spacing w:after="0" w:line="240" w:lineRule="auto"/>
            </w:pPr>
            <w:r>
              <w:rPr>
                <w:rFonts w:ascii="宋体" w:hAnsi="宋体" w:eastAsia="宋体"/>
                <w:sz w:val="24"/>
              </w:rPr>
              <w:t>实验室检测</w:t>
            </w:r>
          </w:p>
        </w:tc>
      </w:tr>
      <w:tr w14:paraId="481695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790CFAD">
            <w:pPr>
              <w:spacing w:after="0" w:line="240" w:lineRule="auto"/>
            </w:pPr>
            <w:r>
              <w:rPr>
                <w:rFonts w:ascii="宋体" w:hAnsi="宋体" w:eastAsia="宋体"/>
                <w:sz w:val="24"/>
              </w:rPr>
              <w:t>微生物诊断</w:t>
            </w:r>
          </w:p>
        </w:tc>
        <w:tc>
          <w:tcPr>
            <w:tcW w:w="2880" w:type="dxa"/>
          </w:tcPr>
          <w:p w14:paraId="2F8DA076">
            <w:pPr>
              <w:spacing w:after="0" w:line="240" w:lineRule="auto"/>
            </w:pPr>
            <w:r>
              <w:rPr>
                <w:rFonts w:ascii="宋体" w:hAnsi="宋体" w:eastAsia="宋体"/>
                <w:sz w:val="24"/>
              </w:rPr>
              <w:t>培养+形态观察</w:t>
            </w:r>
          </w:p>
        </w:tc>
        <w:tc>
          <w:tcPr>
            <w:tcW w:w="2880" w:type="dxa"/>
          </w:tcPr>
          <w:p w14:paraId="7DB54A46">
            <w:pPr>
              <w:spacing w:after="0" w:line="240" w:lineRule="auto"/>
            </w:pPr>
            <w:r>
              <w:rPr>
                <w:rFonts w:ascii="宋体" w:hAnsi="宋体" w:eastAsia="宋体"/>
                <w:sz w:val="24"/>
              </w:rPr>
              <w:t>细菌、真菌</w:t>
            </w:r>
          </w:p>
        </w:tc>
      </w:tr>
      <w:tr w14:paraId="6A20BF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5DCD4385">
            <w:pPr>
              <w:spacing w:after="0" w:line="240" w:lineRule="auto"/>
            </w:pPr>
            <w:r>
              <w:rPr>
                <w:rFonts w:ascii="宋体" w:hAnsi="宋体" w:eastAsia="宋体"/>
                <w:sz w:val="24"/>
              </w:rPr>
              <w:t>微生物诊断</w:t>
            </w:r>
          </w:p>
        </w:tc>
        <w:tc>
          <w:tcPr>
            <w:tcW w:w="2880" w:type="dxa"/>
          </w:tcPr>
          <w:p w14:paraId="5DE21E0A">
            <w:pPr>
              <w:spacing w:after="0" w:line="240" w:lineRule="auto"/>
            </w:pPr>
            <w:r>
              <w:rPr>
                <w:rFonts w:ascii="宋体" w:hAnsi="宋体" w:eastAsia="宋体"/>
                <w:sz w:val="24"/>
              </w:rPr>
              <w:t>全自动微生物分析</w:t>
            </w:r>
          </w:p>
        </w:tc>
        <w:tc>
          <w:tcPr>
            <w:tcW w:w="2880" w:type="dxa"/>
          </w:tcPr>
          <w:p w14:paraId="00AE71B4">
            <w:pPr>
              <w:spacing w:after="0" w:line="240" w:lineRule="auto"/>
            </w:pPr>
            <w:r>
              <w:rPr>
                <w:rFonts w:ascii="宋体" w:hAnsi="宋体" w:eastAsia="宋体"/>
                <w:sz w:val="24"/>
              </w:rPr>
              <w:t>细菌、真菌</w:t>
            </w:r>
          </w:p>
        </w:tc>
      </w:tr>
    </w:tbl>
    <w:p w14:paraId="370A09CE">
      <w:pPr>
        <w:pStyle w:val="4"/>
      </w:pPr>
      <w:r>
        <w:rPr>
          <w:rFonts w:ascii="宋体" w:hAnsi="宋体" w:eastAsia="宋体"/>
          <w:sz w:val="24"/>
        </w:rPr>
        <w:t>血液透析设备</w:t>
      </w:r>
    </w:p>
    <w:p w14:paraId="120EA07B">
      <w:r>
        <w:rPr>
          <w:rFonts w:ascii="宋体" w:hAnsi="宋体" w:eastAsia="宋体"/>
          <w:sz w:val="24"/>
        </w:rPr>
        <w:t>血液净化，是把患者血液引出体外并通过一定装置除去其中某些有害物质，以达到净化血液的目的。它包括血液透析（HD）、血液滤过（HF）、血液透析滤过（HDF）、血液灌流（HP）、血浆置换（PE）、免疫吸附（IA）及腹膜透析（PD）。其中血液透析是一种溶液通过半透膜与另一种溶液进行溶质交换的过程，使得膜两侧溶液中的水分和小分子的溶质可通过膜孔进行交换，但大分子溶质（如蛋白质）则不能通过。</w:t>
      </w:r>
    </w:p>
    <w:p w14:paraId="6194E1FA">
      <w:r>
        <w:rPr>
          <w:rFonts w:ascii="宋体" w:hAnsi="宋体" w:eastAsia="宋体"/>
          <w:sz w:val="24"/>
        </w:rPr>
        <w:t>血液透析设备是为血液透析治疗提供动力源和气泡监测、漏血监测、静脉压监测等安全监测措施的设备。</w:t>
      </w:r>
    </w:p>
    <w:p w14:paraId="642F9998">
      <w:pPr>
        <w:pStyle w:val="5"/>
      </w:pPr>
      <w:r>
        <w:rPr>
          <w:rFonts w:ascii="宋体" w:hAnsi="宋体" w:eastAsia="宋体"/>
          <w:sz w:val="24"/>
        </w:rPr>
        <w:t>各种血液净化技术的清除范围</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021261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D99993A">
            <w:pPr>
              <w:spacing w:after="0" w:line="240" w:lineRule="auto"/>
            </w:pPr>
            <w:r>
              <w:rPr>
                <w:rFonts w:ascii="宋体" w:hAnsi="宋体" w:eastAsia="宋体"/>
                <w:sz w:val="24"/>
              </w:rPr>
              <w:t>血液净化技术</w:t>
            </w:r>
          </w:p>
        </w:tc>
        <w:tc>
          <w:tcPr>
            <w:tcW w:w="2880" w:type="dxa"/>
          </w:tcPr>
          <w:p w14:paraId="1B0240AB">
            <w:pPr>
              <w:spacing w:after="0" w:line="240" w:lineRule="auto"/>
            </w:pPr>
            <w:r>
              <w:rPr>
                <w:rFonts w:ascii="宋体" w:hAnsi="宋体" w:eastAsia="宋体"/>
                <w:sz w:val="24"/>
              </w:rPr>
              <w:t>分子</w:t>
            </w:r>
          </w:p>
        </w:tc>
        <w:tc>
          <w:tcPr>
            <w:tcW w:w="2880" w:type="dxa"/>
          </w:tcPr>
          <w:p w14:paraId="5E4E06F6">
            <w:pPr>
              <w:spacing w:after="0" w:line="240" w:lineRule="auto"/>
            </w:pPr>
            <w:r>
              <w:rPr>
                <w:rFonts w:ascii="宋体" w:hAnsi="宋体" w:eastAsia="宋体"/>
                <w:sz w:val="24"/>
              </w:rPr>
              <w:t>物质</w:t>
            </w:r>
          </w:p>
        </w:tc>
      </w:tr>
      <w:tr w14:paraId="13EDE2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D80FBDC">
            <w:pPr>
              <w:spacing w:after="0" w:line="240" w:lineRule="auto"/>
            </w:pPr>
            <w:r>
              <w:rPr>
                <w:rFonts w:ascii="宋体" w:hAnsi="宋体" w:eastAsia="宋体"/>
                <w:sz w:val="24"/>
              </w:rPr>
              <w:t>血液透析</w:t>
            </w:r>
          </w:p>
        </w:tc>
        <w:tc>
          <w:tcPr>
            <w:tcW w:w="2880" w:type="dxa"/>
          </w:tcPr>
          <w:p w14:paraId="15BEAC83">
            <w:pPr>
              <w:spacing w:after="0" w:line="240" w:lineRule="auto"/>
            </w:pPr>
            <w:r>
              <w:rPr>
                <w:rFonts w:ascii="宋体" w:hAnsi="宋体" w:eastAsia="宋体"/>
                <w:sz w:val="24"/>
              </w:rPr>
              <w:t>小分子</w:t>
            </w:r>
          </w:p>
        </w:tc>
        <w:tc>
          <w:tcPr>
            <w:tcW w:w="2880" w:type="dxa"/>
          </w:tcPr>
          <w:p w14:paraId="640D6E6A">
            <w:pPr>
              <w:spacing w:after="0" w:line="240" w:lineRule="auto"/>
            </w:pPr>
            <w:r>
              <w:rPr>
                <w:rFonts w:ascii="宋体" w:hAnsi="宋体" w:eastAsia="宋体"/>
                <w:sz w:val="24"/>
              </w:rPr>
              <w:t>尿素氮、肌酐、糖、电解质、水</w:t>
            </w:r>
          </w:p>
        </w:tc>
      </w:tr>
      <w:tr w14:paraId="39B506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42E58EE">
            <w:pPr>
              <w:spacing w:after="0" w:line="240" w:lineRule="auto"/>
            </w:pPr>
            <w:r>
              <w:rPr>
                <w:rFonts w:ascii="宋体" w:hAnsi="宋体" w:eastAsia="宋体"/>
                <w:sz w:val="24"/>
              </w:rPr>
              <w:t>血液滤过</w:t>
            </w:r>
          </w:p>
        </w:tc>
        <w:tc>
          <w:tcPr>
            <w:tcW w:w="2880" w:type="dxa"/>
          </w:tcPr>
          <w:p w14:paraId="0EC72409">
            <w:pPr>
              <w:spacing w:after="0" w:line="240" w:lineRule="auto"/>
            </w:pPr>
            <w:r>
              <w:rPr>
                <w:rFonts w:ascii="宋体" w:hAnsi="宋体" w:eastAsia="宋体"/>
                <w:sz w:val="24"/>
              </w:rPr>
              <w:t>大、中、小分子</w:t>
            </w:r>
          </w:p>
        </w:tc>
        <w:tc>
          <w:tcPr>
            <w:tcW w:w="2880" w:type="dxa"/>
          </w:tcPr>
          <w:p w14:paraId="79366A67">
            <w:pPr>
              <w:spacing w:after="0" w:line="240" w:lineRule="auto"/>
            </w:pPr>
            <w:r>
              <w:rPr>
                <w:rFonts w:ascii="宋体" w:hAnsi="宋体" w:eastAsia="宋体"/>
                <w:sz w:val="24"/>
              </w:rPr>
              <w:t>细胞因子、炎性介质、化学药物、胆红素、维生素、尿素氮、肌酐、糖、电解质、水</w:t>
            </w:r>
          </w:p>
        </w:tc>
      </w:tr>
      <w:tr w14:paraId="40A3B1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E2CC7E7">
            <w:pPr>
              <w:spacing w:after="0" w:line="240" w:lineRule="auto"/>
            </w:pPr>
            <w:r>
              <w:rPr>
                <w:rFonts w:ascii="宋体" w:hAnsi="宋体" w:eastAsia="宋体"/>
                <w:sz w:val="24"/>
              </w:rPr>
              <w:t>血液灌流</w:t>
            </w:r>
          </w:p>
        </w:tc>
        <w:tc>
          <w:tcPr>
            <w:tcW w:w="2880" w:type="dxa"/>
          </w:tcPr>
          <w:p w14:paraId="43D4D260">
            <w:pPr>
              <w:spacing w:after="0" w:line="240" w:lineRule="auto"/>
            </w:pPr>
            <w:r>
              <w:rPr>
                <w:rFonts w:ascii="宋体" w:hAnsi="宋体" w:eastAsia="宋体"/>
                <w:sz w:val="24"/>
              </w:rPr>
              <w:t>大、中、小分子</w:t>
            </w:r>
          </w:p>
        </w:tc>
        <w:tc>
          <w:tcPr>
            <w:tcW w:w="2880" w:type="dxa"/>
          </w:tcPr>
          <w:p w14:paraId="281D8373">
            <w:pPr>
              <w:spacing w:after="0" w:line="240" w:lineRule="auto"/>
            </w:pPr>
            <w:r>
              <w:rPr>
                <w:rFonts w:ascii="宋体" w:hAnsi="宋体" w:eastAsia="宋体"/>
                <w:sz w:val="24"/>
              </w:rPr>
              <w:t>内毒素、细胞因子、炎性介质、化学药物、胆红素、维生素、尿素氮、肌酐、糖</w:t>
            </w:r>
          </w:p>
        </w:tc>
      </w:tr>
      <w:tr w14:paraId="37EAF0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B4F77A4">
            <w:pPr>
              <w:spacing w:after="0" w:line="240" w:lineRule="auto"/>
            </w:pPr>
            <w:r>
              <w:rPr>
                <w:rFonts w:ascii="宋体" w:hAnsi="宋体" w:eastAsia="宋体"/>
                <w:sz w:val="24"/>
              </w:rPr>
              <w:t>血浆置换</w:t>
            </w:r>
          </w:p>
        </w:tc>
        <w:tc>
          <w:tcPr>
            <w:tcW w:w="2880" w:type="dxa"/>
          </w:tcPr>
          <w:p w14:paraId="14E26111">
            <w:pPr>
              <w:spacing w:after="0" w:line="240" w:lineRule="auto"/>
            </w:pPr>
            <w:r>
              <w:rPr>
                <w:rFonts w:ascii="宋体" w:hAnsi="宋体" w:eastAsia="宋体"/>
                <w:sz w:val="24"/>
              </w:rPr>
              <w:t>大、中、小分子</w:t>
            </w:r>
          </w:p>
        </w:tc>
        <w:tc>
          <w:tcPr>
            <w:tcW w:w="2880" w:type="dxa"/>
          </w:tcPr>
          <w:p w14:paraId="4A91E7E8">
            <w:pPr>
              <w:spacing w:after="0" w:line="240" w:lineRule="auto"/>
            </w:pPr>
            <w:r>
              <w:rPr>
                <w:rFonts w:ascii="宋体" w:hAnsi="宋体" w:eastAsia="宋体"/>
                <w:sz w:val="24"/>
              </w:rPr>
              <w:t>血脂、免疫球蛋白、免疫复合物、白蛋白、内毒素、细胞因子、炎性介质、化学药物、胆红素、维生素、尿素氮、肌酐、糖、电解质、水</w:t>
            </w:r>
          </w:p>
        </w:tc>
      </w:tr>
      <w:tr w14:paraId="61D370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169FF6AF">
            <w:pPr>
              <w:spacing w:after="0" w:line="240" w:lineRule="auto"/>
            </w:pPr>
            <w:r>
              <w:rPr>
                <w:rFonts w:ascii="宋体" w:hAnsi="宋体" w:eastAsia="宋体"/>
                <w:sz w:val="24"/>
              </w:rPr>
              <w:t>双重滤过</w:t>
            </w:r>
          </w:p>
        </w:tc>
        <w:tc>
          <w:tcPr>
            <w:tcW w:w="2880" w:type="dxa"/>
          </w:tcPr>
          <w:p w14:paraId="59021FFC">
            <w:pPr>
              <w:spacing w:after="0" w:line="240" w:lineRule="auto"/>
            </w:pPr>
            <w:r>
              <w:rPr>
                <w:rFonts w:ascii="宋体" w:hAnsi="宋体" w:eastAsia="宋体"/>
                <w:sz w:val="24"/>
              </w:rPr>
              <w:t>大分子</w:t>
            </w:r>
          </w:p>
        </w:tc>
        <w:tc>
          <w:tcPr>
            <w:tcW w:w="2880" w:type="dxa"/>
          </w:tcPr>
          <w:p w14:paraId="17D82A19">
            <w:pPr>
              <w:spacing w:after="0" w:line="240" w:lineRule="auto"/>
            </w:pPr>
            <w:r>
              <w:rPr>
                <w:rFonts w:ascii="宋体" w:hAnsi="宋体" w:eastAsia="宋体"/>
                <w:sz w:val="24"/>
              </w:rPr>
              <w:t>血脂、免疫球蛋白、免疫复合物、白蛋白</w:t>
            </w:r>
          </w:p>
        </w:tc>
      </w:tr>
      <w:tr w14:paraId="13A39A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D897EC0">
            <w:pPr>
              <w:spacing w:after="0" w:line="240" w:lineRule="auto"/>
            </w:pPr>
            <w:r>
              <w:rPr>
                <w:rFonts w:ascii="宋体" w:hAnsi="宋体" w:eastAsia="宋体"/>
                <w:sz w:val="24"/>
              </w:rPr>
              <w:t>血液吸附</w:t>
            </w:r>
          </w:p>
        </w:tc>
        <w:tc>
          <w:tcPr>
            <w:tcW w:w="2880" w:type="dxa"/>
          </w:tcPr>
          <w:p w14:paraId="242ECBEC">
            <w:pPr>
              <w:spacing w:after="0" w:line="240" w:lineRule="auto"/>
            </w:pPr>
            <w:r>
              <w:rPr>
                <w:rFonts w:ascii="宋体" w:hAnsi="宋体" w:eastAsia="宋体"/>
                <w:sz w:val="24"/>
              </w:rPr>
              <w:t>大分子</w:t>
            </w:r>
          </w:p>
        </w:tc>
        <w:tc>
          <w:tcPr>
            <w:tcW w:w="2880" w:type="dxa"/>
          </w:tcPr>
          <w:p w14:paraId="55676121">
            <w:pPr>
              <w:spacing w:after="0" w:line="240" w:lineRule="auto"/>
            </w:pPr>
            <w:r>
              <w:rPr>
                <w:rFonts w:ascii="宋体" w:hAnsi="宋体" w:eastAsia="宋体"/>
                <w:sz w:val="24"/>
              </w:rPr>
              <w:t>免疫球蛋白、免疫复合物、白蛋白、内毒素、细胞因子、炎性介质</w:t>
            </w:r>
          </w:p>
        </w:tc>
      </w:tr>
    </w:tbl>
    <w:p w14:paraId="752813AB">
      <w:r>
        <w:rPr>
          <w:rFonts w:ascii="宋体" w:hAnsi="宋体" w:eastAsia="宋体"/>
          <w:sz w:val="24"/>
        </w:rPr>
        <w:t>血液透析设备原理与血液透析原理：通过半透膜，使血液中的小分子代谢废物（如尿素氮、肌酐、K⁺、Na⁺、P³⁺、H⁺等）、药物毒物及其代谢产物与透析液进行交换，同时补充钙质，以清除毒性物质、纠正体液失衡。</w:t>
      </w:r>
    </w:p>
    <w:p w14:paraId="6EBB916B">
      <w:pPr>
        <w:pStyle w:val="4"/>
      </w:pPr>
      <w:r>
        <w:rPr>
          <w:rFonts w:ascii="宋体" w:hAnsi="宋体" w:eastAsia="宋体"/>
          <w:sz w:val="24"/>
        </w:rPr>
        <w:t>可穿戴智能医疗设备</w:t>
      </w:r>
    </w:p>
    <w:p w14:paraId="19892950">
      <w:r>
        <w:rPr>
          <w:rFonts w:ascii="宋体" w:hAnsi="宋体" w:eastAsia="宋体"/>
          <w:sz w:val="24"/>
        </w:rPr>
        <w:t>可穿戴医疗设备（Wearable Devices）是指把传感器、无线通信、多媒体等技术嵌入人们眼镜、手表、手环、服饰及鞋袜等日常穿戴中，可以用紧体的佩戴方式测量各项体征。可穿戴医疗设备不但可以随时随地监测血糖、血压、心率、血氧含量、体温、呼吸频率等人体健康指标，还可用于各种疾病的治疗。</w:t>
      </w:r>
    </w:p>
    <w:p w14:paraId="699314AC">
      <w:r>
        <w:rPr>
          <w:rFonts w:ascii="宋体" w:hAnsi="宋体" w:eastAsia="宋体"/>
          <w:sz w:val="24"/>
        </w:rPr>
        <w:t>脉搏血氧测量仪：用于心率和血氧测量。</w:t>
      </w:r>
    </w:p>
    <w:p w14:paraId="6B2F7051">
      <w:r>
        <w:rPr>
          <w:rFonts w:ascii="宋体" w:hAnsi="宋体" w:eastAsia="宋体"/>
          <w:sz w:val="24"/>
        </w:rPr>
        <w:t>专为女性设计的智能联网设备：通过监测血流变化和温度，记录患者胸部健康状况的内置传感器。</w:t>
      </w:r>
    </w:p>
    <w:p w14:paraId="33CC80B5">
      <w:pPr>
        <w:pStyle w:val="4"/>
      </w:pPr>
      <w:r>
        <w:rPr>
          <w:rFonts w:ascii="宋体" w:hAnsi="宋体" w:eastAsia="宋体"/>
          <w:sz w:val="24"/>
        </w:rPr>
        <w:t>3D打印医疗器械</w:t>
      </w:r>
    </w:p>
    <w:p w14:paraId="61665676">
      <w:r>
        <w:rPr>
          <w:rFonts w:ascii="宋体" w:hAnsi="宋体" w:eastAsia="宋体"/>
          <w:sz w:val="24"/>
        </w:rPr>
        <w:t>3D打印技术（3D printing），是一种以数字模型文件为基础，通过逐层打印的方式来构造物体的技术。目前，3D打印医疗器械在牙科、骨骼、人工软骨结构等方面得到了广泛的研究及应用。</w:t>
      </w:r>
    </w:p>
    <w:p w14:paraId="7EFC0E38">
      <w:r>
        <w:rPr>
          <w:rFonts w:ascii="宋体" w:hAnsi="宋体" w:eastAsia="宋体"/>
          <w:sz w:val="24"/>
        </w:rPr>
        <w:t>3D打印人造器官，是以自身的成体干细胞经体外诱导分化而来的活细胞为原料，在体外直接打印活体器官的器官或组织。3D打印人造器官将使器官捐献变得不再重要，缩短器官移植等待时间，拯救更多需要器官移植的患者。</w:t>
      </w:r>
    </w:p>
    <w:p w14:paraId="67B4F8FA">
      <w:pPr>
        <w:pStyle w:val="5"/>
      </w:pPr>
      <w:r>
        <w:rPr>
          <w:rFonts w:ascii="宋体" w:hAnsi="宋体" w:eastAsia="宋体"/>
          <w:sz w:val="24"/>
        </w:rPr>
        <w:t>3D打印医疗器械的应用实例</w:t>
      </w:r>
    </w:p>
    <w:p w14:paraId="6EA1D199">
      <w:pPr>
        <w:pStyle w:val="16"/>
      </w:pPr>
      <w:r>
        <w:rPr>
          <w:rFonts w:ascii="宋体" w:hAnsi="宋体" w:eastAsia="宋体"/>
          <w:sz w:val="24"/>
        </w:rPr>
        <w:t>手术模型</w:t>
      </w:r>
    </w:p>
    <w:p w14:paraId="3FDDAE35">
      <w:pPr>
        <w:pStyle w:val="16"/>
      </w:pPr>
      <w:r>
        <w:rPr>
          <w:rFonts w:ascii="宋体" w:hAnsi="宋体" w:eastAsia="宋体"/>
          <w:sz w:val="24"/>
        </w:rPr>
        <w:t>牙科应用</w:t>
      </w:r>
    </w:p>
    <w:p w14:paraId="180C5175">
      <w:pPr>
        <w:pStyle w:val="16"/>
      </w:pPr>
      <w:r>
        <w:rPr>
          <w:rFonts w:ascii="宋体" w:hAnsi="宋体" w:eastAsia="宋体"/>
          <w:sz w:val="24"/>
        </w:rPr>
        <w:t>骨骼替换</w:t>
      </w:r>
    </w:p>
    <w:p w14:paraId="671B2263">
      <w:pPr>
        <w:pStyle w:val="16"/>
      </w:pPr>
      <w:r>
        <w:rPr>
          <w:rFonts w:ascii="宋体" w:hAnsi="宋体" w:eastAsia="宋体"/>
          <w:sz w:val="24"/>
        </w:rPr>
        <w:t>皮肤修复</w:t>
      </w:r>
    </w:p>
    <w:p w14:paraId="7C334D50">
      <w:pPr>
        <w:pStyle w:val="4"/>
      </w:pPr>
      <w:r>
        <w:rPr>
          <w:rFonts w:ascii="宋体" w:hAnsi="宋体" w:eastAsia="宋体"/>
          <w:sz w:val="24"/>
        </w:rPr>
        <w:t>医疗器械的产业与全过程监管</w:t>
      </w:r>
    </w:p>
    <w:p w14:paraId="17D98F5B">
      <w:pPr>
        <w:pStyle w:val="5"/>
      </w:pPr>
      <w:r>
        <w:rPr>
          <w:rFonts w:ascii="宋体" w:hAnsi="宋体" w:eastAsia="宋体"/>
          <w:sz w:val="24"/>
        </w:rPr>
        <w:t>中国医疗器械的产业现状</w:t>
      </w:r>
    </w:p>
    <w:p w14:paraId="16955DFD">
      <w:r>
        <w:rPr>
          <w:rFonts w:ascii="宋体" w:hAnsi="宋体" w:eastAsia="宋体"/>
          <w:sz w:val="24"/>
        </w:rPr>
        <w:t>目前，中国医疗器械产业的发展进入高速增长阶段，国内医疗器械市场已经成为全球第二大医疗器械市场。我国医疗器械产业主要集中在珠江三角洲、长江三角洲及京津环渤海湾三大区域产业聚集区。据中国医药工业信息中心统计，2018年规模以上医疗器械设备及器械制造企业产值合计达到4307亿元。</w:t>
      </w:r>
    </w:p>
    <w:p w14:paraId="5B851865">
      <w:pPr>
        <w:pStyle w:val="5"/>
      </w:pPr>
      <w:r>
        <w:rPr>
          <w:rFonts w:ascii="宋体" w:hAnsi="宋体" w:eastAsia="宋体"/>
          <w:sz w:val="24"/>
        </w:rPr>
        <w:t>广东医疗器械的产业现状</w:t>
      </w:r>
    </w:p>
    <w:p w14:paraId="542D2CE9">
      <w:r>
        <w:rPr>
          <w:rFonts w:ascii="宋体" w:hAnsi="宋体" w:eastAsia="宋体"/>
          <w:sz w:val="24"/>
        </w:rPr>
        <w:t>近年来，广东省通过建立医疗器械产业园，进一步促进医疗器械产业集中化和规模化，较有代表性的医疗器械产业园有深圳市南山区和坪山区、广州市科学城、中山市国家健康科技产业基地、东莞市松山湖等聚集区。目前，广东省医疗器械产业的产值和销售额都居全国首位，2017年广东省医疗器械总产值突破千亿元。</w:t>
      </w:r>
    </w:p>
    <w:p w14:paraId="10E3C085">
      <w:pPr>
        <w:pStyle w:val="5"/>
      </w:pPr>
      <w:r>
        <w:rPr>
          <w:rFonts w:ascii="宋体" w:hAnsi="宋体" w:eastAsia="宋体"/>
          <w:sz w:val="24"/>
        </w:rPr>
        <w:t>医疗器械的分类监管</w:t>
      </w:r>
    </w:p>
    <w:p w14:paraId="59352CCB">
      <w:r>
        <w:rPr>
          <w:rFonts w:ascii="宋体" w:hAnsi="宋体" w:eastAsia="宋体"/>
          <w:sz w:val="24"/>
        </w:rPr>
        <w:t>国家对医疗器械按照风险程度实行分类管理。</w:t>
      </w:r>
    </w:p>
    <w:p w14:paraId="7A6CAA0C">
      <w:pPr>
        <w:pStyle w:val="16"/>
      </w:pPr>
      <w:r>
        <w:rPr>
          <w:rFonts w:ascii="宋体" w:hAnsi="宋体" w:eastAsia="宋体"/>
          <w:sz w:val="24"/>
        </w:rPr>
        <w:t>第I类是风险程度低，实行常规管理。如：手术刀、手术衣、纱布绷带等。</w:t>
      </w:r>
    </w:p>
    <w:p w14:paraId="3D776BF5">
      <w:pPr>
        <w:pStyle w:val="16"/>
      </w:pPr>
      <w:r>
        <w:rPr>
          <w:rFonts w:ascii="宋体" w:hAnsi="宋体" w:eastAsia="宋体"/>
          <w:sz w:val="24"/>
        </w:rPr>
        <w:t>第II类是具有中度风险，需要严格控制管理。如：血压计、体温计、助听器、避孕套等。</w:t>
      </w:r>
    </w:p>
    <w:p w14:paraId="56C431A3">
      <w:pPr>
        <w:pStyle w:val="16"/>
      </w:pPr>
      <w:r>
        <w:rPr>
          <w:rFonts w:ascii="宋体" w:hAnsi="宋体" w:eastAsia="宋体"/>
          <w:sz w:val="24"/>
        </w:rPr>
        <w:t>第III类是具有较高风险、需要采取特别措施严格控制管理。如：植入式心脏起搏器、隐形眼镜、血管支架、CT机等。</w:t>
      </w:r>
    </w:p>
    <w:p w14:paraId="0DDB8396">
      <w:pPr>
        <w:pStyle w:val="4"/>
      </w:pPr>
      <w:r>
        <w:rPr>
          <w:rFonts w:ascii="宋体" w:hAnsi="宋体" w:eastAsia="宋体"/>
          <w:sz w:val="24"/>
        </w:rPr>
        <w:t>医疗器械常见的认识误区</w:t>
      </w:r>
    </w:p>
    <w:p w14:paraId="52E2025A">
      <w:r>
        <w:rPr>
          <w:rFonts w:ascii="宋体" w:hAnsi="宋体" w:eastAsia="宋体"/>
          <w:b/>
          <w:sz w:val="24"/>
        </w:rPr>
        <w:t>医疗器械都是高风险的。</w:t>
      </w:r>
    </w:p>
    <w:p w14:paraId="67EE891C">
      <w:r>
        <w:rPr>
          <w:rFonts w:ascii="宋体" w:hAnsi="宋体" w:eastAsia="宋体"/>
          <w:sz w:val="24"/>
        </w:rPr>
        <w:t>不正确。依据风险程度，国家将医疗器械分为三类，其中第I类医疗器械的风险程度比较低。第II类医疗器械具有中度风险，第III类医疗器械具有较高风险。</w:t>
      </w:r>
    </w:p>
    <w:p w14:paraId="659B61A5">
      <w:r>
        <w:rPr>
          <w:rFonts w:ascii="宋体" w:hAnsi="宋体" w:eastAsia="宋体"/>
          <w:b/>
          <w:sz w:val="24"/>
        </w:rPr>
        <w:t>只要在市场上购买的医疗器械，个人都可以自行使用。</w:t>
      </w:r>
    </w:p>
    <w:p w14:paraId="7D21B888">
      <w:r>
        <w:rPr>
          <w:rFonts w:ascii="宋体" w:hAnsi="宋体" w:eastAsia="宋体"/>
          <w:sz w:val="24"/>
        </w:rPr>
        <w:t>不正确。目前，不少医疗器械产品，如血糖仪、某些助听器、直接接触角膜的隐形眼镜等，可在市场上购买，但实际上，这些使用条件比较严格的医疗器械还是应该在专业医生的指导下购买使用，切勿自行配置使用。</w:t>
      </w:r>
    </w:p>
    <w:p w14:paraId="4B236F4C">
      <w:r>
        <w:rPr>
          <w:rFonts w:ascii="宋体" w:hAnsi="宋体" w:eastAsia="宋体"/>
          <w:b/>
          <w:sz w:val="24"/>
        </w:rPr>
        <w:t>医院的X光机和CT对身体有损伤，千万别做。</w:t>
      </w:r>
    </w:p>
    <w:p w14:paraId="105D203D">
      <w:r>
        <w:rPr>
          <w:rFonts w:ascii="宋体" w:hAnsi="宋体" w:eastAsia="宋体"/>
          <w:sz w:val="24"/>
        </w:rPr>
        <w:t>不正确。医院的X光机和CT确实有电离辐射，但是只要掌握好适当的电离辐射剂量，做好屏蔽防护，并谨遵医嘱，则对身体影响有限。</w:t>
      </w:r>
    </w:p>
    <w:p w14:paraId="25022F4F">
      <w:r>
        <w:rPr>
          <w:rFonts w:ascii="宋体" w:hAnsi="宋体" w:eastAsia="宋体"/>
          <w:b/>
          <w:sz w:val="24"/>
        </w:rPr>
        <w:t>只要是市场上销售的医疗器械都是合法的。</w:t>
      </w:r>
    </w:p>
    <w:p w14:paraId="2A9D6D97">
      <w:r>
        <w:rPr>
          <w:rFonts w:ascii="宋体" w:hAnsi="宋体" w:eastAsia="宋体"/>
          <w:sz w:val="24"/>
        </w:rPr>
        <w:t>不正确。选购医疗器械时，应注意产品是否有合法的医疗器械注册证，到有医疗器械经营许可证的单位（经营的产品应在许可证核定范围内）选购。</w:t>
      </w:r>
    </w:p>
    <w:p w14:paraId="055AC518">
      <w:r>
        <w:rPr>
          <w:rFonts w:ascii="宋体" w:hAnsi="宋体" w:eastAsia="宋体"/>
          <w:b/>
          <w:sz w:val="24"/>
        </w:rPr>
        <w:t>同类型的医疗器械，越贵的越好。</w:t>
      </w:r>
    </w:p>
    <w:p w14:paraId="401CA8F2">
      <w:r>
        <w:rPr>
          <w:rFonts w:ascii="宋体" w:hAnsi="宋体" w:eastAsia="宋体"/>
          <w:sz w:val="24"/>
        </w:rPr>
        <w:t>不一定。比如传统的水银体温计，其在国家标准中的精度要求比电子体温计更高。</w:t>
      </w:r>
    </w:p>
    <w:p w14:paraId="054513F3"/>
    <w:p w14:paraId="1DE0D53C">
      <w:pPr>
        <w:jc w:val="both"/>
      </w:pPr>
      <w:bookmarkStart w:id="0" w:name="_GoBack"/>
      <w:bookmarkEnd w:id="0"/>
    </w:p>
    <w:sectPr>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C43DBB"/>
    <w:rsid w:val="2A7F4FF2"/>
    <w:rsid w:val="6C007039"/>
    <w:rsid w:val="736972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847</Words>
  <Characters>879</Characters>
  <Lines>0</Lines>
  <Paragraphs>0</Paragraphs>
  <TotalTime>3</TotalTime>
  <ScaleCrop>false</ScaleCrop>
  <LinksUpToDate>false</LinksUpToDate>
  <CharactersWithSpaces>886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胡昌斌</cp:lastModifiedBy>
  <dcterms:modified xsi:type="dcterms:W3CDTF">2026-08-12T02:03:20Z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eyJoZGlkIjoiM2RiNzRlZjExNWEyYmQwNDk4NTI5YjNiNDUzN2ZiNWYiLCJ1c2VySWQiOiI0MDYyNjk5NzMifQ==</vt:lpwstr>
  </property>
  <property fmtid="{D5CDD505-2E9C-101B-9397-08002B2CF9AE}" pid="3" name="KSOProductBuildVer">
    <vt:lpwstr>2052-12.1.0.28043</vt:lpwstr>
  </property>
  <property fmtid="{D5CDD505-2E9C-101B-9397-08002B2CF9AE}" pid="4" name="ICV">
    <vt:lpwstr>DA193D8D48534D18B99A55B83FEA89A8_12</vt:lpwstr>
  </property>
</Properties>
</file>