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D392" w14:textId="77777777" w:rsidR="002803DC" w:rsidRDefault="00D64345">
      <w:pPr>
        <w:pStyle w:val="Title"/>
        <w:spacing w:after="60"/>
      </w:pPr>
      <w:r>
        <w:t>GenAITech</w:t>
      </w:r>
    </w:p>
    <w:p w14:paraId="7D64D393" w14:textId="77777777" w:rsidR="002803DC" w:rsidRDefault="00D64345">
      <w:pPr>
        <w:pStyle w:val="Heading1"/>
        <w:spacing w:after="100"/>
      </w:pPr>
      <w:r>
        <w:t>Brand guide</w:t>
      </w:r>
    </w:p>
    <w:p w14:paraId="7D64D394" w14:textId="77777777" w:rsidR="002803DC" w:rsidRDefault="00D64345">
      <w:pPr>
        <w:spacing w:after="150"/>
      </w:pPr>
      <w:r>
        <w:rPr>
          <w:i/>
          <w:iCs/>
        </w:rPr>
        <w:t>Covers brand strategy, tone of voice, and the confirmed color palette. Logo system, typography hierarchy, imagery style, and execution touchpoints (digital and print assets, design systems) are intentionally left for a later version, once those decisions are finalized.</w:t>
      </w:r>
    </w:p>
    <w:p w14:paraId="7D64D395" w14:textId="77777777" w:rsidR="002803DC" w:rsidRDefault="00D64345">
      <w:pPr>
        <w:pStyle w:val="Heading1"/>
        <w:spacing w:before="380" w:after="150"/>
      </w:pPr>
      <w:r>
        <w:t>Part 1: Brand strategy</w:t>
      </w:r>
    </w:p>
    <w:p w14:paraId="7D64D396" w14:textId="77777777" w:rsidR="002803DC" w:rsidRDefault="00D64345">
      <w:pPr>
        <w:pStyle w:val="Heading2"/>
        <w:spacing w:before="260" w:after="110"/>
      </w:pPr>
      <w:r>
        <w:t>Brand purpose</w:t>
      </w:r>
    </w:p>
    <w:p w14:paraId="7D64D397" w14:textId="77777777" w:rsidR="002803DC" w:rsidRDefault="00D64345">
      <w:pPr>
        <w:spacing w:after="150"/>
      </w:pPr>
      <w:r>
        <w:t>We exist so that small business owners never lose a customer to a missed call, message, or slow reply again, without having to become a tech company themselves.</w:t>
      </w:r>
    </w:p>
    <w:p w14:paraId="7D64D398" w14:textId="77777777" w:rsidR="002803DC" w:rsidRDefault="00D64345">
      <w:pPr>
        <w:pStyle w:val="Heading2"/>
        <w:spacing w:before="260" w:after="110"/>
      </w:pPr>
      <w:r>
        <w:t>Mission</w:t>
      </w:r>
    </w:p>
    <w:p w14:paraId="7D64D399" w14:textId="77777777" w:rsidR="002803DC" w:rsidRDefault="00D64345">
      <w:pPr>
        <w:spacing w:after="150"/>
      </w:pPr>
      <w:r>
        <w:t>We build and personally set up one AI system that answers calls, WhatsApp messages, and website chats for Belgian SMEs, in the languages their customers actually speak, so the business owner never has to configure or manage it themselves.</w:t>
      </w:r>
    </w:p>
    <w:p w14:paraId="7D64D39A" w14:textId="77777777" w:rsidR="002803DC" w:rsidRDefault="00D64345">
      <w:pPr>
        <w:pStyle w:val="Heading2"/>
        <w:spacing w:before="260" w:after="110"/>
      </w:pPr>
      <w:r>
        <w:t>Vision</w:t>
      </w:r>
    </w:p>
    <w:p w14:paraId="7D64D39B" w14:textId="77777777" w:rsidR="002803DC" w:rsidRDefault="00D64345">
      <w:pPr>
        <w:spacing w:after="150"/>
      </w:pPr>
      <w:r>
        <w:t>A Belgium where no small business, regardless of size or technical skill, loses customers simply because no one was available to answer.</w:t>
      </w:r>
    </w:p>
    <w:p w14:paraId="7D64D39C" w14:textId="77777777" w:rsidR="002803DC" w:rsidRDefault="00D64345">
      <w:pPr>
        <w:pStyle w:val="Heading2"/>
        <w:spacing w:before="260" w:after="110"/>
      </w:pPr>
      <w:r>
        <w:t>Core values</w:t>
      </w:r>
    </w:p>
    <w:p w14:paraId="7D64D39D" w14:textId="77777777" w:rsidR="002803DC" w:rsidRDefault="00D64345">
      <w:pPr>
        <w:pStyle w:val="ListParagraph"/>
        <w:numPr>
          <w:ilvl w:val="0"/>
          <w:numId w:val="1"/>
        </w:numPr>
        <w:spacing w:after="70"/>
      </w:pPr>
      <w:r>
        <w:t>Done-for-you, always. We do the work, not the client.</w:t>
      </w:r>
    </w:p>
    <w:p w14:paraId="7D64D39E" w14:textId="77777777" w:rsidR="002803DC" w:rsidRDefault="00D64345">
      <w:pPr>
        <w:pStyle w:val="ListParagraph"/>
        <w:numPr>
          <w:ilvl w:val="0"/>
          <w:numId w:val="1"/>
        </w:numPr>
        <w:spacing w:after="70"/>
      </w:pPr>
      <w:r>
        <w:t>Human first. Every interaction, from a sales email to a support reply, sounds like it came from a person who cares, not a platform.</w:t>
      </w:r>
    </w:p>
    <w:p w14:paraId="7D64D39F" w14:textId="77777777" w:rsidR="002803DC" w:rsidRDefault="00D64345">
      <w:pPr>
        <w:pStyle w:val="ListParagraph"/>
        <w:numPr>
          <w:ilvl w:val="0"/>
          <w:numId w:val="1"/>
        </w:numPr>
        <w:spacing w:after="70"/>
      </w:pPr>
      <w:r>
        <w:t>Local and multilingual by default. Dutch, French, and English, and physically present, not a foreign self-serve tool.</w:t>
      </w:r>
    </w:p>
    <w:p w14:paraId="7D64D3A0" w14:textId="77777777" w:rsidR="002803DC" w:rsidRDefault="00D64345">
      <w:pPr>
        <w:pStyle w:val="ListParagraph"/>
        <w:numPr>
          <w:ilvl w:val="0"/>
          <w:numId w:val="1"/>
        </w:numPr>
        <w:spacing w:after="70"/>
      </w:pPr>
      <w:r>
        <w:t>Honest over impressive. We do not oversell what the AI can do, and we do not hide behind jargon.</w:t>
      </w:r>
    </w:p>
    <w:p w14:paraId="65BCAF06" w14:textId="1BEF843E" w:rsidR="007A7F05" w:rsidRDefault="007A7F05">
      <w:pPr>
        <w:pStyle w:val="ListParagraph"/>
        <w:numPr>
          <w:ilvl w:val="0"/>
          <w:numId w:val="1"/>
        </w:numPr>
        <w:spacing w:after="70"/>
      </w:pPr>
      <w:r>
        <w:t>We care about customer results</w:t>
      </w:r>
    </w:p>
    <w:p w14:paraId="7D64D3A1" w14:textId="77777777" w:rsidR="002803DC" w:rsidRDefault="00D64345">
      <w:pPr>
        <w:pStyle w:val="ListParagraph"/>
        <w:numPr>
          <w:ilvl w:val="0"/>
          <w:numId w:val="1"/>
        </w:numPr>
        <w:spacing w:after="70"/>
      </w:pPr>
      <w:r>
        <w:t>Data respected. GDPR-first by design, not compliance added afterward.</w:t>
      </w:r>
    </w:p>
    <w:p w14:paraId="7D64D3A2" w14:textId="77777777" w:rsidR="002803DC" w:rsidRDefault="00D64345">
      <w:pPr>
        <w:pStyle w:val="Heading2"/>
        <w:spacing w:before="260" w:after="110"/>
      </w:pPr>
      <w:r>
        <w:t>Target audience</w:t>
      </w:r>
    </w:p>
    <w:p w14:paraId="7D64D3A3" w14:textId="77777777" w:rsidR="002803DC" w:rsidRDefault="00D64345">
      <w:pPr>
        <w:spacing w:after="150"/>
      </w:pPr>
      <w:r>
        <w:t>B2B, small and medium Belgian enterprises, in priority order: garages and home service trades, clinics, driving schools, and veterinary clinics. Full persona detail lives in the master plan document; the short version:</w:t>
      </w:r>
    </w:p>
    <w:p w14:paraId="7D64D3A4" w14:textId="77777777" w:rsidR="002803DC" w:rsidRDefault="00D64345">
      <w:pPr>
        <w:pStyle w:val="ListParagraph"/>
        <w:numPr>
          <w:ilvl w:val="0"/>
          <w:numId w:val="1"/>
        </w:numPr>
        <w:spacing w:after="70"/>
      </w:pPr>
      <w:r>
        <w:t>Piet, the garage owner: hands-on all day, misses calls constantly, needs it to just work with no dashboard</w:t>
      </w:r>
    </w:p>
    <w:p w14:paraId="7D64D3A5" w14:textId="77777777" w:rsidR="002803DC" w:rsidRDefault="00D64345">
      <w:pPr>
        <w:pStyle w:val="ListParagraph"/>
        <w:numPr>
          <w:ilvl w:val="0"/>
          <w:numId w:val="1"/>
        </w:numPr>
        <w:spacing w:after="70"/>
      </w:pPr>
      <w:r>
        <w:t>Sophie, the clinic owner: no front desk staff, high value per appointment, cares about data sensitivity</w:t>
      </w:r>
    </w:p>
    <w:p w14:paraId="7D64D3A6" w14:textId="77777777" w:rsidR="002803DC" w:rsidRDefault="00D64345">
      <w:pPr>
        <w:pStyle w:val="ListParagraph"/>
        <w:numPr>
          <w:ilvl w:val="0"/>
          <w:numId w:val="1"/>
        </w:numPr>
        <w:spacing w:after="70"/>
      </w:pPr>
      <w:r>
        <w:t>Karim, the driving school owner: constant WhatsApp volume, needs faster response without being glued to his phone</w:t>
      </w:r>
    </w:p>
    <w:p w14:paraId="7D64D3A7" w14:textId="77777777" w:rsidR="002803DC" w:rsidRDefault="00D64345">
      <w:pPr>
        <w:pStyle w:val="Heading2"/>
        <w:spacing w:before="260" w:after="110"/>
      </w:pPr>
      <w:r>
        <w:t>Brand positioning</w:t>
      </w:r>
    </w:p>
    <w:p w14:paraId="7D64D3A8" w14:textId="77777777" w:rsidR="002803DC" w:rsidRDefault="00D64345">
      <w:pPr>
        <w:spacing w:after="150"/>
      </w:pPr>
      <w:r>
        <w:rPr>
          <w:i/>
          <w:iCs/>
        </w:rPr>
        <w:t>“The done-for-you front desk that never misses a customer.”</w:t>
      </w:r>
    </w:p>
    <w:p w14:paraId="7D64D3A9" w14:textId="77777777" w:rsidR="002803DC" w:rsidRDefault="00D64345">
      <w:pPr>
        <w:spacing w:after="150"/>
      </w:pPr>
      <w:r>
        <w:rPr>
          <w:i/>
          <w:iCs/>
        </w:rPr>
        <w:t>USP, the specific claim behind the tagline: “The only Belgian AI front desk offering phone, WhatsApp, and website chat as one done-for-you system, in Dutch, French, and English.” This is a checkable claim, not a feeling: as of this writing, no direct competitor found offers WhatsApp as a real channel alongside voice and web chat.</w:t>
      </w:r>
    </w:p>
    <w:p w14:paraId="7D64D3AA" w14:textId="77777777" w:rsidR="002803DC" w:rsidRDefault="00D64345">
      <w:pPr>
        <w:spacing w:after="150"/>
      </w:pPr>
      <w:r>
        <w:t>Positioned against two failure modes competitors fall into: self-serve tools that leave setup and configuration entirely to a non-technical owner, and enterprise platforms that require existing infrastructure and a sales contract. GenAITech sits between the two: fully managed like an enterprise vendor, but priced and sized for a one- or two-person Belgian SME.</w:t>
      </w:r>
    </w:p>
    <w:p w14:paraId="7D64D3AB" w14:textId="77777777" w:rsidR="002803DC" w:rsidRDefault="00D64345">
      <w:pPr>
        <w:pStyle w:val="Heading2"/>
        <w:spacing w:before="260" w:after="110"/>
      </w:pPr>
      <w:r>
        <w:t>How the AI introduces itself</w:t>
      </w:r>
    </w:p>
    <w:p w14:paraId="7D64D3AC" w14:textId="77777777" w:rsidR="002803DC" w:rsidRDefault="00D64345">
      <w:pPr>
        <w:spacing w:after="150"/>
      </w:pPr>
      <w:r>
        <w:t>Required under the EU AI Act: the AI must disclose that it is AI, plainly, at the start of the interaction. The disclosure should also state what it can actually do, so the greeting does double duty instead of reading like a legal notice.</w:t>
      </w:r>
    </w:p>
    <w:p w14:paraId="7D64D3AD" w14:textId="77777777" w:rsidR="002803DC" w:rsidRDefault="00D64345">
      <w:pPr>
        <w:pStyle w:val="ListParagraph"/>
        <w:numPr>
          <w:ilvl w:val="0"/>
          <w:numId w:val="1"/>
        </w:numPr>
        <w:spacing w:after="70"/>
      </w:pPr>
      <w:r>
        <w:lastRenderedPageBreak/>
        <w:t>Voice: “Hey, this is [business]'s AI assistant. Sorry, no one else is free to take your call right now, but I can still answer your questions or get you booked in, whatever works best.”</w:t>
      </w:r>
    </w:p>
    <w:p w14:paraId="7D64D3AE" w14:textId="77777777" w:rsidR="002803DC" w:rsidRDefault="00D64345">
      <w:pPr>
        <w:pStyle w:val="ListParagraph"/>
        <w:numPr>
          <w:ilvl w:val="0"/>
          <w:numId w:val="1"/>
        </w:numPr>
        <w:spacing w:after="70"/>
      </w:pPr>
      <w:r>
        <w:t>WhatsApp: “Hey! This is [business]'s AI assistant. I can answer questions or book you in, just let me know what you need.”</w:t>
      </w:r>
    </w:p>
    <w:p w14:paraId="7D64D3AF" w14:textId="77777777" w:rsidR="002803DC" w:rsidRDefault="00D64345">
      <w:pPr>
        <w:pStyle w:val="ListParagraph"/>
        <w:numPr>
          <w:ilvl w:val="0"/>
          <w:numId w:val="1"/>
        </w:numPr>
        <w:spacing w:after="70"/>
      </w:pPr>
      <w:r>
        <w:t>Website chat: “Hi, I'm [business]'s AI assistant. Ask me anything, or I can get you booked in.”</w:t>
      </w:r>
    </w:p>
    <w:p w14:paraId="7D64D3B0" w14:textId="77777777" w:rsidR="002803DC" w:rsidRDefault="00D64345">
      <w:pPr>
        <w:spacing w:after="150"/>
      </w:pPr>
      <w:r>
        <w:rPr>
          <w:i/>
          <w:iCs/>
        </w:rPr>
        <w:t>Voice keeps the apology framing since it explains why an AI picked up a phone call specifically. WhatsApp and website chat skip that line, since people don't expect a human by default on those channels anyway.</w:t>
      </w:r>
    </w:p>
    <w:p w14:paraId="7D64D3B1" w14:textId="77777777" w:rsidR="002803DC" w:rsidRDefault="00D64345">
      <w:pPr>
        <w:pStyle w:val="Heading2"/>
        <w:spacing w:before="260" w:after="110"/>
      </w:pPr>
      <w:r>
        <w:t>Not yet decided, revisit once the company is formed</w:t>
      </w:r>
    </w:p>
    <w:p w14:paraId="7D64D3B2" w14:textId="77777777" w:rsidR="002803DC" w:rsidRDefault="00D64345">
      <w:pPr>
        <w:pStyle w:val="ListParagraph"/>
        <w:numPr>
          <w:ilvl w:val="0"/>
          <w:numId w:val="1"/>
        </w:numPr>
        <w:spacing w:after="70"/>
      </w:pPr>
      <w:r>
        <w:t>Email and message sign-off pattern</w:t>
      </w:r>
    </w:p>
    <w:p w14:paraId="7D64D3B3" w14:textId="77777777" w:rsidR="002803DC" w:rsidRDefault="00D64345">
      <w:pPr>
        <w:pStyle w:val="ListParagraph"/>
        <w:numPr>
          <w:ilvl w:val="0"/>
          <w:numId w:val="1"/>
        </w:numPr>
        <w:spacing w:after="70"/>
      </w:pPr>
      <w:r>
        <w:t>Any further formatting details beyond what's already fixed above</w:t>
      </w:r>
    </w:p>
    <w:p w14:paraId="7D64D3B4" w14:textId="77777777" w:rsidR="002803DC" w:rsidRDefault="00D64345">
      <w:pPr>
        <w:pStyle w:val="Heading1"/>
        <w:spacing w:before="380" w:after="150"/>
      </w:pPr>
      <w:r>
        <w:t>Part 2: Tone of voice and verbal identity</w:t>
      </w:r>
    </w:p>
    <w:p w14:paraId="7D64D3B5" w14:textId="77777777" w:rsidR="002803DC" w:rsidRDefault="00D64345">
      <w:pPr>
        <w:pStyle w:val="Heading2"/>
        <w:spacing w:before="260" w:after="110"/>
      </w:pPr>
      <w:r>
        <w:t>Brand personality</w:t>
      </w:r>
    </w:p>
    <w:p w14:paraId="7D64D3B6" w14:textId="77777777" w:rsidR="002803DC" w:rsidRDefault="00D64345">
      <w:pPr>
        <w:pStyle w:val="ListParagraph"/>
        <w:numPr>
          <w:ilvl w:val="0"/>
          <w:numId w:val="1"/>
        </w:numPr>
        <w:spacing w:after="70"/>
      </w:pPr>
      <w:r>
        <w:t>Warm: talks to a business owner the way a person would, not a platform</w:t>
      </w:r>
    </w:p>
    <w:p w14:paraId="7D64D3B7" w14:textId="77777777" w:rsidR="002803DC" w:rsidRDefault="00D64345">
      <w:pPr>
        <w:pStyle w:val="ListParagraph"/>
        <w:numPr>
          <w:ilvl w:val="0"/>
          <w:numId w:val="1"/>
        </w:numPr>
        <w:spacing w:after="70"/>
      </w:pPr>
      <w:r>
        <w:t>Direct: says the thing plainly, no padding, no corporate softening</w:t>
      </w:r>
    </w:p>
    <w:p w14:paraId="7D64D3B8" w14:textId="77777777" w:rsidR="002803DC" w:rsidRDefault="00D64345">
      <w:pPr>
        <w:pStyle w:val="ListParagraph"/>
        <w:numPr>
          <w:ilvl w:val="0"/>
          <w:numId w:val="1"/>
        </w:numPr>
        <w:spacing w:after="70"/>
      </w:pPr>
      <w:r>
        <w:t>Honest: never oversells, never uses false urgency</w:t>
      </w:r>
    </w:p>
    <w:p w14:paraId="7D64D3B9" w14:textId="77777777" w:rsidR="002803DC" w:rsidRDefault="00D64345">
      <w:pPr>
        <w:pStyle w:val="ListParagraph"/>
        <w:numPr>
          <w:ilvl w:val="0"/>
          <w:numId w:val="1"/>
        </w:numPr>
        <w:spacing w:after="70"/>
      </w:pPr>
      <w:r>
        <w:t>Confident: trusts the product to speak for itself, no exclamation-point energy</w:t>
      </w:r>
    </w:p>
    <w:p w14:paraId="7D64D3BA" w14:textId="77777777" w:rsidR="002803DC" w:rsidRDefault="00D64345">
      <w:pPr>
        <w:pStyle w:val="Heading2"/>
        <w:spacing w:before="260" w:after="110"/>
      </w:pPr>
      <w:r>
        <w:t>Tone by context</w:t>
      </w:r>
    </w:p>
    <w:p w14:paraId="7D64D3BB" w14:textId="77777777" w:rsidR="002803DC" w:rsidRDefault="00D64345">
      <w:pPr>
        <w:pStyle w:val="ListParagraph"/>
        <w:numPr>
          <w:ilvl w:val="0"/>
          <w:numId w:val="1"/>
        </w:numPr>
        <w:spacing w:after="70"/>
      </w:pPr>
      <w:r>
        <w:t>Website: confident and concrete. Lead with the outcome, not the feature list.</w:t>
      </w:r>
    </w:p>
    <w:p w14:paraId="7D64D3BC" w14:textId="77777777" w:rsidR="002803DC" w:rsidRDefault="00D64345">
      <w:pPr>
        <w:pStyle w:val="ListParagraph"/>
        <w:numPr>
          <w:ilvl w:val="0"/>
          <w:numId w:val="1"/>
        </w:numPr>
        <w:spacing w:after="70"/>
      </w:pPr>
      <w:r>
        <w:t>Sales outreach and demos: warm and low-pressure. Curious about the client's business before pitching.</w:t>
      </w:r>
    </w:p>
    <w:p w14:paraId="7D64D3BD" w14:textId="77777777" w:rsidR="002803DC" w:rsidRDefault="00D64345">
      <w:pPr>
        <w:pStyle w:val="ListParagraph"/>
        <w:numPr>
          <w:ilvl w:val="0"/>
          <w:numId w:val="1"/>
        </w:numPr>
        <w:spacing w:after="70"/>
      </w:pPr>
      <w:r>
        <w:t>Client support and WhatsApp: quick, plain, human. Like texting a helpful person who happens to run this.</w:t>
      </w:r>
    </w:p>
    <w:p w14:paraId="7D64D3BE" w14:textId="77777777" w:rsidR="002803DC" w:rsidRDefault="00D64345">
      <w:pPr>
        <w:pStyle w:val="ListParagraph"/>
        <w:numPr>
          <w:ilvl w:val="0"/>
          <w:numId w:val="1"/>
        </w:numPr>
        <w:spacing w:after="70"/>
      </w:pPr>
      <w:r>
        <w:t>Formal contexts (VLAIO, notary, official documentation): a more formal register is fine here, but still never jargon-heavy.</w:t>
      </w:r>
    </w:p>
    <w:p w14:paraId="7D64D3BF" w14:textId="77777777" w:rsidR="002803DC" w:rsidRDefault="00D64345">
      <w:pPr>
        <w:pStyle w:val="Heading2"/>
        <w:spacing w:before="260" w:after="110"/>
      </w:pPr>
      <w:r>
        <w:t>Language: je vs. u</w:t>
      </w:r>
    </w:p>
    <w:p w14:paraId="7D64D3C0" w14:textId="77777777" w:rsidR="002803DC" w:rsidRDefault="00D64345">
      <w:pPr>
        <w:spacing w:after="150"/>
      </w:pPr>
      <w:r>
        <w:t>Default to informal “je” across all customer-facing Dutch communication, including B2B outreach. This reinforces “we're a person, not an institution” and matches where approachable Belgian service brands in this space already sit. Reserve formal “u” only for genuinely official contexts: government bodies, notaries, VLAIO.</w:t>
      </w:r>
    </w:p>
    <w:p w14:paraId="7D64D3C1" w14:textId="77777777" w:rsidR="002803DC" w:rsidRDefault="00D64345">
      <w:pPr>
        <w:pStyle w:val="Heading2"/>
        <w:spacing w:before="260" w:after="110"/>
      </w:pPr>
      <w:r>
        <w:t>Do's and don'ts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900"/>
      </w:tblGrid>
      <w:tr w:rsidR="002803DC" w14:paraId="7D64D3C5" w14:textId="77777777">
        <w:tblPrEx>
          <w:tblCellMar>
            <w:top w:w="0" w:type="dxa"/>
            <w:bottom w:w="0" w:type="dxa"/>
          </w:tblCellMar>
        </w:tblPrEx>
        <w:tc>
          <w:tcPr>
            <w:tcW w:w="2000" w:type="dxa"/>
            <w:shd w:val="clear" w:color="auto" w:fill="26215C"/>
          </w:tcPr>
          <w:p w14:paraId="7D64D3C2" w14:textId="77777777" w:rsidR="002803DC" w:rsidRDefault="00D64345">
            <w:pPr>
              <w:spacing w:after="40"/>
            </w:pPr>
            <w:r>
              <w:rPr>
                <w:b/>
                <w:bCs/>
                <w:color w:val="FFFFFF"/>
                <w:sz w:val="19"/>
                <w:szCs w:val="19"/>
              </w:rPr>
              <w:t>Situation</w:t>
            </w:r>
          </w:p>
        </w:tc>
        <w:tc>
          <w:tcPr>
            <w:tcW w:w="3800" w:type="dxa"/>
            <w:shd w:val="clear" w:color="auto" w:fill="26215C"/>
          </w:tcPr>
          <w:p w14:paraId="7D64D3C3" w14:textId="77777777" w:rsidR="002803DC" w:rsidRDefault="00D64345">
            <w:pPr>
              <w:spacing w:after="40"/>
            </w:pPr>
            <w:r>
              <w:rPr>
                <w:b/>
                <w:bCs/>
                <w:color w:val="FFFFFF"/>
                <w:sz w:val="19"/>
                <w:szCs w:val="19"/>
              </w:rPr>
              <w:t>Don't write this</w:t>
            </w:r>
          </w:p>
        </w:tc>
        <w:tc>
          <w:tcPr>
            <w:tcW w:w="3900" w:type="dxa"/>
            <w:shd w:val="clear" w:color="auto" w:fill="26215C"/>
          </w:tcPr>
          <w:p w14:paraId="7D64D3C4" w14:textId="77777777" w:rsidR="002803DC" w:rsidRDefault="00D64345">
            <w:pPr>
              <w:spacing w:after="40"/>
            </w:pPr>
            <w:r>
              <w:rPr>
                <w:b/>
                <w:bCs/>
                <w:color w:val="FFFFFF"/>
                <w:sz w:val="19"/>
                <w:szCs w:val="19"/>
              </w:rPr>
              <w:t>Write this instead</w:t>
            </w:r>
          </w:p>
        </w:tc>
      </w:tr>
      <w:tr w:rsidR="002803DC" w14:paraId="7D64D3C9" w14:textId="77777777">
        <w:tblPrEx>
          <w:tblCellMar>
            <w:top w:w="0" w:type="dxa"/>
            <w:bottom w:w="0" w:type="dxa"/>
          </w:tblCellMar>
        </w:tblPrEx>
        <w:tc>
          <w:tcPr>
            <w:tcW w:w="2000" w:type="dxa"/>
          </w:tcPr>
          <w:p w14:paraId="7D64D3C6" w14:textId="77777777" w:rsidR="002803DC" w:rsidRDefault="00D64345">
            <w:pPr>
              <w:spacing w:after="40"/>
            </w:pPr>
            <w:r>
              <w:rPr>
                <w:sz w:val="19"/>
                <w:szCs w:val="19"/>
              </w:rPr>
              <w:t>Website headline</w:t>
            </w:r>
          </w:p>
        </w:tc>
        <w:tc>
          <w:tcPr>
            <w:tcW w:w="3800" w:type="dxa"/>
          </w:tcPr>
          <w:p w14:paraId="7D64D3C7" w14:textId="77777777" w:rsidR="002803DC" w:rsidRDefault="00D64345">
            <w:pPr>
              <w:spacing w:after="40"/>
            </w:pPr>
            <w:r>
              <w:rPr>
                <w:sz w:val="19"/>
                <w:szCs w:val="19"/>
              </w:rPr>
              <w:t>AI-powered customer engagement solutions</w:t>
            </w:r>
          </w:p>
        </w:tc>
        <w:tc>
          <w:tcPr>
            <w:tcW w:w="3900" w:type="dxa"/>
          </w:tcPr>
          <w:p w14:paraId="7D64D3C8" w14:textId="77777777" w:rsidR="002803DC" w:rsidRDefault="00D64345">
            <w:pPr>
              <w:spacing w:after="40"/>
            </w:pPr>
            <w:r>
              <w:rPr>
                <w:sz w:val="19"/>
                <w:szCs w:val="19"/>
              </w:rPr>
              <w:t>The done-for-you front desk that never misses a customer.</w:t>
            </w:r>
          </w:p>
        </w:tc>
      </w:tr>
      <w:tr w:rsidR="002803DC" w14:paraId="7D64D3CD" w14:textId="77777777">
        <w:tblPrEx>
          <w:tblCellMar>
            <w:top w:w="0" w:type="dxa"/>
            <w:bottom w:w="0" w:type="dxa"/>
          </w:tblCellMar>
        </w:tblPrEx>
        <w:tc>
          <w:tcPr>
            <w:tcW w:w="2000" w:type="dxa"/>
          </w:tcPr>
          <w:p w14:paraId="7D64D3CA" w14:textId="77777777" w:rsidR="002803DC" w:rsidRDefault="00D64345">
            <w:pPr>
              <w:spacing w:after="40"/>
            </w:pPr>
            <w:r>
              <w:rPr>
                <w:sz w:val="19"/>
                <w:szCs w:val="19"/>
              </w:rPr>
              <w:t>Missed-call follow-up</w:t>
            </w:r>
          </w:p>
        </w:tc>
        <w:tc>
          <w:tcPr>
            <w:tcW w:w="3800" w:type="dxa"/>
          </w:tcPr>
          <w:p w14:paraId="7D64D3CB" w14:textId="77777777" w:rsidR="002803DC" w:rsidRDefault="00D64345">
            <w:pPr>
              <w:spacing w:after="40"/>
            </w:pPr>
            <w:r>
              <w:rPr>
                <w:sz w:val="19"/>
                <w:szCs w:val="19"/>
              </w:rPr>
              <w:t>We regret to inform you your call was not answered</w:t>
            </w:r>
          </w:p>
        </w:tc>
        <w:tc>
          <w:tcPr>
            <w:tcW w:w="3900" w:type="dxa"/>
          </w:tcPr>
          <w:p w14:paraId="7D64D3CC" w14:textId="77777777" w:rsidR="002803DC" w:rsidRDefault="00D64345">
            <w:pPr>
              <w:spacing w:after="40"/>
            </w:pPr>
            <w:r>
              <w:rPr>
                <w:sz w:val="19"/>
                <w:szCs w:val="19"/>
              </w:rPr>
              <w:t>Sorry we missed you, here's when we're free</w:t>
            </w:r>
          </w:p>
        </w:tc>
      </w:tr>
      <w:tr w:rsidR="002803DC" w14:paraId="7D64D3D1" w14:textId="77777777">
        <w:tblPrEx>
          <w:tblCellMar>
            <w:top w:w="0" w:type="dxa"/>
            <w:bottom w:w="0" w:type="dxa"/>
          </w:tblCellMar>
        </w:tblPrEx>
        <w:tc>
          <w:tcPr>
            <w:tcW w:w="2000" w:type="dxa"/>
          </w:tcPr>
          <w:p w14:paraId="7D64D3CE" w14:textId="77777777" w:rsidR="002803DC" w:rsidRDefault="00D64345">
            <w:pPr>
              <w:spacing w:after="40"/>
            </w:pPr>
            <w:r>
              <w:rPr>
                <w:sz w:val="19"/>
                <w:szCs w:val="19"/>
              </w:rPr>
              <w:t>No-show reminder</w:t>
            </w:r>
          </w:p>
        </w:tc>
        <w:tc>
          <w:tcPr>
            <w:tcW w:w="3800" w:type="dxa"/>
          </w:tcPr>
          <w:p w14:paraId="7D64D3CF" w14:textId="77777777" w:rsidR="002803DC" w:rsidRDefault="00D64345">
            <w:pPr>
              <w:spacing w:after="40"/>
            </w:pPr>
            <w:r>
              <w:rPr>
                <w:sz w:val="19"/>
                <w:szCs w:val="19"/>
              </w:rPr>
              <w:t>This is an automated reminder of your scheduled appointment</w:t>
            </w:r>
          </w:p>
        </w:tc>
        <w:tc>
          <w:tcPr>
            <w:tcW w:w="3900" w:type="dxa"/>
          </w:tcPr>
          <w:p w14:paraId="7D64D3D0" w14:textId="77777777" w:rsidR="002803DC" w:rsidRDefault="00D64345">
            <w:pPr>
              <w:spacing w:after="40"/>
            </w:pPr>
            <w:r>
              <w:rPr>
                <w:sz w:val="19"/>
                <w:szCs w:val="19"/>
              </w:rPr>
              <w:t>Hey, just a heads up, you've got an appointment tomorrow at 2</w:t>
            </w:r>
          </w:p>
        </w:tc>
      </w:tr>
      <w:tr w:rsidR="002803DC" w14:paraId="7D64D3D5" w14:textId="77777777">
        <w:tblPrEx>
          <w:tblCellMar>
            <w:top w:w="0" w:type="dxa"/>
            <w:bottom w:w="0" w:type="dxa"/>
          </w:tblCellMar>
        </w:tblPrEx>
        <w:tc>
          <w:tcPr>
            <w:tcW w:w="2000" w:type="dxa"/>
          </w:tcPr>
          <w:p w14:paraId="7D64D3D2" w14:textId="77777777" w:rsidR="002803DC" w:rsidRDefault="00D64345">
            <w:pPr>
              <w:spacing w:after="40"/>
            </w:pPr>
            <w:r>
              <w:rPr>
                <w:sz w:val="19"/>
                <w:szCs w:val="19"/>
              </w:rPr>
              <w:t>Sales outreach</w:t>
            </w:r>
          </w:p>
        </w:tc>
        <w:tc>
          <w:tcPr>
            <w:tcW w:w="3800" w:type="dxa"/>
          </w:tcPr>
          <w:p w14:paraId="7D64D3D3" w14:textId="77777777" w:rsidR="002803DC" w:rsidRDefault="00D64345">
            <w:pPr>
              <w:spacing w:after="40"/>
            </w:pPr>
            <w:r>
              <w:rPr>
                <w:sz w:val="19"/>
                <w:szCs w:val="19"/>
              </w:rPr>
              <w:t>We would like to schedule a consultation to discuss synergies</w:t>
            </w:r>
          </w:p>
        </w:tc>
        <w:tc>
          <w:tcPr>
            <w:tcW w:w="3900" w:type="dxa"/>
          </w:tcPr>
          <w:p w14:paraId="7D64D3D4" w14:textId="77777777" w:rsidR="002803DC" w:rsidRDefault="00D64345">
            <w:pPr>
              <w:spacing w:after="40"/>
            </w:pPr>
            <w:r>
              <w:rPr>
                <w:sz w:val="19"/>
                <w:szCs w:val="19"/>
              </w:rPr>
              <w:t>Can I show you what this looks like for your business? Ten minutes, no pressure.</w:t>
            </w:r>
          </w:p>
        </w:tc>
      </w:tr>
    </w:tbl>
    <w:p w14:paraId="7D64D3D6" w14:textId="77777777" w:rsidR="002803DC" w:rsidRDefault="002803DC">
      <w:pPr>
        <w:spacing w:after="150"/>
      </w:pPr>
    </w:p>
    <w:p w14:paraId="7D64D3D7" w14:textId="77777777" w:rsidR="002803DC" w:rsidRDefault="00D64345">
      <w:pPr>
        <w:pStyle w:val="Heading2"/>
        <w:spacing w:before="260" w:after="110"/>
      </w:pPr>
      <w:r>
        <w:t>Vocabulary</w:t>
      </w:r>
    </w:p>
    <w:p w14:paraId="7D64D3D8" w14:textId="77777777" w:rsidR="002803DC" w:rsidRDefault="00D64345">
      <w:pPr>
        <w:spacing w:after="150"/>
      </w:pPr>
      <w:r>
        <w:rPr>
          <w:b/>
          <w:bCs/>
        </w:rPr>
        <w:t>Use</w:t>
      </w:r>
    </w:p>
    <w:p w14:paraId="7D64D3D9" w14:textId="77777777" w:rsidR="002803DC" w:rsidRDefault="00D64345">
      <w:pPr>
        <w:pStyle w:val="ListParagraph"/>
        <w:numPr>
          <w:ilvl w:val="0"/>
          <w:numId w:val="1"/>
        </w:numPr>
        <w:spacing w:after="70"/>
      </w:pPr>
      <w:r>
        <w:t>done-for-you, we set it up, your front desk, never misses a customer, trilingual</w:t>
      </w:r>
    </w:p>
    <w:p w14:paraId="7D64D3DA" w14:textId="77777777" w:rsidR="002803DC" w:rsidRDefault="00D64345">
      <w:pPr>
        <w:spacing w:after="150"/>
      </w:pPr>
      <w:r>
        <w:rPr>
          <w:b/>
          <w:bCs/>
        </w:rPr>
        <w:t>Avoid</w:t>
      </w:r>
    </w:p>
    <w:p w14:paraId="7D64D3DB" w14:textId="77777777" w:rsidR="002803DC" w:rsidRDefault="00D64345">
      <w:pPr>
        <w:pStyle w:val="ListParagraph"/>
        <w:numPr>
          <w:ilvl w:val="0"/>
          <w:numId w:val="1"/>
        </w:numPr>
        <w:spacing w:after="70"/>
      </w:pPr>
      <w:r>
        <w:t>seamless, synergy, solutions, leverage, cutting-edge, revolutionize, game-changer, utilize (use “use” instead), and corporate jargon generally</w:t>
      </w:r>
    </w:p>
    <w:p w14:paraId="7D64D3DC" w14:textId="77777777" w:rsidR="002803DC" w:rsidRDefault="00D64345">
      <w:pPr>
        <w:pStyle w:val="Heading2"/>
        <w:spacing w:before="260" w:after="110"/>
      </w:pPr>
      <w:r>
        <w:t>Grammar and mechanics</w:t>
      </w:r>
    </w:p>
    <w:p w14:paraId="7D64D3DD" w14:textId="77777777" w:rsidR="002803DC" w:rsidRDefault="00D64345">
      <w:pPr>
        <w:pStyle w:val="ListParagraph"/>
        <w:numPr>
          <w:ilvl w:val="0"/>
          <w:numId w:val="1"/>
        </w:numPr>
        <w:spacing w:after="70"/>
      </w:pPr>
      <w:r>
        <w:lastRenderedPageBreak/>
        <w:t>No em dashes or long dashes, anywhere. Use a comma or a period instead.</w:t>
      </w:r>
    </w:p>
    <w:p w14:paraId="7D64D3DE" w14:textId="77777777" w:rsidR="002803DC" w:rsidRDefault="00D64345">
      <w:pPr>
        <w:pStyle w:val="ListParagraph"/>
        <w:numPr>
          <w:ilvl w:val="0"/>
          <w:numId w:val="1"/>
        </w:numPr>
        <w:spacing w:after="70"/>
      </w:pPr>
      <w:r>
        <w:t>Sentence case for headings, not Title Case. It reads more human and less corporate.</w:t>
      </w:r>
    </w:p>
    <w:p w14:paraId="7D64D3DF" w14:textId="77777777" w:rsidR="002803DC" w:rsidRDefault="00D64345">
      <w:pPr>
        <w:pStyle w:val="ListParagraph"/>
        <w:numPr>
          <w:ilvl w:val="0"/>
          <w:numId w:val="1"/>
        </w:numPr>
        <w:spacing w:after="70"/>
      </w:pPr>
      <w:r>
        <w:t>Oxford comma: yes, for clarity.</w:t>
      </w:r>
    </w:p>
    <w:p w14:paraId="7D64D3E0" w14:textId="77777777" w:rsidR="002803DC" w:rsidRDefault="00D64345">
      <w:pPr>
        <w:pStyle w:val="ListParagraph"/>
        <w:numPr>
          <w:ilvl w:val="0"/>
          <w:numId w:val="1"/>
        </w:numPr>
        <w:spacing w:after="70"/>
      </w:pPr>
      <w:r>
        <w:t>Emoji: none in website copy, email, or formal writing. Sparing and only when it fits naturally in WhatsApp, never forced.</w:t>
      </w:r>
    </w:p>
    <w:p w14:paraId="7D64D3E1" w14:textId="77777777" w:rsidR="002803DC" w:rsidRDefault="00D64345">
      <w:pPr>
        <w:pStyle w:val="Heading1"/>
        <w:spacing w:before="380" w:after="150"/>
      </w:pPr>
      <w:r>
        <w:t>Part 3: Color palette</w:t>
      </w:r>
    </w:p>
    <w:p w14:paraId="7D64D3E2" w14:textId="77777777" w:rsidR="002803DC" w:rsidRDefault="00D64345">
      <w:pPr>
        <w:spacing w:after="150"/>
      </w:pPr>
      <w:r>
        <w:t>Confirmed. Logo system and typography hierarchy will be added once finalized.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500"/>
      </w:tblGrid>
      <w:tr w:rsidR="002803DC" w14:paraId="7D64D3E6" w14:textId="77777777">
        <w:tblPrEx>
          <w:tblCellMar>
            <w:top w:w="0" w:type="dxa"/>
            <w:bottom w:w="0" w:type="dxa"/>
          </w:tblCellMar>
        </w:tblPrEx>
        <w:tc>
          <w:tcPr>
            <w:tcW w:w="3000" w:type="dxa"/>
            <w:shd w:val="clear" w:color="auto" w:fill="26215C"/>
          </w:tcPr>
          <w:p w14:paraId="7D64D3E3" w14:textId="77777777" w:rsidR="002803DC" w:rsidRDefault="00D64345">
            <w:pPr>
              <w:spacing w:after="40"/>
            </w:pPr>
            <w:r>
              <w:rPr>
                <w:b/>
                <w:bCs/>
                <w:color w:val="FFFFFF"/>
                <w:sz w:val="19"/>
                <w:szCs w:val="19"/>
              </w:rPr>
              <w:t>Color</w:t>
            </w:r>
          </w:p>
        </w:tc>
        <w:tc>
          <w:tcPr>
            <w:tcW w:w="2200" w:type="dxa"/>
            <w:shd w:val="clear" w:color="auto" w:fill="26215C"/>
          </w:tcPr>
          <w:p w14:paraId="7D64D3E4" w14:textId="77777777" w:rsidR="002803DC" w:rsidRDefault="00D64345">
            <w:pPr>
              <w:spacing w:after="40"/>
            </w:pPr>
            <w:r>
              <w:rPr>
                <w:b/>
                <w:bCs/>
                <w:color w:val="FFFFFF"/>
                <w:sz w:val="19"/>
                <w:szCs w:val="19"/>
              </w:rPr>
              <w:t>Hex</w:t>
            </w:r>
          </w:p>
        </w:tc>
        <w:tc>
          <w:tcPr>
            <w:tcW w:w="4500" w:type="dxa"/>
            <w:shd w:val="clear" w:color="auto" w:fill="26215C"/>
          </w:tcPr>
          <w:p w14:paraId="7D64D3E5" w14:textId="77777777" w:rsidR="002803DC" w:rsidRDefault="00D64345">
            <w:pPr>
              <w:spacing w:after="40"/>
            </w:pPr>
            <w:r>
              <w:rPr>
                <w:b/>
                <w:bCs/>
                <w:color w:val="FFFFFF"/>
                <w:sz w:val="19"/>
                <w:szCs w:val="19"/>
              </w:rPr>
              <w:t>Use</w:t>
            </w:r>
          </w:p>
        </w:tc>
      </w:tr>
      <w:tr w:rsidR="002803DC" w14:paraId="7D64D3EA" w14:textId="77777777">
        <w:tblPrEx>
          <w:tblCellMar>
            <w:top w:w="0" w:type="dxa"/>
            <w:bottom w:w="0" w:type="dxa"/>
          </w:tblCellMar>
        </w:tblPrEx>
        <w:tc>
          <w:tcPr>
            <w:tcW w:w="3000" w:type="dxa"/>
          </w:tcPr>
          <w:p w14:paraId="7D64D3E7" w14:textId="77777777" w:rsidR="002803DC" w:rsidRDefault="00D64345">
            <w:pPr>
              <w:spacing w:after="40"/>
            </w:pPr>
            <w:r>
              <w:rPr>
                <w:sz w:val="19"/>
                <w:szCs w:val="19"/>
              </w:rPr>
              <w:t>Coral</w:t>
            </w:r>
          </w:p>
        </w:tc>
        <w:tc>
          <w:tcPr>
            <w:tcW w:w="2200" w:type="dxa"/>
          </w:tcPr>
          <w:p w14:paraId="7D64D3E8" w14:textId="77777777" w:rsidR="002803DC" w:rsidRDefault="00D64345">
            <w:pPr>
              <w:spacing w:after="40"/>
            </w:pPr>
            <w:r>
              <w:rPr>
                <w:sz w:val="19"/>
                <w:szCs w:val="19"/>
              </w:rPr>
              <w:t>#D85A30</w:t>
            </w:r>
          </w:p>
        </w:tc>
        <w:tc>
          <w:tcPr>
            <w:tcW w:w="4500" w:type="dxa"/>
          </w:tcPr>
          <w:p w14:paraId="7D64D3E9" w14:textId="77777777" w:rsidR="002803DC" w:rsidRDefault="00D64345">
            <w:pPr>
              <w:spacing w:after="40"/>
            </w:pPr>
            <w:r>
              <w:rPr>
                <w:sz w:val="19"/>
                <w:szCs w:val="19"/>
              </w:rPr>
              <w:t>Primary accent, buttons, links, highlights</w:t>
            </w:r>
          </w:p>
        </w:tc>
      </w:tr>
      <w:tr w:rsidR="002803DC" w14:paraId="7D64D3EE" w14:textId="77777777">
        <w:tblPrEx>
          <w:tblCellMar>
            <w:top w:w="0" w:type="dxa"/>
            <w:bottom w:w="0" w:type="dxa"/>
          </w:tblCellMar>
        </w:tblPrEx>
        <w:tc>
          <w:tcPr>
            <w:tcW w:w="3000" w:type="dxa"/>
          </w:tcPr>
          <w:p w14:paraId="7D64D3EB" w14:textId="77777777" w:rsidR="002803DC" w:rsidRDefault="00D64345">
            <w:pPr>
              <w:spacing w:after="40"/>
            </w:pPr>
            <w:r>
              <w:rPr>
                <w:sz w:val="19"/>
                <w:szCs w:val="19"/>
              </w:rPr>
              <w:t>Amber</w:t>
            </w:r>
          </w:p>
        </w:tc>
        <w:tc>
          <w:tcPr>
            <w:tcW w:w="2200" w:type="dxa"/>
          </w:tcPr>
          <w:p w14:paraId="7D64D3EC" w14:textId="77777777" w:rsidR="002803DC" w:rsidRDefault="00D64345">
            <w:pPr>
              <w:spacing w:after="40"/>
            </w:pPr>
            <w:r>
              <w:rPr>
                <w:sz w:val="19"/>
                <w:szCs w:val="19"/>
              </w:rPr>
              <w:t>#854F0B</w:t>
            </w:r>
          </w:p>
        </w:tc>
        <w:tc>
          <w:tcPr>
            <w:tcW w:w="4500" w:type="dxa"/>
          </w:tcPr>
          <w:p w14:paraId="7D64D3ED" w14:textId="77777777" w:rsidR="002803DC" w:rsidRDefault="00D64345">
            <w:pPr>
              <w:spacing w:after="40"/>
            </w:pPr>
            <w:r>
              <w:rPr>
                <w:sz w:val="19"/>
                <w:szCs w:val="19"/>
              </w:rPr>
              <w:t>Secondary accent, taglines, small text</w:t>
            </w:r>
          </w:p>
        </w:tc>
      </w:tr>
      <w:tr w:rsidR="002803DC" w14:paraId="7D64D3F2" w14:textId="77777777">
        <w:tblPrEx>
          <w:tblCellMar>
            <w:top w:w="0" w:type="dxa"/>
            <w:bottom w:w="0" w:type="dxa"/>
          </w:tblCellMar>
        </w:tblPrEx>
        <w:tc>
          <w:tcPr>
            <w:tcW w:w="3000" w:type="dxa"/>
          </w:tcPr>
          <w:p w14:paraId="7D64D3EF" w14:textId="77777777" w:rsidR="002803DC" w:rsidRDefault="00D64345">
            <w:pPr>
              <w:spacing w:after="40"/>
            </w:pPr>
            <w:r>
              <w:rPr>
                <w:sz w:val="19"/>
                <w:szCs w:val="19"/>
              </w:rPr>
              <w:t>Deep ink purple</w:t>
            </w:r>
          </w:p>
        </w:tc>
        <w:tc>
          <w:tcPr>
            <w:tcW w:w="2200" w:type="dxa"/>
          </w:tcPr>
          <w:p w14:paraId="7D64D3F0" w14:textId="77777777" w:rsidR="002803DC" w:rsidRDefault="00D64345">
            <w:pPr>
              <w:spacing w:after="40"/>
            </w:pPr>
            <w:r>
              <w:rPr>
                <w:sz w:val="19"/>
                <w:szCs w:val="19"/>
              </w:rPr>
              <w:t>#26215C</w:t>
            </w:r>
          </w:p>
        </w:tc>
        <w:tc>
          <w:tcPr>
            <w:tcW w:w="4500" w:type="dxa"/>
          </w:tcPr>
          <w:p w14:paraId="7D64D3F1" w14:textId="77777777" w:rsidR="002803DC" w:rsidRDefault="00D64345">
            <w:pPr>
              <w:spacing w:after="40"/>
            </w:pPr>
            <w:r>
              <w:rPr>
                <w:sz w:val="19"/>
                <w:szCs w:val="19"/>
              </w:rPr>
              <w:t>Headings, primary text, dark surfaces</w:t>
            </w:r>
          </w:p>
        </w:tc>
      </w:tr>
      <w:tr w:rsidR="002803DC" w14:paraId="7D64D3F6" w14:textId="77777777">
        <w:tblPrEx>
          <w:tblCellMar>
            <w:top w:w="0" w:type="dxa"/>
            <w:bottom w:w="0" w:type="dxa"/>
          </w:tblCellMar>
        </w:tblPrEx>
        <w:tc>
          <w:tcPr>
            <w:tcW w:w="3000" w:type="dxa"/>
          </w:tcPr>
          <w:p w14:paraId="7D64D3F3" w14:textId="77777777" w:rsidR="002803DC" w:rsidRDefault="00D64345">
            <w:pPr>
              <w:spacing w:after="40"/>
            </w:pPr>
            <w:r>
              <w:rPr>
                <w:sz w:val="19"/>
                <w:szCs w:val="19"/>
              </w:rPr>
              <w:t>Warm cream</w:t>
            </w:r>
          </w:p>
        </w:tc>
        <w:tc>
          <w:tcPr>
            <w:tcW w:w="2200" w:type="dxa"/>
          </w:tcPr>
          <w:p w14:paraId="7D64D3F4" w14:textId="77777777" w:rsidR="002803DC" w:rsidRDefault="00D64345">
            <w:pPr>
              <w:spacing w:after="40"/>
            </w:pPr>
            <w:r>
              <w:rPr>
                <w:sz w:val="19"/>
                <w:szCs w:val="19"/>
              </w:rPr>
              <w:t>#FAEEDA</w:t>
            </w:r>
          </w:p>
        </w:tc>
        <w:tc>
          <w:tcPr>
            <w:tcW w:w="4500" w:type="dxa"/>
          </w:tcPr>
          <w:p w14:paraId="7D64D3F5" w14:textId="77777777" w:rsidR="002803DC" w:rsidRDefault="00D64345">
            <w:pPr>
              <w:spacing w:after="40"/>
            </w:pPr>
            <w:r>
              <w:rPr>
                <w:sz w:val="19"/>
                <w:szCs w:val="19"/>
              </w:rPr>
              <w:t>Backgrounds, website, documents</w:t>
            </w:r>
          </w:p>
        </w:tc>
      </w:tr>
    </w:tbl>
    <w:p w14:paraId="7D64D3F7" w14:textId="77777777" w:rsidR="00D64345" w:rsidRDefault="00D64345"/>
    <w:sectPr w:rsidR="00D6434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572E9"/>
    <w:multiLevelType w:val="hybridMultilevel"/>
    <w:tmpl w:val="FF028DEA"/>
    <w:lvl w:ilvl="0" w:tplc="D20CCF90">
      <w:start w:val="1"/>
      <w:numFmt w:val="bullet"/>
      <w:lvlText w:val="●"/>
      <w:lvlJc w:val="left"/>
      <w:pPr>
        <w:ind w:left="720" w:hanging="360"/>
      </w:pPr>
    </w:lvl>
    <w:lvl w:ilvl="1" w:tplc="445AC3F8">
      <w:start w:val="1"/>
      <w:numFmt w:val="bullet"/>
      <w:lvlText w:val="○"/>
      <w:lvlJc w:val="left"/>
      <w:pPr>
        <w:ind w:left="1440" w:hanging="360"/>
      </w:pPr>
    </w:lvl>
    <w:lvl w:ilvl="2" w:tplc="BBDC7F78">
      <w:start w:val="1"/>
      <w:numFmt w:val="bullet"/>
      <w:lvlText w:val="■"/>
      <w:lvlJc w:val="left"/>
      <w:pPr>
        <w:ind w:left="2160" w:hanging="360"/>
      </w:pPr>
    </w:lvl>
    <w:lvl w:ilvl="3" w:tplc="B642739E">
      <w:start w:val="1"/>
      <w:numFmt w:val="bullet"/>
      <w:lvlText w:val="●"/>
      <w:lvlJc w:val="left"/>
      <w:pPr>
        <w:ind w:left="2880" w:hanging="360"/>
      </w:pPr>
    </w:lvl>
    <w:lvl w:ilvl="4" w:tplc="E766F4D0">
      <w:start w:val="1"/>
      <w:numFmt w:val="bullet"/>
      <w:lvlText w:val="○"/>
      <w:lvlJc w:val="left"/>
      <w:pPr>
        <w:ind w:left="3600" w:hanging="360"/>
      </w:pPr>
    </w:lvl>
    <w:lvl w:ilvl="5" w:tplc="945C3B78">
      <w:start w:val="1"/>
      <w:numFmt w:val="bullet"/>
      <w:lvlText w:val="■"/>
      <w:lvlJc w:val="left"/>
      <w:pPr>
        <w:ind w:left="4320" w:hanging="360"/>
      </w:pPr>
    </w:lvl>
    <w:lvl w:ilvl="6" w:tplc="CF86BF3C">
      <w:start w:val="1"/>
      <w:numFmt w:val="bullet"/>
      <w:lvlText w:val="●"/>
      <w:lvlJc w:val="left"/>
      <w:pPr>
        <w:ind w:left="5040" w:hanging="360"/>
      </w:pPr>
    </w:lvl>
    <w:lvl w:ilvl="7" w:tplc="1570CFEC">
      <w:start w:val="1"/>
      <w:numFmt w:val="bullet"/>
      <w:lvlText w:val="●"/>
      <w:lvlJc w:val="left"/>
      <w:pPr>
        <w:ind w:left="5760" w:hanging="360"/>
      </w:pPr>
    </w:lvl>
    <w:lvl w:ilvl="8" w:tplc="36C2F8D4">
      <w:start w:val="1"/>
      <w:numFmt w:val="bullet"/>
      <w:lvlText w:val="●"/>
      <w:lvlJc w:val="left"/>
      <w:pPr>
        <w:ind w:left="6480" w:hanging="360"/>
      </w:pPr>
    </w:lvl>
  </w:abstractNum>
  <w:num w:numId="1" w16cid:durableId="860510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3DC"/>
    <w:rsid w:val="002803DC"/>
    <w:rsid w:val="007A7F05"/>
    <w:rsid w:val="009C446F"/>
    <w:rsid w:val="00D64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D392"/>
  <w15:docId w15:val="{AC6FEDE6-851E-4A61-8F3B-24899444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 alYassin</cp:lastModifiedBy>
  <cp:revision>2</cp:revision>
  <dcterms:created xsi:type="dcterms:W3CDTF">2026-09-02T18:30:00Z</dcterms:created>
  <dcterms:modified xsi:type="dcterms:W3CDTF">2026-09-15T01:12:00Z</dcterms:modified>
</cp:coreProperties>
</file>