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HIPAA Readiness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HIPAA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/services/compliance/hipaa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HIPAA Compliance Consulting &amp; Readiness | Security Rule, Privacy Rule &amp; Evidence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HIPAA readiness consulting for healthcare and healthtech organizations. Risk analysis, safeguards, evidence, and governance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HIPAA compliance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HIPAA risk assessment, HIPAA readiness, HIPAA Security Rule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Compliance &amp; Certification Readiness &gt; HIPAA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Close the gap between HIPAA policy and operating practice.</w:t>
      </w:r>
    </w:p>
    <w:p>
      <w:r>
        <w:t>HIPAA requires more than a policy binder. Cyvelle’s HIPAA readiness service helps you perform a risk analysis, design and document safeguards, and build the evidence needed to show your program is operating  -  not just written down.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Healthcare organizations and healthtech companies handling protected health information (PHI/ePHI).</w:t>
      </w:r>
    </w:p>
    <w:p>
      <w:pPr>
        <w:pStyle w:val="ListBullet"/>
        <w:ind w:left="288" w:hanging="173"/>
      </w:pPr>
      <w:r>
        <w:t>Business associates under HIPAA obligations via BAAs.</w:t>
      </w:r>
    </w:p>
    <w:p>
      <w:pPr>
        <w:pStyle w:val="ListBullet"/>
        <w:ind w:left="288" w:hanging="173"/>
      </w:pPr>
      <w:r>
        <w:t>Teams with HIPAA policies but limited operational evidence or risk analysis.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Customers or partners have raised HIPAA concerns or required more detailed proof of safeguards.</w:t>
      </w:r>
    </w:p>
    <w:p>
      <w:pPr>
        <w:pStyle w:val="ListBullet"/>
        <w:ind w:left="288" w:hanging="173"/>
      </w:pPr>
      <w:r>
        <w:t>Internal reviews revealed gaps between written HIPAA policies and actual practices.</w:t>
      </w:r>
    </w:p>
    <w:p>
      <w:pPr>
        <w:pStyle w:val="ListBullet"/>
        <w:ind w:left="288" w:hanging="173"/>
      </w:pPr>
      <w:r>
        <w:t>The organization needs a structured risk analysis and remediation plan.</w:t>
      </w:r>
    </w:p>
    <w:p>
      <w:pPr>
        <w:pStyle w:val="Heading2"/>
      </w:pPr>
      <w:r>
        <w:t>What This Service Solves</w:t>
      </w:r>
    </w:p>
    <w:p>
      <w:r>
        <w:t>HIPAA readiness services solve the “we have policies, but can’t show operating effectiveness” problem. Cyvelle helps you:</w:t>
      </w:r>
    </w:p>
    <w:p>
      <w:r>
        <w:t>Perform a HIPAA risk analysis.</w:t>
      </w:r>
    </w:p>
    <w:p>
      <w:r>
        <w:t>Design and document administrative, physical, and technical safeguards.</w:t>
      </w:r>
    </w:p>
    <w:p>
      <w:r>
        <w:t>Build evidence of operation (logs, training, procedures).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For one HIPAA program, Cyvelle:</w:t>
      </w:r>
    </w:p>
    <w:p>
      <w:pPr>
        <w:pStyle w:val="ListBullet"/>
        <w:ind w:left="288" w:hanging="173"/>
      </w:pPr>
      <w:r>
        <w:t>Conducts a HIPAA risk analysis focused on ePHI and key systems.</w:t>
      </w:r>
    </w:p>
    <w:p>
      <w:pPr>
        <w:pStyle w:val="ListBullet"/>
        <w:ind w:left="288" w:hanging="173"/>
      </w:pPr>
      <w:r>
        <w:t>Reviews existing policies and safeguards against HIPAA requirements.</w:t>
      </w:r>
    </w:p>
    <w:p>
      <w:pPr>
        <w:pStyle w:val="ListBullet"/>
        <w:ind w:left="288" w:hanging="173"/>
      </w:pPr>
      <w:r>
        <w:t>Designs and documents safeguard improvements.</w:t>
      </w:r>
    </w:p>
    <w:p>
      <w:pPr>
        <w:pStyle w:val="ListBullet"/>
        <w:ind w:left="288" w:hanging="173"/>
      </w:pPr>
      <w:r>
        <w:t>Builds an evidence plan and owner matrix.</w:t>
      </w:r>
    </w:p>
    <w:p>
      <w:pPr>
        <w:pStyle w:val="ListBullet"/>
        <w:ind w:left="288" w:hanging="173"/>
      </w:pPr>
      <w:r>
        <w:t>Prepares a readiness summary for customers, partners, or regulators.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HIPAA risk analysis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risk analysis tailored to your environment and PHI/ePHI flows.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Safeguard assessment &amp; design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view of current safeguards and targeted improvements across administrative, physical, and technical areas.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Updated HIPAA policies &amp; procedures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Improved policies and procedures that reflect how your organization actually operates.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Evidence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for collecting and maintaining evidence that HIPAA safeguards are operating.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Readiness summary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concise explanation of your HIPAA posture you can share with customers or partners.</w:t>
            </w:r>
          </w:p>
        </w:tc>
      </w:tr>
    </w:tbl>
    <w:p>
      <w:pPr>
        <w:pStyle w:val="Heading2"/>
      </w:pPr>
      <w:r>
        <w:t>How the Engagement Works</w:t>
      </w:r>
    </w:p>
    <w:p>
      <w:r>
        <w:t>HIPAA readiness is delivered as a fixed-fee project scoped to your entity and PHI/ePHI environment. Phases:</w:t>
      </w:r>
    </w:p>
    <w:p>
      <w:r>
        <w:t>Risk analysis and baseline. Perform risk analysis and review current policies and safeguards.</w:t>
      </w:r>
    </w:p>
    <w:p>
      <w:r>
        <w:t>Design and documentation. Improve safeguards and documentation.</w:t>
      </w:r>
    </w:p>
    <w:p>
      <w:r>
        <w:t>Evidence and readiness. Establish evidence practices and prepare readiness summary.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Risk Analysis + Baseline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$7,500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Covered entities or business associates that need a documented Security Rule risk baseline.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PHI/ePHI scope, risk analysis, safeguard baseline, priority gaps, owner map, and remediation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Full HIPAA Readiness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closing material gaps between written policy and operating practice.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Risk analysis plus safeguard and policy improvement, evidence model, owner coaching, training/governance planning, and buyer-ready readiness summary.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/ Multi-Entity Readiness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$30,000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Larger, multi-entity, multi-product, or heavily integrated healthcare environments.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PHI/ePHI mapping, multiple entities and systems, vendor dependencies, broader safeguard implementation support, evidence governance, and executive oversight.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External audit or certification fees, legal advice, penetration testing, software, technical remediation,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HIPAA readiness:</w:t>
      </w:r>
    </w:p>
    <w:p>
      <w:pPr>
        <w:pStyle w:val="ListBullet"/>
        <w:ind w:left="288" w:hanging="173"/>
      </w:pPr>
      <w:r>
        <w:t>Risk analysis is documented and aligned to your environment.</w:t>
      </w:r>
    </w:p>
    <w:p>
      <w:pPr>
        <w:pStyle w:val="ListBullet"/>
        <w:ind w:left="288" w:hanging="173"/>
      </w:pPr>
      <w:r>
        <w:t>Safeguards and policies are more tightly tied to operations.</w:t>
      </w:r>
    </w:p>
    <w:p>
      <w:pPr>
        <w:pStyle w:val="ListBullet"/>
        <w:ind w:left="288" w:hanging="173"/>
      </w:pPr>
      <w:r>
        <w:t>Evidence supports your HIPAA claims in customer and partner conversations.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provides HIPAA readiness and advisory; formal regulatory investigations, legal advice, and breach response are separate.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multi-framework background ensures HIPAA is integrated with broader security and compliance work, not treated in isolation.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we need a formal HIPAA certification?</w:t>
        <w:br/>
        <w:t>There is no official HIPAA “certificate” equivalent to SOC 2 or ISO 27001. HIPAA readiness focuses on risk analysis and safeguards; external attestations come from auditors or third-party programs.</w:t>
      </w:r>
    </w:p>
    <w:p>
      <w:r>
        <w:t>How does HIPAA work alongside HITRUST?</w:t>
        <w:br/>
        <w:t>HITRUST incorporates HIPAA requirements. Cyvelle can help you align HIPAA readiness with HITRUST efforts.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“HIPAA risk analysis vs HIPAA audit: what’s the difference.”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HITRUST Readiness Support</w:t>
      </w:r>
    </w:p>
    <w:p>
      <w:pPr>
        <w:pStyle w:val="ListBullet"/>
        <w:ind w:left="288" w:hanging="173"/>
      </w:pPr>
      <w:r>
        <w:t>Third-Party Risk Management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from HIPAA page to Compliance hub, HITRUST page, Third-Party Risk,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Keep the focus on closing the gap between policy and practice.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