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Risk Management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Third-Party Risk Management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/services/risk/third-party-risk-management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Third-Party Risk Management Consulting | Vendor Risk, Questionnaires &amp; SOC Review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Third-party risk management consulting for organizations with growing vendor portfolios. Risk tiering, questionnaires, SOC review, and remediation governance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third-party risk management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vendor risk management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Cyber Risk &amp; Resilience &gt; Third-Party Risk Management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Manage vendor risk without a growing spreadsheet of unanswered questionnaires.</w:t>
      </w:r>
    </w:p>
    <w:p>
      <w:r>
        <w:t>Third-party risk is where many security and compliance programs feel the strain first. Cyvelle’s third-party risk management service helps you triage vendors, handle questionnaires, and review SOC reports without turning the process into an endless spreadsheet.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with a growing vendor base and repeated security questionnaires.</w:t>
      </w:r>
    </w:p>
    <w:p>
      <w:pPr>
        <w:pStyle w:val="ListBullet"/>
        <w:ind w:left="288" w:hanging="173"/>
      </w:pPr>
      <w:r>
        <w:t>Teams handling SOC report reviews and vendor risk assessments manually.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Enterprise customers are asking how you manage vendor risk, and current practices are ad hoc.</w:t>
      </w:r>
    </w:p>
    <w:p>
      <w:pPr>
        <w:pStyle w:val="ListBullet"/>
        <w:ind w:left="288" w:hanging="173"/>
      </w:pPr>
      <w:r>
        <w:t>Vendor questionnaires are piling up and consuming too much senior time.</w:t>
      </w:r>
    </w:p>
    <w:p>
      <w:pPr>
        <w:pStyle w:val="Heading2"/>
      </w:pPr>
      <w:r>
        <w:t>What This Service Solves</w:t>
      </w:r>
    </w:p>
    <w:p>
      <w:r>
        <w:t>Third-party risk management services solve the “we don’t have a structured way to manage vendor risk” problem. Cyvelle helps you:</w:t>
      </w:r>
    </w:p>
    <w:p>
      <w:r>
        <w:t>Define vendor risk tiers.</w:t>
      </w:r>
    </w:p>
    <w:p>
      <w:r>
        <w:t>Standardize questionnaires and SOC review criteria.</w:t>
      </w:r>
    </w:p>
    <w:p>
      <w:r>
        <w:t>Govern remediation and exceptions.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Cyvelle:</w:t>
      </w:r>
    </w:p>
    <w:p>
      <w:pPr>
        <w:pStyle w:val="ListBullet"/>
        <w:ind w:left="288" w:hanging="173"/>
      </w:pPr>
      <w:r>
        <w:t>Designs a vendor risk tiering model.</w:t>
      </w:r>
    </w:p>
    <w:p>
      <w:pPr>
        <w:pStyle w:val="ListBullet"/>
        <w:ind w:left="288" w:hanging="173"/>
      </w:pPr>
      <w:r>
        <w:t>Standardizes questionnaires and SOC review checklists.</w:t>
      </w:r>
    </w:p>
    <w:p>
      <w:pPr>
        <w:pStyle w:val="ListBullet"/>
        <w:ind w:left="288" w:hanging="173"/>
      </w:pPr>
      <w:r>
        <w:t>Reviews vendor responses and SOC reports.</w:t>
      </w:r>
    </w:p>
    <w:p>
      <w:pPr>
        <w:pStyle w:val="ListBullet"/>
        <w:ind w:left="288" w:hanging="173"/>
      </w:pPr>
      <w:r>
        <w:t>Tracks remediation and issues.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Vendor risk tiering model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way to prioritize vendors based on risk.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Standard questionnaires &amp; review criteria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Templates that make assessments consistent.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Remediation and exception tracking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view of where vendor risks exist and how they’re being addressed.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Executive vendor risk summary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Reporting on vendor risk posture.</w:t>
            </w:r>
          </w:p>
        </w:tc>
      </w:tr>
    </w:tbl>
    <w:p>
      <w:pPr>
        <w:pStyle w:val="Heading2"/>
      </w:pPr>
      <w:r>
        <w:t>How the Engagement Works</w:t>
      </w:r>
    </w:p>
    <w:p>
      <w:r>
        <w:t>Delivered as a scoped consulting engagement or integrated into a retainer.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Program Foundation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Teams moving beyond spreadsheets and inconsistent vendor reviews.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Vendor inventory approach, risk-tiering model, questionnaires/review criteria, intake and approval workflow, remediation model, and reporting design.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Program Build + Priority Backlog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$25,000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that need the operating model plus assessment of critical and high-risk existing vendors.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Foundation plus priority vendor assessments, SOC report reviews, exception tracking, contract-security input, review calendar, and handoff.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Scaled / Multi-Entity TPRM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$40,000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Larger vendor portfolios, multiple business units, regulated supply chains, or complex governance needs.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Expanded tiering and workflows, multiple stakeholder groups, scaled backlog work, broader reporting, platform/process integration guidance, and executive governance.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third-party risk management support:</w:t>
      </w:r>
    </w:p>
    <w:p>
      <w:pPr>
        <w:pStyle w:val="ListBullet"/>
        <w:ind w:left="288" w:hanging="173"/>
      </w:pPr>
      <w:r>
        <w:t>Vendor risk feels structured rather than reactive.</w:t>
      </w:r>
    </w:p>
    <w:p>
      <w:pPr>
        <w:pStyle w:val="ListBullet"/>
        <w:ind w:left="288" w:hanging="173"/>
      </w:pPr>
      <w:r>
        <w:t>Questionnaires and SOC reviews are more consistent.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Cyvelle provides advisory and review; contractual decisions and legal advice remain with your legal team.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 has managed third-party risk and SOC review programs in large enterprises.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Do we need a vendor risk platform?</w:t>
        <w:br/>
        <w:t>Not necessarily. Cyvelle can help design process and criteria whether or not you use a platform.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“How to read a SOC 2 report for vendor risk decisions.”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ListBullet"/>
        <w:ind w:left="288" w:hanging="173"/>
      </w:pPr>
      <w:r>
        <w:t>SOC 2 Readiness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Third-Party Risk page to Risk hub, SOC 2,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Emphasize the relief from questionnaire overload.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