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Cyvelle Pricing Research and Market Basis</w:t>
      </w:r>
    </w:p>
    <w:p>
      <w:pPr>
        <w:spacing w:after="200"/>
      </w:pPr>
      <w:r>
        <w:rPr>
          <w:i/>
          <w:color w:val="505050"/>
        </w:rPr>
        <w:t>Internal developer and commercial reference | Public service pricing approved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How to use this document</w:t>
            </w:r>
          </w:p>
          <w:p>
            <w:pPr>
              <w:spacing w:after="0"/>
            </w:pPr>
            <w:r>
              <w:t>The numbers below are Cyvelle's approved public bands, calibrated from the Pricing, Scope &amp; Delivery Guide and current published asking prices. They are not market averages. Where direct public benchmarks are sparse, the basis is labeled proposal-led rather than presented as an industry fact.</w:t>
            </w:r>
          </w:p>
        </w:tc>
      </w:tr>
    </w:tbl>
    <w:p>
      <w:pPr>
        <w:spacing w:after="0"/>
      </w:pPr>
    </w:p>
    <w:p>
      <w:pPr>
        <w:pStyle w:val="Heading1"/>
      </w:pPr>
      <w:r>
        <w:t>1. Pricing Method</w:t>
      </w:r>
    </w:p>
    <w:p>
      <w:pPr>
        <w:pStyle w:val="ListBullet"/>
        <w:ind w:left="288" w:hanging="173"/>
      </w:pPr>
      <w:r>
        <w:t>Anchor first on Cyvelle's internal Pricing, Scope &amp; Delivery Guide.</w:t>
      </w:r>
    </w:p>
    <w:p>
      <w:pPr>
        <w:pStyle w:val="ListBullet"/>
        <w:ind w:left="288" w:hanging="173"/>
      </w:pPr>
      <w:r>
        <w:t>Use public competitor pricing to test whether the entry, middle, and upper bands sit inside a defensible market order of magnitude.</w:t>
      </w:r>
    </w:p>
    <w:p>
      <w:pPr>
        <w:pStyle w:val="ListBullet"/>
        <w:ind w:left="288" w:hanging="173"/>
      </w:pPr>
      <w:r>
        <w:t>Do not average incompatible offers. A gap assessment, full implementation program, retainer, and independent audit are different products.</w:t>
      </w:r>
    </w:p>
    <w:p>
      <w:pPr>
        <w:pStyle w:val="ListBullet"/>
        <w:ind w:left="288" w:hanging="173"/>
      </w:pPr>
      <w:r>
        <w:t>Use fixed prices only for a defined standard scope. Use 'From' for scope-sensitive programs.</w:t>
      </w:r>
    </w:p>
    <w:p>
      <w:pPr>
        <w:pStyle w:val="ListBullet"/>
        <w:ind w:left="288" w:hanging="173"/>
      </w:pPr>
      <w:r>
        <w:t>Keep independent audit/certification/testing/legal/software/remediation/travel costs separate where applicable.</w:t>
      </w:r>
    </w:p>
    <w:p>
      <w:pPr>
        <w:pStyle w:val="ListBullet"/>
        <w:ind w:left="288" w:hanging="173"/>
      </w:pPr>
      <w:r>
        <w:t>Keep internal hour guardrails and capacity ceilings off the public website.</w:t>
      </w:r>
    </w:p>
    <w:p>
      <w:pPr>
        <w:pStyle w:val="Heading1"/>
      </w:pPr>
      <w:r>
        <w:t>2. Approved Public Pricing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3"/>
              </w:rPr>
              <w:t>Service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3"/>
              </w:rPr>
              <w:t>Level 1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3"/>
              </w:rPr>
              <w:t>Level 2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3"/>
              </w:rPr>
              <w:t>Level 3 / exception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Virtual CISO (vCISO)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Governance Advisor: $5,500 / month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Security Program Lead: $8,500 / month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Embedded vCISO: $12,000 / month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Part-Time CISO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Leadership Advisory: $5,500 / month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Embedded Leadership: $8,500 / month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Part-Time / Interim CISO: $12,000 / month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Fractional Compliance Officer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Compliance Advisor: $5,500 / month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Compliance Architect: $8,500 / month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Fractional Compliance Lead: $12,000 / month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SOC 2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Readiness Assessment: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Type I Readiness: $20,000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Type II Readiness + Observation Support: $30,000 fixed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ISO 27001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Gap + Scope Assessment: From $12,500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Full ISMS Readiness: From $40,000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Complex / Multi-Entity Readiness: From $55,000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PCI DSS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Scope + Gap Assessment: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Readiness Program: From $20,000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Complex ROC-Level Readiness: From $35,000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HIPAA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Risk Analysis + Baseline: From $7,500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Full HIPAA Readiness: From $15,000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Complex / Multi-Entity Readiness: From $30,000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HITRUST Readiness Support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e1 Readiness: From $25,000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i1 Assessment + Architecture: $35,000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r2 Architecture + Readiness Management: From $55,000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CMMC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NIST 800-171 / CMMC Baseline: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Readiness Architecture: From $25,000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Complex Readiness Program: From $40,000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NIS2 Compliance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Applicability + Gap Assessment: From $9,500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Readiness Program: From $30,000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Multi-Country / Complex Readiness: From $50,000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Audit and Certification Coordination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Single Audit Cycle: From $7,500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Multi-Stage / Observation Cycle: From $12,000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Multi-Framework Coordination: From $18,000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Third-Party Risk Management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Program Foundation: From $15,000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Program Build + Priority Backlog: From $25,000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Scaled / Multi-Entity TPRM: From $40,000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Incident Response Planning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Plan Review + Refresh: From $7,500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Plan + Custom Tabletop: From $15,000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Advanced / Multi-Scenario Program: From $25,000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Cybersecurity Maturity Assessment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Focused Maturity Assessment: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Multi-Framework Assessment: From $15,000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Multi-Entity / Portfolio Assessment: From $25,000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Security for Startups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Startup Security Baseline: From $5,000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Buyer-Ready Foundation: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Growth-Stage Security Build: From $15,000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Cloud Security Consulting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Single-Platform Governance Assessment: From $7,500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Regulated / Multi-Cloud Assessment: From $12,500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Complex Cloud Governance Program: From $20,000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ISO 42001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Gap + AIMS Design Assessment: From $15,000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ISO 42001 Overlay: $30,000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Greenfield AIMS Readiness: From $45,000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EU AI Act Readiness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Focused Readiness Assessment: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Multi-System Readiness: From $15,000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Complex / High-Risk Program: From $30,000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NIST AI RMF Alignment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AI RMF Alignment Assessment: 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AI Governance Build: From $18,000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Enterprise / Multi-Use-Case Program: From $30,000</w:t>
            </w:r>
          </w:p>
        </w:tc>
      </w:tr>
      <w:tr>
        <w:trPr>
          <w:cantSplit/>
        </w:trPr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The Governance Blueprint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$9,500 fixed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  <w:t>Fixed-price exception</w:t>
            </w:r>
          </w:p>
        </w:tc>
        <w:tc>
          <w:tcPr>
            <w:tcW w:type="dxa" w:w="254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3"/>
              </w:rPr>
            </w:r>
          </w:p>
        </w:tc>
      </w:tr>
    </w:tbl>
    <w:p>
      <w:pPr>
        <w:pStyle w:val="Heading1"/>
      </w:pPr>
      <w:r>
        <w:t>3. Service-by-Service Market Basis</w:t>
      </w:r>
    </w:p>
    <w:p>
      <w:pPr>
        <w:pStyle w:val="Heading2"/>
      </w:pPr>
      <w:r>
        <w:t>The Governance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fixed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anchor</w:t>
            </w:r>
          </w:p>
        </w:tc>
      </w:tr>
    </w:tbl>
    <w:p>
      <w:r>
        <w:t>Cyvelle Pricing, Scope &amp; Delivery Guide sets $9,500 fixed and a four-week standard delivery calendar. The same guide notes a published $10,000 AI-readiness assessment and an $8,500-$35,000 founder-led assessment band.</w:t>
      </w:r>
    </w:p>
    <w:p>
      <w:pPr>
        <w:pStyle w:val="Heading2"/>
      </w:pPr>
      <w:r>
        <w:t>Virtual CISO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$5,500 / $8,500 / $12,000 monthly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anchor + direct competitor tiers</w:t>
            </w:r>
          </w:p>
        </w:tc>
      </w:tr>
    </w:tbl>
    <w:p>
      <w:r>
        <w:t>Cyvelle's internal guide sets exactly these three monthly levels. Atlant publishes vCISO tiers from $3,300, $5,900, and $12,000 per month.</w:t>
      </w:r>
    </w:p>
    <w:p>
      <w:pPr>
        <w:pStyle w:val="Heading2"/>
      </w:pPr>
      <w:r>
        <w:t>Part-Time CISO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$5,500 / $8,500 / $12,000 monthly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Cyvelle leadership ladder + direct part-time market</w:t>
            </w:r>
          </w:p>
        </w:tc>
      </w:tr>
    </w:tbl>
    <w:p>
      <w:r>
        <w:t>Cyvelle's leadership ladder supplies the three anchors. Atlant publishes Part-Time CISO from $3,300/month. PlatOps publishes part-time vCISO from $5,000/month. The $12,000 upper Cyvelle tier remains the internal Fractional GRC Lead anchor.</w:t>
      </w:r>
    </w:p>
    <w:p>
      <w:pPr>
        <w:pStyle w:val="Heading2"/>
      </w:pPr>
      <w:r>
        <w:t>Fractional Compliance Officer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$5,500 / $8,500 / $12,000 monthly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anchor + market range check</w:t>
            </w:r>
          </w:p>
        </w:tc>
      </w:tr>
    </w:tbl>
    <w:p>
      <w:r>
        <w:t>Cyvelle's internal guide sets the three leadership anchors. Tailored Compliance Solutions publishes three lower-cost ownership tiers at $1,400/$2,100/$3,150. RecruitFractional reports fractional Chief Compliance Officer retainers commonly at $10,000-$25,000/month. Cyvelle's bands sit between low-end compliance operations and executive CCO pricing.</w:t>
      </w:r>
    </w:p>
    <w:p>
      <w:pPr>
        <w:pStyle w:val="Heading2"/>
      </w:pPr>
      <w:r>
        <w:t>SOC 2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$20,000 / $30,000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Type I/II anchors + market assessment check</w:t>
            </w:r>
          </w:p>
        </w:tc>
      </w:tr>
    </w:tbl>
    <w:p>
      <w:r>
        <w:t>Cyvelle's guide sets $20,000 Type I and $30,000 Type II readiness. Atlant publishes $3,000 assessment and $12,000 full readiness. Axora lists SOC 2 from $35,000. The $9,500 assessment is Cyvelle's diagnostic-level anchor, not a claimed market average.</w:t>
      </w:r>
    </w:p>
    <w:p>
      <w:pPr>
        <w:pStyle w:val="Heading2"/>
      </w:pPr>
      <w:r>
        <w:t>ISO 27001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$12,500 / $40,000 / $55,000+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full-readiness anchor + market range check</w:t>
            </w:r>
          </w:p>
        </w:tc>
      </w:tr>
    </w:tbl>
    <w:p>
      <w:r>
        <w:t>Cyvelle's guide sets full readiness from $40,000. Atlant publishes $8,000 gap, $25,000 full readiness, and $35,000 dual certification, and states readiness consulting commonly spans $20,000-$80,000. The $55,000+ complex band sits inside that published range.</w:t>
      </w:r>
    </w:p>
    <w:p>
      <w:pPr>
        <w:pStyle w:val="Heading2"/>
      </w:pPr>
      <w:r>
        <w:t>PCI DSS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$20,000 / $35,000+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Market-led bands, calibrated to Cyvelle diagnostic pricing</w:t>
            </w:r>
          </w:p>
        </w:tc>
      </w:tr>
    </w:tbl>
    <w:p>
      <w:r>
        <w:t>Atlant publishes $4,000 scoping/gap and states full PCI programs typically run $12,000-$40,000. Cyvelle's bands preserve a premium founder-led assessment and stay within the published full-program range.</w:t>
      </w:r>
    </w:p>
    <w:p>
      <w:pPr>
        <w:pStyle w:val="Heading2"/>
      </w:pPr>
      <w:r>
        <w:t>HIPAA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$7,500 / $15,000 / $30,000+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market anchors</w:t>
            </w:r>
          </w:p>
        </w:tc>
      </w:tr>
    </w:tbl>
    <w:p>
      <w:r>
        <w:t>Atlant publishes $4,000 assessment and $15,000 full program, with a stated broader range to $40,000. Axora publishes HIPAA from $20,000. Cyvelle's upper band remains below the published $40,000 range ceiling.</w:t>
      </w:r>
    </w:p>
    <w:p>
      <w:pPr>
        <w:pStyle w:val="Heading2"/>
      </w:pPr>
      <w:r>
        <w:t>HITRUST Readiness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$25,000 / $35,000 / $55,000+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anchors + direct competitor tiers</w:t>
            </w:r>
          </w:p>
        </w:tc>
      </w:tr>
    </w:tbl>
    <w:p>
      <w:r>
        <w:t>Cyvelle's guide sets e1 from $25,000, i1 at $35,000, and r2 from $55,000. Atlant publishes e1 from $9,000, i1 from $37,000, and r2 from $62,000.</w:t>
      </w:r>
    </w:p>
    <w:p>
      <w:pPr>
        <w:pStyle w:val="Heading2"/>
      </w:pPr>
      <w:r>
        <w:t>CMMC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$25,000 / $40,000+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market assessment/readiness anchors; upper scope is Cyvelle proposal-led</w:t>
            </w:r>
          </w:p>
        </w:tc>
      </w:tr>
    </w:tbl>
    <w:p>
      <w:r>
        <w:t>Atlant publishes Level 1 from $5,000 and Level 2 readiness from $25,000. Hardpoint publishes a NIST 800-171 gap assessment and roadmap at $12,000-$25,000. The $40,000+ upper band is reserved for complex, multi-enclave readiness rather than described as an industry average.</w:t>
      </w:r>
    </w:p>
    <w:p>
      <w:pPr>
        <w:pStyle w:val="Heading2"/>
      </w:pPr>
      <w:r>
        <w:t>NIS2 Compliance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$30,000 / $50,000+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assessment anchors + published full-consulting range</w:t>
            </w:r>
          </w:p>
        </w:tc>
      </w:tr>
    </w:tbl>
    <w:p>
      <w:r>
        <w:t>Asteron publishes NIS2 readiness at EUR 6,900 with an existing core and EUR 9,900 as a first engagement. NIS2Compass reports SME external consulting projects at EUR 50,000-EUR 150,000 and gap analysis at EUR 5,000-EUR 15,000. Cyvelle's bands bridge assessment and full implementation support.</w:t>
      </w:r>
    </w:p>
    <w:p>
      <w:pPr>
        <w:pStyle w:val="Heading2"/>
      </w:pPr>
      <w:r>
        <w:t>Audit and Certification Coordination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$7,500 / $12,000 / $18,000+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Proposal-led</w:t>
            </w:r>
          </w:p>
        </w:tc>
      </w:tr>
    </w:tbl>
    <w:p>
      <w:r>
        <w:t>No sufficiently comparable public standalone audit-coordination pricing was found in the reviewed set. These bands are derived from Cyvelle's approved $350/hour ad-hoc advisory baseline and the expected complexity difference among single-cycle, multi-stage, and multi-framework coordination. Public copy does not expose hours.</w:t>
      </w:r>
    </w:p>
    <w:p>
      <w:pPr>
        <w:pStyle w:val="Heading2"/>
      </w:pPr>
      <w:r>
        <w:t>Third-Party Risk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$15,000 / $25,000 / $40,000+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public program-build anchors</w:t>
            </w:r>
          </w:p>
        </w:tc>
      </w:tr>
    </w:tbl>
    <w:p>
      <w:r>
        <w:t>Axora publishes Vendor Risk Management from $15,000 over 8-12 weeks. ComplyCore publishes enterprise risk program buildout at $15,000-$25,000+. ACE MATES publishes TPRM program build at EUR 15,000-EUR 30,000. The $40,000+ tier is reserved for scaled/multi-entity scope.</w:t>
      </w:r>
    </w:p>
    <w:p>
      <w:pPr>
        <w:pStyle w:val="Heading2"/>
      </w:pPr>
      <w:r>
        <w:t>Incident Response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$7,500 / $15,000 / $25,000+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tabletop and plan-review anchors</w:t>
            </w:r>
          </w:p>
        </w:tc>
      </w:tr>
    </w:tbl>
    <w:p>
      <w:r>
        <w:t>Dartkite publishes $15,000 for incident-response plan review and $20,000 technical exercises. Secure Ideas publishes $13,600 per tabletop. JFX publishes plan + tabletop at $15,000-$30,000. The $7,500 entry tier is deliberately narrower: plan review/refresh without the full custom tabletop.</w:t>
      </w:r>
    </w:p>
    <w:p>
      <w:pPr>
        <w:pStyle w:val="Heading2"/>
      </w:pPr>
      <w:r>
        <w:t>Cybersecurity Maturity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$15,000 / $25,000+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market assessment anchors</w:t>
            </w:r>
          </w:p>
        </w:tc>
      </w:tr>
    </w:tbl>
    <w:p>
      <w:r>
        <w:t>Atlant publishes a standard 22-domain maturity assessment from $4,000. Sentinel Link publishes security-assessment starting prices of $5,000/$12,000/$25,000 by company size. Cyvelle's $9,500 entry price reflects founder-led governance/evidence depth rather than a basic scan.</w:t>
      </w:r>
    </w:p>
    <w:p>
      <w:pPr>
        <w:pStyle w:val="Heading2"/>
      </w:pPr>
      <w:r>
        <w:t>Security for Startups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$5,000 / $9,500 / $15,000+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market entry anchors</w:t>
            </w:r>
          </w:p>
        </w:tc>
      </w:tr>
    </w:tbl>
    <w:p>
      <w:r>
        <w:t>Atlant publishes startup security assessment from $5,000. Network Right cites startup readiness assessments at $5,000-$10,000. Cyvelle's second band uses the $9,500 diagnostic anchor, and the third adds a broader growth-stage build.</w:t>
      </w:r>
    </w:p>
    <w:p>
      <w:pPr>
        <w:pStyle w:val="Heading2"/>
      </w:pPr>
      <w:r>
        <w:t>Cloud Security Consulting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$7,500 / $12,500 / $20,000+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entry anchor + proposal-led scope expansion</w:t>
            </w:r>
          </w:p>
        </w:tc>
      </w:tr>
    </w:tbl>
    <w:p>
      <w:r>
        <w:t>Atlant publishes a single-platform cloud security assessment from $4,000. Direct public fixed pricing for founder-led multi-cloud governance programs is sparse in the reviewed set. Cyvelle therefore uses a higher single-platform governance scope and scales the next bands by multi-cloud/regulatory complexity, rather than claiming a market average.</w:t>
      </w:r>
    </w:p>
    <w:p>
      <w:pPr>
        <w:pStyle w:val="Heading2"/>
      </w:pPr>
      <w:r>
        <w:t>ISO 42001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$15,000 / $30,000 / $45,000+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Cyvelle implementation anchors + published market range</w:t>
            </w:r>
          </w:p>
        </w:tc>
      </w:tr>
    </w:tbl>
    <w:p>
      <w:r>
        <w:t>Cyvelle's guide sets a $30,000 overlay and greenfield readiness from $45,000. RSM lists a responsible-AI governance assessment at $30,000. Public ISO 42001 implementation guidance places consulting engagements around $20,000-$80,000 and standalone gaps around $5,000-$15,000.</w:t>
      </w:r>
    </w:p>
    <w:p>
      <w:pPr>
        <w:pStyle w:val="Heading2"/>
      </w:pPr>
      <w:r>
        <w:t>EU AI Act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$15,000 / $30,000+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three-tier market structure + AI-governance upper anchor</w:t>
            </w:r>
          </w:p>
        </w:tc>
      </w:tr>
    </w:tbl>
    <w:p>
      <w:r>
        <w:t>EthicaLogic publishes three fixed tiers at EUR 5,000-7,000, EUR 7,000-12,000, and EUR 12,000-15,000. RSM lists a broader Responsible AI Governance assessment at $30,000. Cyvelle uses the lower two bands for readiness scope and reserves $30,000+ for complex/high-risk operating support.</w:t>
      </w:r>
    </w:p>
    <w:p>
      <w:pPr>
        <w:pStyle w:val="Heading2"/>
      </w:pPr>
      <w:r>
        <w:t>NIST AI RMF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public pricing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Basis type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$9,500 / $18,000 / $30,000+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Direct public AI-governance anchors</w:t>
            </w:r>
          </w:p>
        </w:tc>
      </w:tr>
    </w:tbl>
    <w:p>
      <w:r>
        <w:t>Clear Concise Consulting publishes an AI governance assessment at $8,000 and AI Center of Excellence setup at $18,000. RSM publishes a Responsible AI Governance assessment at $30,000. These map closely to Cyvelle's assessment/build/enterprise structure.</w:t>
      </w:r>
    </w:p>
    <w:p>
      <w:pPr>
        <w:pStyle w:val="Heading1"/>
      </w:pPr>
      <w:r>
        <w:t>4. Regulatory Changes Affecting Public Copy</w:t>
      </w:r>
    </w:p>
    <w:p>
      <w:pPr>
        <w:pStyle w:val="Heading2"/>
      </w:pPr>
      <w:r>
        <w:t>CMMC</w:t>
      </w:r>
    </w:p>
    <w:p>
      <w:r>
        <w:t>On 13 July 2026, the U.S. Department of War announced immediate suspension of CMMC Phase II requirements that had been scheduled for 10 November 2026. Phase I self-assessment requirements remain in place. The service page therefore uses an evergreen NIST 800-171/CMMC readiness baseline rather than a fixed future certification deadline.</w:t>
      </w:r>
    </w:p>
    <w:p>
      <w:pPr>
        <w:pStyle w:val="Heading2"/>
      </w:pPr>
      <w:r>
        <w:t>EU AI Act</w:t>
      </w:r>
    </w:p>
    <w:p>
      <w:r>
        <w:t>The European Commission states that enforcement by the AI Office and national authorities began on 2 August 2026, and Article 50 transparency obligations apply from the same date. The service page therefore uses present-tense compliance-readiness language, not 'before enforcement reaches you.'</w:t>
      </w:r>
    </w:p>
    <w:p>
      <w:pPr>
        <w:pStyle w:val="Heading2"/>
      </w:pPr>
      <w:r>
        <w:t>NIS2</w:t>
      </w:r>
    </w:p>
    <w:p>
      <w:r>
        <w:t>The European Commission referred Ireland, Spain, France, and the Netherlands to the Court of Justice on 8 July 2026 for failing to notify full NIS2 transposition. Public copy must therefore avoid one-size-fits-all Member State legal conclusions and route jurisdiction/applicability interpretation to qualified counsel.</w:t>
      </w:r>
    </w:p>
    <w:p>
      <w:pPr>
        <w:pStyle w:val="Heading1"/>
      </w:pPr>
      <w:r>
        <w:t>5. Source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4"/>
              </w:rPr>
              <w:t>Source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4"/>
              </w:rPr>
              <w:t>URL / file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Cyvelle internal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Cyvelle_Pricing_Scope_and_Delivery_Guide.docx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vCISO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https://atlantsecurity.com/virtual-ciso-services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Part-Time CISO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https://atlantsecurity.com/part-time-ciso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PlatOps vCISO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https://platops.com/services/security/vciso/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Tailored Compliance Solutions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https://www.tailoredcompliancesolutions.com/embedded-principal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RecruitFractional CCO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https://www.recruitfractional.com/hire/fractional-chief-compliance-officer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SOC 2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https://atlantsecurity.com/soc2-readiness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Axora pricing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https://www.axoratechlab.com/pricing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ISO 27001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https://atlantsecurity.com/iso-27001-readiness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PCI DSS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https://atlantsecurity.com/pci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HIPAA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https://atlantsecurity.com/hipaa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HITRUST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https://atlantsecurity.com/hitrust-preparedness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CMMC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https://atlantsecurity.com/cmmc-certification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Hardpoint CMMC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https://www.hardpointcompliance.com/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Asteron NIS2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https://asteron.net/nis2-readiness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NIS2Compass cost study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https://nis2compass.de/en/blog/nis2-consultant-or-diy-cost-comparison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Axora Vendor Risk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https://www.axoratechlab.com/services/vendor-risk-management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ComplyCore TPRM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https://www.complycoresolutions.com/service-page/3rd-party-cybersecurity-risk-assessment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Dartkite tabletop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https://www.dartkite.com/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Secure Ideas tabletop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https://www.secureideas.com/tabletop-exercise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JFX cybersecurity services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https://jfxllc.com/services/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Maturity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https://atlantsecurity.com/cybersecurity-maturity-assessment/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Sentinel Link assessments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https://www.sentinellink.org/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Startups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https://atlantsecurity.com/cybersecurity-for-startups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Network Right Startups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https://www.networkright.com/services/cybersecurity-for-startups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Atlant Cloud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https://atlantsecurity.com/cloud-security-consulting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RSM AI Governance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https://marketplace.microsoft.com/en-us/marketplace/consulting-services/rsmproductsalesllc1604685958273.aigovernance6wkassessment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EthicaLogic EU AI Act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https://ethicalogic.com/ai-governance-compliance-services/eu-ai-act-readiness-assessment/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Clear Concise AI CoE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https://www.clearconciseconsulting.com/ai-center-of-excellence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ISO 42001 public cost guide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https://www.iso42001toolkit.com/for-consultants.html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DoD CIO CMMC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https://dodcio.defense.gov/CMMC/Resources-Documentation/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European Commission AI Act enforcement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https://digital-strategy.ec.europa.eu/en/news/commission-starts-enforcing-ai-act-rules-and-new-transparency-requirements-2-august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European Commission NIS2 transposition</w:t>
            </w:r>
          </w:p>
        </w:tc>
        <w:tc>
          <w:tcPr>
            <w:tcW w:type="dxa" w:w="74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4"/>
              </w:rPr>
              <w:t>https://digital-strategy.ec.europa.eu/en/policies/nis-transposition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