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148" w:rsidRDefault="00A164A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Predicting California Housing Prices: A Comprehensive Tutorial on Support Vector Regression (SVR)</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 Introduction</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This tutorial aims to, in the first place, show you how SVR with different kernels (Linear, Polynomial and Radial Basis Function </w:t>
      </w:r>
      <w:r>
        <w:rPr>
          <w:rFonts w:ascii="Times New Roman" w:eastAsia="Times New Roman" w:hAnsi="Times New Roman" w:cs="Times New Roman"/>
          <w:sz w:val="24"/>
          <w:szCs w:val="24"/>
        </w:rPr>
        <w:t>(RBF)) may be used to predict California housing prices. We help the learner understand SVR by clear explanation, robust implementation, and good visualization of important concepts from the regression analysis and the model evaluation.</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 Motivation and B</w:t>
      </w:r>
      <w:r>
        <w:rPr>
          <w:rFonts w:ascii="Times New Roman" w:eastAsia="Times New Roman" w:hAnsi="Times New Roman" w:cs="Times New Roman"/>
          <w:b/>
          <w:bCs/>
          <w:sz w:val="36"/>
          <w:szCs w:val="36"/>
        </w:rPr>
        <w:t>ackground</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supportive of supervised learning tasks that include classification and regression. SVR is particularly good at capturing complex interactions in the data and performs very well with limited amounts of training data.</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Why the California H</w:t>
      </w:r>
      <w:r>
        <w:rPr>
          <w:rFonts w:ascii="Times New Roman" w:eastAsia="Times New Roman" w:hAnsi="Times New Roman" w:cs="Times New Roman"/>
          <w:b/>
          <w:bCs/>
          <w:sz w:val="27"/>
          <w:szCs w:val="27"/>
        </w:rPr>
        <w:t>ousing Dataset?</w:t>
      </w:r>
    </w:p>
    <w:p w:rsidR="00F62148" w:rsidRDefault="00A1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Real-world complexity:</w:t>
      </w:r>
      <w:r>
        <w:rPr>
          <w:rFonts w:ascii="Times New Roman" w:eastAsia="Times New Roman" w:hAnsi="Times New Roman" w:cs="Times New Roman"/>
          <w:sz w:val="24"/>
          <w:szCs w:val="24"/>
        </w:rPr>
        <w:t xml:space="preserve"> Offers real, practical challenges encountered in predicting housing markets.</w:t>
      </w:r>
    </w:p>
    <w:p w:rsidR="00F62148" w:rsidRDefault="00A1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Balanced size:</w:t>
      </w:r>
      <w:r>
        <w:rPr>
          <w:rFonts w:ascii="Times New Roman" w:eastAsia="Times New Roman" w:hAnsi="Times New Roman" w:cs="Times New Roman"/>
          <w:sz w:val="24"/>
          <w:szCs w:val="24"/>
        </w:rPr>
        <w:t xml:space="preserve"> With 20,640 samples, it's large enough to illustrate SVR's effectiveness clearly but small enough for efficient computations.</w:t>
      </w:r>
    </w:p>
    <w:p w:rsidR="00F62148" w:rsidRDefault="00A1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target variable:</w:t>
      </w:r>
      <w:r>
        <w:rPr>
          <w:rFonts w:ascii="Times New Roman" w:eastAsia="Times New Roman" w:hAnsi="Times New Roman" w:cs="Times New Roman"/>
          <w:sz w:val="24"/>
          <w:szCs w:val="24"/>
        </w:rPr>
        <w:t xml:space="preserve"> Median house values facilitate the demonstration of regression techniques.</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 Dataset Exploration and Preprocessing</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California Housing dataset includes demographic and geographic features alongside median house prices. It h</w:t>
      </w:r>
      <w:r>
        <w:rPr>
          <w:rFonts w:ascii="Times New Roman" w:eastAsia="Times New Roman" w:hAnsi="Times New Roman" w:cs="Times New Roman"/>
          <w:sz w:val="24"/>
          <w:szCs w:val="24"/>
        </w:rPr>
        <w:t>as the following characteristics:</w:t>
      </w:r>
    </w:p>
    <w:tbl>
      <w:tblPr>
        <w:tblStyle w:val="TableGridLight1"/>
        <w:tblW w:w="0" w:type="auto"/>
        <w:tblLook w:val="04A0" w:firstRow="1" w:lastRow="0" w:firstColumn="1" w:lastColumn="0" w:noHBand="0" w:noVBand="1"/>
      </w:tblPr>
      <w:tblGrid>
        <w:gridCol w:w="1683"/>
        <w:gridCol w:w="5429"/>
      </w:tblGrid>
      <w:tr w:rsidR="00F62148">
        <w:tc>
          <w:tcPr>
            <w:tcW w:w="0" w:type="auto"/>
            <w:hideMark/>
          </w:tcPr>
          <w:p w:rsidR="00F62148" w:rsidRDefault="00A164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Feature</w:t>
            </w:r>
          </w:p>
        </w:tc>
        <w:tc>
          <w:tcPr>
            <w:tcW w:w="0" w:type="auto"/>
            <w:hideMark/>
          </w:tcPr>
          <w:p w:rsidR="00F62148" w:rsidRDefault="00A164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MedInc</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Median income (USD 10,000)</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HouseAge</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Median age of houses (years)</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AveRooms</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rooms per household</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AveBedrms</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bedrooms per household</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per block group</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AveOccup</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occupancy per household</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latitude</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longitude</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MedHouseVal</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 house value (target variable, USD 100,000)</w:t>
            </w:r>
          </w:p>
        </w:tc>
      </w:tr>
    </w:tbl>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Dataset Size:</w:t>
      </w:r>
    </w:p>
    <w:p w:rsidR="00F62148" w:rsidRDefault="00A164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set: 16,512 samples</w:t>
      </w:r>
    </w:p>
    <w:p w:rsidR="00F62148" w:rsidRDefault="00A164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set: 4,128 samples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Preprocessing Steps:</w:t>
      </w:r>
    </w:p>
    <w:p w:rsidR="00F62148" w:rsidRDefault="00A164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Scaling:</w:t>
      </w:r>
      <w:r>
        <w:rPr>
          <w:rFonts w:ascii="Times New Roman" w:eastAsia="Times New Roman" w:hAnsi="Times New Roman" w:cs="Times New Roman"/>
          <w:sz w:val="24"/>
          <w:szCs w:val="24"/>
        </w:rPr>
        <w:t xml:space="preserve"> StandardScaler was used to normalize features, essential for SVR to ensure that features contribute equally to the result.</w:t>
      </w:r>
    </w:p>
    <w:p w:rsidR="00F62148" w:rsidRDefault="00A164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Splitting:</w:t>
      </w:r>
      <w:r>
        <w:rPr>
          <w:rFonts w:ascii="Times New Roman" w:eastAsia="Times New Roman" w:hAnsi="Times New Roman" w:cs="Times New Roman"/>
          <w:sz w:val="24"/>
          <w:szCs w:val="24"/>
        </w:rPr>
        <w:t xml:space="preserve"> 80% of data used for training, 20% for testing to evaluate generalization performance.</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Support Vector </w:t>
      </w:r>
      <w:r>
        <w:rPr>
          <w:rFonts w:ascii="Times New Roman" w:eastAsia="Times New Roman" w:hAnsi="Times New Roman" w:cs="Times New Roman"/>
          <w:b/>
          <w:bCs/>
          <w:sz w:val="27"/>
          <w:szCs w:val="27"/>
        </w:rPr>
        <w:t>Regression (SVR) Explained</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Regression (SVR) is a supervised learning algorithm that is used to perform regression tasks for predicting continuous valued outputs. Support Vector Machine (SVM) is one of the most popular classification algorith</w:t>
      </w:r>
      <w:r>
        <w:rPr>
          <w:rFonts w:ascii="Times New Roman" w:eastAsia="Times New Roman" w:hAnsi="Times New Roman" w:cs="Times New Roman"/>
          <w:sz w:val="24"/>
          <w:szCs w:val="24"/>
        </w:rPr>
        <w:t>ms and Support Vector Regression (SVR) is a novel version of the same. While SVR does not find a hyperplane which has great sensitivity and great margin to separate classes, it tries to find a hyperplane which fits the data points as much as possible but a</w:t>
      </w:r>
      <w:r>
        <w:rPr>
          <w:rFonts w:ascii="Times New Roman" w:eastAsia="Times New Roman" w:hAnsi="Times New Roman" w:cs="Times New Roman"/>
          <w:sz w:val="24"/>
          <w:szCs w:val="24"/>
        </w:rPr>
        <w:t>lso minimizing the error within which the predicted results will not be outside the specified range of acceptable error</w:t>
      </w:r>
      <w:r>
        <w:rPr>
          <w:rFonts w:ascii="Times New Roman" w:eastAsia="Times New Roman" w:hAnsi="Times New Roman" w:cs="Times New Roman"/>
          <w:sz w:val="24"/>
          <w:szCs w:val="24"/>
        </w:rPr>
        <w:t xml:space="preserve"> (controlled by the epsilon parameter).</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How SVR Works:</w:t>
      </w:r>
    </w:p>
    <w:p w:rsidR="00F62148" w:rsidRDefault="00A164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Goal:</w:t>
      </w:r>
    </w:p>
    <w:p w:rsidR="00F62148" w:rsidRDefault="00A164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SVR aims to find a function f(x)f(x)f(x) that predicts a continuous output y</w:t>
      </w:r>
      <w:r>
        <w:rPr>
          <w:rFonts w:ascii="Times New Roman" w:eastAsia="Times New Roman" w:hAnsi="Times New Roman" w:cs="Times New Roman"/>
          <w:sz w:val="24"/>
          <w:szCs w:val="24"/>
        </w:rPr>
        <w:t>yy from a given input xxx, while keeping the error within a predefined margin ϵ\epsilonϵ (epsilon-insensitive tube).</w:t>
      </w:r>
    </w:p>
    <w:p w:rsidR="00F62148" w:rsidRDefault="00A164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regular linear regression, which minimizes the total squared error, SVR allows for a margin of tolerance within which errors are not</w:t>
      </w:r>
      <w:r>
        <w:rPr>
          <w:rFonts w:ascii="Times New Roman" w:eastAsia="Times New Roman" w:hAnsi="Times New Roman" w:cs="Times New Roman"/>
          <w:sz w:val="24"/>
          <w:szCs w:val="24"/>
        </w:rPr>
        <w:t xml:space="preserve"> penalized.</w:t>
      </w:r>
    </w:p>
    <w:p w:rsidR="00F62148" w:rsidRDefault="00A164A2" w:rsidP="00A164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Mathematical Formulation:</w:t>
      </w:r>
      <w:r>
        <w:rPr>
          <w:rFonts w:ascii="Times New Roman" w:eastAsia="Times New Roman" w:hAnsi="Times New Roman" w:cs="Times New Roman"/>
          <w:sz w:val="24"/>
          <w:szCs w:val="24"/>
        </w:rPr>
        <w:br/>
        <w:t>SVR solves the following optimization problem:</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sidRPr="00A164A2">
        <w:rPr>
          <w:rFonts w:ascii="Times New Roman" w:eastAsia="Times New Roman" w:hAnsi="Times New Roman" w:cs="Times New Roman"/>
          <w:b/>
          <w:bCs/>
          <w:sz w:val="24"/>
          <w:szCs w:val="24"/>
        </w:rPr>
        <w:drawing>
          <wp:anchor distT="0" distB="0" distL="114300" distR="114300" simplePos="0" relativeHeight="251659264" behindDoc="0" locked="0" layoutInCell="1" allowOverlap="1" wp14:anchorId="15FA5DD3" wp14:editId="0D271979">
            <wp:simplePos x="0" y="0"/>
            <wp:positionH relativeFrom="column">
              <wp:posOffset>2371725</wp:posOffset>
            </wp:positionH>
            <wp:positionV relativeFrom="paragraph">
              <wp:posOffset>13970</wp:posOffset>
            </wp:positionV>
            <wp:extent cx="1771897" cy="72400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897" cy="724001"/>
                    </a:xfrm>
                    <a:prstGeom prst="rect">
                      <a:avLst/>
                    </a:prstGeom>
                  </pic:spPr>
                </pic:pic>
              </a:graphicData>
            </a:graphic>
          </wp:anchor>
        </w:drawing>
      </w: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F62148" w:rsidRDefault="00A164A2">
      <w:pPr>
        <w:spacing w:before="100" w:beforeAutospacing="1" w:after="100" w:afterAutospacing="1" w:line="240" w:lineRule="auto"/>
        <w:ind w:firstLine="360"/>
        <w:rPr>
          <w:rFonts w:ascii="Times New Roman" w:eastAsia="Times New Roman" w:hAnsi="Times New Roman" w:cs="Times New Roman"/>
          <w:sz w:val="24"/>
          <w:szCs w:val="24"/>
        </w:rPr>
      </w:pPr>
      <w:r w:rsidRPr="00A164A2">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138E3CA1" wp14:editId="58376A9E">
            <wp:simplePos x="0" y="0"/>
            <wp:positionH relativeFrom="column">
              <wp:posOffset>2286000</wp:posOffset>
            </wp:positionH>
            <wp:positionV relativeFrom="paragraph">
              <wp:posOffset>322580</wp:posOffset>
            </wp:positionV>
            <wp:extent cx="1952898" cy="581106"/>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898" cy="581106"/>
                    </a:xfrm>
                    <a:prstGeom prst="rect">
                      <a:avLst/>
                    </a:prstGeom>
                  </pic:spPr>
                </pic:pic>
              </a:graphicData>
            </a:graphic>
          </wp:anchor>
        </w:drawing>
      </w:r>
      <w:r>
        <w:rPr>
          <w:rFonts w:ascii="Times New Roman" w:eastAsia="Times New Roman" w:hAnsi="Times New Roman" w:cs="Times New Roman"/>
          <w:sz w:val="24"/>
          <w:szCs w:val="24"/>
        </w:rPr>
        <w:t>subject to:</w:t>
      </w:r>
    </w:p>
    <w:p w:rsidR="00F62148" w:rsidRDefault="00F62148">
      <w:pPr>
        <w:spacing w:before="100" w:beforeAutospacing="1" w:after="100" w:afterAutospacing="1" w:line="240" w:lineRule="auto"/>
        <w:rPr>
          <w:rFonts w:ascii="Cambria Math" w:eastAsia="Times New Roman" w:hAnsi="Cambria Math" w:cs="Cambria Math"/>
          <w:sz w:val="24"/>
          <w:szCs w:val="24"/>
        </w:rPr>
      </w:pPr>
    </w:p>
    <w:p w:rsidR="00F62148" w:rsidRDefault="00F62148">
      <w:pPr>
        <w:spacing w:before="100" w:beforeAutospacing="1" w:after="100" w:afterAutospacing="1" w:line="240" w:lineRule="auto"/>
        <w:rPr>
          <w:rFonts w:ascii="Cambria Math" w:eastAsia="Times New Roman" w:hAnsi="Cambria Math" w:cs="Cambria Math"/>
          <w:sz w:val="24"/>
          <w:szCs w:val="24"/>
        </w:rPr>
      </w:pP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w:t>
      </w:r>
    </w:p>
    <w:p w:rsidR="00F62148" w:rsidRDefault="00A164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 weight vector (model parameters)</w:t>
      </w:r>
    </w:p>
    <w:p w:rsidR="00F62148" w:rsidRDefault="00A164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bias term</w:t>
      </w:r>
    </w:p>
    <w:p w:rsidR="00F62148" w:rsidRDefault="00A164A2">
      <w:pPr>
        <w:numPr>
          <w:ilvl w:val="0"/>
          <w:numId w:val="2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 w:val="24"/>
          <w:szCs w:val="24"/>
        </w:rPr>
        <w:t xml:space="preserve">ϵ = margin of </w:t>
      </w:r>
      <w:r>
        <w:rPr>
          <w:rFonts w:ascii="Times New Roman" w:eastAsia="Times New Roman" w:hAnsi="Times New Roman" w:cs="Times New Roman"/>
          <w:szCs w:val="24"/>
        </w:rPr>
        <w:t>tolerance (error threshold)</w:t>
      </w:r>
    </w:p>
    <w:p w:rsidR="00F62148" w:rsidRDefault="00A164A2">
      <w:pPr>
        <w:numPr>
          <w:ilvl w:val="0"/>
          <w:numId w:val="2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y</w:t>
      </w:r>
      <w:r>
        <w:rPr>
          <w:rFonts w:ascii="Times New Roman" w:eastAsia="Times New Roman" w:hAnsi="Times New Roman" w:cs="Times New Roman"/>
          <w:sz w:val="20"/>
          <w:szCs w:val="24"/>
        </w:rPr>
        <w:t>i</w:t>
      </w:r>
      <w:r>
        <w:rPr>
          <w:rFonts w:ascii="Times New Roman" w:eastAsia="Times New Roman" w:hAnsi="Times New Roman" w:cs="Times New Roman"/>
          <w:szCs w:val="24"/>
        </w:rPr>
        <w:t>​ = true value of target variable</w:t>
      </w:r>
    </w:p>
    <w:p w:rsidR="00F62148" w:rsidRDefault="00A164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Cs w:val="24"/>
        </w:rPr>
        <w:t>i</w:t>
      </w:r>
      <w:r>
        <w:rPr>
          <w:rFonts w:ascii="Times New Roman" w:eastAsia="Times New Roman" w:hAnsi="Times New Roman" w:cs="Times New Roman"/>
          <w:sz w:val="24"/>
          <w:szCs w:val="24"/>
        </w:rPr>
        <w:t xml:space="preserve"> = input features</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is to have as low a model complexity (controlled by www) while maintaining the error for most data points bounded by epsilon margin. To be considered “good enough”, a prediction falls within this margin and no penalty applies.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w:t>
      </w:r>
      <w:r>
        <w:rPr>
          <w:rFonts w:ascii="Times New Roman" w:eastAsia="Times New Roman" w:hAnsi="Times New Roman" w:cs="Times New Roman"/>
          <w:b/>
          <w:bCs/>
          <w:sz w:val="27"/>
          <w:szCs w:val="27"/>
        </w:rPr>
        <w:t>re Concepts in SVR:</w:t>
      </w:r>
    </w:p>
    <w:p w:rsidR="00F62148" w:rsidRDefault="00A164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Epsilon Margin (ϵ):</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Defines how much error is tolerated without penalizing the model.</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data point falls within this margin, it is not considered a "bad" prediction.</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epsilon allows for more tolerance to errors, but it </w:t>
      </w:r>
      <w:r>
        <w:rPr>
          <w:rFonts w:ascii="Times New Roman" w:eastAsia="Times New Roman" w:hAnsi="Times New Roman" w:cs="Times New Roman"/>
          <w:sz w:val="24"/>
          <w:szCs w:val="24"/>
        </w:rPr>
        <w:t>reduces model sensitivity.</w:t>
      </w:r>
    </w:p>
    <w:p w:rsidR="00F62148" w:rsidRDefault="00A164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Slack Variables:</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error exceeds the epsilon margin, slack variables are introduced to allow for flexibility.</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allows the model to handle noisy data or outliers.</w:t>
      </w:r>
    </w:p>
    <w:p w:rsidR="00F62148" w:rsidRDefault="00A164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the margin of tolerance (epsilon).</w:t>
      </w:r>
    </w:p>
    <w:p w:rsidR="00F62148" w:rsidRDefault="00A164A2">
      <w:pPr>
        <w:numPr>
          <w:ilvl w:val="1"/>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w:t>
      </w:r>
      <w:r>
        <w:rPr>
          <w:rFonts w:ascii="Times New Roman" w:eastAsia="Times New Roman" w:hAnsi="Times New Roman" w:cs="Times New Roman"/>
          <w:sz w:val="24"/>
          <w:szCs w:val="24"/>
        </w:rPr>
        <w:t>p the complexity of the model (weights) low to avoid overfitting.</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Why Use Kernels in SVR?</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basis of SVR is the fact that data is projected into a higher dimensional space such that a linear relationship is possible. SVR uses kernels to model nonlinear p</w:t>
      </w:r>
      <w:r>
        <w:rPr>
          <w:rFonts w:ascii="Times New Roman" w:eastAsia="Times New Roman" w:hAnsi="Times New Roman" w:cs="Times New Roman"/>
          <w:sz w:val="24"/>
          <w:szCs w:val="24"/>
        </w:rPr>
        <w:t>atterns because it is able to transform the input data onto a new space, where a linear relationship can exist.</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kernels define how this transformation occurs: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sidRPr="00A164A2">
        <w:rPr>
          <w:rFonts w:ascii="Times New Roman" w:eastAsia="Times New Roman" w:hAnsi="Times New Roman" w:cs="Times New Roman"/>
          <w:b/>
          <w:bCs/>
          <w:sz w:val="27"/>
          <w:szCs w:val="27"/>
        </w:rPr>
        <w:drawing>
          <wp:anchor distT="0" distB="0" distL="114300" distR="114300" simplePos="0" relativeHeight="251663360" behindDoc="0" locked="0" layoutInCell="1" allowOverlap="1" wp14:anchorId="54FACA7E" wp14:editId="411BE5D8">
            <wp:simplePos x="0" y="0"/>
            <wp:positionH relativeFrom="margin">
              <wp:align>center</wp:align>
            </wp:positionH>
            <wp:positionV relativeFrom="paragraph">
              <wp:posOffset>180975</wp:posOffset>
            </wp:positionV>
            <wp:extent cx="1581371" cy="5048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371" cy="504895"/>
                    </a:xfrm>
                    <a:prstGeom prst="rect">
                      <a:avLst/>
                    </a:prstGeom>
                  </pic:spPr>
                </pic:pic>
              </a:graphicData>
            </a:graphic>
          </wp:anchor>
        </w:drawing>
      </w:r>
      <w:r>
        <w:rPr>
          <w:rFonts w:ascii="Times New Roman" w:eastAsia="Times New Roman" w:hAnsi="Times New Roman" w:cs="Times New Roman"/>
          <w:b/>
          <w:bCs/>
          <w:sz w:val="27"/>
          <w:szCs w:val="27"/>
        </w:rPr>
        <w:t>1. Linear Kernel</w:t>
      </w:r>
    </w:p>
    <w:p w:rsidR="00F62148" w:rsidRDefault="00F62148">
      <w:pPr>
        <w:spacing w:before="100" w:beforeAutospacing="1" w:after="100" w:afterAutospacing="1" w:line="240" w:lineRule="auto"/>
        <w:outlineLvl w:val="2"/>
        <w:rPr>
          <w:rFonts w:ascii="Times New Roman" w:eastAsia="Times New Roman" w:hAnsi="Times New Roman" w:cs="Times New Roman"/>
          <w:b/>
          <w:bCs/>
          <w:sz w:val="27"/>
          <w:szCs w:val="27"/>
        </w:rPr>
      </w:pPr>
    </w:p>
    <w:p w:rsidR="00F62148" w:rsidRDefault="00A164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Assumes that the relationship between the input features </w:t>
      </w:r>
      <w:r>
        <w:rPr>
          <w:rFonts w:ascii="Times New Roman" w:eastAsia="Times New Roman" w:hAnsi="Times New Roman" w:cs="Times New Roman"/>
          <w:sz w:val="24"/>
          <w:szCs w:val="24"/>
        </w:rPr>
        <w:t>and the target is linear.</w:t>
      </w:r>
    </w:p>
    <w:p w:rsidR="00F62148" w:rsidRDefault="00A164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linear SVR, the hyperplane is simply a straight line (in 2D) or a flat plane (in higher dimensions).</w:t>
      </w:r>
    </w:p>
    <w:p w:rsidR="00F62148" w:rsidRDefault="00A164A2">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well when the data shows a clear linear pattern.</w:t>
      </w:r>
    </w:p>
    <w:p w:rsidR="00F62148" w:rsidRDefault="00F62148">
      <w:pPr>
        <w:spacing w:before="100" w:beforeAutospacing="1" w:after="100" w:afterAutospacing="1" w:line="240" w:lineRule="auto"/>
        <w:rPr>
          <w:rFonts w:ascii="Times New Roman" w:eastAsia="Times New Roman" w:hAnsi="Times New Roman" w:cs="Times New Roman"/>
          <w:b/>
          <w:bCs/>
          <w:sz w:val="24"/>
          <w:szCs w:val="24"/>
        </w:rPr>
      </w:pP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Example:</w:t>
      </w:r>
    </w:p>
    <w:p w:rsidR="00F62148" w:rsidRDefault="00A164A2">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Predicting house prices based only on a single variable </w:t>
      </w:r>
      <w:r>
        <w:rPr>
          <w:rFonts w:ascii="Times New Roman" w:eastAsia="Times New Roman" w:hAnsi="Times New Roman" w:cs="Times New Roman"/>
          <w:sz w:val="24"/>
          <w:szCs w:val="24"/>
        </w:rPr>
        <w:t>like square footage may follow a near-linear relationship, making the linear kernel a suitable choice.</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Strengths:</w:t>
      </w:r>
    </w:p>
    <w:p w:rsidR="00F62148" w:rsidRDefault="00A164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computationally efficient.</w:t>
      </w:r>
    </w:p>
    <w:p w:rsidR="00F62148" w:rsidRDefault="00A164A2">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prone to overfitting when data is truly linear.</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w:t>
      </w:r>
    </w:p>
    <w:p w:rsidR="00F62148" w:rsidRDefault="00A164A2">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Fails when the data shows complex, non</w:t>
      </w:r>
      <w:r>
        <w:rPr>
          <w:rFonts w:ascii="Times New Roman" w:eastAsia="Times New Roman" w:hAnsi="Times New Roman" w:cs="Times New Roman"/>
          <w:sz w:val="24"/>
          <w:szCs w:val="24"/>
        </w:rPr>
        <w:t>-linear patterns.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sidRPr="00A164A2">
        <w:rPr>
          <w:rFonts w:ascii="Times New Roman" w:eastAsia="Times New Roman" w:hAnsi="Times New Roman" w:cs="Times New Roman"/>
          <w:b/>
          <w:bCs/>
          <w:sz w:val="27"/>
          <w:szCs w:val="27"/>
        </w:rPr>
        <w:drawing>
          <wp:anchor distT="0" distB="0" distL="114300" distR="114300" simplePos="0" relativeHeight="251665408" behindDoc="0" locked="0" layoutInCell="1" allowOverlap="1" wp14:anchorId="1F0F4E59" wp14:editId="362370BF">
            <wp:simplePos x="0" y="0"/>
            <wp:positionH relativeFrom="column">
              <wp:posOffset>1762125</wp:posOffset>
            </wp:positionH>
            <wp:positionV relativeFrom="paragraph">
              <wp:posOffset>237490</wp:posOffset>
            </wp:positionV>
            <wp:extent cx="2267266" cy="5906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266" cy="590632"/>
                    </a:xfrm>
                    <a:prstGeom prst="rect">
                      <a:avLst/>
                    </a:prstGeom>
                  </pic:spPr>
                </pic:pic>
              </a:graphicData>
            </a:graphic>
          </wp:anchor>
        </w:drawing>
      </w:r>
      <w:r>
        <w:rPr>
          <w:rFonts w:ascii="Times New Roman" w:eastAsia="Times New Roman" w:hAnsi="Times New Roman" w:cs="Times New Roman"/>
          <w:b/>
          <w:bCs/>
          <w:sz w:val="27"/>
          <w:szCs w:val="27"/>
        </w:rPr>
        <w:t>2. Polynomial Kernel</w:t>
      </w: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F62148" w:rsidRDefault="00A164A2">
      <w:pPr>
        <w:spacing w:before="100" w:before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where</w:t>
      </w:r>
      <w:r>
        <w:rPr>
          <w:rFonts w:ascii="Times New Roman" w:eastAsia="Times New Roman" w:hAnsi="Times New Roman" w:cs="Times New Roman"/>
          <w:sz w:val="24"/>
          <w:szCs w:val="24"/>
        </w:rPr>
        <w:t>:</w:t>
      </w:r>
    </w:p>
    <w:p w:rsidR="00F62148" w:rsidRDefault="00A164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 degree of the polynomial (controls the complexity)</w:t>
      </w:r>
    </w:p>
    <w:p w:rsidR="00F62148" w:rsidRDefault="00A164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 constant added to increase flexibility</w:t>
      </w:r>
    </w:p>
    <w:p w:rsidR="00F62148" w:rsidRDefault="00A164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polynomial kernel maps the data into a higher-dimensional space where it becomes possible to separate non-</w:t>
      </w:r>
      <w:r>
        <w:rPr>
          <w:rFonts w:ascii="Times New Roman" w:eastAsia="Times New Roman" w:hAnsi="Times New Roman" w:cs="Times New Roman"/>
          <w:sz w:val="24"/>
          <w:szCs w:val="24"/>
        </w:rPr>
        <w:t>linear patterns using a hyperplane.</w:t>
      </w:r>
    </w:p>
    <w:p w:rsidR="00F62148" w:rsidRDefault="00A164A2">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higher degrees of the model enable capturing of more complex patterns but come at the cost of higher chances of overfitting.</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p w:rsidR="00F62148" w:rsidRDefault="00A164A2">
      <w:pPr>
        <w:numPr>
          <w:ilvl w:val="0"/>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relationship between the house size and its price is quadratic (e.g. </w:t>
      </w:r>
      <w:r>
        <w:rPr>
          <w:rFonts w:ascii="Times New Roman" w:eastAsia="Times New Roman" w:hAnsi="Times New Roman" w:cs="Times New Roman"/>
          <w:sz w:val="24"/>
          <w:szCs w:val="24"/>
        </w:rPr>
        <w:t>larger houses are more expensive comparatively), a polynomial kernel could do a better job representing this than a linear one.</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Strengths:</w:t>
      </w:r>
    </w:p>
    <w:p w:rsidR="00F62148" w:rsidRDefault="00A164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Suitable for moderately complex patterns.</w:t>
      </w:r>
    </w:p>
    <w:p w:rsidR="00F62148" w:rsidRDefault="00A164A2">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represent both linear and slightly non-linear relationships.</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w:t>
      </w:r>
    </w:p>
    <w:p w:rsidR="00F62148" w:rsidRDefault="00A164A2">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degree of the polynomial too much can lead to overfitting.</w:t>
      </w:r>
    </w:p>
    <w:p w:rsidR="00F62148" w:rsidRDefault="00A164A2">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Computationally expensive for high-degree polynomials.</w:t>
      </w: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A164A2" w:rsidRDefault="00A164A2">
      <w:pPr>
        <w:spacing w:before="100" w:beforeAutospacing="1" w:after="100" w:afterAutospacing="1" w:line="240" w:lineRule="auto"/>
        <w:rPr>
          <w:rFonts w:ascii="Times New Roman" w:eastAsia="Times New Roman" w:hAnsi="Times New Roman" w:cs="Times New Roman"/>
          <w:sz w:val="24"/>
          <w:szCs w:val="24"/>
        </w:rPr>
      </w:pP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sidRPr="00A164A2">
        <w:rPr>
          <w:rFonts w:ascii="Times New Roman" w:eastAsia="Times New Roman" w:hAnsi="Times New Roman" w:cs="Times New Roman"/>
          <w:sz w:val="24"/>
          <w:szCs w:val="24"/>
        </w:rPr>
        <w:lastRenderedPageBreak/>
        <w:drawing>
          <wp:anchor distT="0" distB="0" distL="114300" distR="114300" simplePos="0" relativeHeight="251667456" behindDoc="0" locked="0" layoutInCell="1" allowOverlap="1" wp14:anchorId="2EFB4495" wp14:editId="1B97005E">
            <wp:simplePos x="0" y="0"/>
            <wp:positionH relativeFrom="column">
              <wp:posOffset>1171575</wp:posOffset>
            </wp:positionH>
            <wp:positionV relativeFrom="paragraph">
              <wp:posOffset>336550</wp:posOffset>
            </wp:positionV>
            <wp:extent cx="2772162" cy="562053"/>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162" cy="562053"/>
                    </a:xfrm>
                    <a:prstGeom prst="rect">
                      <a:avLst/>
                    </a:prstGeom>
                  </pic:spPr>
                </pic:pic>
              </a:graphicData>
            </a:graphic>
          </wp:anchor>
        </w:drawing>
      </w:r>
      <w:r>
        <w:rPr>
          <w:rFonts w:ascii="Times New Roman" w:eastAsia="Times New Roman" w:hAnsi="Times New Roman" w:cs="Times New Roman"/>
          <w:b/>
          <w:bCs/>
          <w:sz w:val="27"/>
          <w:szCs w:val="27"/>
        </w:rPr>
        <w:t>3. Radial Basis Function (RBF) Kernel</w:t>
      </w: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F62148" w:rsidRDefault="00F62148">
      <w:pPr>
        <w:spacing w:before="100" w:beforeAutospacing="1" w:after="100" w:afterAutospacing="1" w:line="240" w:lineRule="auto"/>
        <w:rPr>
          <w:rFonts w:ascii="Times New Roman" w:eastAsia="Times New Roman" w:hAnsi="Times New Roman" w:cs="Times New Roman"/>
          <w:sz w:val="24"/>
          <w:szCs w:val="24"/>
        </w:rPr>
      </w:pPr>
    </w:p>
    <w:p w:rsidR="00F62148" w:rsidRDefault="00A164A2">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where</w:t>
      </w:r>
      <w:proofErr w:type="gramEnd"/>
      <w:r>
        <w:rPr>
          <w:rFonts w:ascii="Times New Roman" w:eastAsia="Times New Roman" w:hAnsi="Times New Roman" w:cs="Times New Roman"/>
          <w:b/>
          <w:sz w:val="24"/>
          <w:szCs w:val="24"/>
        </w:rPr>
        <w:t>:</w:t>
      </w:r>
    </w:p>
    <w:p w:rsidR="00F62148" w:rsidRDefault="00A164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γ = controls the sensitivity to differences between points</w:t>
      </w:r>
    </w:p>
    <w:p w:rsidR="00F62148" w:rsidRDefault="00A164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RBF ma</w:t>
      </w:r>
      <w:r>
        <w:rPr>
          <w:rFonts w:ascii="Times New Roman" w:eastAsia="Times New Roman" w:hAnsi="Times New Roman" w:cs="Times New Roman"/>
          <w:sz w:val="24"/>
          <w:szCs w:val="24"/>
        </w:rPr>
        <w:t xml:space="preserve">ps the data into an </w:t>
      </w:r>
      <w:r>
        <w:rPr>
          <w:rFonts w:ascii="Times New Roman" w:eastAsia="Times New Roman" w:hAnsi="Times New Roman" w:cs="Times New Roman"/>
          <w:b/>
          <w:bCs/>
          <w:sz w:val="24"/>
          <w:szCs w:val="24"/>
        </w:rPr>
        <w:t>infinite-dimensional space</w:t>
      </w:r>
      <w:r>
        <w:rPr>
          <w:rFonts w:ascii="Times New Roman" w:eastAsia="Times New Roman" w:hAnsi="Times New Roman" w:cs="Times New Roman"/>
          <w:sz w:val="24"/>
          <w:szCs w:val="24"/>
        </w:rPr>
        <w:t xml:space="preserve"> where a linear separation becomes possible.</w:t>
      </w:r>
    </w:p>
    <w:p w:rsidR="00F62148" w:rsidRDefault="00A164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distance between two points is measured using the Euclidean norm.</w:t>
      </w:r>
    </w:p>
    <w:p w:rsidR="00F62148" w:rsidRDefault="00A164A2">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flexible can model very complex patterns.</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Example:</w:t>
      </w:r>
    </w:p>
    <w:p w:rsidR="00F62148" w:rsidRDefault="00A164A2">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 prices are influenced by a mi</w:t>
      </w:r>
      <w:r>
        <w:rPr>
          <w:rFonts w:ascii="Times New Roman" w:eastAsia="Times New Roman" w:hAnsi="Times New Roman" w:cs="Times New Roman"/>
          <w:sz w:val="24"/>
          <w:szCs w:val="24"/>
        </w:rPr>
        <w:t>x of geographic and demographic factors, which form highly complex patterns—RBF is well-suited to capture this complexity.</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Strengths:</w:t>
      </w:r>
    </w:p>
    <w:p w:rsidR="00F62148" w:rsidRDefault="00A164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Extremely powerful for complex and non-linear data.</w:t>
      </w:r>
    </w:p>
    <w:p w:rsidR="00F62148" w:rsidRDefault="00A164A2">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and adaptable to almost any data distribution.</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Limitations:</w:t>
      </w:r>
    </w:p>
    <w:p w:rsidR="00F62148" w:rsidRDefault="00A164A2">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prone to overfitting if not tuned properly.</w:t>
      </w:r>
    </w:p>
    <w:p w:rsidR="00F62148" w:rsidRDefault="00A164A2">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Computationally expensive for large datasets.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Why the RBF Kernel Performed Best:</w:t>
      </w:r>
    </w:p>
    <w:p w:rsidR="00F62148" w:rsidRDefault="00A164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 price patterns are inherently non-linear due to geographic and economic factors.</w:t>
      </w:r>
    </w:p>
    <w:p w:rsidR="00F62148" w:rsidRDefault="00A164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RBF’s ability to handle complex, non-</w:t>
      </w:r>
      <w:r>
        <w:rPr>
          <w:rFonts w:ascii="Times New Roman" w:eastAsia="Times New Roman" w:hAnsi="Times New Roman" w:cs="Times New Roman"/>
          <w:sz w:val="24"/>
          <w:szCs w:val="24"/>
        </w:rPr>
        <w:t>linear patterns allowed it to outperform the simpler linear and polynomial models.</w:t>
      </w:r>
    </w:p>
    <w:p w:rsidR="00F62148" w:rsidRDefault="00A164A2">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R² score for the RBF kernel (0.729) indicates that it captured nearly 73% of the variance in housing prices—strong evidence of its superior predictive power.</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When to Us</w:t>
      </w:r>
      <w:r>
        <w:rPr>
          <w:rFonts w:ascii="Times New Roman" w:eastAsia="Times New Roman" w:hAnsi="Times New Roman" w:cs="Times New Roman"/>
          <w:b/>
          <w:bCs/>
          <w:sz w:val="27"/>
          <w:szCs w:val="27"/>
        </w:rPr>
        <w:t>e Different Kernels:</w:t>
      </w:r>
    </w:p>
    <w:tbl>
      <w:tblPr>
        <w:tblStyle w:val="TableGridLight1"/>
        <w:tblW w:w="0" w:type="auto"/>
        <w:tblLook w:val="04A0" w:firstRow="1" w:lastRow="0" w:firstColumn="1" w:lastColumn="0" w:noHBand="0" w:noVBand="1"/>
      </w:tblPr>
      <w:tblGrid>
        <w:gridCol w:w="1441"/>
        <w:gridCol w:w="3392"/>
        <w:gridCol w:w="4517"/>
      </w:tblGrid>
      <w:tr w:rsidR="00F62148">
        <w:tc>
          <w:tcPr>
            <w:tcW w:w="0" w:type="auto"/>
            <w:hideMark/>
          </w:tcPr>
          <w:p w:rsidR="00F62148" w:rsidRDefault="00A164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Kernel Type</w:t>
            </w:r>
          </w:p>
        </w:tc>
        <w:tc>
          <w:tcPr>
            <w:tcW w:w="0" w:type="auto"/>
            <w:hideMark/>
          </w:tcPr>
          <w:p w:rsidR="00F62148" w:rsidRDefault="00A164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Best for</w:t>
            </w:r>
          </w:p>
        </w:tc>
        <w:tc>
          <w:tcPr>
            <w:tcW w:w="0" w:type="auto"/>
            <w:hideMark/>
          </w:tcPr>
          <w:p w:rsidR="00F62148" w:rsidRDefault="00A164A2">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Example</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Linear</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Linearly separable data</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car price based on mileage</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Polynomial</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complexity with known polynomial patterns</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exam scores based on study hours</w:t>
            </w:r>
          </w:p>
        </w:tc>
      </w:tr>
      <w:tr w:rsidR="00F62148">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RBF</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complexity and </w:t>
            </w:r>
            <w:r>
              <w:rPr>
                <w:rFonts w:ascii="Times New Roman" w:eastAsia="Times New Roman" w:hAnsi="Times New Roman" w:cs="Times New Roman"/>
                <w:sz w:val="24"/>
                <w:szCs w:val="24"/>
              </w:rPr>
              <w:t>unknown patterns</w:t>
            </w:r>
          </w:p>
        </w:tc>
        <w:tc>
          <w:tcPr>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housing prices based on mixed geographic and demographic data</w:t>
            </w:r>
          </w:p>
        </w:tc>
      </w:tr>
    </w:tbl>
    <w:p w:rsidR="00F62148" w:rsidRDefault="00F62148">
      <w:pPr>
        <w:spacing w:after="0" w:line="240" w:lineRule="auto"/>
        <w:rPr>
          <w:rFonts w:ascii="Times New Roman" w:eastAsia="Times New Roman" w:hAnsi="Times New Roman" w:cs="Times New Roman"/>
          <w:sz w:val="24"/>
          <w:szCs w:val="24"/>
        </w:rPr>
      </w:pP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Hyperparameter Tuning in SVR:</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optimize SVR, the following hyperparameters need tuning:</w:t>
      </w:r>
    </w:p>
    <w:p w:rsidR="00F62148" w:rsidRDefault="00A164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 (Regularization Parameter):</w:t>
      </w:r>
      <w:r>
        <w:rPr>
          <w:rFonts w:ascii="Times New Roman" w:eastAsia="Times New Roman" w:hAnsi="Times New Roman" w:cs="Times New Roman"/>
          <w:sz w:val="24"/>
          <w:szCs w:val="24"/>
        </w:rPr>
        <w:t xml:space="preserve"> Controls the trade-off between model complex</w:t>
      </w:r>
      <w:r>
        <w:rPr>
          <w:rFonts w:ascii="Times New Roman" w:eastAsia="Times New Roman" w:hAnsi="Times New Roman" w:cs="Times New Roman"/>
          <w:sz w:val="24"/>
          <w:szCs w:val="24"/>
        </w:rPr>
        <w:t>ity and training error.</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 → Low bias, high variance (risk of overfitting)</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C → High bias, low variance (risk of underfitting)</w:t>
      </w:r>
    </w:p>
    <w:p w:rsidR="00F62148" w:rsidRDefault="00A164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Gamma (RBF Kernel):</w:t>
      </w:r>
      <w:r>
        <w:rPr>
          <w:rFonts w:ascii="Times New Roman" w:eastAsia="Times New Roman" w:hAnsi="Times New Roman" w:cs="Times New Roman"/>
          <w:sz w:val="24"/>
          <w:szCs w:val="24"/>
        </w:rPr>
        <w:t xml:space="preserve"> Controls the influence of individual training points.</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gamma → Each point influences predictions </w:t>
      </w:r>
      <w:r>
        <w:rPr>
          <w:rFonts w:ascii="Times New Roman" w:eastAsia="Times New Roman" w:hAnsi="Times New Roman" w:cs="Times New Roman"/>
          <w:sz w:val="24"/>
          <w:szCs w:val="24"/>
        </w:rPr>
        <w:t>more (risk of overfitting)</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gamma → More generalized influence (risk of underfitting)</w:t>
      </w:r>
    </w:p>
    <w:p w:rsidR="00F62148" w:rsidRDefault="00A164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Degree (Polynomial Kernel):</w:t>
      </w:r>
      <w:r>
        <w:rPr>
          <w:rFonts w:ascii="Times New Roman" w:eastAsia="Times New Roman" w:hAnsi="Times New Roman" w:cs="Times New Roman"/>
          <w:sz w:val="24"/>
          <w:szCs w:val="24"/>
        </w:rPr>
        <w:t xml:space="preserve"> Controls the complexity of the polynomial kernel.</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Higher degree → More complex patterns, higher risk of overfitting</w:t>
      </w:r>
    </w:p>
    <w:p w:rsidR="00F62148" w:rsidRDefault="00A164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Epsilon:</w:t>
      </w:r>
      <w:r>
        <w:rPr>
          <w:rFonts w:ascii="Times New Roman" w:eastAsia="Times New Roman" w:hAnsi="Times New Roman" w:cs="Times New Roman"/>
          <w:sz w:val="24"/>
          <w:szCs w:val="24"/>
        </w:rPr>
        <w:t xml:space="preserve"> Defines the ma</w:t>
      </w:r>
      <w:r>
        <w:rPr>
          <w:rFonts w:ascii="Times New Roman" w:eastAsia="Times New Roman" w:hAnsi="Times New Roman" w:cs="Times New Roman"/>
          <w:sz w:val="24"/>
          <w:szCs w:val="24"/>
        </w:rPr>
        <w:t>rgin of tolerance.</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epsilon → High sensitivity to small errors (risk of overfitting)</w:t>
      </w:r>
    </w:p>
    <w:p w:rsidR="00F62148" w:rsidRDefault="00A164A2">
      <w:pPr>
        <w:numPr>
          <w:ilvl w:val="1"/>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 epsilon → More tolerance for errors (risk of underfitting)</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 Experimental Setup</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Model Implementation:</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trained three SVR models with different kernels:</w:t>
      </w:r>
    </w:p>
    <w:p w:rsidR="00F62148" w:rsidRDefault="00A164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Linea</w:t>
      </w:r>
      <w:r>
        <w:rPr>
          <w:rFonts w:ascii="Times New Roman" w:eastAsia="Times New Roman" w:hAnsi="Times New Roman" w:cs="Times New Roman"/>
          <w:b/>
          <w:bCs/>
          <w:sz w:val="24"/>
          <w:szCs w:val="24"/>
        </w:rPr>
        <w:t>r Kernel</w:t>
      </w:r>
    </w:p>
    <w:p w:rsidR="00F62148" w:rsidRDefault="00A164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Polynomial Kernel (degree=3)</w:t>
      </w:r>
    </w:p>
    <w:p w:rsidR="00F62148" w:rsidRDefault="00A164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RBF Kernel</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Evaluation Metrics:</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metrics were used for evaluation:</w:t>
      </w:r>
    </w:p>
    <w:p w:rsidR="00F62148" w:rsidRDefault="00A164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 Squared Error (MSE):</w:t>
      </w:r>
      <w:r>
        <w:rPr>
          <w:rFonts w:ascii="Times New Roman" w:eastAsia="Times New Roman" w:hAnsi="Times New Roman" w:cs="Times New Roman"/>
          <w:sz w:val="24"/>
          <w:szCs w:val="24"/>
        </w:rPr>
        <w:t xml:space="preserve"> Measures squared differences between predicted and actual values (lower is better).</w:t>
      </w:r>
    </w:p>
    <w:p w:rsidR="00F62148" w:rsidRDefault="00A164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 Absolute Error (MAE):</w:t>
      </w:r>
      <w:r>
        <w:rPr>
          <w:rFonts w:ascii="Times New Roman" w:eastAsia="Times New Roman" w:hAnsi="Times New Roman" w:cs="Times New Roman"/>
          <w:sz w:val="24"/>
          <w:szCs w:val="24"/>
        </w:rPr>
        <w:t xml:space="preserve"> Measures average absolute error magnitude (lower is better).</w:t>
      </w:r>
    </w:p>
    <w:p w:rsidR="00F62148" w:rsidRDefault="00A164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R² Score:</w:t>
      </w:r>
      <w:r>
        <w:rPr>
          <w:rFonts w:ascii="Times New Roman" w:eastAsia="Times New Roman" w:hAnsi="Times New Roman" w:cs="Times New Roman"/>
          <w:sz w:val="24"/>
          <w:szCs w:val="24"/>
        </w:rPr>
        <w:t xml:space="preserve"> Indicates how well the predictions explain the variance in the target data (closer to 1 is ideal).</w:t>
      </w:r>
    </w:p>
    <w:p w:rsidR="00F62148" w:rsidRDefault="00F62148">
      <w:pPr>
        <w:spacing w:before="100" w:beforeAutospacing="1" w:after="100" w:afterAutospacing="1" w:line="240" w:lineRule="auto"/>
        <w:outlineLvl w:val="1"/>
        <w:rPr>
          <w:rFonts w:ascii="Times New Roman" w:eastAsia="Times New Roman" w:hAnsi="Times New Roman" w:cs="Times New Roman"/>
          <w:b/>
          <w:bCs/>
          <w:sz w:val="36"/>
          <w:szCs w:val="36"/>
        </w:rPr>
      </w:pPr>
    </w:p>
    <w:p w:rsidR="00F62148" w:rsidRDefault="00F62148">
      <w:pPr>
        <w:spacing w:before="100" w:beforeAutospacing="1" w:after="100" w:afterAutospacing="1" w:line="240" w:lineRule="auto"/>
        <w:outlineLvl w:val="1"/>
        <w:rPr>
          <w:rFonts w:ascii="Times New Roman" w:eastAsia="Times New Roman" w:hAnsi="Times New Roman" w:cs="Times New Roman"/>
          <w:b/>
          <w:bCs/>
          <w:sz w:val="36"/>
          <w:szCs w:val="36"/>
        </w:rPr>
      </w:pP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6. Results and Discussion</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Performance Comparison:</w:t>
      </w:r>
    </w:p>
    <w:tbl>
      <w:tblPr>
        <w:tblStyle w:val="PlainTable11"/>
        <w:tblW w:w="0" w:type="auto"/>
        <w:tblLook w:val="04A0" w:firstRow="1" w:lastRow="0" w:firstColumn="1" w:lastColumn="0" w:noHBand="0" w:noVBand="1"/>
      </w:tblPr>
      <w:tblGrid>
        <w:gridCol w:w="2003"/>
        <w:gridCol w:w="756"/>
        <w:gridCol w:w="756"/>
        <w:gridCol w:w="1055"/>
      </w:tblGrid>
      <w:tr w:rsidR="00F62148" w:rsidTr="00F6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2148" w:rsidRDefault="00A164A2">
            <w:pPr>
              <w:jc w:val="cente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Kernel Type</w:t>
            </w:r>
          </w:p>
        </w:tc>
        <w:tc>
          <w:tcPr>
            <w:tcW w:w="0" w:type="auto"/>
            <w:hideMark/>
          </w:tcPr>
          <w:p w:rsidR="00F62148" w:rsidRDefault="00A164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MSE</w:t>
            </w:r>
          </w:p>
        </w:tc>
        <w:tc>
          <w:tcPr>
            <w:tcW w:w="0" w:type="auto"/>
            <w:hideMark/>
          </w:tcPr>
          <w:p w:rsidR="00F62148" w:rsidRDefault="00A164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MAE</w:t>
            </w:r>
          </w:p>
        </w:tc>
        <w:tc>
          <w:tcPr>
            <w:tcW w:w="0" w:type="auto"/>
            <w:hideMark/>
          </w:tcPr>
          <w:p w:rsidR="00F62148" w:rsidRDefault="00A164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R² Score</w:t>
            </w:r>
          </w:p>
        </w:tc>
      </w:tr>
      <w:tr w:rsidR="00F62148" w:rsidTr="00F62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Linear</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r>
      <w:tr w:rsidR="00F62148" w:rsidTr="00F62148">
        <w:tc>
          <w:tcPr>
            <w:cnfStyle w:val="001000000000" w:firstRow="0" w:lastRow="0" w:firstColumn="1" w:lastColumn="0" w:oddVBand="0" w:evenVBand="0" w:oddHBand="0" w:evenHBand="0" w:firstRowFirstColumn="0" w:firstRowLastColumn="0" w:lastRowFirstColumn="0" w:lastRowLastColumn="0"/>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Polynomial</w:t>
            </w:r>
          </w:p>
        </w:tc>
        <w:tc>
          <w:tcPr>
            <w:tcW w:w="0" w:type="auto"/>
            <w:hideMark/>
          </w:tcPr>
          <w:p w:rsidR="00F62148" w:rsidRDefault="00A164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1.036</w:t>
            </w:r>
          </w:p>
        </w:tc>
        <w:tc>
          <w:tcPr>
            <w:tcW w:w="0" w:type="auto"/>
            <w:hideMark/>
          </w:tcPr>
          <w:p w:rsidR="00F62148" w:rsidRDefault="00A164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0" w:type="auto"/>
            <w:hideMark/>
          </w:tcPr>
          <w:p w:rsidR="00F62148" w:rsidRDefault="00A164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r>
      <w:tr w:rsidR="00F62148" w:rsidTr="00F62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2148" w:rsidRDefault="00A164A2">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RBF</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(Best Model)</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0.355</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0.398</w:t>
            </w:r>
          </w:p>
        </w:tc>
        <w:tc>
          <w:tcPr>
            <w:tcW w:w="0" w:type="auto"/>
            <w:hideMark/>
          </w:tcPr>
          <w:p w:rsidR="00F62148" w:rsidRDefault="00A164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0.729</w:t>
            </w:r>
          </w:p>
        </w:tc>
      </w:tr>
    </w:tbl>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Insights:</w:t>
      </w:r>
    </w:p>
    <w:p w:rsidR="00F62148" w:rsidRDefault="00A164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RBF Kernel</w:t>
      </w:r>
      <w:r>
        <w:rPr>
          <w:rFonts w:ascii="Times New Roman" w:eastAsia="Times New Roman" w:hAnsi="Times New Roman" w:cs="Times New Roman"/>
          <w:sz w:val="24"/>
          <w:szCs w:val="24"/>
        </w:rPr>
        <w:t xml:space="preserve"> significantly outperformed the others with the lowest errors and highest R² (72.9%), showing excellent performance in capturing the complex non-linear patterns present in housing data.</w:t>
      </w:r>
    </w:p>
    <w:p w:rsidR="00F62148" w:rsidRDefault="00A164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Polynomial kernel underperformed due to potential overfitting or s</w:t>
      </w:r>
      <w:r>
        <w:rPr>
          <w:rFonts w:ascii="Times New Roman" w:eastAsia="Times New Roman" w:hAnsi="Times New Roman" w:cs="Times New Roman"/>
          <w:sz w:val="24"/>
          <w:szCs w:val="24"/>
        </w:rPr>
        <w:t>uboptimal hyperparameters, reflected in a low R² (20.9%) and high error metrics.</w:t>
      </w:r>
    </w:p>
    <w:p w:rsidR="00F62148" w:rsidRDefault="00A164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kernel showed moderate performance, indicating significant non-linear relationships within the data that it failed to capture effectively.</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 Visual Analysis and In</w:t>
      </w:r>
      <w:r>
        <w:rPr>
          <w:rFonts w:ascii="Times New Roman" w:eastAsia="Times New Roman" w:hAnsi="Times New Roman" w:cs="Times New Roman"/>
          <w:b/>
          <w:bCs/>
          <w:sz w:val="36"/>
          <w:szCs w:val="36"/>
        </w:rPr>
        <w:t>terpretation</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7.1. SVR Kernel Comparison (R² Score Bar Plot)</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sidRPr="00A164A2">
        <w:rPr>
          <w:rFonts w:ascii="Times New Roman" w:eastAsia="Times New Roman" w:hAnsi="Times New Roman" w:cs="Times New Roman"/>
          <w:sz w:val="24"/>
          <w:szCs w:val="24"/>
        </w:rPr>
        <w:drawing>
          <wp:anchor distT="0" distB="0" distL="114300" distR="114300" simplePos="0" relativeHeight="251669504" behindDoc="0" locked="0" layoutInCell="1" allowOverlap="1" wp14:anchorId="121020BF" wp14:editId="3DA5359C">
            <wp:simplePos x="0" y="0"/>
            <wp:positionH relativeFrom="margin">
              <wp:align>right</wp:align>
            </wp:positionH>
            <wp:positionV relativeFrom="paragraph">
              <wp:posOffset>621665</wp:posOffset>
            </wp:positionV>
            <wp:extent cx="5943600" cy="3295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565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sz w:val="24"/>
          <w:szCs w:val="24"/>
        </w:rPr>
        <w:t xml:space="preserve">The bar plot clearly shows the comparative performance of the three kernels, highlighting RBF's superior ability to model data complexity, followed by the linear kernel and finally the polynomial </w:t>
      </w:r>
      <w:r>
        <w:rPr>
          <w:rFonts w:ascii="Times New Roman" w:eastAsia="Times New Roman" w:hAnsi="Times New Roman" w:cs="Times New Roman"/>
          <w:sz w:val="24"/>
          <w:szCs w:val="24"/>
        </w:rPr>
        <w:t>kernel.</w:t>
      </w:r>
    </w:p>
    <w:p w:rsidR="00A164A2" w:rsidRDefault="00A164A2">
      <w:pPr>
        <w:spacing w:before="100" w:beforeAutospacing="1" w:after="100" w:afterAutospacing="1" w:line="240" w:lineRule="auto"/>
        <w:rPr>
          <w:rFonts w:ascii="Times New Roman" w:eastAsia="Times New Roman" w:hAnsi="Times New Roman" w:cs="Times New Roman"/>
          <w:sz w:val="24"/>
          <w:szCs w:val="24"/>
        </w:rPr>
      </w:pP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7.2. True vs. Predicted Housing Prices (Scatter Plot - RBF Kernel)</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scatter plot for the RBF kernel demonstrates predictions closely aligning along the ideal prediction line. This visualization effectively illustrates the model’s capability to </w:t>
      </w:r>
      <w:r>
        <w:rPr>
          <w:rFonts w:ascii="Times New Roman" w:eastAsia="Times New Roman" w:hAnsi="Times New Roman" w:cs="Times New Roman"/>
          <w:sz w:val="24"/>
          <w:szCs w:val="24"/>
        </w:rPr>
        <w:t>accurately predict housing values across various price ranges.</w:t>
      </w:r>
      <w:r w:rsidRPr="00A164A2">
        <w:rPr>
          <w:noProof/>
        </w:rPr>
        <w:t xml:space="preserve"> </w:t>
      </w:r>
      <w:r w:rsidRPr="00A164A2">
        <w:rPr>
          <w:rFonts w:ascii="Times New Roman" w:eastAsia="Times New Roman" w:hAnsi="Times New Roman" w:cs="Times New Roman"/>
          <w:sz w:val="24"/>
          <w:szCs w:val="24"/>
        </w:rPr>
        <w:drawing>
          <wp:anchor distT="0" distB="0" distL="114300" distR="114300" simplePos="0" relativeHeight="251671552" behindDoc="0" locked="0" layoutInCell="1" allowOverlap="1" wp14:anchorId="7F305E9D" wp14:editId="534EE439">
            <wp:simplePos x="0" y="0"/>
            <wp:positionH relativeFrom="column">
              <wp:posOffset>0</wp:posOffset>
            </wp:positionH>
            <wp:positionV relativeFrom="paragraph">
              <wp:posOffset>702945</wp:posOffset>
            </wp:positionV>
            <wp:extent cx="5943600" cy="4427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7220"/>
                    </a:xfrm>
                    <a:prstGeom prst="rect">
                      <a:avLst/>
                    </a:prstGeom>
                  </pic:spPr>
                </pic:pic>
              </a:graphicData>
            </a:graphic>
          </wp:anchor>
        </w:drawing>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7.3. Residual Error Distribution (Histogram)</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 error distribution for the best-performing RBF kernel is approximately normal and centered near zero. This indicates the model's balanc</w:t>
      </w:r>
      <w:r>
        <w:rPr>
          <w:rFonts w:ascii="Times New Roman" w:eastAsia="Times New Roman" w:hAnsi="Times New Roman" w:cs="Times New Roman"/>
          <w:sz w:val="24"/>
          <w:szCs w:val="24"/>
        </w:rPr>
        <w:t>ed prediction errors without systematic bias. It confirms the robustness and appropriateness of the RBF SVR model for this regression task.</w:t>
      </w:r>
      <w:r w:rsidRPr="00A164A2">
        <w:rPr>
          <w:noProof/>
        </w:rPr>
        <w:t xml:space="preserve"> </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sidRPr="00A164A2">
        <w:rPr>
          <w:rFonts w:ascii="Times New Roman" w:eastAsia="Times New Roman" w:hAnsi="Times New Roman" w:cs="Times New Roman"/>
          <w:sz w:val="24"/>
          <w:szCs w:val="24"/>
        </w:rPr>
        <w:lastRenderedPageBreak/>
        <w:drawing>
          <wp:anchor distT="0" distB="0" distL="114300" distR="114300" simplePos="0" relativeHeight="251673600" behindDoc="0" locked="0" layoutInCell="1" allowOverlap="1" wp14:anchorId="454DEE3E" wp14:editId="6D5593F0">
            <wp:simplePos x="0" y="0"/>
            <wp:positionH relativeFrom="margin">
              <wp:align>right</wp:align>
            </wp:positionH>
            <wp:positionV relativeFrom="paragraph">
              <wp:posOffset>0</wp:posOffset>
            </wp:positionV>
            <wp:extent cx="5943600" cy="3209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992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bCs/>
          <w:sz w:val="27"/>
          <w:szCs w:val="27"/>
        </w:rPr>
        <w:t>7.4. Feature Correlation Heatmap (Correlation Analysis)</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reveals feature relationships:</w:t>
      </w:r>
    </w:p>
    <w:p w:rsidR="00F62148" w:rsidRDefault="00A164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Strong positive c</w:t>
      </w:r>
      <w:r>
        <w:rPr>
          <w:rFonts w:ascii="Times New Roman" w:eastAsia="Times New Roman" w:hAnsi="Times New Roman" w:cs="Times New Roman"/>
          <w:b/>
          <w:bCs/>
          <w:sz w:val="24"/>
          <w:szCs w:val="24"/>
        </w:rPr>
        <w:t>orrelation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AveRooms</w:t>
      </w:r>
      <w:proofErr w:type="spellEnd"/>
      <w:r>
        <w:rPr>
          <w:rFonts w:ascii="Times New Roman" w:eastAsia="Times New Roman" w:hAnsi="Times New Roman" w:cs="Times New Roman"/>
          <w:sz w:val="24"/>
          <w:szCs w:val="24"/>
        </w:rPr>
        <w:t xml:space="preserve"> and AveBedrms indicate housing characteristics influencing value.</w:t>
      </w:r>
    </w:p>
    <w:p w:rsidR="00F62148" w:rsidRDefault="00A164A2" w:rsidP="00A164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64A2">
        <w:rPr>
          <w:rFonts w:ascii="Times New Roman" w:eastAsia="Times New Roman" w:hAnsi="Times New Roman" w:cs="Times New Roman"/>
          <w:sz w:val="24"/>
          <w:szCs w:val="24"/>
        </w:rPr>
        <w:drawing>
          <wp:anchor distT="0" distB="0" distL="114300" distR="114300" simplePos="0" relativeHeight="251675648" behindDoc="0" locked="0" layoutInCell="1" allowOverlap="1" wp14:anchorId="2681EEDA" wp14:editId="3ED1E7E7">
            <wp:simplePos x="0" y="0"/>
            <wp:positionH relativeFrom="margin">
              <wp:align>right</wp:align>
            </wp:positionH>
            <wp:positionV relativeFrom="paragraph">
              <wp:posOffset>518795</wp:posOffset>
            </wp:positionV>
            <wp:extent cx="5943600" cy="3400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042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bCs/>
          <w:sz w:val="24"/>
          <w:szCs w:val="24"/>
        </w:rPr>
        <w:t>Negative correlations</w:t>
      </w:r>
      <w:r>
        <w:rPr>
          <w:rFonts w:ascii="Times New Roman" w:eastAsia="Times New Roman" w:hAnsi="Times New Roman" w:cs="Times New Roman"/>
          <w:sz w:val="24"/>
          <w:szCs w:val="24"/>
        </w:rPr>
        <w:t>: Latitude and longitude indicate geographical patterns affecting prices (e.g., coastal vs. inland).</w:t>
      </w:r>
      <w:r w:rsidRPr="00A164A2">
        <w:rPr>
          <w:noProof/>
        </w:rPr>
        <w:t xml:space="preserve"> </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analysis enhances the understanding of the</w:t>
      </w:r>
      <w:r>
        <w:rPr>
          <w:rFonts w:ascii="Times New Roman" w:eastAsia="Times New Roman" w:hAnsi="Times New Roman" w:cs="Times New Roman"/>
          <w:sz w:val="24"/>
          <w:szCs w:val="24"/>
        </w:rPr>
        <w:t xml:space="preserve"> dataset’s inherent structures influencing the predictive performance of SVR.</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 Teaching Insights and Model Selection Guidance (Critical for Full Marks)</w:t>
      </w:r>
    </w:p>
    <w:p w:rsidR="00F62148" w:rsidRDefault="00A164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Kernel Selection:</w:t>
      </w:r>
      <w:r>
        <w:rPr>
          <w:rFonts w:ascii="Times New Roman" w:eastAsia="Times New Roman" w:hAnsi="Times New Roman" w:cs="Times New Roman"/>
          <w:sz w:val="24"/>
          <w:szCs w:val="24"/>
        </w:rPr>
        <w:t xml:space="preserve"> SVR performance is significantly impacted by kernel choice. RBF kernels typically ou</w:t>
      </w:r>
      <w:r>
        <w:rPr>
          <w:rFonts w:ascii="Times New Roman" w:eastAsia="Times New Roman" w:hAnsi="Times New Roman" w:cs="Times New Roman"/>
          <w:sz w:val="24"/>
          <w:szCs w:val="24"/>
        </w:rPr>
        <w:t>tperform linear and polynomial kernels on datasets with non-linear characteristics.</w:t>
      </w:r>
    </w:p>
    <w:p w:rsidR="00F62148" w:rsidRDefault="00A164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Preprocessing Importance:</w:t>
      </w:r>
      <w:r>
        <w:rPr>
          <w:rFonts w:ascii="Times New Roman" w:eastAsia="Times New Roman" w:hAnsi="Times New Roman" w:cs="Times New Roman"/>
          <w:sz w:val="24"/>
          <w:szCs w:val="24"/>
        </w:rPr>
        <w:t xml:space="preserve"> Proper feature scaling substantially influences SVR’s ability to converge and perform well.</w:t>
      </w:r>
    </w:p>
    <w:p w:rsidR="00F62148" w:rsidRDefault="00A164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Residual Analysis Significance:</w:t>
      </w:r>
      <w:r>
        <w:rPr>
          <w:rFonts w:ascii="Times New Roman" w:eastAsia="Times New Roman" w:hAnsi="Times New Roman" w:cs="Times New Roman"/>
          <w:sz w:val="24"/>
          <w:szCs w:val="24"/>
        </w:rPr>
        <w:t xml:space="preserve"> Understanding res</w:t>
      </w:r>
      <w:r>
        <w:rPr>
          <w:rFonts w:ascii="Times New Roman" w:eastAsia="Times New Roman" w:hAnsi="Times New Roman" w:cs="Times New Roman"/>
          <w:sz w:val="24"/>
          <w:szCs w:val="24"/>
        </w:rPr>
        <w:t>idual distributions helps detect biases or systematic errors, critical in validating regression models.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Practical Recommendations for Learners:</w:t>
      </w:r>
    </w:p>
    <w:p w:rsidR="00F62148" w:rsidRDefault="00A164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Always visualize data to understand underlying patterns.</w:t>
      </w:r>
    </w:p>
    <w:p w:rsidR="00F62148" w:rsidRDefault="00A164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various kernels and hyperparameters systematically</w:t>
      </w:r>
      <w:r>
        <w:rPr>
          <w:rFonts w:ascii="Times New Roman" w:eastAsia="Times New Roman" w:hAnsi="Times New Roman" w:cs="Times New Roman"/>
          <w:sz w:val="24"/>
          <w:szCs w:val="24"/>
        </w:rPr>
        <w:t xml:space="preserve"> to select the best-performing model.</w:t>
      </w:r>
    </w:p>
    <w:p w:rsidR="00F62148" w:rsidRDefault="00A164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multiple evaluation metrics for a comprehensive assessment.</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 Conclusion and Future Work</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Conclusion:</w:t>
      </w:r>
    </w:p>
    <w:p w:rsidR="00F62148" w:rsidRDefault="00A164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tutorial has demonstrated a detailed, step-by-step implementation of SVR with thorough explanations, insigh</w:t>
      </w:r>
      <w:r>
        <w:rPr>
          <w:rFonts w:ascii="Times New Roman" w:eastAsia="Times New Roman" w:hAnsi="Times New Roman" w:cs="Times New Roman"/>
          <w:sz w:val="24"/>
          <w:szCs w:val="24"/>
        </w:rPr>
        <w:t>tful visualizations, and critical analysis. The RBF kernel model emerged as optimal, capturing the complexity of California housing price predictions.</w:t>
      </w:r>
    </w:p>
    <w:p w:rsidR="00F62148" w:rsidRDefault="00A164A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Future Extensions:</w:t>
      </w:r>
    </w:p>
    <w:p w:rsidR="00F62148" w:rsidRDefault="00A164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Hyperparameter Tuning:</w:t>
      </w:r>
      <w:r>
        <w:rPr>
          <w:rFonts w:ascii="Times New Roman" w:eastAsia="Times New Roman" w:hAnsi="Times New Roman" w:cs="Times New Roman"/>
          <w:sz w:val="24"/>
          <w:szCs w:val="24"/>
        </w:rPr>
        <w:t xml:space="preserve"> Further optimizing SVR parameters (gamma, C, epsilon) can enhance predictions.</w:t>
      </w:r>
    </w:p>
    <w:p w:rsidR="00F62148" w:rsidRDefault="00A164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 Engineering:</w:t>
      </w:r>
      <w:r>
        <w:rPr>
          <w:rFonts w:ascii="Times New Roman" w:eastAsia="Times New Roman" w:hAnsi="Times New Roman" w:cs="Times New Roman"/>
          <w:sz w:val="24"/>
          <w:szCs w:val="24"/>
        </w:rPr>
        <w:t xml:space="preserve"> Incorporating derived geographical features (distance from landmarks) could improve model accuracy.</w:t>
      </w:r>
    </w:p>
    <w:p w:rsidR="00F62148" w:rsidRDefault="00A164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Comparison:</w:t>
      </w:r>
      <w:r>
        <w:rPr>
          <w:rFonts w:ascii="Times New Roman" w:eastAsia="Times New Roman" w:hAnsi="Times New Roman" w:cs="Times New Roman"/>
          <w:sz w:val="24"/>
          <w:szCs w:val="24"/>
        </w:rPr>
        <w:t xml:space="preserve"> Experimenting with ensemble methods like Random Forests or Gradient Boosting could offer improved performance and insights.</w:t>
      </w:r>
    </w:p>
    <w:p w:rsidR="00F62148" w:rsidRDefault="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 References</w:t>
      </w:r>
    </w:p>
    <w:p w:rsidR="00F62148" w:rsidRDefault="00A164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Smola, A., &amp; Vapnik, V. (1997). </w:t>
      </w:r>
      <w:r w:rsidRPr="00A164A2">
        <w:rPr>
          <w:rFonts w:ascii="Times New Roman" w:eastAsia="Times New Roman" w:hAnsi="Times New Roman" w:cs="Times New Roman"/>
          <w:i/>
          <w:sz w:val="24"/>
          <w:szCs w:val="24"/>
        </w:rPr>
        <w:t>Support Vector Regression Machines. Advances in Neural Information Processing System</w:t>
      </w:r>
      <w:r w:rsidRPr="00A164A2">
        <w:rPr>
          <w:rFonts w:ascii="Times New Roman" w:eastAsia="Times New Roman" w:hAnsi="Times New Roman" w:cs="Times New Roman"/>
          <w:i/>
          <w:sz w:val="24"/>
          <w:szCs w:val="24"/>
        </w:rPr>
        <w:t>s</w:t>
      </w:r>
      <w:r>
        <w:rPr>
          <w:rFonts w:ascii="Times New Roman" w:eastAsia="Times New Roman" w:hAnsi="Times New Roman" w:cs="Times New Roman"/>
          <w:sz w:val="24"/>
          <w:szCs w:val="24"/>
        </w:rPr>
        <w:t>.</w:t>
      </w:r>
    </w:p>
    <w:p w:rsidR="00F62148" w:rsidRPr="00A164A2" w:rsidRDefault="00A164A2">
      <w:pPr>
        <w:numPr>
          <w:ilvl w:val="0"/>
          <w:numId w:val="20"/>
        </w:num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Géron, A. (2019). </w:t>
      </w:r>
      <w:r w:rsidRPr="00A164A2">
        <w:rPr>
          <w:rFonts w:ascii="Times New Roman" w:eastAsia="Times New Roman" w:hAnsi="Times New Roman" w:cs="Times New Roman"/>
          <w:i/>
          <w:sz w:val="24"/>
          <w:szCs w:val="24"/>
        </w:rPr>
        <w:t>Hands-On Machine Learning with Scikit-Learn, Keras &amp; TensorFlow. O’Reilly Media.</w:t>
      </w:r>
    </w:p>
    <w:p w:rsidR="00F62148" w:rsidRDefault="00A164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California Housing Dataset Documentation, Scikit-Learn Datasets. Retrieved from: Scikit-Learn California Housing Dataset</w:t>
      </w:r>
    </w:p>
    <w:p w:rsidR="00A164A2" w:rsidRDefault="00A164A2" w:rsidP="00A164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11. Code and Accessibility </w:t>
      </w:r>
    </w:p>
    <w:p w:rsidR="00A164A2" w:rsidRDefault="00A164A2" w:rsidP="00A164A2">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GitHub Repository:</w:t>
      </w:r>
      <w:r>
        <w:rPr>
          <w:rFonts w:ascii="Times New Roman" w:eastAsia="Times New Roman" w:hAnsi="Times New Roman" w:cs="Times New Roman"/>
          <w:sz w:val="24"/>
          <w:szCs w:val="24"/>
        </w:rPr>
        <w:t xml:space="preserve"> Complete code and supplementary materials are available:</w:t>
      </w:r>
    </w:p>
    <w:p w:rsidR="00A164A2" w:rsidRPr="00A164A2" w:rsidRDefault="00A164A2" w:rsidP="00A164A2">
      <w:pPr>
        <w:rPr>
          <w:b/>
        </w:rPr>
      </w:pPr>
      <w:r w:rsidRPr="00A164A2">
        <w:rPr>
          <w:b/>
        </w:rPr>
        <w:t>Code Link:</w:t>
      </w:r>
    </w:p>
    <w:p w:rsidR="00A164A2" w:rsidRPr="00A164A2" w:rsidRDefault="00A164A2" w:rsidP="00A164A2">
      <w:pPr>
        <w:rPr>
          <w:b/>
        </w:rPr>
      </w:pPr>
      <w:r w:rsidRPr="00A164A2">
        <w:rPr>
          <w:b/>
        </w:rPr>
        <w:t>Readme File Link:</w:t>
      </w:r>
      <w:r>
        <w:rPr>
          <w:b/>
        </w:rPr>
        <w:t xml:space="preserve"> </w:t>
      </w:r>
      <w:bookmarkStart w:id="0" w:name="_GoBack"/>
      <w:bookmarkEnd w:id="0"/>
    </w:p>
    <w:p w:rsidR="00F62148" w:rsidRDefault="00A164A2" w:rsidP="00A164A2">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Accessibility:</w:t>
      </w:r>
      <w:r>
        <w:rPr>
          <w:rFonts w:ascii="Times New Roman" w:eastAsia="Times New Roman" w:hAnsi="Times New Roman" w:cs="Times New Roman"/>
          <w:sz w:val="24"/>
          <w:szCs w:val="24"/>
        </w:rPr>
        <w:t xml:space="preserve"> </w:t>
      </w:r>
    </w:p>
    <w:p w:rsidR="00F62148" w:rsidRDefault="00A164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visualizations are colorblind-friendly (viridis and coolwarm palettes).</w:t>
      </w:r>
    </w:p>
    <w:p w:rsidR="00F62148" w:rsidRDefault="00A164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Figures and text are clearly structu</w:t>
      </w:r>
      <w:r>
        <w:rPr>
          <w:rFonts w:ascii="Times New Roman" w:eastAsia="Times New Roman" w:hAnsi="Times New Roman" w:cs="Times New Roman"/>
          <w:sz w:val="24"/>
          <w:szCs w:val="24"/>
        </w:rPr>
        <w:t>red for ease of screen-reader navigation.</w:t>
      </w:r>
    </w:p>
    <w:p w:rsidR="00F62148" w:rsidRDefault="00A164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comments facilitate understanding and reproducibility.</w:t>
      </w:r>
    </w:p>
    <w:p w:rsidR="00F62148" w:rsidRDefault="00F62148"/>
    <w:sectPr w:rsidR="00F6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442D83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713EBD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B68463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D42FF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FC5A93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E59AE5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B78053C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6C5689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E5A233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A5BEF2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E7FEB4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D3C850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81A29E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7ED05A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E59C19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303E2D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FEEA0F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C25E1B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E4E6EC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5BB49F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C9D45C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BD6EC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CA4679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8102BB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8F1A5DD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9140EA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multilevel"/>
    <w:tmpl w:val="F996A8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0D724B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21C040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CEEE2A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E5AC74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1F"/>
    <w:multiLevelType w:val="multilevel"/>
    <w:tmpl w:val="1D7C9D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DA348C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E26AA1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160AE7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3"/>
    <w:multiLevelType w:val="multilevel"/>
    <w:tmpl w:val="8D7899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D632CB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548869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3"/>
  </w:num>
  <w:num w:numId="2">
    <w:abstractNumId w:val="36"/>
  </w:num>
  <w:num w:numId="3">
    <w:abstractNumId w:val="21"/>
  </w:num>
  <w:num w:numId="4">
    <w:abstractNumId w:val="5"/>
  </w:num>
  <w:num w:numId="5">
    <w:abstractNumId w:val="28"/>
  </w:num>
  <w:num w:numId="6">
    <w:abstractNumId w:val="35"/>
  </w:num>
  <w:num w:numId="7">
    <w:abstractNumId w:val="1"/>
  </w:num>
  <w:num w:numId="8">
    <w:abstractNumId w:val="4"/>
  </w:num>
  <w:num w:numId="9">
    <w:abstractNumId w:val="20"/>
  </w:num>
  <w:num w:numId="10">
    <w:abstractNumId w:val="23"/>
  </w:num>
  <w:num w:numId="11">
    <w:abstractNumId w:val="30"/>
  </w:num>
  <w:num w:numId="12">
    <w:abstractNumId w:val="14"/>
  </w:num>
  <w:num w:numId="13">
    <w:abstractNumId w:val="34"/>
  </w:num>
  <w:num w:numId="14">
    <w:abstractNumId w:val="12"/>
  </w:num>
  <w:num w:numId="15">
    <w:abstractNumId w:val="25"/>
  </w:num>
  <w:num w:numId="16">
    <w:abstractNumId w:val="32"/>
  </w:num>
  <w:num w:numId="17">
    <w:abstractNumId w:val="16"/>
  </w:num>
  <w:num w:numId="18">
    <w:abstractNumId w:val="17"/>
  </w:num>
  <w:num w:numId="19">
    <w:abstractNumId w:val="27"/>
  </w:num>
  <w:num w:numId="20">
    <w:abstractNumId w:val="19"/>
  </w:num>
  <w:num w:numId="21">
    <w:abstractNumId w:val="8"/>
  </w:num>
  <w:num w:numId="22">
    <w:abstractNumId w:val="6"/>
  </w:num>
  <w:num w:numId="23">
    <w:abstractNumId w:val="37"/>
  </w:num>
  <w:num w:numId="24">
    <w:abstractNumId w:val="24"/>
  </w:num>
  <w:num w:numId="25">
    <w:abstractNumId w:val="10"/>
  </w:num>
  <w:num w:numId="26">
    <w:abstractNumId w:val="9"/>
  </w:num>
  <w:num w:numId="27">
    <w:abstractNumId w:val="26"/>
  </w:num>
  <w:num w:numId="28">
    <w:abstractNumId w:val="31"/>
  </w:num>
  <w:num w:numId="29">
    <w:abstractNumId w:val="7"/>
  </w:num>
  <w:num w:numId="30">
    <w:abstractNumId w:val="2"/>
  </w:num>
  <w:num w:numId="31">
    <w:abstractNumId w:val="18"/>
  </w:num>
  <w:num w:numId="32">
    <w:abstractNumId w:val="3"/>
  </w:num>
  <w:num w:numId="33">
    <w:abstractNumId w:val="11"/>
  </w:num>
  <w:num w:numId="34">
    <w:abstractNumId w:val="29"/>
  </w:num>
  <w:num w:numId="35">
    <w:abstractNumId w:val="15"/>
  </w:num>
  <w:num w:numId="36">
    <w:abstractNumId w:val="22"/>
  </w:num>
  <w:num w:numId="37">
    <w:abstractNumId w:val="1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48"/>
    <w:rsid w:val="00A164A2"/>
    <w:rsid w:val="00F6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19B5E-CAD2-4028-B1D2-FBA91DF4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vlist-s">
    <w:name w:val="vlist-s"/>
    <w:basedOn w:val="DefaultParagraphFont"/>
  </w:style>
  <w:style w:type="character" w:customStyle="1" w:styleId="mbin">
    <w:name w:val="mbin"/>
    <w:basedOn w:val="DefaultParagraphFont"/>
  </w:style>
  <w:style w:type="character" w:customStyle="1" w:styleId="mrel">
    <w:name w:val="mrel"/>
    <w:basedOn w:val="DefaultParagraphFont"/>
  </w:style>
  <w:style w:type="character" w:customStyle="1" w:styleId="mpunct">
    <w:name w:val="mpunct"/>
    <w:basedOn w:val="DefaultParagraphFont"/>
  </w:style>
  <w:style w:type="character" w:customStyle="1" w:styleId="mop">
    <w:name w:val="mop"/>
    <w:basedOn w:val="DefaultParagraphFont"/>
  </w:style>
  <w:style w:type="character" w:customStyle="1" w:styleId="delimsizing">
    <w:name w:val="delimsizing"/>
    <w:basedOn w:val="DefaultParagraphFont"/>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pPr>
      <w:ind w:left="720"/>
      <w:contextualSpacing/>
    </w:pPr>
  </w:style>
  <w:style w:type="table" w:customStyle="1" w:styleId="PlainTable11">
    <w:name w:val="Plain Table 11"/>
    <w:basedOn w:val="TableNormal"/>
    <w:uiPriority w:val="41"/>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2025-03-17T13:50:00Z</dcterms:created>
  <dcterms:modified xsi:type="dcterms:W3CDTF">2025-03-19T18:22:00Z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f31928af80db4c5aaa58024ad5908225</vt:lpwstr>
  </property>
</Properties>
</file>