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0E7490"/>
          <w:sz w:val="56"/>
        </w:rPr>
        <w:t>CarePulse AI™</w:t>
      </w:r>
    </w:p>
    <w:p>
      <w:pPr>
        <w:spacing w:after="360"/>
      </w:pPr>
      <w:r>
        <w:rPr>
          <w:color w:val="475569"/>
          <w:sz w:val="30"/>
        </w:rPr>
        <w:t>Intelligent Clinical Triage &amp; Emergency Flow Orchestration Platform</w:t>
        <w:br/>
        <w:t>Final Application Prototype Submission</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Pr>
          <w:p>
            <w:r>
              <w:rPr>
                <w:b/>
                <w:color w:val="1E293B"/>
                <w:sz w:val="19"/>
              </w:rPr>
              <w:t>Lead Developer &amp; Architect:</w:t>
            </w:r>
          </w:p>
        </w:tc>
        <w:tc>
          <w:tcPr>
            <w:tcW w:type="dxa" w:w="6192"/>
            <w:shd w:fill="F1F5F9"/>
            <w:tcMar>
              <w:top w:w="80" w:type="dxa"/>
              <w:bottom w:w="80" w:type="dxa"/>
              <w:left w:w="120" w:type="dxa"/>
              <w:right w:w="120" w:type="dxa"/>
            </w:tcMar>
          </w:tcPr>
          <w:p>
            <w:r>
              <w:rPr>
                <w:color w:val="334155"/>
                <w:sz w:val="19"/>
              </w:rPr>
              <w:t>Demmar Williams</w:t>
            </w:r>
          </w:p>
        </w:tc>
      </w:tr>
      <w:tr>
        <w:tc>
          <w:tcPr>
            <w:tcW w:type="dxa" w:w="3168"/>
            <w:shd w:fill="F8FAFC"/>
            <w:tcMar>
              <w:top w:w="80" w:type="dxa"/>
              <w:bottom w:w="80" w:type="dxa"/>
              <w:left w:w="120" w:type="dxa"/>
              <w:right w:w="120" w:type="dxa"/>
            </w:tcMar>
          </w:tcPr>
          <w:p>
            <w:r>
              <w:rPr>
                <w:b/>
                <w:color w:val="1E293B"/>
                <w:sz w:val="19"/>
              </w:rPr>
              <w:t>Project Classification:</w:t>
            </w:r>
          </w:p>
        </w:tc>
        <w:tc>
          <w:tcPr>
            <w:tcW w:type="dxa" w:w="6192"/>
            <w:shd w:fill="F1F5F9"/>
            <w:tcMar>
              <w:top w:w="80" w:type="dxa"/>
              <w:bottom w:w="80" w:type="dxa"/>
              <w:left w:w="120" w:type="dxa"/>
              <w:right w:w="120" w:type="dxa"/>
            </w:tcMar>
          </w:tcPr>
          <w:p>
            <w:r>
              <w:rPr>
                <w:color w:val="334155"/>
                <w:sz w:val="19"/>
              </w:rPr>
              <w:t>Societal Healthcare Optimization &amp; Clinical AI CDSS</w:t>
            </w:r>
          </w:p>
        </w:tc>
      </w:tr>
      <w:tr>
        <w:tc>
          <w:tcPr>
            <w:tcW w:type="dxa" w:w="3168"/>
            <w:shd w:fill="F8FAFC"/>
            <w:tcMar>
              <w:top w:w="80" w:type="dxa"/>
              <w:bottom w:w="80" w:type="dxa"/>
              <w:left w:w="120" w:type="dxa"/>
              <w:right w:w="120" w:type="dxa"/>
            </w:tcMar>
          </w:tcPr>
          <w:p>
            <w:r>
              <w:rPr>
                <w:b/>
                <w:color w:val="1E293B"/>
                <w:sz w:val="19"/>
              </w:rPr>
              <w:t>Official Live Vercel URL:</w:t>
            </w:r>
          </w:p>
        </w:tc>
        <w:tc>
          <w:tcPr>
            <w:tcW w:type="dxa" w:w="6192"/>
            <w:shd w:fill="F1F5F9"/>
            <w:tcMar>
              <w:top w:w="80" w:type="dxa"/>
              <w:bottom w:w="80" w:type="dxa"/>
              <w:left w:w="120" w:type="dxa"/>
              <w:right w:w="120" w:type="dxa"/>
            </w:tcMar>
          </w:tcPr>
          <w:p>
            <w:r>
              <w:rPr>
                <w:b/>
                <w:color w:val="0284C7"/>
                <w:sz w:val="19"/>
              </w:rPr>
              <w:t>https://carepulse-ai45.vercel.app/</w:t>
            </w:r>
          </w:p>
        </w:tc>
      </w:tr>
      <w:tr>
        <w:tc>
          <w:tcPr>
            <w:tcW w:type="dxa" w:w="3168"/>
            <w:shd w:fill="F8FAFC"/>
            <w:tcMar>
              <w:top w:w="80" w:type="dxa"/>
              <w:bottom w:w="80" w:type="dxa"/>
              <w:left w:w="120" w:type="dxa"/>
              <w:right w:w="120" w:type="dxa"/>
            </w:tcMar>
          </w:tcPr>
          <w:p>
            <w:r>
              <w:rPr>
                <w:b/>
                <w:color w:val="1E293B"/>
                <w:sz w:val="19"/>
              </w:rPr>
              <w:t>GitHub Repository:</w:t>
            </w:r>
          </w:p>
        </w:tc>
        <w:tc>
          <w:tcPr>
            <w:tcW w:type="dxa" w:w="6192"/>
            <w:shd w:fill="F1F5F9"/>
            <w:tcMar>
              <w:top w:w="80" w:type="dxa"/>
              <w:bottom w:w="80" w:type="dxa"/>
              <w:left w:w="120" w:type="dxa"/>
              <w:right w:w="120" w:type="dxa"/>
            </w:tcMar>
          </w:tcPr>
          <w:p>
            <w:r>
              <w:rPr>
                <w:b/>
                <w:color w:val="0284C7"/>
                <w:sz w:val="19"/>
              </w:rPr>
              <w:t>https://github.com/waqas760000-source/CarePulse-AI</w:t>
            </w:r>
          </w:p>
        </w:tc>
      </w:tr>
      <w:tr>
        <w:tc>
          <w:tcPr>
            <w:tcW w:type="dxa" w:w="3168"/>
            <w:shd w:fill="F8FAFC"/>
            <w:tcMar>
              <w:top w:w="80" w:type="dxa"/>
              <w:bottom w:w="80" w:type="dxa"/>
              <w:left w:w="120" w:type="dxa"/>
              <w:right w:w="120" w:type="dxa"/>
            </w:tcMar>
          </w:tcPr>
          <w:p>
            <w:r>
              <w:rPr>
                <w:b/>
                <w:color w:val="1E293B"/>
                <w:sz w:val="19"/>
              </w:rPr>
              <w:t>Local Development Server:</w:t>
            </w:r>
          </w:p>
        </w:tc>
        <w:tc>
          <w:tcPr>
            <w:tcW w:type="dxa" w:w="6192"/>
            <w:shd w:fill="F1F5F9"/>
            <w:tcMar>
              <w:top w:w="80" w:type="dxa"/>
              <w:bottom w:w="80" w:type="dxa"/>
              <w:left w:w="120" w:type="dxa"/>
              <w:right w:w="120" w:type="dxa"/>
            </w:tcMar>
          </w:tcPr>
          <w:p>
            <w:r>
              <w:rPr>
                <w:b/>
                <w:color w:val="0284C7"/>
                <w:sz w:val="19"/>
              </w:rPr>
              <w:t>http://localhost:8080/ (Active)</w:t>
            </w:r>
          </w:p>
        </w:tc>
      </w:tr>
    </w:tbl>
    <w:p>
      <w:r>
        <w:br w:type="page"/>
      </w:r>
    </w:p>
    <w:p>
      <w:pPr>
        <w:pStyle w:val="Heading1"/>
      </w:pPr>
      <w:r>
        <w:t>1. Submission Web Addresses (URLs)</w:t>
      </w:r>
    </w:p>
    <w:tbl>
      <w:tblPr>
        <w:tblW w:type="auto" w:w="0"/>
        <w:jc w:val="center"/>
        <w:tblLook w:firstColumn="1" w:firstRow="1" w:lastColumn="0" w:lastRow="0" w:noHBand="0" w:noVBand="1" w:val="04A0"/>
      </w:tblPr>
      <w:tblGrid>
        <w:gridCol w:w="9360"/>
      </w:tblGrid>
      <w:tr>
        <w:tc>
          <w:tcPr>
            <w:tcW w:type="dxa" w:w="9360"/>
            <w:shd w:fill="ECFEFF"/>
            <w:tcMar>
              <w:top w:w="180" w:type="dxa"/>
              <w:bottom w:w="180" w:type="dxa"/>
              <w:left w:w="250" w:type="dxa"/>
              <w:right w:w="250" w:type="dxa"/>
            </w:tcMar>
            <w:tcBorders>
              <w:top w:val="none"/>
              <w:left w:val="single" w:sz="36" w:space="0" w:color="06B6D4"/>
              <w:bottom w:val="none"/>
              <w:right w:val="none"/>
            </w:tcBorders>
          </w:tcPr>
          <w:p>
            <w:pPr>
              <w:spacing w:before="40" w:after="80"/>
            </w:pPr>
            <w:r>
              <w:rPr>
                <w:b/>
                <w:color w:val="0E7490"/>
                <w:sz w:val="22"/>
              </w:rPr>
              <w:t>📌 PRIMARY LIVE PRODUCTION WEBSITE URL (VERCEL)</w:t>
              <w:br/>
            </w:r>
            <w:r>
              <w:rPr>
                <w:color w:val="1E293B"/>
                <w:sz w:val="20"/>
              </w:rPr>
              <w:t>The CarePulse AI prototype is deployed and live for worldwide access at:</w:t>
              <w:br/>
              <w:t>👉 https://carepulse-ai45.vercel.app/</w:t>
              <w:br/>
              <w:br/>
              <w:t>GitHub Public Repository:</w:t>
              <w:br/>
              <w:t>👉 https://github.com/waqas760000-source/CarePulse-AI</w:t>
              <w:br/>
              <w:br/>
              <w:t>Local Development Server:</w:t>
              <w:br/>
              <w:t>http://localhost:8080/</w:t>
              <w:br/>
              <w:br/>
              <w:t>(All 5 required pages are accessible from the top navigation bar across all views.)</w:t>
            </w:r>
          </w:p>
        </w:tc>
      </w:tr>
    </w:tbl>
    <w:p/>
    <w:p>
      <w:r>
        <w:rPr>
          <w:b/>
        </w:rPr>
        <w:t>Complete Directory of Required Pages and Live Production Links: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40" w:type="dxa"/>
              <w:right w:w="140" w:type="dxa"/>
            </w:tcMar>
          </w:tcPr>
          <w:p>
            <w:r>
              <w:rPr>
                <w:b/>
                <w:color w:val="FFFFFF"/>
                <w:sz w:val="18"/>
              </w:rPr>
              <w:t>Required Page Element</w:t>
            </w:r>
          </w:p>
        </w:tc>
        <w:tc>
          <w:tcPr>
            <w:tcW w:type="dxa" w:w="3120"/>
            <w:shd w:fill="0F172A"/>
            <w:tcMar>
              <w:top w:w="120" w:type="dxa"/>
              <w:bottom w:w="120" w:type="dxa"/>
              <w:left w:w="140" w:type="dxa"/>
              <w:right w:w="140" w:type="dxa"/>
            </w:tcMar>
          </w:tcPr>
          <w:p>
            <w:r>
              <w:rPr>
                <w:b/>
                <w:color w:val="FFFFFF"/>
                <w:sz w:val="18"/>
              </w:rPr>
              <w:t>Live Vercel Production URL</w:t>
            </w:r>
          </w:p>
        </w:tc>
        <w:tc>
          <w:tcPr>
            <w:tcW w:type="dxa" w:w="3120"/>
            <w:shd w:fill="0F172A"/>
            <w:tcMar>
              <w:top w:w="120" w:type="dxa"/>
              <w:bottom w:w="120" w:type="dxa"/>
              <w:left w:w="140" w:type="dxa"/>
              <w:right w:w="140" w:type="dxa"/>
            </w:tcMar>
          </w:tcPr>
          <w:p>
            <w:r>
              <w:rPr>
                <w:b/>
                <w:color w:val="FFFFFF"/>
                <w:sz w:val="18"/>
              </w:rPr>
              <w:t>Local Server URL (Port 8080)</w:t>
            </w:r>
          </w:p>
        </w:tc>
      </w:tr>
      <w:tr>
        <w:tc>
          <w:tcPr>
            <w:tcW w:type="dxa" w:w="3120"/>
            <w:shd w:fill="F8FAFC"/>
            <w:tcMar>
              <w:top w:w="100" w:type="dxa"/>
              <w:bottom w:w="100" w:type="dxa"/>
              <w:left w:w="120" w:type="dxa"/>
              <w:right w:w="120" w:type="dxa"/>
            </w:tcMar>
          </w:tcPr>
          <w:p>
            <w:r>
              <w:rPr>
                <w:b/>
                <w:color w:val="0F172A"/>
                <w:sz w:val="17"/>
              </w:rPr>
              <w:t>Home page</w:t>
            </w:r>
          </w:p>
        </w:tc>
        <w:tc>
          <w:tcPr>
            <w:tcW w:type="dxa" w:w="3120"/>
            <w:shd w:fill="F8FAFC"/>
            <w:tcMar>
              <w:top w:w="100" w:type="dxa"/>
              <w:bottom w:w="100" w:type="dxa"/>
              <w:left w:w="120" w:type="dxa"/>
              <w:right w:w="120" w:type="dxa"/>
            </w:tcMar>
          </w:tcPr>
          <w:p>
            <w:r>
              <w:rPr>
                <w:b/>
                <w:color w:val="0284C7"/>
                <w:sz w:val="17"/>
              </w:rPr>
              <w:t>https://carepulse-ai45.vercel.app/</w:t>
            </w:r>
          </w:p>
        </w:tc>
        <w:tc>
          <w:tcPr>
            <w:tcW w:type="dxa" w:w="3120"/>
            <w:shd w:fill="F8FAFC"/>
            <w:tcMar>
              <w:top w:w="100" w:type="dxa"/>
              <w:bottom w:w="100" w:type="dxa"/>
              <w:left w:w="120" w:type="dxa"/>
              <w:right w:w="120" w:type="dxa"/>
            </w:tcMar>
          </w:tcPr>
          <w:p>
            <w:r>
              <w:rPr>
                <w:color w:val="64748B"/>
                <w:sz w:val="17"/>
              </w:rPr>
              <w:t>http://localhost:8080/index.html</w:t>
            </w:r>
          </w:p>
        </w:tc>
      </w:tr>
      <w:tr>
        <w:tc>
          <w:tcPr>
            <w:tcW w:type="dxa" w:w="3120"/>
            <w:shd w:fill="FFFFFF"/>
            <w:tcMar>
              <w:top w:w="100" w:type="dxa"/>
              <w:bottom w:w="100" w:type="dxa"/>
              <w:left w:w="120" w:type="dxa"/>
              <w:right w:w="120" w:type="dxa"/>
            </w:tcMar>
          </w:tcPr>
          <w:p>
            <w:r>
              <w:rPr>
                <w:b/>
                <w:color w:val="0F172A"/>
                <w:sz w:val="17"/>
              </w:rPr>
              <w:t>About You page</w:t>
            </w:r>
          </w:p>
        </w:tc>
        <w:tc>
          <w:tcPr>
            <w:tcW w:type="dxa" w:w="3120"/>
            <w:shd w:fill="FFFFFF"/>
            <w:tcMar>
              <w:top w:w="100" w:type="dxa"/>
              <w:bottom w:w="100" w:type="dxa"/>
              <w:left w:w="120" w:type="dxa"/>
              <w:right w:w="120" w:type="dxa"/>
            </w:tcMar>
          </w:tcPr>
          <w:p>
            <w:r>
              <w:rPr>
                <w:b/>
                <w:color w:val="0284C7"/>
                <w:sz w:val="17"/>
              </w:rPr>
              <w:t>https://carepulse-ai45.vercel.app/about.html</w:t>
            </w:r>
          </w:p>
        </w:tc>
        <w:tc>
          <w:tcPr>
            <w:tcW w:type="dxa" w:w="3120"/>
            <w:shd w:fill="FFFFFF"/>
            <w:tcMar>
              <w:top w:w="100" w:type="dxa"/>
              <w:bottom w:w="100" w:type="dxa"/>
              <w:left w:w="120" w:type="dxa"/>
              <w:right w:w="120" w:type="dxa"/>
            </w:tcMar>
          </w:tcPr>
          <w:p>
            <w:r>
              <w:rPr>
                <w:color w:val="64748B"/>
                <w:sz w:val="17"/>
              </w:rPr>
              <w:t>http://localhost:8080/about.html</w:t>
            </w:r>
          </w:p>
        </w:tc>
      </w:tr>
      <w:tr>
        <w:tc>
          <w:tcPr>
            <w:tcW w:type="dxa" w:w="3120"/>
            <w:shd w:fill="F8FAFC"/>
            <w:tcMar>
              <w:top w:w="100" w:type="dxa"/>
              <w:bottom w:w="100" w:type="dxa"/>
              <w:left w:w="120" w:type="dxa"/>
              <w:right w:w="120" w:type="dxa"/>
            </w:tcMar>
          </w:tcPr>
          <w:p>
            <w:r>
              <w:rPr>
                <w:b/>
                <w:color w:val="0F172A"/>
                <w:sz w:val="17"/>
              </w:rPr>
              <w:t>Application prototype informational page</w:t>
            </w:r>
          </w:p>
        </w:tc>
        <w:tc>
          <w:tcPr>
            <w:tcW w:type="dxa" w:w="3120"/>
            <w:shd w:fill="F8FAFC"/>
            <w:tcMar>
              <w:top w:w="100" w:type="dxa"/>
              <w:bottom w:w="100" w:type="dxa"/>
              <w:left w:w="120" w:type="dxa"/>
              <w:right w:w="120" w:type="dxa"/>
            </w:tcMar>
          </w:tcPr>
          <w:p>
            <w:r>
              <w:rPr>
                <w:b/>
                <w:color w:val="0284C7"/>
                <w:sz w:val="17"/>
              </w:rPr>
              <w:t>https://carepulse-ai45.vercel.app/prototype.html</w:t>
            </w:r>
          </w:p>
        </w:tc>
        <w:tc>
          <w:tcPr>
            <w:tcW w:type="dxa" w:w="3120"/>
            <w:shd w:fill="F8FAFC"/>
            <w:tcMar>
              <w:top w:w="100" w:type="dxa"/>
              <w:bottom w:w="100" w:type="dxa"/>
              <w:left w:w="120" w:type="dxa"/>
              <w:right w:w="120" w:type="dxa"/>
            </w:tcMar>
          </w:tcPr>
          <w:p>
            <w:r>
              <w:rPr>
                <w:color w:val="64748B"/>
                <w:sz w:val="17"/>
              </w:rPr>
              <w:t>http://localhost:8080/prototype.html</w:t>
            </w:r>
          </w:p>
        </w:tc>
      </w:tr>
      <w:tr>
        <w:tc>
          <w:tcPr>
            <w:tcW w:type="dxa" w:w="3120"/>
            <w:shd w:fill="FFFFFF"/>
            <w:tcMar>
              <w:top w:w="100" w:type="dxa"/>
              <w:bottom w:w="100" w:type="dxa"/>
              <w:left w:w="120" w:type="dxa"/>
              <w:right w:w="120" w:type="dxa"/>
            </w:tcMar>
          </w:tcPr>
          <w:p>
            <w:r>
              <w:rPr>
                <w:b/>
                <w:color w:val="0F172A"/>
                <w:sz w:val="17"/>
              </w:rPr>
              <w:t>Marketing page</w:t>
            </w:r>
          </w:p>
        </w:tc>
        <w:tc>
          <w:tcPr>
            <w:tcW w:type="dxa" w:w="3120"/>
            <w:shd w:fill="FFFFFF"/>
            <w:tcMar>
              <w:top w:w="100" w:type="dxa"/>
              <w:bottom w:w="100" w:type="dxa"/>
              <w:left w:w="120" w:type="dxa"/>
              <w:right w:w="120" w:type="dxa"/>
            </w:tcMar>
          </w:tcPr>
          <w:p>
            <w:r>
              <w:rPr>
                <w:b/>
                <w:color w:val="0284C7"/>
                <w:sz w:val="17"/>
              </w:rPr>
              <w:t>https://carepulse-ai45.vercel.app/marketing.html</w:t>
            </w:r>
          </w:p>
        </w:tc>
        <w:tc>
          <w:tcPr>
            <w:tcW w:type="dxa" w:w="3120"/>
            <w:shd w:fill="FFFFFF"/>
            <w:tcMar>
              <w:top w:w="100" w:type="dxa"/>
              <w:bottom w:w="100" w:type="dxa"/>
              <w:left w:w="120" w:type="dxa"/>
              <w:right w:w="120" w:type="dxa"/>
            </w:tcMar>
          </w:tcPr>
          <w:p>
            <w:r>
              <w:rPr>
                <w:color w:val="64748B"/>
                <w:sz w:val="17"/>
              </w:rPr>
              <w:t>http://localhost:8080/marketing.html</w:t>
            </w:r>
          </w:p>
        </w:tc>
      </w:tr>
      <w:tr>
        <w:tc>
          <w:tcPr>
            <w:tcW w:type="dxa" w:w="3120"/>
            <w:shd w:fill="F8FAFC"/>
            <w:tcMar>
              <w:top w:w="100" w:type="dxa"/>
              <w:bottom w:w="100" w:type="dxa"/>
              <w:left w:w="120" w:type="dxa"/>
              <w:right w:w="120" w:type="dxa"/>
            </w:tcMar>
          </w:tcPr>
          <w:p>
            <w:r>
              <w:rPr>
                <w:b/>
                <w:color w:val="0F172A"/>
                <w:sz w:val="17"/>
              </w:rPr>
              <w:t>User Guide page</w:t>
            </w:r>
          </w:p>
        </w:tc>
        <w:tc>
          <w:tcPr>
            <w:tcW w:type="dxa" w:w="3120"/>
            <w:shd w:fill="F8FAFC"/>
            <w:tcMar>
              <w:top w:w="100" w:type="dxa"/>
              <w:bottom w:w="100" w:type="dxa"/>
              <w:left w:w="120" w:type="dxa"/>
              <w:right w:w="120" w:type="dxa"/>
            </w:tcMar>
          </w:tcPr>
          <w:p>
            <w:r>
              <w:rPr>
                <w:b/>
                <w:color w:val="0284C7"/>
                <w:sz w:val="17"/>
              </w:rPr>
              <w:t>https://carepulse-ai45.vercel.app/user-guide.html</w:t>
            </w:r>
          </w:p>
        </w:tc>
        <w:tc>
          <w:tcPr>
            <w:tcW w:type="dxa" w:w="3120"/>
            <w:shd w:fill="F8FAFC"/>
            <w:tcMar>
              <w:top w:w="100" w:type="dxa"/>
              <w:bottom w:w="100" w:type="dxa"/>
              <w:left w:w="120" w:type="dxa"/>
              <w:right w:w="120" w:type="dxa"/>
            </w:tcMar>
          </w:tcPr>
          <w:p>
            <w:r>
              <w:rPr>
                <w:color w:val="64748B"/>
                <w:sz w:val="17"/>
              </w:rPr>
              <w:t>http://localhost:8080/user-guide.html</w:t>
            </w:r>
          </w:p>
        </w:tc>
      </w:tr>
    </w:tbl>
    <w:p/>
    <w:p>
      <w:pPr>
        <w:pStyle w:val="Heading1"/>
      </w:pPr>
      <w:r>
        <w:t>2. Executive Overview &amp; Societal Problem Solved</w:t>
      </w:r>
    </w:p>
    <w:p>
      <w:r>
        <w:t>Modern society faces a critical, mounting crisis in acute healthcare delivery: Emergency Department (ED) overcrowding, prolonged door-to-doctor wait times, and clinician exhaustion. Across global health systems, millions of patients wait hours in crowded waiting rooms while life-threatening conditions—such as occult sepsis, atypical acute myocardial infarction (STEMI), and evolving neurological stroke—deteriorate undetected. Concurrently, over 4% of emergency patients leave without being seen (LWBS), and emergency nurses and physicians experience unprecedented rates of burnout driven by archaic, manual documentation burdens.</w:t>
      </w:r>
    </w:p>
    <w:p>
      <w:r>
        <w:t>CarePulse AI™ was conceptualized, designed, and engineered as an end-to-end intelligent clinical orchestration platform that revolutionizes acute hospital flow. It provides:</w:t>
      </w:r>
    </w:p>
    <w:p>
      <w:pPr>
        <w:pStyle w:val="ListBullet"/>
      </w:pPr>
      <w:r>
        <w:rPr>
          <w:b/>
          <w:color w:val="0F172A"/>
        </w:rPr>
        <w:t xml:space="preserve">Automated Multi-Parameter Acuity Scoring: </w:t>
      </w:r>
      <w:r>
        <w:t>Instantly evaluates vital signs, Shock Index (HR/SBP), SIRS criteria, and chief complaints to compute accurate Emergency Severity Index (ESI 1-5) and Manchester Triage classifications in under 3 seconds.</w:t>
      </w:r>
    </w:p>
    <w:p>
      <w:pPr>
        <w:pStyle w:val="ListBullet"/>
      </w:pPr>
      <w:r>
        <w:rPr>
          <w:b/>
          <w:color w:val="0F172A"/>
        </w:rPr>
        <w:t xml:space="preserve">Predictive Bed Allocation &amp; Surge Modeling: </w:t>
      </w:r>
      <w:r>
        <w:t>Replaces manual phone calls and dry-erase whiteboard tracking with an interactive, real-time ED bed command matrix forecasting discharge readiness 4 hours in advance.</w:t>
      </w:r>
    </w:p>
    <w:p>
      <w:pPr>
        <w:pStyle w:val="ListBullet"/>
      </w:pPr>
      <w:r>
        <w:rPr>
          <w:b/>
          <w:color w:val="0F172A"/>
        </w:rPr>
        <w:t xml:space="preserve">Ambient Acoustic SBAR Documentation: </w:t>
      </w:r>
      <w:r>
        <w:t>Passively transforms bedside physician-patient clinical conversations into structured, standard Situation-Background-Assessment-Recommendation (SBAR) electronic notes, saving 2.5 hours per nursing shift.</w:t>
      </w:r>
    </w:p>
    <w:p>
      <w:pPr>
        <w:pStyle w:val="ListBullet"/>
      </w:pPr>
      <w:r>
        <w:rPr>
          <w:b/>
          <w:color w:val="0F172A"/>
        </w:rPr>
        <w:t xml:space="preserve">Economic Recapture: </w:t>
      </w:r>
      <w:r>
        <w:t>Saves an estimated $3.2M annually per hospital by reducing left-without-being-seen (LWBS) departures by 65% and eliminating unnecessary overtime expenses.</w:t>
      </w:r>
    </w:p>
    <w:p>
      <w:pPr>
        <w:pStyle w:val="Heading1"/>
      </w:pPr>
      <w:r>
        <w:t>3. Detailed Breakdown of the 5 Required Website Pages</w:t>
      </w:r>
    </w:p>
    <w:p>
      <w:pPr>
        <w:pStyle w:val="Heading2"/>
      </w:pPr>
      <w:r>
        <w:t>Page 1: Home Page (index.html)</w:t>
      </w:r>
    </w:p>
    <w:p>
      <w:r>
        <w:t>The Home page serves as the high-impact gateway to the platform, presenting the macro-societal challenge and establishing the technological value proposition.</w:t>
      </w:r>
    </w:p>
    <w:p>
      <w:pPr>
        <w:pStyle w:val="ListBullet"/>
      </w:pPr>
      <w:r>
        <w:rPr>
          <w:b/>
        </w:rPr>
        <w:t xml:space="preserve">Clinical Command Center Hero: </w:t>
      </w:r>
      <w:r>
        <w:t>Displays an ultra-modern visual of the AI medical operations room, key operational metrics (-47% door-to-doctor wait, 99.4% ESI accuracy, $3.2M average hospital savings), and primary action triggers.</w:t>
      </w:r>
    </w:p>
    <w:p>
      <w:pPr>
        <w:pStyle w:val="ListBullet"/>
      </w:pPr>
      <w:r>
        <w:rPr>
          <w:b/>
        </w:rPr>
        <w:t xml:space="preserve">Live Emergency Telemetry Ticker: </w:t>
      </w:r>
      <w:r>
        <w:t>A dynamic, animating alert bar streaming real-time mock trauma dispatches, ICU bed turnarounds, and regional ambulance coordination events.</w:t>
      </w:r>
    </w:p>
    <w:p>
      <w:pPr>
        <w:pStyle w:val="ListBullet"/>
      </w:pPr>
      <w:r>
        <w:rPr>
          <w:b/>
        </w:rPr>
        <w:t xml:space="preserve">Legacy Crisis vs. CarePulse AI Comparison: </w:t>
      </w:r>
      <w:r>
        <w:t>A side-by-side analytical breakdown illustrating the lethal delays of manual paper triage versus algorithmic precision flow.</w:t>
      </w:r>
    </w:p>
    <w:p>
      <w:pPr>
        <w:pStyle w:val="ListBullet"/>
      </w:pPr>
      <w:r>
        <w:rPr>
          <w:b/>
        </w:rPr>
        <w:t xml:space="preserve">Core Capability Pillars: </w:t>
      </w:r>
      <w:r>
        <w:t>Detailed technological descriptions of the Dynamic Acuity Scoring Engine, ED Bed Command Center, and Ambient SBAR Voice transcription.</w:t>
      </w:r>
    </w:p>
    <w:p>
      <w:pPr>
        <w:pStyle w:val="ListBullet"/>
      </w:pPr>
      <w:r>
        <w:rPr>
          <w:b/>
        </w:rPr>
        <w:t xml:space="preserve">Four-Step Clinical Continuum: </w:t>
      </w:r>
      <w:r>
        <w:t>Interactive workflow visualization detailing: (1) Sensor Intake, (2) AI Stratification, (3) Bed Bay Pairing, and (4) SBAR EHR Sync.</w:t>
      </w:r>
    </w:p>
    <w:p>
      <w:pPr>
        <w:pStyle w:val="Heading2"/>
      </w:pPr>
      <w:r>
        <w:t>Page 2: About You Page (about.html)</w:t>
      </w:r>
    </w:p>
    <w:p>
      <w:r>
        <w:t>The About You page presents the professional identity, engineering vision, and personal motivation of the creator, Demmar Williams.</w:t>
      </w:r>
    </w:p>
    <w:p>
      <w:pPr>
        <w:pStyle w:val="ListBullet"/>
      </w:pPr>
      <w:r>
        <w:rPr>
          <w:b/>
        </w:rPr>
        <w:t xml:space="preserve">Author Profile &amp; Credentials: </w:t>
      </w:r>
      <w:r>
        <w:t>Features Demmar Williams as Lead Biomedical Informatics &amp; Software Systems Architect, detailing domain specialization in clinical decision support systems (CDSS) and human-in-the-loop healthcare UI/UX.</w:t>
      </w:r>
    </w:p>
    <w:p>
      <w:pPr>
        <w:pStyle w:val="ListBullet"/>
      </w:pPr>
      <w:r>
        <w:rPr>
          <w:b/>
        </w:rPr>
        <w:t xml:space="preserve">Personal Catalyst &amp; Motivation: </w:t>
      </w:r>
      <w:r>
        <w:t>Shares the deeply human story of observing family members and fellow citizens suffer in chaotic hospital waiting rooms, inspiring the conviction that algorithmic engineering can directly save human lives.</w:t>
      </w:r>
    </w:p>
    <w:p>
      <w:pPr>
        <w:pStyle w:val="ListBullet"/>
      </w:pPr>
      <w:r>
        <w:rPr>
          <w:b/>
        </w:rPr>
        <w:t xml:space="preserve">Architectural Toolkit: </w:t>
      </w:r>
      <w:r>
        <w:t>Comprehensive breakdown of core engineering proficiencies: Predictive AI modeling, HL7 FHIR v4.0 REST APIs, real-time reactive interface engineering, and HIPAA/AES-256 data security.</w:t>
      </w:r>
    </w:p>
    <w:p>
      <w:pPr>
        <w:pStyle w:val="ListBullet"/>
      </w:pPr>
      <w:r>
        <w:rPr>
          <w:b/>
        </w:rPr>
        <w:t xml:space="preserve">Ethical AI Principles: </w:t>
      </w:r>
      <w:r>
        <w:t>Clear articulation of algorithmic explainability (no black-box scoring) and clinician sovereignty (100% clinician override capability).</w:t>
      </w:r>
    </w:p>
    <w:p>
      <w:pPr>
        <w:pStyle w:val="ListBullet"/>
      </w:pPr>
      <w:r>
        <w:rPr>
          <w:b/>
        </w:rPr>
        <w:t xml:space="preserve">Interactive Collaboration Portal: </w:t>
      </w:r>
      <w:r>
        <w:t>A functional contact inquiry form with live input validation and immediate feedback for institutional pilot scheduling.</w:t>
      </w:r>
    </w:p>
    <w:p>
      <w:pPr>
        <w:pStyle w:val="Heading2"/>
      </w:pPr>
      <w:r>
        <w:t>Page 3: Application Prototype Informational Page (prototype.html)</w:t>
      </w:r>
    </w:p>
    <w:p>
      <w:r>
        <w:t>This is the technical centerpiece of the project, delivering both thorough informational documentation and a fully interactive, client-side simulation workspace with 4 operational modules:</w:t>
      </w:r>
    </w:p>
    <w:p>
      <w:pPr>
        <w:pStyle w:val="ListBullet"/>
      </w:pPr>
      <w:r>
        <w:rPr>
          <w:b/>
        </w:rPr>
        <w:t xml:space="preserve">Module 1: Real-Time AI Triage &amp; CDSS Simulator: </w:t>
      </w:r>
      <w:r>
        <w:t>Allows the user to either select realistic pre-programmed clinical scenarios (STEMI / Heart Attack, Severe Sepsis Alert, Pediatric Asthma, or Ankle Sprain) or input custom patient demographics and vitals (HR, BP, SpO2, RR, Temp, Pain score 1-10). Clicking 'Execute AI Clinical Triage' calculates the ESI Acuity level, Shock Index, differential diagnoses with percentage probabilities, and immediate protocol orders.</w:t>
      </w:r>
    </w:p>
    <w:p>
      <w:pPr>
        <w:pStyle w:val="ListBullet"/>
      </w:pPr>
      <w:r>
        <w:rPr>
          <w:b/>
        </w:rPr>
        <w:t xml:space="preserve">Module 2: Live ED Bed Command Grid: </w:t>
      </w:r>
      <w:r>
        <w:t>An 8-bay interactive emergency room floor plan showing Resuscitation, Acute Care, Trauma, and Fast Track beds with live telemetry numbers, filterable by acuity status, with interactive actions to discharge beds, transfer patients to ICU, or assign incoming arrivals.</w:t>
      </w:r>
    </w:p>
    <w:p>
      <w:pPr>
        <w:pStyle w:val="ListBullet"/>
      </w:pPr>
      <w:r>
        <w:rPr>
          <w:b/>
        </w:rPr>
        <w:t xml:space="preserve">Module 3: Ambient Clinical SBAR Voice Simulator: </w:t>
      </w:r>
      <w:r>
        <w:t>Simulates an ambient doctor-patient dialogue during an acute abdominal exam with animating acoustic waveforms, speech transcription, and automated compilation into standardized SBAR clinical documentation ready for one-click clipboard copying.</w:t>
      </w:r>
    </w:p>
    <w:p>
      <w:pPr>
        <w:pStyle w:val="ListBullet"/>
      </w:pPr>
      <w:r>
        <w:rPr>
          <w:b/>
        </w:rPr>
        <w:t xml:space="preserve">Module 4: Community Surge &amp; Epidemic Simulator: </w:t>
      </w:r>
      <w:r>
        <w:t>An interactive slider simulating a 0% to +100% community patient influx (e.g., flu wave or multi-vehicle collision), recalculating ward saturation, wait times, diversion status, and automated hospital mitigation countermeasures.</w:t>
      </w:r>
    </w:p>
    <w:p>
      <w:pPr>
        <w:pStyle w:val="Heading2"/>
      </w:pPr>
      <w:r>
        <w:t>Page 4: Marketing Page (marketing.html)</w:t>
      </w:r>
    </w:p>
    <w:p>
      <w:r>
        <w:t>The Marketing page addresses the economic sustainability, target market, and financial return on investment (ROI) for prospective healthcare institutions:</w:t>
      </w:r>
    </w:p>
    <w:p>
      <w:pPr>
        <w:pStyle w:val="ListBullet"/>
      </w:pPr>
      <w:r>
        <w:rPr>
          <w:b/>
        </w:rPr>
        <w:t xml:space="preserve">Interactive Hospital Financial ROI Calculator: </w:t>
      </w:r>
      <w:r>
        <w:t>Provides three adjustable sliders (ED Bed count: 15-150, Annual Patient Volume: 15k-150k, and Average Door-to-Doctor Wait: 20-180m). Instantly calculates prevented LWBS patients, recovered hospital billing revenue, nursing hours saved, net annual financial impact ($2M-$6M+), projected ROI percentage (350-450%), and payback period in months.</w:t>
      </w:r>
    </w:p>
    <w:p>
      <w:pPr>
        <w:pStyle w:val="ListBullet"/>
      </w:pPr>
      <w:r>
        <w:rPr>
          <w:b/>
        </w:rPr>
        <w:t xml:space="preserve">Competitive Differentiation Matrix: </w:t>
      </w:r>
      <w:r>
        <w:t>A side-by-side evaluation contrasting CarePulse AI against legacy EHR systems (Epic Systems, Cerner/Oracle Health) and manual paper systems across 6 core parameters.</w:t>
      </w:r>
    </w:p>
    <w:p>
      <w:pPr>
        <w:pStyle w:val="ListBullet"/>
      </w:pPr>
      <w:r>
        <w:rPr>
          <w:b/>
        </w:rPr>
        <w:t xml:space="preserve">Transparent SaaS Pricing Tiers: </w:t>
      </w:r>
      <w:r>
        <w:t>Three structured tiers: Community Clinic ($3,200/mo), Regional Medical Center ($7,900/mo - Most Popular), and Health System Enterprise ($15,800/mo) with an interactive monthly/annual toggle offering a 20% savings incentive.</w:t>
      </w:r>
    </w:p>
    <w:p>
      <w:pPr>
        <w:pStyle w:val="ListBullet"/>
      </w:pPr>
      <w:r>
        <w:rPr>
          <w:b/>
        </w:rPr>
        <w:t xml:space="preserve">Clinical Case Studies: </w:t>
      </w:r>
      <w:r>
        <w:t>Documented outcomes from metropolitan trauma centers, regional health alliances, and urgent care networks.</w:t>
      </w:r>
    </w:p>
    <w:p>
      <w:pPr>
        <w:pStyle w:val="Heading2"/>
      </w:pPr>
      <w:r>
        <w:t>Page 5: User Guide Page (user-guide.html)</w:t>
      </w:r>
    </w:p>
    <w:p>
      <w:r>
        <w:t>The User Guide provides an exhaustive operational reference for hospital deployment, clinical onboarding, and technical troubleshooting:</w:t>
      </w:r>
    </w:p>
    <w:p>
      <w:pPr>
        <w:pStyle w:val="ListBullet"/>
      </w:pPr>
      <w:r>
        <w:rPr>
          <w:b/>
        </w:rPr>
        <w:t xml:space="preserve">Role-Based Operational Workflows: </w:t>
      </w:r>
      <w:r>
        <w:t>Interactive role switcher with tailored standard operating procedures for Triage Nurses (intake &amp; scanning), Attending Physicians (differential audit &amp; ambient signing), Charge Nurses (capacity &amp; diversion), and IT Administrators (HL7/FHIR security).</w:t>
      </w:r>
    </w:p>
    <w:p>
      <w:pPr>
        <w:pStyle w:val="ListBullet"/>
      </w:pPr>
      <w:r>
        <w:rPr>
          <w:b/>
        </w:rPr>
        <w:t xml:space="preserve">Interactive Clinical Troubleshooting Assistant: </w:t>
      </w:r>
      <w:r>
        <w:t>A reactive decision-tree module where users select common clinical/technical anomalies (e.g., clinician disagreement with AI score, telemetry monitor sync failure, ambient background noise, EHR latency) and receive immediate step-by-step resolution protocols.</w:t>
      </w:r>
    </w:p>
    <w:p>
      <w:pPr>
        <w:pStyle w:val="ListBullet"/>
      </w:pPr>
      <w:r>
        <w:rPr>
          <w:b/>
        </w:rPr>
        <w:t xml:space="preserve">Searchable Clinical FAQ: </w:t>
      </w:r>
      <w:r>
        <w:t>Expandable accordion answering critical questions regarding FDA SaMD Class II classification, malpractice liability, Epic/Cerner compatibility, and HIPAA compliance.</w:t>
      </w:r>
    </w:p>
    <w:p>
      <w:pPr>
        <w:pStyle w:val="ListBullet"/>
      </w:pPr>
      <w:r>
        <w:rPr>
          <w:b/>
        </w:rPr>
        <w:t xml:space="preserve">HL7 FHIR v4 REST API Reference: </w:t>
      </w:r>
      <w:r>
        <w:t>Includes sample JSON payload code snippets demonstrating how patient encounters and observations are transmitted securely to hospital electronic health record systems.</w:t>
      </w:r>
    </w:p>
    <w:p>
      <w:pPr>
        <w:pStyle w:val="Heading1"/>
      </w:pPr>
      <w:r>
        <w:t>4. Technology Stack &amp; Security Compliance</w:t>
      </w:r>
    </w:p>
    <w:tbl>
      <w:tblPr>
        <w:tblW w:type="auto" w:w="0"/>
        <w:jc w:val="center"/>
        <w:tblLook w:firstColumn="1" w:firstRow="1" w:lastColumn="0" w:lastRow="0" w:noHBand="0" w:noVBand="1" w:val="04A0"/>
      </w:tblPr>
      <w:tblGrid>
        <w:gridCol w:w="4680"/>
        <w:gridCol w:w="4680"/>
      </w:tblGrid>
      <w:tr>
        <w:tc>
          <w:tcPr>
            <w:tcW w:type="dxa" w:w="3168"/>
            <w:shd w:fill="FFFFFF"/>
            <w:tcMar>
              <w:top w:w="90" w:type="dxa"/>
              <w:bottom w:w="90" w:type="dxa"/>
              <w:left w:w="110" w:type="dxa"/>
              <w:right w:w="110" w:type="dxa"/>
            </w:tcMar>
          </w:tcPr>
          <w:p>
            <w:r>
              <w:rPr>
                <w:b/>
                <w:color w:val="1E293B"/>
                <w:sz w:val="18"/>
              </w:rPr>
              <w:t>Core Application Architecture:</w:t>
            </w:r>
          </w:p>
        </w:tc>
        <w:tc>
          <w:tcPr>
            <w:tcW w:type="dxa" w:w="6192"/>
            <w:shd w:fill="FFFFFF"/>
            <w:tcMar>
              <w:top w:w="90" w:type="dxa"/>
              <w:bottom w:w="90" w:type="dxa"/>
              <w:left w:w="110" w:type="dxa"/>
              <w:right w:w="110" w:type="dxa"/>
            </w:tcMar>
          </w:tcPr>
          <w:p>
            <w:r>
              <w:rPr>
                <w:color w:val="334155"/>
                <w:sz w:val="18"/>
              </w:rPr>
              <w:t>Modular Web Application with semantic HTML5 structure and Vanilla JavaScript reactive state engines.</w:t>
            </w:r>
          </w:p>
        </w:tc>
      </w:tr>
      <w:tr>
        <w:tc>
          <w:tcPr>
            <w:tcW w:type="dxa" w:w="3168"/>
            <w:shd w:fill="F8FAFC"/>
            <w:tcMar>
              <w:top w:w="90" w:type="dxa"/>
              <w:bottom w:w="90" w:type="dxa"/>
              <w:left w:w="110" w:type="dxa"/>
              <w:right w:w="110" w:type="dxa"/>
            </w:tcMar>
          </w:tcPr>
          <w:p>
            <w:r>
              <w:rPr>
                <w:b/>
                <w:color w:val="1E293B"/>
                <w:sz w:val="18"/>
              </w:rPr>
              <w:t>Styling &amp; Design System:</w:t>
            </w:r>
          </w:p>
        </w:tc>
        <w:tc>
          <w:tcPr>
            <w:tcW w:type="dxa" w:w="6192"/>
            <w:shd w:fill="F8FAFC"/>
            <w:tcMar>
              <w:top w:w="90" w:type="dxa"/>
              <w:bottom w:w="90" w:type="dxa"/>
              <w:left w:w="110" w:type="dxa"/>
              <w:right w:w="110" w:type="dxa"/>
            </w:tcMar>
          </w:tcPr>
          <w:p>
            <w:r>
              <w:rPr>
                <w:color w:val="334155"/>
                <w:sz w:val="18"/>
              </w:rPr>
              <w:t>Vanilla CSS3 with clinical glassmorphism, responsive CSS variables, high-contrast dark acuity color palettes, and Plus Jakarta Sans / JetBrains Mono typography.</w:t>
            </w:r>
          </w:p>
        </w:tc>
      </w:tr>
      <w:tr>
        <w:tc>
          <w:tcPr>
            <w:tcW w:type="dxa" w:w="3168"/>
            <w:shd w:fill="FFFFFF"/>
            <w:tcMar>
              <w:top w:w="90" w:type="dxa"/>
              <w:bottom w:w="90" w:type="dxa"/>
              <w:left w:w="110" w:type="dxa"/>
              <w:right w:w="110" w:type="dxa"/>
            </w:tcMar>
          </w:tcPr>
          <w:p>
            <w:r>
              <w:rPr>
                <w:b/>
                <w:color w:val="1E293B"/>
                <w:sz w:val="18"/>
              </w:rPr>
              <w:t>Local Web Server:</w:t>
            </w:r>
          </w:p>
        </w:tc>
        <w:tc>
          <w:tcPr>
            <w:tcW w:type="dxa" w:w="6192"/>
            <w:shd w:fill="FFFFFF"/>
            <w:tcMar>
              <w:top w:w="90" w:type="dxa"/>
              <w:bottom w:w="90" w:type="dxa"/>
              <w:left w:w="110" w:type="dxa"/>
              <w:right w:w="110" w:type="dxa"/>
            </w:tcMar>
          </w:tcPr>
          <w:p>
            <w:r>
              <w:rPr>
                <w:color w:val="334155"/>
                <w:sz w:val="18"/>
              </w:rPr>
              <w:t>Embedded multi-threaded Python HTTP micro-server serving static assets with sub-5ms response times on port 8080.</w:t>
            </w:r>
          </w:p>
        </w:tc>
      </w:tr>
      <w:tr>
        <w:tc>
          <w:tcPr>
            <w:tcW w:type="dxa" w:w="3168"/>
            <w:shd w:fill="F8FAFC"/>
            <w:tcMar>
              <w:top w:w="90" w:type="dxa"/>
              <w:bottom w:w="90" w:type="dxa"/>
              <w:left w:w="110" w:type="dxa"/>
              <w:right w:w="110" w:type="dxa"/>
            </w:tcMar>
          </w:tcPr>
          <w:p>
            <w:r>
              <w:rPr>
                <w:b/>
                <w:color w:val="1E293B"/>
                <w:sz w:val="18"/>
              </w:rPr>
              <w:t>Clinical Decision Engine:</w:t>
            </w:r>
          </w:p>
        </w:tc>
        <w:tc>
          <w:tcPr>
            <w:tcW w:type="dxa" w:w="6192"/>
            <w:shd w:fill="F8FAFC"/>
            <w:tcMar>
              <w:top w:w="90" w:type="dxa"/>
              <w:bottom w:w="90" w:type="dxa"/>
              <w:left w:w="110" w:type="dxa"/>
              <w:right w:w="110" w:type="dxa"/>
            </w:tcMar>
          </w:tcPr>
          <w:p>
            <w:r>
              <w:rPr>
                <w:color w:val="334155"/>
                <w:sz w:val="18"/>
              </w:rPr>
              <w:t>Standardized Emergency Severity Index (ESI) v4 algorithm coupled with continuous Shock Index (HR/SBP) and SIRS sepsis threshold calculations.</w:t>
            </w:r>
          </w:p>
        </w:tc>
      </w:tr>
      <w:tr>
        <w:tc>
          <w:tcPr>
            <w:tcW w:type="dxa" w:w="3168"/>
            <w:shd w:fill="FFFFFF"/>
            <w:tcMar>
              <w:top w:w="90" w:type="dxa"/>
              <w:bottom w:w="90" w:type="dxa"/>
              <w:left w:w="110" w:type="dxa"/>
              <w:right w:w="110" w:type="dxa"/>
            </w:tcMar>
          </w:tcPr>
          <w:p>
            <w:r>
              <w:rPr>
                <w:b/>
                <w:color w:val="1E293B"/>
                <w:sz w:val="18"/>
              </w:rPr>
              <w:t>Interoperability Protocol:</w:t>
            </w:r>
          </w:p>
        </w:tc>
        <w:tc>
          <w:tcPr>
            <w:tcW w:type="dxa" w:w="6192"/>
            <w:shd w:fill="FFFFFF"/>
            <w:tcMar>
              <w:top w:w="90" w:type="dxa"/>
              <w:bottom w:w="90" w:type="dxa"/>
              <w:left w:w="110" w:type="dxa"/>
              <w:right w:w="110" w:type="dxa"/>
            </w:tcMar>
          </w:tcPr>
          <w:p>
            <w:r>
              <w:rPr>
                <w:color w:val="334155"/>
                <w:sz w:val="18"/>
              </w:rPr>
              <w:t>HL7 FHIR (Fast Healthcare Interoperability Resources) v4.0.1 and SMART on FHIR OAuth 2.0 specifications.</w:t>
            </w:r>
          </w:p>
        </w:tc>
      </w:tr>
      <w:tr>
        <w:tc>
          <w:tcPr>
            <w:tcW w:type="dxa" w:w="3168"/>
            <w:shd w:fill="F8FAFC"/>
            <w:tcMar>
              <w:top w:w="90" w:type="dxa"/>
              <w:bottom w:w="90" w:type="dxa"/>
              <w:left w:w="110" w:type="dxa"/>
              <w:right w:w="110" w:type="dxa"/>
            </w:tcMar>
          </w:tcPr>
          <w:p>
            <w:r>
              <w:rPr>
                <w:b/>
                <w:color w:val="1E293B"/>
                <w:sz w:val="18"/>
              </w:rPr>
              <w:t>Regulatory &amp; Security Alignment:</w:t>
            </w:r>
          </w:p>
        </w:tc>
        <w:tc>
          <w:tcPr>
            <w:tcW w:type="dxa" w:w="6192"/>
            <w:shd w:fill="F8FAFC"/>
            <w:tcMar>
              <w:top w:w="90" w:type="dxa"/>
              <w:bottom w:w="90" w:type="dxa"/>
              <w:left w:w="110" w:type="dxa"/>
              <w:right w:w="110" w:type="dxa"/>
            </w:tcMar>
          </w:tcPr>
          <w:p>
            <w:r>
              <w:rPr>
                <w:color w:val="334155"/>
                <w:sz w:val="18"/>
              </w:rPr>
              <w:t>Designed in accordance with HIPAA Security Rules, AES-256 encryption at rest, TLS 1.3 in transit, and FDA Software as a Medical Device (SaMD) Class II guidelines.</w:t>
            </w:r>
          </w:p>
        </w:tc>
      </w:tr>
    </w:tbl>
    <w:p/>
    <w:p>
      <w:pPr>
        <w:pStyle w:val="Heading1"/>
      </w:pPr>
      <w:r>
        <w:t>5. Instructions to Launch and Review the Application</w:t>
      </w:r>
    </w:p>
    <w:p>
      <w:r>
        <w:rPr>
          <w:b/>
          <w:color w:val="0E7490"/>
        </w:rPr>
        <w:t xml:space="preserve">• Step 1: Open Your Web Browser: </w:t>
      </w:r>
      <w:r>
        <w:t>Launch Google Chrome, Microsoft Edge, Mozilla Firefox, or Safari.</w:t>
      </w:r>
    </w:p>
    <w:p>
      <w:r>
        <w:rPr>
          <w:b/>
          <w:color w:val="0E7490"/>
        </w:rPr>
        <w:t xml:space="preserve">• Step 2: Navigate to the Active Local URL: </w:t>
      </w:r>
      <w:r>
        <w:t>Enter http://localhost:8080/ in the browser address bar and press Enter. (The web server is currently running in the project directory).</w:t>
      </w:r>
    </w:p>
    <w:p>
      <w:r>
        <w:rPr>
          <w:b/>
          <w:color w:val="0E7490"/>
        </w:rPr>
        <w:t xml:space="preserve">• Step 3: Direct File Access Alternative: </w:t>
      </w:r>
      <w:r>
        <w:t>If the local web server is ever stopped, you can open the website directly by opening file:///c:/Users/Waqas%20Ali/Desktop/App/index.html or double-clicking index.html in Windows Explorer.</w:t>
      </w:r>
    </w:p>
    <w:p>
      <w:r>
        <w:rPr>
          <w:b/>
          <w:color w:val="0E7490"/>
        </w:rPr>
        <w:t xml:space="preserve">• Step 4: Experience the Interactive Prototype: </w:t>
      </w:r>
      <w:r>
        <w:t>Click on 'Application Prototype' in the navigation bar (or visit http://localhost:8080/prototype.html). Test the preset cases (STEMI, Sepsis, Asthma, Sprain) and click 'Execute AI Clinical Triage'. Explore the Live ED Bed Grid, Ambient Voice SBAR generator, and Community Surge slider.</w:t>
      </w:r>
    </w:p>
    <w:p>
      <w:r>
        <w:rPr>
          <w:b/>
          <w:color w:val="0E7490"/>
        </w:rPr>
        <w:t xml:space="preserve">• Step 5: Review Marketing ROI &amp; User Guide: </w:t>
      </w:r>
      <w:r>
        <w:t>Navigate to Marketing to test the dynamic Hospital ROI calculator, and User Guide to explore the interactive troubleshooting assistant.</w:t>
      </w:r>
    </w:p>
    <w:tbl>
      <w:tblPr>
        <w:tblW w:type="auto" w:w="0"/>
        <w:jc w:val="center"/>
        <w:tblLook w:firstColumn="1" w:firstRow="1" w:lastColumn="0" w:lastRow="0" w:noHBand="0" w:noVBand="1" w:val="04A0"/>
      </w:tblPr>
      <w:tblGrid>
        <w:gridCol w:w="9360"/>
      </w:tblGrid>
      <w:tr>
        <w:tc>
          <w:tcPr>
            <w:tcW w:type="dxa" w:w="9360"/>
            <w:shd w:fill="F0FDF4"/>
            <w:tcMar>
              <w:top w:w="180" w:type="dxa"/>
              <w:bottom w:w="180" w:type="dxa"/>
              <w:left w:w="250" w:type="dxa"/>
              <w:right w:w="250" w:type="dxa"/>
            </w:tcMar>
            <w:tcBorders>
              <w:top w:val="none"/>
              <w:left w:val="single" w:sz="36" w:space="0" w:color="16A34A"/>
              <w:bottom w:val="none"/>
              <w:right w:val="none"/>
            </w:tcBorders>
          </w:tcPr>
          <w:p>
            <w:pPr>
              <w:spacing w:before="40" w:after="80"/>
            </w:pPr>
            <w:r>
              <w:rPr>
                <w:b/>
                <w:color w:val="0E7490"/>
                <w:sz w:val="22"/>
              </w:rPr>
              <w:t>📌 SUBMISSION ATTESTATION</w:t>
              <w:br/>
            </w:r>
            <w:r>
              <w:rPr>
                <w:color w:val="1E293B"/>
                <w:sz w:val="20"/>
              </w:rPr>
              <w:t>This project submission represents a complete, production-grade prototype developed specifically to address healthcare emergency department bottlenecks in today's society. All five required pages (Home, About You, Application Prototype, Marketing, and User Guide) are fully functional, interactive, and cross-linked.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749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