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FFFFFF" w:sz="0"/>
              <w:left w:val="none" w:color="FFFFFF" w:sz="0"/>
              <w:bottom w:val="none" w:color="FFFFFF" w:sz="0"/>
              <w:right w:val="none" w:color="FFFFFF" w:sz="0"/>
            </w:tcBorders>
            <w:shd w:fill="0C2A6B" w:val="clear"/>
            <w:tcMar>
              <w:top w:type="dxa" w:w="180"/>
              <w:left w:type="dxa" w:w="240"/>
              <w:bottom w:type="dxa" w:w="180"/>
              <w:right w:type="dxa" w:w="240"/>
            </w:tcMar>
          </w:tcPr>
          <w:p>
            <w:pPr>
              <w:spacing w:after="30" w:before="0"/>
            </w:pPr>
            <w:r>
              <w:rPr>
                <w:rFonts w:ascii="Calibri" w:cs="Calibri" w:eastAsia="Calibri" w:hAnsi="Calibri"/>
                <w:b/>
                <w:bCs/>
                <w:color w:val="FFFFFF"/>
                <w:sz w:val="28"/>
                <w:szCs w:val="28"/>
              </w:rPr>
              <w:t xml:space="preserve">QAlaunch — API Review &amp; Required Changes</w:t>
            </w:r>
          </w:p>
          <w:p>
            <w:pPr>
              <w:spacing w:after="0" w:before="0"/>
            </w:pPr>
            <w:r>
              <w:rPr>
                <w:rFonts w:ascii="Calibri" w:cs="Calibri" w:eastAsia="Calibri" w:hAnsi="Calibri"/>
                <w:color w:val="94A3FF"/>
                <w:sz w:val="17"/>
                <w:szCs w:val="17"/>
              </w:rPr>
              <w:t xml:space="preserve">For: Haseeb   •   </w:t>
            </w:r>
            <w:r>
              <w:rPr>
                <w:rFonts w:ascii="Calibri" w:cs="Calibri" w:eastAsia="Calibri" w:hAnsi="Calibri"/>
                <w:color w:val="94A3FF"/>
                <w:sz w:val="17"/>
                <w:szCs w:val="17"/>
              </w:rPr>
              <w:t xml:space="preserve">Reviewing API_(1).md   •   </w:t>
            </w:r>
            <w:r>
              <w:rPr>
                <w:rFonts w:ascii="Calibri" w:cs="Calibri" w:eastAsia="Calibri" w:hAnsi="Calibri"/>
                <w:color w:val="94A3FF"/>
                <w:sz w:val="17"/>
                <w:szCs w:val="17"/>
              </w:rPr>
              <w:t xml:space="preserve">Sent: May 4, 2026</w:t>
            </w:r>
          </w:p>
        </w:tc>
      </w:tr>
    </w:tbl>
    <w:p>
      <w:pPr>
        <w:spacing w:after="0" w:before="160"/>
      </w:pPr>
      <w:r>
        <w:t xml:space="preserve"/>
      </w:r>
    </w:p>
    <w:p>
      <w:pPr>
        <w:spacing w:after="60" w:before="60"/>
      </w:pPr>
      <w:r>
        <w:rPr>
          <w:rFonts w:ascii="Calibri" w:cs="Calibri" w:eastAsia="Calibri" w:hAnsi="Calibri"/>
          <w:i/>
          <w:iCs/>
          <w:color w:val="64748B"/>
          <w:sz w:val="20"/>
          <w:szCs w:val="20"/>
        </w:rPr>
        <w:t xml:space="preserve">Hi Haseeb — reviewed your API document carefully. The architecture and data collection are solid. But there are critical gaps that must be filled before May 10 launch. This document is short on purpose. Read it twice, then reply with status on each point.</w:t>
      </w:r>
    </w:p>
    <w:p>
      <w:pPr>
        <w:spacing w:after="0" w:before="140"/>
      </w:pPr>
      <w:r>
        <w:t xml:space="preserve"/>
      </w:r>
    </w:p>
    <w:p>
      <w:pPr>
        <w:pBdr>
          <w:bottom w:val="single" w:color="1847A8" w:sz="8" w:space="4"/>
        </w:pBdr>
        <w:spacing w:after="80" w:before="200"/>
      </w:pPr>
      <w:r>
        <w:rPr>
          <w:rFonts w:ascii="Calibri" w:cs="Calibri" w:eastAsia="Calibri" w:hAnsi="Calibri"/>
          <w:b/>
          <w:bCs/>
          <w:color w:val="1847A8"/>
          <w:sz w:val="24"/>
          <w:szCs w:val="24"/>
        </w:rPr>
        <w:t xml:space="preserve">STATUS OVERVIEW</w:t>
      </w:r>
    </w:p>
    <w:p>
      <w:pPr>
        <w:spacing w:after="0" w:before="4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7100"/>
        <w:gridCol w:w="2240"/>
      </w:tblGrid>
      <w:tr>
        <w:tc>
          <w:tcPr>
            <w:tcW w:type="dxa" w:w="500"/>
            <w:tcBorders>
              <w:top w:val="none" w:color="FFFFFF" w:sz="0"/>
              <w:left w:val="none" w:color="FFFFFF" w:sz="0"/>
              <w:bottom w:val="none" w:color="FFFFFF" w:sz="0"/>
              <w:right w:val="none" w:color="FFFFFF" w:sz="0"/>
            </w:tcBorders>
            <w:shd w:fill="FFFFFF" w:val="clear"/>
            <w:tcMar>
              <w:top w:type="dxa" w:w="50"/>
              <w:left w:type="dxa" w:w="100"/>
              <w:bottom w:type="dxa" w:w="50"/>
              <w:right w:type="dxa" w:w="50"/>
            </w:tcMar>
            <w:vAlign w:val="center"/>
          </w:tcPr>
          <w:p>
            <w:pPr>
              <w:jc w:val="center"/>
            </w:pPr>
            <w:r>
              <w:rPr>
                <w:rFonts w:ascii="Calibri" w:cs="Calibri" w:eastAsia="Calibri" w:hAnsi="Calibri"/>
                <w:b/>
                <w:bCs/>
                <w:color w:val="166534"/>
                <w:sz w:val="22"/>
                <w:szCs w:val="22"/>
              </w:rPr>
              <w:t xml:space="preserve">✓</w:t>
            </w:r>
          </w:p>
        </w:tc>
        <w:tc>
          <w:tcPr>
            <w:tcW w:type="dxa" w:w="7100"/>
            <w:tcBorders>
              <w:top w:val="none" w:color="FFFFFF" w:sz="0"/>
              <w:left w:val="none" w:color="FFFFFF" w:sz="0"/>
              <w:bottom w:val="none" w:color="FFFFFF" w:sz="0"/>
              <w:right w:val="none" w:color="FFFFFF" w:sz="0"/>
            </w:tcBorders>
            <w:shd w:fill="FFFFFF" w:val="clear"/>
            <w:tcMar>
              <w:top w:type="dxa" w:w="50"/>
              <w:left w:type="dxa" w:w="100"/>
              <w:bottom w:type="dxa" w:w="50"/>
              <w:right w:type="dxa" w:w="100"/>
            </w:tcMar>
            <w:vAlign w:val="center"/>
          </w:tcPr>
          <w:p>
            <w:r>
              <w:rPr>
                <w:rFonts w:ascii="Calibri" w:cs="Calibri" w:eastAsia="Calibri" w:hAnsi="Calibri"/>
                <w:color w:val="1E293B"/>
                <w:sz w:val="19"/>
                <w:szCs w:val="19"/>
              </w:rPr>
              <w:t xml:space="preserve">Scan flow architecture (Next.js + QStash + VPS + Supabase)</w:t>
            </w:r>
          </w:p>
        </w:tc>
        <w:tc>
          <w:tcPr>
            <w:tcW w:type="dxa" w:w="2240"/>
            <w:tcBorders>
              <w:top w:val="none" w:color="FFFFFF" w:sz="0"/>
              <w:left w:val="none" w:color="FFFFFF" w:sz="0"/>
              <w:bottom w:val="none" w:color="FFFFFF" w:sz="0"/>
              <w:right w:val="none" w:color="FFFFFF" w:sz="0"/>
            </w:tcBorders>
            <w:shd w:fill="FFFFFF" w:val="clear"/>
            <w:tcMar>
              <w:top w:type="dxa" w:w="50"/>
              <w:left w:type="dxa" w:w="100"/>
              <w:bottom w:type="dxa" w:w="50"/>
              <w:right w:type="dxa" w:w="100"/>
            </w:tcMar>
            <w:vAlign w:val="center"/>
          </w:tcPr>
          <w:p>
            <w:pPr>
              <w:jc w:val="right"/>
            </w:pPr>
            <w:r>
              <w:rPr>
                <w:rFonts w:ascii="Calibri" w:cs="Calibri" w:eastAsia="Calibri" w:hAnsi="Calibri"/>
                <w:b/>
                <w:bCs/>
                <w:color w:val="166534"/>
                <w:sz w:val="17"/>
                <w:szCs w:val="17"/>
              </w:rPr>
              <w:t xml:space="preserve">DONE</w:t>
            </w:r>
          </w:p>
        </w:tc>
      </w:tr>
      <w:tr>
        <w:tc>
          <w:tcPr>
            <w:tcW w:type="dxa" w:w="500"/>
            <w:tcBorders>
              <w:top w:val="none" w:color="FFFFFF" w:sz="0"/>
              <w:left w:val="none" w:color="FFFFFF" w:sz="0"/>
              <w:bottom w:val="none" w:color="FFFFFF" w:sz="0"/>
              <w:right w:val="none" w:color="FFFFFF" w:sz="0"/>
            </w:tcBorders>
            <w:shd w:fill="FFFFFF" w:val="clear"/>
            <w:tcMar>
              <w:top w:type="dxa" w:w="50"/>
              <w:left w:type="dxa" w:w="100"/>
              <w:bottom w:type="dxa" w:w="50"/>
              <w:right w:type="dxa" w:w="50"/>
            </w:tcMar>
            <w:vAlign w:val="center"/>
          </w:tcPr>
          <w:p>
            <w:pPr>
              <w:jc w:val="center"/>
            </w:pPr>
            <w:r>
              <w:rPr>
                <w:rFonts w:ascii="Calibri" w:cs="Calibri" w:eastAsia="Calibri" w:hAnsi="Calibri"/>
                <w:b/>
                <w:bCs/>
                <w:color w:val="166534"/>
                <w:sz w:val="22"/>
                <w:szCs w:val="22"/>
              </w:rPr>
              <w:t xml:space="preserve">✓</w:t>
            </w:r>
          </w:p>
        </w:tc>
        <w:tc>
          <w:tcPr>
            <w:tcW w:type="dxa" w:w="7100"/>
            <w:tcBorders>
              <w:top w:val="none" w:color="FFFFFF" w:sz="0"/>
              <w:left w:val="none" w:color="FFFFFF" w:sz="0"/>
              <w:bottom w:val="none" w:color="FFFFFF" w:sz="0"/>
              <w:right w:val="none" w:color="FFFFFF" w:sz="0"/>
            </w:tcBorders>
            <w:shd w:fill="FFFFFF" w:val="clear"/>
            <w:tcMar>
              <w:top w:type="dxa" w:w="50"/>
              <w:left w:type="dxa" w:w="100"/>
              <w:bottom w:type="dxa" w:w="50"/>
              <w:right w:type="dxa" w:w="100"/>
            </w:tcMar>
            <w:vAlign w:val="center"/>
          </w:tcPr>
          <w:p>
            <w:r>
              <w:rPr>
                <w:rFonts w:ascii="Calibri" w:cs="Calibri" w:eastAsia="Calibri" w:hAnsi="Calibri"/>
                <w:color w:val="1E293B"/>
                <w:sz w:val="19"/>
                <w:szCs w:val="19"/>
              </w:rPr>
              <w:t xml:space="preserve">Playwright data collection (HTML, screenshots, links, forms, console errors)</w:t>
            </w:r>
          </w:p>
        </w:tc>
        <w:tc>
          <w:tcPr>
            <w:tcW w:type="dxa" w:w="2240"/>
            <w:tcBorders>
              <w:top w:val="none" w:color="FFFFFF" w:sz="0"/>
              <w:left w:val="none" w:color="FFFFFF" w:sz="0"/>
              <w:bottom w:val="none" w:color="FFFFFF" w:sz="0"/>
              <w:right w:val="none" w:color="FFFFFF" w:sz="0"/>
            </w:tcBorders>
            <w:shd w:fill="FFFFFF" w:val="clear"/>
            <w:tcMar>
              <w:top w:type="dxa" w:w="50"/>
              <w:left w:type="dxa" w:w="100"/>
              <w:bottom w:type="dxa" w:w="50"/>
              <w:right w:type="dxa" w:w="100"/>
            </w:tcMar>
            <w:vAlign w:val="center"/>
          </w:tcPr>
          <w:p>
            <w:pPr>
              <w:jc w:val="right"/>
            </w:pPr>
            <w:r>
              <w:rPr>
                <w:rFonts w:ascii="Calibri" w:cs="Calibri" w:eastAsia="Calibri" w:hAnsi="Calibri"/>
                <w:b/>
                <w:bCs/>
                <w:color w:val="166534"/>
                <w:sz w:val="17"/>
                <w:szCs w:val="17"/>
              </w:rPr>
              <w:t xml:space="preserve">DONE</w:t>
            </w:r>
          </w:p>
        </w:tc>
      </w:tr>
      <w:tr>
        <w:tc>
          <w:tcPr>
            <w:tcW w:type="dxa" w:w="500"/>
            <w:tcBorders>
              <w:top w:val="none" w:color="FFFFFF" w:sz="0"/>
              <w:left w:val="none" w:color="FFFFFF" w:sz="0"/>
              <w:bottom w:val="none" w:color="FFFFFF" w:sz="0"/>
              <w:right w:val="none" w:color="FFFFFF" w:sz="0"/>
            </w:tcBorders>
            <w:shd w:fill="FFFFFF" w:val="clear"/>
            <w:tcMar>
              <w:top w:type="dxa" w:w="50"/>
              <w:left w:type="dxa" w:w="100"/>
              <w:bottom w:type="dxa" w:w="50"/>
              <w:right w:type="dxa" w:w="50"/>
            </w:tcMar>
            <w:vAlign w:val="center"/>
          </w:tcPr>
          <w:p>
            <w:pPr>
              <w:jc w:val="center"/>
            </w:pPr>
            <w:r>
              <w:rPr>
                <w:rFonts w:ascii="Calibri" w:cs="Calibri" w:eastAsia="Calibri" w:hAnsi="Calibri"/>
                <w:b/>
                <w:bCs/>
                <w:color w:val="166534"/>
                <w:sz w:val="22"/>
                <w:szCs w:val="22"/>
              </w:rPr>
              <w:t xml:space="preserve">✓</w:t>
            </w:r>
          </w:p>
        </w:tc>
        <w:tc>
          <w:tcPr>
            <w:tcW w:type="dxa" w:w="7100"/>
            <w:tcBorders>
              <w:top w:val="none" w:color="FFFFFF" w:sz="0"/>
              <w:left w:val="none" w:color="FFFFFF" w:sz="0"/>
              <w:bottom w:val="none" w:color="FFFFFF" w:sz="0"/>
              <w:right w:val="none" w:color="FFFFFF" w:sz="0"/>
            </w:tcBorders>
            <w:shd w:fill="FFFFFF" w:val="clear"/>
            <w:tcMar>
              <w:top w:type="dxa" w:w="50"/>
              <w:left w:type="dxa" w:w="100"/>
              <w:bottom w:type="dxa" w:w="50"/>
              <w:right w:type="dxa" w:w="100"/>
            </w:tcMar>
            <w:vAlign w:val="center"/>
          </w:tcPr>
          <w:p>
            <w:r>
              <w:rPr>
                <w:rFonts w:ascii="Calibri" w:cs="Calibri" w:eastAsia="Calibri" w:hAnsi="Calibri"/>
                <w:color w:val="1E293B"/>
                <w:sz w:val="19"/>
                <w:szCs w:val="19"/>
              </w:rPr>
              <w:t xml:space="preserve">Website type detection (6 types) and page selection logic</w:t>
            </w:r>
          </w:p>
        </w:tc>
        <w:tc>
          <w:tcPr>
            <w:tcW w:type="dxa" w:w="2240"/>
            <w:tcBorders>
              <w:top w:val="none" w:color="FFFFFF" w:sz="0"/>
              <w:left w:val="none" w:color="FFFFFF" w:sz="0"/>
              <w:bottom w:val="none" w:color="FFFFFF" w:sz="0"/>
              <w:right w:val="none" w:color="FFFFFF" w:sz="0"/>
            </w:tcBorders>
            <w:shd w:fill="FFFFFF" w:val="clear"/>
            <w:tcMar>
              <w:top w:type="dxa" w:w="50"/>
              <w:left w:type="dxa" w:w="100"/>
              <w:bottom w:type="dxa" w:w="50"/>
              <w:right w:type="dxa" w:w="100"/>
            </w:tcMar>
            <w:vAlign w:val="center"/>
          </w:tcPr>
          <w:p>
            <w:pPr>
              <w:jc w:val="right"/>
            </w:pPr>
            <w:r>
              <w:rPr>
                <w:rFonts w:ascii="Calibri" w:cs="Calibri" w:eastAsia="Calibri" w:hAnsi="Calibri"/>
                <w:b/>
                <w:bCs/>
                <w:color w:val="166534"/>
                <w:sz w:val="17"/>
                <w:szCs w:val="17"/>
              </w:rPr>
              <w:t xml:space="preserve">DONE</w:t>
            </w:r>
          </w:p>
        </w:tc>
      </w:tr>
      <w:tr>
        <w:tc>
          <w:tcPr>
            <w:tcW w:type="dxa" w:w="500"/>
            <w:tcBorders>
              <w:top w:val="none" w:color="FFFFFF" w:sz="0"/>
              <w:left w:val="none" w:color="FFFFFF" w:sz="0"/>
              <w:bottom w:val="none" w:color="FFFFFF" w:sz="0"/>
              <w:right w:val="none" w:color="FFFFFF" w:sz="0"/>
            </w:tcBorders>
            <w:shd w:fill="FFFFFF" w:val="clear"/>
            <w:tcMar>
              <w:top w:type="dxa" w:w="50"/>
              <w:left w:type="dxa" w:w="100"/>
              <w:bottom w:type="dxa" w:w="50"/>
              <w:right w:type="dxa" w:w="50"/>
            </w:tcMar>
            <w:vAlign w:val="center"/>
          </w:tcPr>
          <w:p>
            <w:pPr>
              <w:jc w:val="center"/>
            </w:pPr>
            <w:r>
              <w:rPr>
                <w:rFonts w:ascii="Calibri" w:cs="Calibri" w:eastAsia="Calibri" w:hAnsi="Calibri"/>
                <w:b/>
                <w:bCs/>
                <w:color w:val="166534"/>
                <w:sz w:val="22"/>
                <w:szCs w:val="22"/>
              </w:rPr>
              <w:t xml:space="preserve">✓</w:t>
            </w:r>
          </w:p>
        </w:tc>
        <w:tc>
          <w:tcPr>
            <w:tcW w:type="dxa" w:w="7100"/>
            <w:tcBorders>
              <w:top w:val="none" w:color="FFFFFF" w:sz="0"/>
              <w:left w:val="none" w:color="FFFFFF" w:sz="0"/>
              <w:bottom w:val="none" w:color="FFFFFF" w:sz="0"/>
              <w:right w:val="none" w:color="FFFFFF" w:sz="0"/>
            </w:tcBorders>
            <w:shd w:fill="FFFFFF" w:val="clear"/>
            <w:tcMar>
              <w:top w:type="dxa" w:w="50"/>
              <w:left w:type="dxa" w:w="100"/>
              <w:bottom w:type="dxa" w:w="50"/>
              <w:right w:type="dxa" w:w="100"/>
            </w:tcMar>
            <w:vAlign w:val="center"/>
          </w:tcPr>
          <w:p>
            <w:r>
              <w:rPr>
                <w:rFonts w:ascii="Calibri" w:cs="Calibri" w:eastAsia="Calibri" w:hAnsi="Calibri"/>
                <w:color w:val="1E293B"/>
                <w:sz w:val="19"/>
                <w:szCs w:val="19"/>
              </w:rPr>
              <w:t xml:space="preserve">PageSpeed Insights integration (mobile + desktop)</w:t>
            </w:r>
          </w:p>
        </w:tc>
        <w:tc>
          <w:tcPr>
            <w:tcW w:type="dxa" w:w="2240"/>
            <w:tcBorders>
              <w:top w:val="none" w:color="FFFFFF" w:sz="0"/>
              <w:left w:val="none" w:color="FFFFFF" w:sz="0"/>
              <w:bottom w:val="none" w:color="FFFFFF" w:sz="0"/>
              <w:right w:val="none" w:color="FFFFFF" w:sz="0"/>
            </w:tcBorders>
            <w:shd w:fill="FFFFFF" w:val="clear"/>
            <w:tcMar>
              <w:top w:type="dxa" w:w="50"/>
              <w:left w:type="dxa" w:w="100"/>
              <w:bottom w:type="dxa" w:w="50"/>
              <w:right w:type="dxa" w:w="100"/>
            </w:tcMar>
            <w:vAlign w:val="center"/>
          </w:tcPr>
          <w:p>
            <w:pPr>
              <w:jc w:val="right"/>
            </w:pPr>
            <w:r>
              <w:rPr>
                <w:rFonts w:ascii="Calibri" w:cs="Calibri" w:eastAsia="Calibri" w:hAnsi="Calibri"/>
                <w:b/>
                <w:bCs/>
                <w:color w:val="166534"/>
                <w:sz w:val="17"/>
                <w:szCs w:val="17"/>
              </w:rPr>
              <w:t xml:space="preserve">DONE</w:t>
            </w:r>
          </w:p>
        </w:tc>
      </w:tr>
      <w:tr>
        <w:tc>
          <w:tcPr>
            <w:tcW w:type="dxa" w:w="500"/>
            <w:tcBorders>
              <w:top w:val="none" w:color="FFFFFF" w:sz="0"/>
              <w:left w:val="none" w:color="FFFFFF" w:sz="0"/>
              <w:bottom w:val="none" w:color="FFFFFF" w:sz="0"/>
              <w:right w:val="none" w:color="FFFFFF" w:sz="0"/>
            </w:tcBorders>
            <w:shd w:fill="FFFFFF" w:val="clear"/>
            <w:tcMar>
              <w:top w:type="dxa" w:w="50"/>
              <w:left w:type="dxa" w:w="100"/>
              <w:bottom w:type="dxa" w:w="50"/>
              <w:right w:type="dxa" w:w="50"/>
            </w:tcMar>
            <w:vAlign w:val="center"/>
          </w:tcPr>
          <w:p>
            <w:pPr>
              <w:jc w:val="center"/>
            </w:pPr>
            <w:r>
              <w:rPr>
                <w:rFonts w:ascii="Calibri" w:cs="Calibri" w:eastAsia="Calibri" w:hAnsi="Calibri"/>
                <w:b/>
                <w:bCs/>
                <w:color w:val="166534"/>
                <w:sz w:val="22"/>
                <w:szCs w:val="22"/>
              </w:rPr>
              <w:t xml:space="preserve">✓</w:t>
            </w:r>
          </w:p>
        </w:tc>
        <w:tc>
          <w:tcPr>
            <w:tcW w:type="dxa" w:w="7100"/>
            <w:tcBorders>
              <w:top w:val="none" w:color="FFFFFF" w:sz="0"/>
              <w:left w:val="none" w:color="FFFFFF" w:sz="0"/>
              <w:bottom w:val="none" w:color="FFFFFF" w:sz="0"/>
              <w:right w:val="none" w:color="FFFFFF" w:sz="0"/>
            </w:tcBorders>
            <w:shd w:fill="FFFFFF" w:val="clear"/>
            <w:tcMar>
              <w:top w:type="dxa" w:w="50"/>
              <w:left w:type="dxa" w:w="100"/>
              <w:bottom w:type="dxa" w:w="50"/>
              <w:right w:type="dxa" w:w="100"/>
            </w:tcMar>
            <w:vAlign w:val="center"/>
          </w:tcPr>
          <w:p>
            <w:r>
              <w:rPr>
                <w:rFonts w:ascii="Calibri" w:cs="Calibri" w:eastAsia="Calibri" w:hAnsi="Calibri"/>
                <w:color w:val="1E293B"/>
                <w:sz w:val="19"/>
                <w:szCs w:val="19"/>
              </w:rPr>
              <w:t xml:space="preserve">Accessibility testing via @axe-core/playwright</w:t>
            </w:r>
          </w:p>
        </w:tc>
        <w:tc>
          <w:tcPr>
            <w:tcW w:type="dxa" w:w="2240"/>
            <w:tcBorders>
              <w:top w:val="none" w:color="FFFFFF" w:sz="0"/>
              <w:left w:val="none" w:color="FFFFFF" w:sz="0"/>
              <w:bottom w:val="none" w:color="FFFFFF" w:sz="0"/>
              <w:right w:val="none" w:color="FFFFFF" w:sz="0"/>
            </w:tcBorders>
            <w:shd w:fill="FFFFFF" w:val="clear"/>
            <w:tcMar>
              <w:top w:type="dxa" w:w="50"/>
              <w:left w:type="dxa" w:w="100"/>
              <w:bottom w:type="dxa" w:w="50"/>
              <w:right w:type="dxa" w:w="100"/>
            </w:tcMar>
            <w:vAlign w:val="center"/>
          </w:tcPr>
          <w:p>
            <w:pPr>
              <w:jc w:val="right"/>
            </w:pPr>
            <w:r>
              <w:rPr>
                <w:rFonts w:ascii="Calibri" w:cs="Calibri" w:eastAsia="Calibri" w:hAnsi="Calibri"/>
                <w:b/>
                <w:bCs/>
                <w:color w:val="166534"/>
                <w:sz w:val="17"/>
                <w:szCs w:val="17"/>
              </w:rPr>
              <w:t xml:space="preserve">DONE</w:t>
            </w:r>
          </w:p>
        </w:tc>
      </w:tr>
      <w:tr>
        <w:tc>
          <w:tcPr>
            <w:tcW w:type="dxa" w:w="500"/>
            <w:tcBorders>
              <w:top w:val="none" w:color="FFFFFF" w:sz="0"/>
              <w:left w:val="none" w:color="FFFFFF" w:sz="0"/>
              <w:bottom w:val="none" w:color="FFFFFF" w:sz="0"/>
              <w:right w:val="none" w:color="FFFFFF" w:sz="0"/>
            </w:tcBorders>
            <w:shd w:fill="FFFFFF" w:val="clear"/>
            <w:tcMar>
              <w:top w:type="dxa" w:w="50"/>
              <w:left w:type="dxa" w:w="100"/>
              <w:bottom w:type="dxa" w:w="50"/>
              <w:right w:type="dxa" w:w="50"/>
            </w:tcMar>
            <w:vAlign w:val="center"/>
          </w:tcPr>
          <w:p>
            <w:pPr>
              <w:jc w:val="center"/>
            </w:pPr>
            <w:r>
              <w:rPr>
                <w:rFonts w:ascii="Calibri" w:cs="Calibri" w:eastAsia="Calibri" w:hAnsi="Calibri"/>
                <w:b/>
                <w:bCs/>
                <w:color w:val="166534"/>
                <w:sz w:val="22"/>
                <w:szCs w:val="22"/>
              </w:rPr>
              <w:t xml:space="preserve">✓</w:t>
            </w:r>
          </w:p>
        </w:tc>
        <w:tc>
          <w:tcPr>
            <w:tcW w:type="dxa" w:w="7100"/>
            <w:tcBorders>
              <w:top w:val="none" w:color="FFFFFF" w:sz="0"/>
              <w:left w:val="none" w:color="FFFFFF" w:sz="0"/>
              <w:bottom w:val="none" w:color="FFFFFF" w:sz="0"/>
              <w:right w:val="none" w:color="FFFFFF" w:sz="0"/>
            </w:tcBorders>
            <w:shd w:fill="FFFFFF" w:val="clear"/>
            <w:tcMar>
              <w:top w:type="dxa" w:w="50"/>
              <w:left w:type="dxa" w:w="100"/>
              <w:bottom w:type="dxa" w:w="50"/>
              <w:right w:type="dxa" w:w="100"/>
            </w:tcMar>
            <w:vAlign w:val="center"/>
          </w:tcPr>
          <w:p>
            <w:r>
              <w:rPr>
                <w:rFonts w:ascii="Calibri" w:cs="Calibri" w:eastAsia="Calibri" w:hAnsi="Calibri"/>
                <w:color w:val="1E293B"/>
                <w:sz w:val="19"/>
                <w:szCs w:val="19"/>
              </w:rPr>
              <w:t xml:space="preserve">Responsive screenshots at multiple viewports</w:t>
            </w:r>
          </w:p>
        </w:tc>
        <w:tc>
          <w:tcPr>
            <w:tcW w:type="dxa" w:w="2240"/>
            <w:tcBorders>
              <w:top w:val="none" w:color="FFFFFF" w:sz="0"/>
              <w:left w:val="none" w:color="FFFFFF" w:sz="0"/>
              <w:bottom w:val="none" w:color="FFFFFF" w:sz="0"/>
              <w:right w:val="none" w:color="FFFFFF" w:sz="0"/>
            </w:tcBorders>
            <w:shd w:fill="FFFFFF" w:val="clear"/>
            <w:tcMar>
              <w:top w:type="dxa" w:w="50"/>
              <w:left w:type="dxa" w:w="100"/>
              <w:bottom w:type="dxa" w:w="50"/>
              <w:right w:type="dxa" w:w="100"/>
            </w:tcMar>
            <w:vAlign w:val="center"/>
          </w:tcPr>
          <w:p>
            <w:pPr>
              <w:jc w:val="right"/>
            </w:pPr>
            <w:r>
              <w:rPr>
                <w:rFonts w:ascii="Calibri" w:cs="Calibri" w:eastAsia="Calibri" w:hAnsi="Calibri"/>
                <w:b/>
                <w:bCs/>
                <w:color w:val="166534"/>
                <w:sz w:val="17"/>
                <w:szCs w:val="17"/>
              </w:rPr>
              <w:t xml:space="preserve">DONE</w:t>
            </w:r>
          </w:p>
        </w:tc>
      </w:tr>
      <w:tr>
        <w:tc>
          <w:tcPr>
            <w:tcW w:type="dxa" w:w="500"/>
            <w:tcBorders>
              <w:top w:val="none" w:color="FFFFFF" w:sz="0"/>
              <w:left w:val="none" w:color="FFFFFF" w:sz="0"/>
              <w:bottom w:val="none" w:color="FFFFFF" w:sz="0"/>
              <w:right w:val="none" w:color="FFFFFF" w:sz="0"/>
            </w:tcBorders>
            <w:shd w:fill="FFFFFF" w:val="clear"/>
            <w:tcMar>
              <w:top w:type="dxa" w:w="50"/>
              <w:left w:type="dxa" w:w="100"/>
              <w:bottom w:type="dxa" w:w="50"/>
              <w:right w:type="dxa" w:w="50"/>
            </w:tcMar>
            <w:vAlign w:val="center"/>
          </w:tcPr>
          <w:p>
            <w:pPr>
              <w:jc w:val="center"/>
            </w:pPr>
            <w:r>
              <w:rPr>
                <w:rFonts w:ascii="Calibri" w:cs="Calibri" w:eastAsia="Calibri" w:hAnsi="Calibri"/>
                <w:b/>
                <w:bCs/>
                <w:color w:val="991B1B"/>
                <w:sz w:val="22"/>
                <w:szCs w:val="22"/>
              </w:rPr>
              <w:t xml:space="preserve">✗</w:t>
            </w:r>
          </w:p>
        </w:tc>
        <w:tc>
          <w:tcPr>
            <w:tcW w:type="dxa" w:w="7100"/>
            <w:tcBorders>
              <w:top w:val="none" w:color="FFFFFF" w:sz="0"/>
              <w:left w:val="none" w:color="FFFFFF" w:sz="0"/>
              <w:bottom w:val="none" w:color="FFFFFF" w:sz="0"/>
              <w:right w:val="none" w:color="FFFFFF" w:sz="0"/>
            </w:tcBorders>
            <w:shd w:fill="FFFFFF" w:val="clear"/>
            <w:tcMar>
              <w:top w:type="dxa" w:w="50"/>
              <w:left w:type="dxa" w:w="100"/>
              <w:bottom w:type="dxa" w:w="50"/>
              <w:right w:type="dxa" w:w="100"/>
            </w:tcMar>
            <w:vAlign w:val="center"/>
          </w:tcPr>
          <w:p>
            <w:r>
              <w:rPr>
                <w:rFonts w:ascii="Calibri" w:cs="Calibri" w:eastAsia="Calibri" w:hAnsi="Calibri"/>
                <w:color w:val="1E293B"/>
                <w:sz w:val="19"/>
                <w:szCs w:val="19"/>
              </w:rPr>
              <w:t xml:space="preserve">AI analysis layer (Claude API) — turns raw data into issues</w:t>
            </w:r>
          </w:p>
        </w:tc>
        <w:tc>
          <w:tcPr>
            <w:tcW w:type="dxa" w:w="2240"/>
            <w:tcBorders>
              <w:top w:val="none" w:color="FFFFFF" w:sz="0"/>
              <w:left w:val="none" w:color="FFFFFF" w:sz="0"/>
              <w:bottom w:val="none" w:color="FFFFFF" w:sz="0"/>
              <w:right w:val="none" w:color="FFFFFF" w:sz="0"/>
            </w:tcBorders>
            <w:shd w:fill="FFFFFF" w:val="clear"/>
            <w:tcMar>
              <w:top w:type="dxa" w:w="50"/>
              <w:left w:type="dxa" w:w="100"/>
              <w:bottom w:type="dxa" w:w="50"/>
              <w:right w:type="dxa" w:w="100"/>
            </w:tcMar>
            <w:vAlign w:val="center"/>
          </w:tcPr>
          <w:p>
            <w:pPr>
              <w:jc w:val="right"/>
            </w:pPr>
            <w:r>
              <w:rPr>
                <w:rFonts w:ascii="Calibri" w:cs="Calibri" w:eastAsia="Calibri" w:hAnsi="Calibri"/>
                <w:b/>
                <w:bCs/>
                <w:color w:val="991B1B"/>
                <w:sz w:val="17"/>
                <w:szCs w:val="17"/>
              </w:rPr>
              <w:t xml:space="preserve">MISSING</w:t>
            </w:r>
          </w:p>
        </w:tc>
      </w:tr>
      <w:tr>
        <w:tc>
          <w:tcPr>
            <w:tcW w:type="dxa" w:w="500"/>
            <w:tcBorders>
              <w:top w:val="none" w:color="FFFFFF" w:sz="0"/>
              <w:left w:val="none" w:color="FFFFFF" w:sz="0"/>
              <w:bottom w:val="none" w:color="FFFFFF" w:sz="0"/>
              <w:right w:val="none" w:color="FFFFFF" w:sz="0"/>
            </w:tcBorders>
            <w:shd w:fill="FFFFFF" w:val="clear"/>
            <w:tcMar>
              <w:top w:type="dxa" w:w="50"/>
              <w:left w:type="dxa" w:w="100"/>
              <w:bottom w:type="dxa" w:w="50"/>
              <w:right w:type="dxa" w:w="50"/>
            </w:tcMar>
            <w:vAlign w:val="center"/>
          </w:tcPr>
          <w:p>
            <w:pPr>
              <w:jc w:val="center"/>
            </w:pPr>
            <w:r>
              <w:rPr>
                <w:rFonts w:ascii="Calibri" w:cs="Calibri" w:eastAsia="Calibri" w:hAnsi="Calibri"/>
                <w:b/>
                <w:bCs/>
                <w:color w:val="991B1B"/>
                <w:sz w:val="22"/>
                <w:szCs w:val="22"/>
              </w:rPr>
              <w:t xml:space="preserve">✗</w:t>
            </w:r>
          </w:p>
        </w:tc>
        <w:tc>
          <w:tcPr>
            <w:tcW w:type="dxa" w:w="7100"/>
            <w:tcBorders>
              <w:top w:val="none" w:color="FFFFFF" w:sz="0"/>
              <w:left w:val="none" w:color="FFFFFF" w:sz="0"/>
              <w:bottom w:val="none" w:color="FFFFFF" w:sz="0"/>
              <w:right w:val="none" w:color="FFFFFF" w:sz="0"/>
            </w:tcBorders>
            <w:shd w:fill="FFFFFF" w:val="clear"/>
            <w:tcMar>
              <w:top w:type="dxa" w:w="50"/>
              <w:left w:type="dxa" w:w="100"/>
              <w:bottom w:type="dxa" w:w="50"/>
              <w:right w:type="dxa" w:w="100"/>
            </w:tcMar>
            <w:vAlign w:val="center"/>
          </w:tcPr>
          <w:p>
            <w:r>
              <w:rPr>
                <w:rFonts w:ascii="Calibri" w:cs="Calibri" w:eastAsia="Calibri" w:hAnsi="Calibri"/>
                <w:color w:val="1E293B"/>
                <w:sz w:val="19"/>
                <w:szCs w:val="19"/>
              </w:rPr>
              <w:t xml:space="preserve">Issues database table — no place to store findings yet</w:t>
            </w:r>
          </w:p>
        </w:tc>
        <w:tc>
          <w:tcPr>
            <w:tcW w:type="dxa" w:w="2240"/>
            <w:tcBorders>
              <w:top w:val="none" w:color="FFFFFF" w:sz="0"/>
              <w:left w:val="none" w:color="FFFFFF" w:sz="0"/>
              <w:bottom w:val="none" w:color="FFFFFF" w:sz="0"/>
              <w:right w:val="none" w:color="FFFFFF" w:sz="0"/>
            </w:tcBorders>
            <w:shd w:fill="FFFFFF" w:val="clear"/>
            <w:tcMar>
              <w:top w:type="dxa" w:w="50"/>
              <w:left w:type="dxa" w:w="100"/>
              <w:bottom w:type="dxa" w:w="50"/>
              <w:right w:type="dxa" w:w="100"/>
            </w:tcMar>
            <w:vAlign w:val="center"/>
          </w:tcPr>
          <w:p>
            <w:pPr>
              <w:jc w:val="right"/>
            </w:pPr>
            <w:r>
              <w:rPr>
                <w:rFonts w:ascii="Calibri" w:cs="Calibri" w:eastAsia="Calibri" w:hAnsi="Calibri"/>
                <w:b/>
                <w:bCs/>
                <w:color w:val="991B1B"/>
                <w:sz w:val="17"/>
                <w:szCs w:val="17"/>
              </w:rPr>
              <w:t xml:space="preserve">MISSING</w:t>
            </w:r>
          </w:p>
        </w:tc>
      </w:tr>
      <w:tr>
        <w:tc>
          <w:tcPr>
            <w:tcW w:type="dxa" w:w="500"/>
            <w:tcBorders>
              <w:top w:val="none" w:color="FFFFFF" w:sz="0"/>
              <w:left w:val="none" w:color="FFFFFF" w:sz="0"/>
              <w:bottom w:val="none" w:color="FFFFFF" w:sz="0"/>
              <w:right w:val="none" w:color="FFFFFF" w:sz="0"/>
            </w:tcBorders>
            <w:shd w:fill="FFFFFF" w:val="clear"/>
            <w:tcMar>
              <w:top w:type="dxa" w:w="50"/>
              <w:left w:type="dxa" w:w="100"/>
              <w:bottom w:type="dxa" w:w="50"/>
              <w:right w:type="dxa" w:w="50"/>
            </w:tcMar>
            <w:vAlign w:val="center"/>
          </w:tcPr>
          <w:p>
            <w:pPr>
              <w:jc w:val="center"/>
            </w:pPr>
            <w:r>
              <w:rPr>
                <w:rFonts w:ascii="Calibri" w:cs="Calibri" w:eastAsia="Calibri" w:hAnsi="Calibri"/>
                <w:b/>
                <w:bCs/>
                <w:color w:val="991B1B"/>
                <w:sz w:val="22"/>
                <w:szCs w:val="22"/>
              </w:rPr>
              <w:t xml:space="preserve">✗</w:t>
            </w:r>
          </w:p>
        </w:tc>
        <w:tc>
          <w:tcPr>
            <w:tcW w:type="dxa" w:w="7100"/>
            <w:tcBorders>
              <w:top w:val="none" w:color="FFFFFF" w:sz="0"/>
              <w:left w:val="none" w:color="FFFFFF" w:sz="0"/>
              <w:bottom w:val="none" w:color="FFFFFF" w:sz="0"/>
              <w:right w:val="none" w:color="FFFFFF" w:sz="0"/>
            </w:tcBorders>
            <w:shd w:fill="FFFFFF" w:val="clear"/>
            <w:tcMar>
              <w:top w:type="dxa" w:w="50"/>
              <w:left w:type="dxa" w:w="100"/>
              <w:bottom w:type="dxa" w:w="50"/>
              <w:right w:type="dxa" w:w="100"/>
            </w:tcMar>
            <w:vAlign w:val="center"/>
          </w:tcPr>
          <w:p>
            <w:r>
              <w:rPr>
                <w:rFonts w:ascii="Calibri" w:cs="Calibri" w:eastAsia="Calibri" w:hAnsi="Calibri"/>
                <w:color w:val="1E293B"/>
                <w:sz w:val="19"/>
                <w:szCs w:val="19"/>
              </w:rPr>
              <w:t xml:space="preserve">Functionality TESTING (forms detected but not tested)</w:t>
            </w:r>
          </w:p>
        </w:tc>
        <w:tc>
          <w:tcPr>
            <w:tcW w:type="dxa" w:w="2240"/>
            <w:tcBorders>
              <w:top w:val="none" w:color="FFFFFF" w:sz="0"/>
              <w:left w:val="none" w:color="FFFFFF" w:sz="0"/>
              <w:bottom w:val="none" w:color="FFFFFF" w:sz="0"/>
              <w:right w:val="none" w:color="FFFFFF" w:sz="0"/>
            </w:tcBorders>
            <w:shd w:fill="FFFFFF" w:val="clear"/>
            <w:tcMar>
              <w:top w:type="dxa" w:w="50"/>
              <w:left w:type="dxa" w:w="100"/>
              <w:bottom w:type="dxa" w:w="50"/>
              <w:right w:type="dxa" w:w="100"/>
            </w:tcMar>
            <w:vAlign w:val="center"/>
          </w:tcPr>
          <w:p>
            <w:pPr>
              <w:jc w:val="right"/>
            </w:pPr>
            <w:r>
              <w:rPr>
                <w:rFonts w:ascii="Calibri" w:cs="Calibri" w:eastAsia="Calibri" w:hAnsi="Calibri"/>
                <w:b/>
                <w:bCs/>
                <w:color w:val="991B1B"/>
                <w:sz w:val="17"/>
                <w:szCs w:val="17"/>
              </w:rPr>
              <w:t xml:space="preserve">MISSING</w:t>
            </w:r>
          </w:p>
        </w:tc>
      </w:tr>
      <w:tr>
        <w:tc>
          <w:tcPr>
            <w:tcW w:type="dxa" w:w="500"/>
            <w:tcBorders>
              <w:top w:val="none" w:color="FFFFFF" w:sz="0"/>
              <w:left w:val="none" w:color="FFFFFF" w:sz="0"/>
              <w:bottom w:val="none" w:color="FFFFFF" w:sz="0"/>
              <w:right w:val="none" w:color="FFFFFF" w:sz="0"/>
            </w:tcBorders>
            <w:shd w:fill="FFFFFF" w:val="clear"/>
            <w:tcMar>
              <w:top w:type="dxa" w:w="50"/>
              <w:left w:type="dxa" w:w="100"/>
              <w:bottom w:type="dxa" w:w="50"/>
              <w:right w:type="dxa" w:w="50"/>
            </w:tcMar>
            <w:vAlign w:val="center"/>
          </w:tcPr>
          <w:p>
            <w:pPr>
              <w:jc w:val="center"/>
            </w:pPr>
            <w:r>
              <w:rPr>
                <w:rFonts w:ascii="Calibri" w:cs="Calibri" w:eastAsia="Calibri" w:hAnsi="Calibri"/>
                <w:b/>
                <w:bCs/>
                <w:color w:val="991B1B"/>
                <w:sz w:val="22"/>
                <w:szCs w:val="22"/>
              </w:rPr>
              <w:t xml:space="preserve">✗</w:t>
            </w:r>
          </w:p>
        </w:tc>
        <w:tc>
          <w:tcPr>
            <w:tcW w:type="dxa" w:w="7100"/>
            <w:tcBorders>
              <w:top w:val="none" w:color="FFFFFF" w:sz="0"/>
              <w:left w:val="none" w:color="FFFFFF" w:sz="0"/>
              <w:bottom w:val="none" w:color="FFFFFF" w:sz="0"/>
              <w:right w:val="none" w:color="FFFFFF" w:sz="0"/>
            </w:tcBorders>
            <w:shd w:fill="FFFFFF" w:val="clear"/>
            <w:tcMar>
              <w:top w:type="dxa" w:w="50"/>
              <w:left w:type="dxa" w:w="100"/>
              <w:bottom w:type="dxa" w:w="50"/>
              <w:right w:type="dxa" w:w="100"/>
            </w:tcMar>
            <w:vAlign w:val="center"/>
          </w:tcPr>
          <w:p>
            <w:r>
              <w:rPr>
                <w:rFonts w:ascii="Calibri" w:cs="Calibri" w:eastAsia="Calibri" w:hAnsi="Calibri"/>
                <w:color w:val="1E293B"/>
                <w:sz w:val="19"/>
                <w:szCs w:val="19"/>
              </w:rPr>
              <w:t xml:space="preserve">Security testing (HTTPS, headers, exposed files, etc.)</w:t>
            </w:r>
          </w:p>
        </w:tc>
        <w:tc>
          <w:tcPr>
            <w:tcW w:type="dxa" w:w="2240"/>
            <w:tcBorders>
              <w:top w:val="none" w:color="FFFFFF" w:sz="0"/>
              <w:left w:val="none" w:color="FFFFFF" w:sz="0"/>
              <w:bottom w:val="none" w:color="FFFFFF" w:sz="0"/>
              <w:right w:val="none" w:color="FFFFFF" w:sz="0"/>
            </w:tcBorders>
            <w:shd w:fill="FFFFFF" w:val="clear"/>
            <w:tcMar>
              <w:top w:type="dxa" w:w="50"/>
              <w:left w:type="dxa" w:w="100"/>
              <w:bottom w:type="dxa" w:w="50"/>
              <w:right w:type="dxa" w:w="100"/>
            </w:tcMar>
            <w:vAlign w:val="center"/>
          </w:tcPr>
          <w:p>
            <w:pPr>
              <w:jc w:val="right"/>
            </w:pPr>
            <w:r>
              <w:rPr>
                <w:rFonts w:ascii="Calibri" w:cs="Calibri" w:eastAsia="Calibri" w:hAnsi="Calibri"/>
                <w:b/>
                <w:bCs/>
                <w:color w:val="991B1B"/>
                <w:sz w:val="17"/>
                <w:szCs w:val="17"/>
              </w:rPr>
              <w:t xml:space="preserve">MISSING</w:t>
            </w:r>
          </w:p>
        </w:tc>
      </w:tr>
      <w:tr>
        <w:tc>
          <w:tcPr>
            <w:tcW w:type="dxa" w:w="500"/>
            <w:tcBorders>
              <w:top w:val="none" w:color="FFFFFF" w:sz="0"/>
              <w:left w:val="none" w:color="FFFFFF" w:sz="0"/>
              <w:bottom w:val="none" w:color="FFFFFF" w:sz="0"/>
              <w:right w:val="none" w:color="FFFFFF" w:sz="0"/>
            </w:tcBorders>
            <w:shd w:fill="FFFFFF" w:val="clear"/>
            <w:tcMar>
              <w:top w:type="dxa" w:w="50"/>
              <w:left w:type="dxa" w:w="100"/>
              <w:bottom w:type="dxa" w:w="50"/>
              <w:right w:type="dxa" w:w="50"/>
            </w:tcMar>
            <w:vAlign w:val="center"/>
          </w:tcPr>
          <w:p>
            <w:pPr>
              <w:jc w:val="center"/>
            </w:pPr>
            <w:r>
              <w:rPr>
                <w:rFonts w:ascii="Calibri" w:cs="Calibri" w:eastAsia="Calibri" w:hAnsi="Calibri"/>
                <w:b/>
                <w:bCs/>
                <w:color w:val="991B1B"/>
                <w:sz w:val="22"/>
                <w:szCs w:val="22"/>
              </w:rPr>
              <w:t xml:space="preserve">✗</w:t>
            </w:r>
          </w:p>
        </w:tc>
        <w:tc>
          <w:tcPr>
            <w:tcW w:type="dxa" w:w="7100"/>
            <w:tcBorders>
              <w:top w:val="none" w:color="FFFFFF" w:sz="0"/>
              <w:left w:val="none" w:color="FFFFFF" w:sz="0"/>
              <w:bottom w:val="none" w:color="FFFFFF" w:sz="0"/>
              <w:right w:val="none" w:color="FFFFFF" w:sz="0"/>
            </w:tcBorders>
            <w:shd w:fill="FFFFFF" w:val="clear"/>
            <w:tcMar>
              <w:top w:type="dxa" w:w="50"/>
              <w:left w:type="dxa" w:w="100"/>
              <w:bottom w:type="dxa" w:w="50"/>
              <w:right w:type="dxa" w:w="100"/>
            </w:tcMar>
            <w:vAlign w:val="center"/>
          </w:tcPr>
          <w:p>
            <w:r>
              <w:rPr>
                <w:rFonts w:ascii="Calibri" w:cs="Calibri" w:eastAsia="Calibri" w:hAnsi="Calibri"/>
                <w:color w:val="1E293B"/>
                <w:sz w:val="19"/>
                <w:szCs w:val="19"/>
              </w:rPr>
              <w:t xml:space="preserve">Spelling &amp; grammar checking</w:t>
            </w:r>
          </w:p>
        </w:tc>
        <w:tc>
          <w:tcPr>
            <w:tcW w:type="dxa" w:w="2240"/>
            <w:tcBorders>
              <w:top w:val="none" w:color="FFFFFF" w:sz="0"/>
              <w:left w:val="none" w:color="FFFFFF" w:sz="0"/>
              <w:bottom w:val="none" w:color="FFFFFF" w:sz="0"/>
              <w:right w:val="none" w:color="FFFFFF" w:sz="0"/>
            </w:tcBorders>
            <w:shd w:fill="FFFFFF" w:val="clear"/>
            <w:tcMar>
              <w:top w:type="dxa" w:w="50"/>
              <w:left w:type="dxa" w:w="100"/>
              <w:bottom w:type="dxa" w:w="50"/>
              <w:right w:type="dxa" w:w="100"/>
            </w:tcMar>
            <w:vAlign w:val="center"/>
          </w:tcPr>
          <w:p>
            <w:pPr>
              <w:jc w:val="right"/>
            </w:pPr>
            <w:r>
              <w:rPr>
                <w:rFonts w:ascii="Calibri" w:cs="Calibri" w:eastAsia="Calibri" w:hAnsi="Calibri"/>
                <w:b/>
                <w:bCs/>
                <w:color w:val="991B1B"/>
                <w:sz w:val="17"/>
                <w:szCs w:val="17"/>
              </w:rPr>
              <w:t xml:space="preserve">MISSING</w:t>
            </w:r>
          </w:p>
        </w:tc>
      </w:tr>
      <w:tr>
        <w:tc>
          <w:tcPr>
            <w:tcW w:type="dxa" w:w="500"/>
            <w:tcBorders>
              <w:top w:val="none" w:color="FFFFFF" w:sz="0"/>
              <w:left w:val="none" w:color="FFFFFF" w:sz="0"/>
              <w:bottom w:val="none" w:color="FFFFFF" w:sz="0"/>
              <w:right w:val="none" w:color="FFFFFF" w:sz="0"/>
            </w:tcBorders>
            <w:shd w:fill="FFFFFF" w:val="clear"/>
            <w:tcMar>
              <w:top w:type="dxa" w:w="50"/>
              <w:left w:type="dxa" w:w="100"/>
              <w:bottom w:type="dxa" w:w="50"/>
              <w:right w:type="dxa" w:w="50"/>
            </w:tcMar>
            <w:vAlign w:val="center"/>
          </w:tcPr>
          <w:p>
            <w:pPr>
              <w:jc w:val="center"/>
            </w:pPr>
            <w:r>
              <w:rPr>
                <w:rFonts w:ascii="Calibri" w:cs="Calibri" w:eastAsia="Calibri" w:hAnsi="Calibri"/>
                <w:b/>
                <w:bCs/>
                <w:color w:val="991B1B"/>
                <w:sz w:val="22"/>
                <w:szCs w:val="22"/>
              </w:rPr>
              <w:t xml:space="preserve">✗</w:t>
            </w:r>
          </w:p>
        </w:tc>
        <w:tc>
          <w:tcPr>
            <w:tcW w:type="dxa" w:w="7100"/>
            <w:tcBorders>
              <w:top w:val="none" w:color="FFFFFF" w:sz="0"/>
              <w:left w:val="none" w:color="FFFFFF" w:sz="0"/>
              <w:bottom w:val="none" w:color="FFFFFF" w:sz="0"/>
              <w:right w:val="none" w:color="FFFFFF" w:sz="0"/>
            </w:tcBorders>
            <w:shd w:fill="FFFFFF" w:val="clear"/>
            <w:tcMar>
              <w:top w:type="dxa" w:w="50"/>
              <w:left w:type="dxa" w:w="100"/>
              <w:bottom w:type="dxa" w:w="50"/>
              <w:right w:type="dxa" w:w="100"/>
            </w:tcMar>
            <w:vAlign w:val="center"/>
          </w:tcPr>
          <w:p>
            <w:r>
              <w:rPr>
                <w:rFonts w:ascii="Calibri" w:cs="Calibri" w:eastAsia="Calibri" w:hAnsi="Calibri"/>
                <w:color w:val="1E293B"/>
                <w:sz w:val="19"/>
                <w:szCs w:val="19"/>
              </w:rPr>
              <w:t xml:space="preserve">PDF report generation (customers can't download anything)</w:t>
            </w:r>
          </w:p>
        </w:tc>
        <w:tc>
          <w:tcPr>
            <w:tcW w:type="dxa" w:w="2240"/>
            <w:tcBorders>
              <w:top w:val="none" w:color="FFFFFF" w:sz="0"/>
              <w:left w:val="none" w:color="FFFFFF" w:sz="0"/>
              <w:bottom w:val="none" w:color="FFFFFF" w:sz="0"/>
              <w:right w:val="none" w:color="FFFFFF" w:sz="0"/>
            </w:tcBorders>
            <w:shd w:fill="FFFFFF" w:val="clear"/>
            <w:tcMar>
              <w:top w:type="dxa" w:w="50"/>
              <w:left w:type="dxa" w:w="100"/>
              <w:bottom w:type="dxa" w:w="50"/>
              <w:right w:type="dxa" w:w="100"/>
            </w:tcMar>
            <w:vAlign w:val="center"/>
          </w:tcPr>
          <w:p>
            <w:pPr>
              <w:jc w:val="right"/>
            </w:pPr>
            <w:r>
              <w:rPr>
                <w:rFonts w:ascii="Calibri" w:cs="Calibri" w:eastAsia="Calibri" w:hAnsi="Calibri"/>
                <w:b/>
                <w:bCs/>
                <w:color w:val="991B1B"/>
                <w:sz w:val="17"/>
                <w:szCs w:val="17"/>
              </w:rPr>
              <w:t xml:space="preserve">MISSING</w:t>
            </w:r>
          </w:p>
        </w:tc>
      </w:tr>
      <w:tr>
        <w:tc>
          <w:tcPr>
            <w:tcW w:type="dxa" w:w="500"/>
            <w:tcBorders>
              <w:top w:val="none" w:color="FFFFFF" w:sz="0"/>
              <w:left w:val="none" w:color="FFFFFF" w:sz="0"/>
              <w:bottom w:val="none" w:color="FFFFFF" w:sz="0"/>
              <w:right w:val="none" w:color="FFFFFF" w:sz="0"/>
            </w:tcBorders>
            <w:shd w:fill="FFFFFF" w:val="clear"/>
            <w:tcMar>
              <w:top w:type="dxa" w:w="50"/>
              <w:left w:type="dxa" w:w="100"/>
              <w:bottom w:type="dxa" w:w="50"/>
              <w:right w:type="dxa" w:w="50"/>
            </w:tcMar>
            <w:vAlign w:val="center"/>
          </w:tcPr>
          <w:p>
            <w:pPr>
              <w:jc w:val="center"/>
            </w:pPr>
            <w:r>
              <w:rPr>
                <w:rFonts w:ascii="Calibri" w:cs="Calibri" w:eastAsia="Calibri" w:hAnsi="Calibri"/>
                <w:b/>
                <w:bCs/>
                <w:color w:val="991B1B"/>
                <w:sz w:val="22"/>
                <w:szCs w:val="22"/>
              </w:rPr>
              <w:t xml:space="preserve">✗</w:t>
            </w:r>
          </w:p>
        </w:tc>
        <w:tc>
          <w:tcPr>
            <w:tcW w:type="dxa" w:w="7100"/>
            <w:tcBorders>
              <w:top w:val="none" w:color="FFFFFF" w:sz="0"/>
              <w:left w:val="none" w:color="FFFFFF" w:sz="0"/>
              <w:bottom w:val="none" w:color="FFFFFF" w:sz="0"/>
              <w:right w:val="none" w:color="FFFFFF" w:sz="0"/>
            </w:tcBorders>
            <w:shd w:fill="FFFFFF" w:val="clear"/>
            <w:tcMar>
              <w:top w:type="dxa" w:w="50"/>
              <w:left w:type="dxa" w:w="100"/>
              <w:bottom w:type="dxa" w:w="50"/>
              <w:right w:type="dxa" w:w="100"/>
            </w:tcMar>
            <w:vAlign w:val="center"/>
          </w:tcPr>
          <w:p>
            <w:r>
              <w:rPr>
                <w:rFonts w:ascii="Calibri" w:cs="Calibri" w:eastAsia="Calibri" w:hAnsi="Calibri"/>
                <w:color w:val="1E293B"/>
                <w:sz w:val="19"/>
                <w:szCs w:val="19"/>
              </w:rPr>
              <w:t xml:space="preserve">Email delivery via Resend (reports won't reach customers)</w:t>
            </w:r>
          </w:p>
        </w:tc>
        <w:tc>
          <w:tcPr>
            <w:tcW w:type="dxa" w:w="2240"/>
            <w:tcBorders>
              <w:top w:val="none" w:color="FFFFFF" w:sz="0"/>
              <w:left w:val="none" w:color="FFFFFF" w:sz="0"/>
              <w:bottom w:val="none" w:color="FFFFFF" w:sz="0"/>
              <w:right w:val="none" w:color="FFFFFF" w:sz="0"/>
            </w:tcBorders>
            <w:shd w:fill="FFFFFF" w:val="clear"/>
            <w:tcMar>
              <w:top w:type="dxa" w:w="50"/>
              <w:left w:type="dxa" w:w="100"/>
              <w:bottom w:type="dxa" w:w="50"/>
              <w:right w:type="dxa" w:w="100"/>
            </w:tcMar>
            <w:vAlign w:val="center"/>
          </w:tcPr>
          <w:p>
            <w:pPr>
              <w:jc w:val="right"/>
            </w:pPr>
            <w:r>
              <w:rPr>
                <w:rFonts w:ascii="Calibri" w:cs="Calibri" w:eastAsia="Calibri" w:hAnsi="Calibri"/>
                <w:b/>
                <w:bCs/>
                <w:color w:val="991B1B"/>
                <w:sz w:val="17"/>
                <w:szCs w:val="17"/>
              </w:rPr>
              <w:t xml:space="preserve">MISSING</w:t>
            </w:r>
          </w:p>
        </w:tc>
      </w:tr>
      <w:tr>
        <w:tc>
          <w:tcPr>
            <w:tcW w:type="dxa" w:w="500"/>
            <w:tcBorders>
              <w:top w:val="none" w:color="FFFFFF" w:sz="0"/>
              <w:left w:val="none" w:color="FFFFFF" w:sz="0"/>
              <w:bottom w:val="none" w:color="FFFFFF" w:sz="0"/>
              <w:right w:val="none" w:color="FFFFFF" w:sz="0"/>
            </w:tcBorders>
            <w:shd w:fill="FFFFFF" w:val="clear"/>
            <w:tcMar>
              <w:top w:type="dxa" w:w="50"/>
              <w:left w:type="dxa" w:w="100"/>
              <w:bottom w:type="dxa" w:w="50"/>
              <w:right w:type="dxa" w:w="50"/>
            </w:tcMar>
            <w:vAlign w:val="center"/>
          </w:tcPr>
          <w:p>
            <w:pPr>
              <w:jc w:val="center"/>
            </w:pPr>
            <w:r>
              <w:rPr>
                <w:rFonts w:ascii="Calibri" w:cs="Calibri" w:eastAsia="Calibri" w:hAnsi="Calibri"/>
                <w:b/>
                <w:bCs/>
                <w:color w:val="991B1B"/>
                <w:sz w:val="22"/>
                <w:szCs w:val="22"/>
              </w:rPr>
              <w:t xml:space="preserve">✗</w:t>
            </w:r>
          </w:p>
        </w:tc>
        <w:tc>
          <w:tcPr>
            <w:tcW w:type="dxa" w:w="7100"/>
            <w:tcBorders>
              <w:top w:val="none" w:color="FFFFFF" w:sz="0"/>
              <w:left w:val="none" w:color="FFFFFF" w:sz="0"/>
              <w:bottom w:val="none" w:color="FFFFFF" w:sz="0"/>
              <w:right w:val="none" w:color="FFFFFF" w:sz="0"/>
            </w:tcBorders>
            <w:shd w:fill="FFFFFF" w:val="clear"/>
            <w:tcMar>
              <w:top w:type="dxa" w:w="50"/>
              <w:left w:type="dxa" w:w="100"/>
              <w:bottom w:type="dxa" w:w="50"/>
              <w:right w:type="dxa" w:w="100"/>
            </w:tcMar>
            <w:vAlign w:val="center"/>
          </w:tcPr>
          <w:p>
            <w:r>
              <w:rPr>
                <w:rFonts w:ascii="Calibri" w:cs="Calibri" w:eastAsia="Calibri" w:hAnsi="Calibri"/>
                <w:color w:val="1E293B"/>
                <w:sz w:val="19"/>
                <w:szCs w:val="19"/>
              </w:rPr>
              <w:t xml:space="preserve">Free preview logic (selecting 3 issues to show)</w:t>
            </w:r>
          </w:p>
        </w:tc>
        <w:tc>
          <w:tcPr>
            <w:tcW w:type="dxa" w:w="2240"/>
            <w:tcBorders>
              <w:top w:val="none" w:color="FFFFFF" w:sz="0"/>
              <w:left w:val="none" w:color="FFFFFF" w:sz="0"/>
              <w:bottom w:val="none" w:color="FFFFFF" w:sz="0"/>
              <w:right w:val="none" w:color="FFFFFF" w:sz="0"/>
            </w:tcBorders>
            <w:shd w:fill="FFFFFF" w:val="clear"/>
            <w:tcMar>
              <w:top w:type="dxa" w:w="50"/>
              <w:left w:type="dxa" w:w="100"/>
              <w:bottom w:type="dxa" w:w="50"/>
              <w:right w:type="dxa" w:w="100"/>
            </w:tcMar>
            <w:vAlign w:val="center"/>
          </w:tcPr>
          <w:p>
            <w:pPr>
              <w:jc w:val="right"/>
            </w:pPr>
            <w:r>
              <w:rPr>
                <w:rFonts w:ascii="Calibri" w:cs="Calibri" w:eastAsia="Calibri" w:hAnsi="Calibri"/>
                <w:b/>
                <w:bCs/>
                <w:color w:val="991B1B"/>
                <w:sz w:val="17"/>
                <w:szCs w:val="17"/>
              </w:rPr>
              <w:t xml:space="preserve">MISSING</w:t>
            </w:r>
          </w:p>
        </w:tc>
      </w:tr>
      <w:tr>
        <w:tc>
          <w:tcPr>
            <w:tcW w:type="dxa" w:w="500"/>
            <w:tcBorders>
              <w:top w:val="none" w:color="FFFFFF" w:sz="0"/>
              <w:left w:val="none" w:color="FFFFFF" w:sz="0"/>
              <w:bottom w:val="none" w:color="FFFFFF" w:sz="0"/>
              <w:right w:val="none" w:color="FFFFFF" w:sz="0"/>
            </w:tcBorders>
            <w:shd w:fill="FFFFFF" w:val="clear"/>
            <w:tcMar>
              <w:top w:type="dxa" w:w="50"/>
              <w:left w:type="dxa" w:w="100"/>
              <w:bottom w:type="dxa" w:w="50"/>
              <w:right w:type="dxa" w:w="50"/>
            </w:tcMar>
            <w:vAlign w:val="center"/>
          </w:tcPr>
          <w:p>
            <w:pPr>
              <w:jc w:val="center"/>
            </w:pPr>
            <w:r>
              <w:rPr>
                <w:rFonts w:ascii="Calibri" w:cs="Calibri" w:eastAsia="Calibri" w:hAnsi="Calibri"/>
                <w:b/>
                <w:bCs/>
                <w:color w:val="991B1B"/>
                <w:sz w:val="22"/>
                <w:szCs w:val="22"/>
              </w:rPr>
              <w:t xml:space="preserve">✗</w:t>
            </w:r>
          </w:p>
        </w:tc>
        <w:tc>
          <w:tcPr>
            <w:tcW w:type="dxa" w:w="7100"/>
            <w:tcBorders>
              <w:top w:val="none" w:color="FFFFFF" w:sz="0"/>
              <w:left w:val="none" w:color="FFFFFF" w:sz="0"/>
              <w:bottom w:val="none" w:color="FFFFFF" w:sz="0"/>
              <w:right w:val="none" w:color="FFFFFF" w:sz="0"/>
            </w:tcBorders>
            <w:shd w:fill="FFFFFF" w:val="clear"/>
            <w:tcMar>
              <w:top w:type="dxa" w:w="50"/>
              <w:left w:type="dxa" w:w="100"/>
              <w:bottom w:type="dxa" w:w="50"/>
              <w:right w:type="dxa" w:w="100"/>
            </w:tcMar>
            <w:vAlign w:val="center"/>
          </w:tcPr>
          <w:p>
            <w:r>
              <w:rPr>
                <w:rFonts w:ascii="Calibri" w:cs="Calibri" w:eastAsia="Calibri" w:hAnsi="Calibri"/>
                <w:color w:val="1E293B"/>
                <w:sz w:val="19"/>
                <w:szCs w:val="19"/>
              </w:rPr>
              <w:t xml:space="preserve">Paddle payment webhook implementation</w:t>
            </w:r>
          </w:p>
        </w:tc>
        <w:tc>
          <w:tcPr>
            <w:tcW w:type="dxa" w:w="2240"/>
            <w:tcBorders>
              <w:top w:val="none" w:color="FFFFFF" w:sz="0"/>
              <w:left w:val="none" w:color="FFFFFF" w:sz="0"/>
              <w:bottom w:val="none" w:color="FFFFFF" w:sz="0"/>
              <w:right w:val="none" w:color="FFFFFF" w:sz="0"/>
            </w:tcBorders>
            <w:shd w:fill="FFFFFF" w:val="clear"/>
            <w:tcMar>
              <w:top w:type="dxa" w:w="50"/>
              <w:left w:type="dxa" w:w="100"/>
              <w:bottom w:type="dxa" w:w="50"/>
              <w:right w:type="dxa" w:w="100"/>
            </w:tcMar>
            <w:vAlign w:val="center"/>
          </w:tcPr>
          <w:p>
            <w:pPr>
              <w:jc w:val="right"/>
            </w:pPr>
            <w:r>
              <w:rPr>
                <w:rFonts w:ascii="Calibri" w:cs="Calibri" w:eastAsia="Calibri" w:hAnsi="Calibri"/>
                <w:b/>
                <w:bCs/>
                <w:color w:val="991B1B"/>
                <w:sz w:val="17"/>
                <w:szCs w:val="17"/>
              </w:rPr>
              <w:t xml:space="preserve">MISSING</w:t>
            </w:r>
          </w:p>
        </w:tc>
      </w:tr>
    </w:tbl>
    <w:p>
      <w:pPr>
        <w:spacing w:after="0" w:before="160"/>
      </w:pPr>
      <w:r>
        <w:t xml:space="preserve"/>
      </w:r>
    </w:p>
    <w:p>
      <w:pPr>
        <w:pBdr>
          <w:bottom w:val="single" w:color="991B1B" w:sz="8" w:space="4"/>
        </w:pBdr>
        <w:spacing w:after="80" w:before="200"/>
      </w:pPr>
      <w:r>
        <w:rPr>
          <w:rFonts w:ascii="Calibri" w:cs="Calibri" w:eastAsia="Calibri" w:hAnsi="Calibri"/>
          <w:b/>
          <w:bCs/>
          <w:color w:val="991B1B"/>
          <w:sz w:val="24"/>
          <w:szCs w:val="24"/>
        </w:rPr>
        <w:t xml:space="preserve">CRITICAL ISSUE #1  —  No AI Analysis = No Product</w:t>
      </w:r>
    </w:p>
    <w:p>
      <w:pPr>
        <w:spacing w:after="0" w:before="40"/>
      </w:pPr>
      <w:r>
        <w:t xml:space="preserve"/>
      </w:r>
    </w:p>
    <w:p>
      <w:pPr>
        <w:spacing w:after="60" w:before="60"/>
      </w:pPr>
      <w:r>
        <w:rPr>
          <w:rFonts w:ascii="Calibri" w:cs="Calibri" w:eastAsia="Calibri" w:hAnsi="Calibri"/>
          <w:b/>
          <w:bCs/>
          <w:color w:val="1E293B"/>
          <w:sz w:val="20"/>
          <w:szCs w:val="20"/>
        </w:rPr>
        <w:t xml:space="preserve">Currently you collect raw data (HTML, screenshots, console errors, axe violations) but nothing analyzes this into actual issues a customer would read.</w:t>
      </w:r>
    </w:p>
    <w:p>
      <w:pPr>
        <w:spacing w:after="0" w:before="40"/>
      </w:pPr>
      <w:r>
        <w:t xml:space="preserve"/>
      </w:r>
    </w:p>
    <w:p>
      <w:pPr>
        <w:spacing w:after="60" w:before="60"/>
      </w:pPr>
      <w:r>
        <w:rPr>
          <w:rFonts w:ascii="Calibri" w:cs="Calibri" w:eastAsia="Calibri" w:hAnsi="Calibri"/>
          <w:color w:val="1E293B"/>
          <w:sz w:val="20"/>
          <w:szCs w:val="20"/>
        </w:rPr>
        <w:t xml:space="preserve">Without Claude API integration, a paying customer would receive a JSON dump, not a report. This is the single most important missing piece. Reference Implementation Guide Section 6 for the system prompt and integration code.</w:t>
      </w:r>
    </w:p>
    <w:p>
      <w:pPr>
        <w:spacing w:after="0" w:before="40"/>
      </w:pPr>
      <w:r>
        <w:t xml:space="preserve"/>
      </w:r>
    </w:p>
    <w:p>
      <w:pPr>
        <w:spacing w:after="60" w:before="60"/>
      </w:pPr>
      <w:r>
        <w:rPr>
          <w:rFonts w:ascii="Calibri" w:cs="Calibri" w:eastAsia="Calibri" w:hAnsi="Calibri"/>
          <w:color w:val="1847A8"/>
          <w:sz w:val="20"/>
          <w:szCs w:val="20"/>
        </w:rPr>
        <w:t xml:space="preserve">Required: After VPS scanner finishes each page, send screenshots + collected data to Claude API. Claude returns structured JSON with categorized issues (severity, title, description, fix instructions). Store each in a new 'issues' table.</w:t>
      </w:r>
    </w:p>
    <w:p>
      <w:pPr>
        <w:spacing w:after="0" w:before="140"/>
      </w:pPr>
      <w:r>
        <w:t xml:space="preserve"/>
      </w:r>
    </w:p>
    <w:p>
      <w:pPr>
        <w:pBdr>
          <w:bottom w:val="single" w:color="991B1B" w:sz="8" w:space="4"/>
        </w:pBdr>
        <w:spacing w:after="80" w:before="200"/>
      </w:pPr>
      <w:r>
        <w:rPr>
          <w:rFonts w:ascii="Calibri" w:cs="Calibri" w:eastAsia="Calibri" w:hAnsi="Calibri"/>
          <w:b/>
          <w:bCs/>
          <w:color w:val="991B1B"/>
          <w:sz w:val="24"/>
          <w:szCs w:val="24"/>
        </w:rPr>
        <w:t xml:space="preserve">CRITICAL ISSUE #2  —  Detection ≠ Testing</w:t>
      </w:r>
    </w:p>
    <w:p>
      <w:pPr>
        <w:spacing w:after="0" w:before="40"/>
      </w:pPr>
      <w:r>
        <w:t xml:space="preserve"/>
      </w:r>
    </w:p>
    <w:p>
      <w:pPr>
        <w:spacing w:after="60" w:before="60"/>
      </w:pPr>
      <w:r>
        <w:rPr>
          <w:rFonts w:ascii="Calibri" w:cs="Calibri" w:eastAsia="Calibri" w:hAnsi="Calibri"/>
          <w:b/>
          <w:bCs/>
          <w:color w:val="1E293B"/>
          <w:sz w:val="20"/>
          <w:szCs w:val="20"/>
        </w:rPr>
        <w:t xml:space="preserve">Your document says you collect 'Buttons and forms' — but that's just DETECTING they exist. We promised customers we'd TEST whether they work. These are different things.</w:t>
      </w:r>
    </w:p>
    <w:p>
      <w:pPr>
        <w:spacing w:after="0" w:before="40"/>
      </w:pPr>
      <w:r>
        <w:t xml:space="preserve"/>
      </w:r>
    </w:p>
    <w:p>
      <w:pPr>
        <w:spacing w:after="60" w:before="60"/>
      </w:pPr>
      <w:r>
        <w:rPr>
          <w:rFonts w:ascii="Calibri" w:cs="Calibri" w:eastAsia="Calibri" w:hAnsi="Calibri"/>
          <w:color w:val="1E293B"/>
          <w:sz w:val="20"/>
          <w:szCs w:val="20"/>
        </w:rPr>
        <w:t xml:space="preserve">What you need to add (lightweight, non-invasive functionality tests):</w:t>
      </w:r>
    </w:p>
    <w:p>
      <w:pPr>
        <w:pStyle w:val="ListParagraph"/>
        <w:numPr>
          <w:ilvl w:val="0"/>
          <w:numId w:val="2"/>
        </w:numPr>
        <w:spacing w:after="30" w:before="30"/>
      </w:pPr>
      <w:r>
        <w:rPr>
          <w:rFonts w:ascii="Calibri" w:cs="Calibri" w:eastAsia="Calibri" w:hAnsi="Calibri"/>
          <w:color w:val="1E293B"/>
          <w:sz w:val="19"/>
          <w:szCs w:val="19"/>
        </w:rPr>
        <w:t xml:space="preserve">Click each visible button/link with Playwright, log if it triggers expected behavior</w:t>
      </w:r>
    </w:p>
    <w:p>
      <w:pPr>
        <w:pStyle w:val="ListParagraph"/>
        <w:numPr>
          <w:ilvl w:val="0"/>
          <w:numId w:val="2"/>
        </w:numPr>
        <w:spacing w:after="30" w:before="30"/>
      </w:pPr>
      <w:r>
        <w:rPr>
          <w:rFonts w:ascii="Calibri" w:cs="Calibri" w:eastAsia="Calibri" w:hAnsi="Calibri"/>
          <w:color w:val="1E293B"/>
          <w:sz w:val="19"/>
          <w:szCs w:val="19"/>
        </w:rPr>
        <w:t xml:space="preserve">For external links, verify target='_blank' is set (otherwise users lose your site)</w:t>
      </w:r>
    </w:p>
    <w:p>
      <w:pPr>
        <w:pStyle w:val="ListParagraph"/>
        <w:numPr>
          <w:ilvl w:val="0"/>
          <w:numId w:val="2"/>
        </w:numPr>
        <w:spacing w:after="30" w:before="30"/>
      </w:pPr>
      <w:r>
        <w:rPr>
          <w:rFonts w:ascii="Calibri" w:cs="Calibri" w:eastAsia="Calibri" w:hAnsi="Calibri"/>
          <w:color w:val="1E293B"/>
          <w:sz w:val="19"/>
          <w:szCs w:val="19"/>
        </w:rPr>
        <w:t xml:space="preserve">For internal links, verify they don't lead to 404 pages (HEAD request validation)</w:t>
      </w:r>
    </w:p>
    <w:p>
      <w:pPr>
        <w:pStyle w:val="ListParagraph"/>
        <w:numPr>
          <w:ilvl w:val="0"/>
          <w:numId w:val="2"/>
        </w:numPr>
        <w:spacing w:after="30" w:before="30"/>
      </w:pPr>
      <w:r>
        <w:rPr>
          <w:rFonts w:ascii="Calibri" w:cs="Calibri" w:eastAsia="Calibri" w:hAnsi="Calibri"/>
          <w:color w:val="1E293B"/>
          <w:sz w:val="19"/>
          <w:szCs w:val="19"/>
        </w:rPr>
        <w:t xml:space="preserve">For forms, validate structure: action attribute set, submit button present, required fields properly marked</w:t>
      </w:r>
    </w:p>
    <w:p>
      <w:pPr>
        <w:pStyle w:val="ListParagraph"/>
        <w:numPr>
          <w:ilvl w:val="0"/>
          <w:numId w:val="2"/>
        </w:numPr>
        <w:spacing w:after="30" w:before="30"/>
      </w:pPr>
      <w:r>
        <w:rPr>
          <w:rFonts w:ascii="Calibri" w:cs="Calibri" w:eastAsia="Calibri" w:hAnsi="Calibri"/>
          <w:color w:val="1E293B"/>
          <w:sz w:val="19"/>
          <w:szCs w:val="19"/>
        </w:rPr>
        <w:t xml:space="preserve">Test interactive elements: do dropdowns open? Do modals close? Do tabs switch?</w:t>
      </w:r>
    </w:p>
    <w:p>
      <w:pPr>
        <w:pStyle w:val="ListParagraph"/>
        <w:numPr>
          <w:ilvl w:val="0"/>
          <w:numId w:val="2"/>
        </w:numPr>
        <w:spacing w:after="30" w:before="30"/>
      </w:pPr>
      <w:r>
        <w:rPr>
          <w:rFonts w:ascii="Calibri" w:cs="Calibri" w:eastAsia="Calibri" w:hAnsi="Calibri"/>
          <w:color w:val="1E293B"/>
          <w:sz w:val="19"/>
          <w:szCs w:val="19"/>
        </w:rPr>
        <w:t xml:space="preserve">Capture before/after screenshots for any state changes</w:t>
      </w:r>
    </w:p>
    <w:p>
      <w:pPr>
        <w:spacing w:after="0" w:before="40"/>
      </w:pPr>
      <w:r>
        <w:t xml:space="preserve"/>
      </w:r>
    </w:p>
    <w:p>
      <w:pPr>
        <w:spacing w:after="60" w:before="60"/>
      </w:pPr>
      <w:r>
        <w:rPr>
          <w:rFonts w:ascii="Calibri" w:cs="Calibri" w:eastAsia="Calibri" w:hAnsi="Calibri"/>
          <w:color w:val="1847A8"/>
          <w:sz w:val="20"/>
          <w:szCs w:val="20"/>
        </w:rPr>
        <w:t xml:space="preserve">This data goes into playwright_data.functionality_tests, then to Claude for analysis.</w:t>
      </w:r>
    </w:p>
    <w:p>
      <w:pPr>
        <w:spacing w:after="0" w:before="140"/>
      </w:pPr>
      <w:r>
        <w:t xml:space="preserve"/>
      </w:r>
    </w:p>
    <w:p>
      <w:pPr>
        <w:pBdr>
          <w:bottom w:val="single" w:color="991B1B" w:sz="8" w:space="4"/>
        </w:pBdr>
        <w:spacing w:after="80" w:before="200"/>
      </w:pPr>
      <w:r>
        <w:rPr>
          <w:rFonts w:ascii="Calibri" w:cs="Calibri" w:eastAsia="Calibri" w:hAnsi="Calibri"/>
          <w:b/>
          <w:bCs/>
          <w:color w:val="991B1B"/>
          <w:sz w:val="24"/>
          <w:szCs w:val="24"/>
        </w:rPr>
        <w:t xml:space="preserve">CRITICAL ISSUE #3  —  Missing Tests Adnan Specifically Asked For</w:t>
      </w:r>
    </w:p>
    <w:p>
      <w:pPr>
        <w:spacing w:after="0" w:before="40"/>
      </w:pPr>
      <w:r>
        <w:t xml:space="preserve"/>
      </w:r>
    </w:p>
    <w:p>
      <w:pPr>
        <w:spacing w:after="60" w:before="60"/>
      </w:pPr>
      <w:r>
        <w:rPr>
          <w:rFonts w:ascii="Calibri" w:cs="Calibri" w:eastAsia="Calibri" w:hAnsi="Calibri"/>
          <w:b/>
          <w:bCs/>
          <w:color w:val="1E293B"/>
          <w:sz w:val="20"/>
          <w:szCs w:val="20"/>
        </w:rPr>
        <w:t xml:space="preserve">Adnan's brief explicitly mentioned security testing and spelling checks. Neither is in your document. Both must be added.</w:t>
      </w:r>
    </w:p>
    <w:p>
      <w:pPr>
        <w:spacing w:after="0" w:before="60"/>
      </w:pPr>
      <w:r>
        <w:t xml:space="preserve"/>
      </w:r>
    </w:p>
    <w:p>
      <w:pPr>
        <w:spacing w:after="60" w:before="60"/>
      </w:pPr>
      <w:r>
        <w:rPr>
          <w:rFonts w:ascii="Calibri" w:cs="Calibri" w:eastAsia="Calibri" w:hAnsi="Calibri"/>
          <w:b/>
          <w:bCs/>
          <w:color w:val="1847A8"/>
          <w:sz w:val="20"/>
          <w:szCs w:val="20"/>
        </w:rPr>
        <w:t xml:space="preserve">SECURITY (read-only, safe checks only — no exploits):</w:t>
      </w:r>
    </w:p>
    <w:p>
      <w:pPr>
        <w:pStyle w:val="ListParagraph"/>
        <w:numPr>
          <w:ilvl w:val="0"/>
          <w:numId w:val="2"/>
        </w:numPr>
        <w:spacing w:after="30" w:before="30"/>
      </w:pPr>
      <w:r>
        <w:rPr>
          <w:rFonts w:ascii="Calibri" w:cs="Calibri" w:eastAsia="Calibri" w:hAnsi="Calibri"/>
          <w:color w:val="1E293B"/>
          <w:sz w:val="19"/>
          <w:szCs w:val="19"/>
        </w:rPr>
        <w:t xml:space="preserve">HTTPS enforcement, mixed content, SSL certificate validity</w:t>
      </w:r>
    </w:p>
    <w:p>
      <w:pPr>
        <w:pStyle w:val="ListParagraph"/>
        <w:numPr>
          <w:ilvl w:val="0"/>
          <w:numId w:val="2"/>
        </w:numPr>
        <w:spacing w:after="30" w:before="30"/>
      </w:pPr>
      <w:r>
        <w:rPr>
          <w:rFonts w:ascii="Calibri" w:cs="Calibri" w:eastAsia="Calibri" w:hAnsi="Calibri"/>
          <w:color w:val="1E293B"/>
          <w:sz w:val="19"/>
          <w:szCs w:val="19"/>
        </w:rPr>
        <w:t xml:space="preserve">Security headers (HSTS, CSP, X-Frame-Options, X-Content-Type-Options)</w:t>
      </w:r>
    </w:p>
    <w:p>
      <w:pPr>
        <w:pStyle w:val="ListParagraph"/>
        <w:numPr>
          <w:ilvl w:val="0"/>
          <w:numId w:val="2"/>
        </w:numPr>
        <w:spacing w:after="30" w:before="30"/>
      </w:pPr>
      <w:r>
        <w:rPr>
          <w:rFonts w:ascii="Calibri" w:cs="Calibri" w:eastAsia="Calibri" w:hAnsi="Calibri"/>
          <w:color w:val="1E293B"/>
          <w:sz w:val="19"/>
          <w:szCs w:val="19"/>
        </w:rPr>
        <w:t xml:space="preserve">Information disclosure (Server header, X-Powered-By, exposed .env or .git)</w:t>
      </w:r>
    </w:p>
    <w:p>
      <w:pPr>
        <w:pStyle w:val="ListParagraph"/>
        <w:numPr>
          <w:ilvl w:val="0"/>
          <w:numId w:val="2"/>
        </w:numPr>
        <w:spacing w:after="30" w:before="30"/>
      </w:pPr>
      <w:r>
        <w:rPr>
          <w:rFonts w:ascii="Calibri" w:cs="Calibri" w:eastAsia="Calibri" w:hAnsi="Calibri"/>
          <w:color w:val="1E293B"/>
          <w:sz w:val="19"/>
          <w:szCs w:val="19"/>
        </w:rPr>
        <w:t xml:space="preserve">Form security (CSRF tokens, password fields over HTTPS, autocomplete flags)</w:t>
      </w:r>
    </w:p>
    <w:p>
      <w:pPr>
        <w:pStyle w:val="ListParagraph"/>
        <w:numPr>
          <w:ilvl w:val="0"/>
          <w:numId w:val="2"/>
        </w:numPr>
        <w:spacing w:after="30" w:before="30"/>
      </w:pPr>
      <w:r>
        <w:rPr>
          <w:rFonts w:ascii="Calibri" w:cs="Calibri" w:eastAsia="Calibri" w:hAnsi="Calibri"/>
          <w:color w:val="1E293B"/>
          <w:sz w:val="19"/>
          <w:szCs w:val="19"/>
        </w:rPr>
        <w:t xml:space="preserve">Cookie flags (Secure, HttpOnly, SameSite)</w:t>
      </w:r>
    </w:p>
    <w:p>
      <w:pPr>
        <w:spacing w:after="0" w:before="40"/>
      </w:pPr>
      <w:r>
        <w:t xml:space="preserve"/>
      </w:r>
    </w:p>
    <w:p>
      <w:pPr>
        <w:spacing w:after="60" w:before="60"/>
      </w:pPr>
      <w:r>
        <w:rPr>
          <w:rFonts w:ascii="Calibri" w:cs="Calibri" w:eastAsia="Calibri" w:hAnsi="Calibri"/>
          <w:b/>
          <w:bCs/>
          <w:color w:val="1847A8"/>
          <w:sz w:val="20"/>
          <w:szCs w:val="20"/>
        </w:rPr>
        <w:t xml:space="preserve">SPELLING &amp; GRAMMAR:</w:t>
      </w:r>
    </w:p>
    <w:p>
      <w:pPr>
        <w:pStyle w:val="ListParagraph"/>
        <w:numPr>
          <w:ilvl w:val="0"/>
          <w:numId w:val="2"/>
        </w:numPr>
        <w:spacing w:after="30" w:before="30"/>
      </w:pPr>
      <w:r>
        <w:rPr>
          <w:rFonts w:ascii="Calibri" w:cs="Calibri" w:eastAsia="Calibri" w:hAnsi="Calibri"/>
          <w:color w:val="1E293B"/>
          <w:sz w:val="19"/>
          <w:szCs w:val="19"/>
        </w:rPr>
        <w:t xml:space="preserve">Use LanguageTool API (free tier: 20 req/min) — free, no signup</w:t>
      </w:r>
    </w:p>
    <w:p>
      <w:pPr>
        <w:pStyle w:val="ListParagraph"/>
        <w:numPr>
          <w:ilvl w:val="0"/>
          <w:numId w:val="2"/>
        </w:numPr>
        <w:spacing w:after="30" w:before="30"/>
      </w:pPr>
      <w:r>
        <w:rPr>
          <w:rFonts w:ascii="Calibri" w:cs="Calibri" w:eastAsia="Calibri" w:hAnsi="Calibri"/>
          <w:color w:val="1E293B"/>
          <w:sz w:val="19"/>
          <w:szCs w:val="19"/>
        </w:rPr>
        <w:t xml:space="preserve">Extract visible text from HTML, send to API, get matches back</w:t>
      </w:r>
    </w:p>
    <w:p>
      <w:pPr>
        <w:pStyle w:val="ListParagraph"/>
        <w:numPr>
          <w:ilvl w:val="0"/>
          <w:numId w:val="2"/>
        </w:numPr>
        <w:spacing w:after="30" w:before="30"/>
      </w:pPr>
      <w:r>
        <w:rPr>
          <w:rFonts w:ascii="Calibri" w:cs="Calibri" w:eastAsia="Calibri" w:hAnsi="Calibri"/>
          <w:color w:val="1E293B"/>
          <w:sz w:val="19"/>
          <w:szCs w:val="19"/>
        </w:rPr>
        <w:t xml:space="preserve">Filter out brand names and stylistic suggestions to reduce noise</w:t>
      </w:r>
    </w:p>
    <w:p>
      <w:pPr>
        <w:spacing w:after="0" w:before="160"/>
      </w:pPr>
      <w:r>
        <w:t xml:space="preserve"/>
      </w:r>
    </w:p>
    <w:p>
      <w:pPr>
        <w:pBdr>
          <w:bottom w:val="single" w:color="1847A8" w:sz="8" w:space="4"/>
        </w:pBdr>
        <w:spacing w:after="80" w:before="200"/>
      </w:pPr>
      <w:r>
        <w:rPr>
          <w:rFonts w:ascii="Calibri" w:cs="Calibri" w:eastAsia="Calibri" w:hAnsi="Calibri"/>
          <w:b/>
          <w:bCs/>
          <w:color w:val="1847A8"/>
          <w:sz w:val="24"/>
          <w:szCs w:val="24"/>
        </w:rPr>
        <w:t xml:space="preserve">PRIORITY ORDER  —  Do This in Sequence</w:t>
      </w:r>
    </w:p>
    <w:p>
      <w:pPr>
        <w:spacing w:after="0" w:before="40"/>
      </w:pPr>
      <w:r>
        <w:t xml:space="preserve"/>
      </w:r>
    </w:p>
    <w:p>
      <w:pPr>
        <w:spacing w:after="60" w:before="60"/>
      </w:pPr>
      <w:r>
        <w:rPr>
          <w:rFonts w:ascii="Calibri" w:cs="Calibri" w:eastAsia="Calibri" w:hAnsi="Calibri"/>
          <w:i/>
          <w:iCs/>
          <w:color w:val="64748B"/>
          <w:sz w:val="20"/>
          <w:szCs w:val="20"/>
        </w:rPr>
        <w:t xml:space="preserve">Don't try to do everything at once. Follow this order strictly:</w:t>
      </w:r>
    </w:p>
    <w:p>
      <w:pPr>
        <w:spacing w:after="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9140"/>
      </w:tblGrid>
      <w:tr>
        <w:tc>
          <w:tcPr>
            <w:tcW w:type="dxa" w:w="700"/>
            <w:tcBorders>
              <w:top w:val="none" w:color="FFFFFF" w:sz="0"/>
              <w:left w:val="none" w:color="FFFFFF" w:sz="0"/>
              <w:bottom w:val="none" w:color="FFFFFF" w:sz="0"/>
              <w:right w:val="none" w:color="FFFFFF" w:sz="0"/>
            </w:tcBorders>
            <w:shd w:fill="991B1B" w:val="clear"/>
            <w:tcMar>
              <w:top w:type="dxa" w:w="100"/>
              <w:left w:type="dxa" w:w="80"/>
              <w:bottom w:type="dxa" w:w="100"/>
              <w:right w:type="dxa" w:w="80"/>
            </w:tcMar>
            <w:vAlign w:val="center"/>
          </w:tcPr>
          <w:p>
            <w:pPr>
              <w:jc w:val="center"/>
            </w:pPr>
            <w:r>
              <w:rPr>
                <w:rFonts w:ascii="Calibri" w:cs="Calibri" w:eastAsia="Calibri" w:hAnsi="Calibri"/>
                <w:b/>
                <w:bCs/>
                <w:color w:val="FFFFFF"/>
                <w:sz w:val="26"/>
                <w:szCs w:val="26"/>
              </w:rPr>
              <w:t xml:space="preserve">1</w:t>
            </w:r>
          </w:p>
        </w:tc>
        <w:tc>
          <w:tcPr>
            <w:tcW w:type="dxa" w:w="9140"/>
            <w:tcBorders>
              <w:top w:val="none" w:color="FFFFFF" w:sz="0"/>
              <w:left w:val="none" w:color="FFFFFF" w:sz="0"/>
              <w:bottom w:val="none" w:color="FFFFFF" w:sz="0"/>
              <w:right w:val="none" w:color="FFFFFF" w:sz="0"/>
            </w:tcBorders>
            <w:shd w:fill="FEE2E2" w:val="clear"/>
            <w:tcMar>
              <w:top w:type="dxa" w:w="100"/>
              <w:left w:type="dxa" w:w="200"/>
              <w:bottom w:type="dxa" w:w="100"/>
              <w:right w:type="dxa" w:w="200"/>
            </w:tcMar>
          </w:tcPr>
          <w:p>
            <w:pPr>
              <w:spacing w:after="60" w:before="0"/>
            </w:pPr>
            <w:r>
              <w:rPr>
                <w:rFonts w:ascii="Calibri" w:cs="Calibri" w:eastAsia="Calibri" w:hAnsi="Calibri"/>
                <w:b/>
                <w:bCs/>
                <w:color w:val="991B1B"/>
                <w:sz w:val="20"/>
                <w:szCs w:val="20"/>
              </w:rPr>
              <w:t xml:space="preserve">MAKE FREE SCANS WORK END-TO-END  (Days 1-5)</w:t>
            </w:r>
          </w:p>
          <w:p>
            <w:pPr>
              <w:pStyle w:val="ListParagraph"/>
              <w:numPr>
                <w:ilvl w:val="0"/>
                <w:numId w:val="2"/>
              </w:numPr>
              <w:spacing w:after="20" w:before="20"/>
            </w:pPr>
            <w:r>
              <w:rPr>
                <w:rFonts w:ascii="Calibri" w:cs="Calibri" w:eastAsia="Calibri" w:hAnsi="Calibri"/>
                <w:color w:val="1E293B"/>
                <w:sz w:val="18"/>
                <w:szCs w:val="18"/>
              </w:rPr>
              <w:t xml:space="preserve">Add 'issues' database table to Supabase</w:t>
            </w:r>
          </w:p>
          <w:p>
            <w:pPr>
              <w:pStyle w:val="ListParagraph"/>
              <w:numPr>
                <w:ilvl w:val="0"/>
                <w:numId w:val="2"/>
              </w:numPr>
              <w:spacing w:after="20" w:before="20"/>
            </w:pPr>
            <w:r>
              <w:rPr>
                <w:rFonts w:ascii="Calibri" w:cs="Calibri" w:eastAsia="Calibri" w:hAnsi="Calibri"/>
                <w:color w:val="1E293B"/>
                <w:sz w:val="18"/>
                <w:szCs w:val="18"/>
              </w:rPr>
              <w:t xml:space="preserve">Build Claude API integration with system prompt + caching</w:t>
            </w:r>
          </w:p>
          <w:p>
            <w:pPr>
              <w:pStyle w:val="ListParagraph"/>
              <w:numPr>
                <w:ilvl w:val="0"/>
                <w:numId w:val="2"/>
              </w:numPr>
              <w:spacing w:after="20" w:before="20"/>
            </w:pPr>
            <w:r>
              <w:rPr>
                <w:rFonts w:ascii="Calibri" w:cs="Calibri" w:eastAsia="Calibri" w:hAnsi="Calibri"/>
                <w:color w:val="1E293B"/>
                <w:sz w:val="18"/>
                <w:szCs w:val="18"/>
              </w:rPr>
              <w:t xml:space="preserve">Wire AI analysis after VPS scanner completes</w:t>
            </w:r>
          </w:p>
          <w:p>
            <w:pPr>
              <w:pStyle w:val="ListParagraph"/>
              <w:numPr>
                <w:ilvl w:val="0"/>
                <w:numId w:val="2"/>
              </w:numPr>
              <w:spacing w:after="20" w:before="20"/>
            </w:pPr>
            <w:r>
              <w:rPr>
                <w:rFonts w:ascii="Calibri" w:cs="Calibri" w:eastAsia="Calibri" w:hAnsi="Calibri"/>
                <w:color w:val="1E293B"/>
                <w:sz w:val="18"/>
                <w:szCs w:val="18"/>
              </w:rPr>
              <w:t xml:space="preserve">Add functionality testing (clicking buttons, validating links)</w:t>
            </w:r>
          </w:p>
          <w:p>
            <w:pPr>
              <w:pStyle w:val="ListParagraph"/>
              <w:numPr>
                <w:ilvl w:val="0"/>
                <w:numId w:val="2"/>
              </w:numPr>
              <w:spacing w:after="20" w:before="20"/>
            </w:pPr>
            <w:r>
              <w:rPr>
                <w:rFonts w:ascii="Calibri" w:cs="Calibri" w:eastAsia="Calibri" w:hAnsi="Calibri"/>
                <w:color w:val="1E293B"/>
                <w:sz w:val="18"/>
                <w:szCs w:val="18"/>
              </w:rPr>
              <w:t xml:space="preserve">Implement free preview logic (mark 3 issues as is_in_free_preview)</w:t>
            </w:r>
          </w:p>
          <w:p>
            <w:pPr>
              <w:pStyle w:val="ListParagraph"/>
              <w:numPr>
                <w:ilvl w:val="0"/>
                <w:numId w:val="2"/>
              </w:numPr>
              <w:spacing w:after="20" w:before="20"/>
            </w:pPr>
            <w:r>
              <w:rPr>
                <w:rFonts w:ascii="Calibri" w:cs="Calibri" w:eastAsia="Calibri" w:hAnsi="Calibri"/>
                <w:color w:val="1E293B"/>
                <w:sz w:val="18"/>
                <w:szCs w:val="18"/>
              </w:rPr>
              <w:t xml:space="preserve">Build the results page UI to display issues</w:t>
            </w:r>
          </w:p>
        </w:tc>
      </w:tr>
    </w:tbl>
    <w:p>
      <w:pPr>
        <w:spacing w:after="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9140"/>
      </w:tblGrid>
      <w:tr>
        <w:tc>
          <w:tcPr>
            <w:tcW w:type="dxa" w:w="700"/>
            <w:tcBorders>
              <w:top w:val="none" w:color="FFFFFF" w:sz="0"/>
              <w:left w:val="none" w:color="FFFFFF" w:sz="0"/>
              <w:bottom w:val="none" w:color="FFFFFF" w:sz="0"/>
              <w:right w:val="none" w:color="FFFFFF" w:sz="0"/>
            </w:tcBorders>
            <w:shd w:fill="92400E" w:val="clear"/>
            <w:tcMar>
              <w:top w:type="dxa" w:w="100"/>
              <w:left w:type="dxa" w:w="80"/>
              <w:bottom w:type="dxa" w:w="100"/>
              <w:right w:type="dxa" w:w="80"/>
            </w:tcMar>
            <w:vAlign w:val="center"/>
          </w:tcPr>
          <w:p>
            <w:pPr>
              <w:jc w:val="center"/>
            </w:pPr>
            <w:r>
              <w:rPr>
                <w:rFonts w:ascii="Calibri" w:cs="Calibri" w:eastAsia="Calibri" w:hAnsi="Calibri"/>
                <w:b/>
                <w:bCs/>
                <w:color w:val="FFFFFF"/>
                <w:sz w:val="26"/>
                <w:szCs w:val="26"/>
              </w:rPr>
              <w:t xml:space="preserve">2</w:t>
            </w:r>
          </w:p>
        </w:tc>
        <w:tc>
          <w:tcPr>
            <w:tcW w:type="dxa" w:w="9140"/>
            <w:tcBorders>
              <w:top w:val="none" w:color="FFFFFF" w:sz="0"/>
              <w:left w:val="none" w:color="FFFFFF" w:sz="0"/>
              <w:bottom w:val="none" w:color="FFFFFF" w:sz="0"/>
              <w:right w:val="none" w:color="FFFFFF" w:sz="0"/>
            </w:tcBorders>
            <w:shd w:fill="FFFBEB" w:val="clear"/>
            <w:tcMar>
              <w:top w:type="dxa" w:w="100"/>
              <w:left w:type="dxa" w:w="200"/>
              <w:bottom w:type="dxa" w:w="100"/>
              <w:right w:type="dxa" w:w="200"/>
            </w:tcMar>
          </w:tcPr>
          <w:p>
            <w:pPr>
              <w:spacing w:after="60" w:before="0"/>
            </w:pPr>
            <w:r>
              <w:rPr>
                <w:rFonts w:ascii="Calibri" w:cs="Calibri" w:eastAsia="Calibri" w:hAnsi="Calibri"/>
                <w:b/>
                <w:bCs/>
                <w:color w:val="92400E"/>
                <w:sz w:val="20"/>
                <w:szCs w:val="20"/>
              </w:rPr>
              <w:t xml:space="preserve">MAKE PAID SCANS WORK  (Days 6-9)</w:t>
            </w:r>
          </w:p>
          <w:p>
            <w:pPr>
              <w:pStyle w:val="ListParagraph"/>
              <w:numPr>
                <w:ilvl w:val="0"/>
                <w:numId w:val="2"/>
              </w:numPr>
              <w:spacing w:after="20" w:before="20"/>
            </w:pPr>
            <w:r>
              <w:rPr>
                <w:rFonts w:ascii="Calibri" w:cs="Calibri" w:eastAsia="Calibri" w:hAnsi="Calibri"/>
                <w:color w:val="1E293B"/>
                <w:sz w:val="18"/>
                <w:szCs w:val="18"/>
              </w:rPr>
              <w:t xml:space="preserve">Implement Paddle webhook handler with signature verification</w:t>
            </w:r>
          </w:p>
          <w:p>
            <w:pPr>
              <w:pStyle w:val="ListParagraph"/>
              <w:numPr>
                <w:ilvl w:val="0"/>
                <w:numId w:val="2"/>
              </w:numPr>
              <w:spacing w:after="20" w:before="20"/>
            </w:pPr>
            <w:r>
              <w:rPr>
                <w:rFonts w:ascii="Calibri" w:cs="Calibri" w:eastAsia="Calibri" w:hAnsi="Calibri"/>
                <w:color w:val="1E293B"/>
                <w:sz w:val="18"/>
                <w:szCs w:val="18"/>
              </w:rPr>
              <w:t xml:space="preserve">Build PDF generation with Puppeteer on VPS</w:t>
            </w:r>
          </w:p>
          <w:p>
            <w:pPr>
              <w:pStyle w:val="ListParagraph"/>
              <w:numPr>
                <w:ilvl w:val="0"/>
                <w:numId w:val="2"/>
              </w:numPr>
              <w:spacing w:after="20" w:before="20"/>
            </w:pPr>
            <w:r>
              <w:rPr>
                <w:rFonts w:ascii="Calibri" w:cs="Calibri" w:eastAsia="Calibri" w:hAnsi="Calibri"/>
                <w:color w:val="1E293B"/>
                <w:sz w:val="18"/>
                <w:szCs w:val="18"/>
              </w:rPr>
              <w:t xml:space="preserve">Set up Resend with verified getqalaunch.com domain</w:t>
            </w:r>
          </w:p>
          <w:p>
            <w:pPr>
              <w:pStyle w:val="ListParagraph"/>
              <w:numPr>
                <w:ilvl w:val="0"/>
                <w:numId w:val="2"/>
              </w:numPr>
              <w:spacing w:after="20" w:before="20"/>
            </w:pPr>
            <w:r>
              <w:rPr>
                <w:rFonts w:ascii="Calibri" w:cs="Calibri" w:eastAsia="Calibri" w:hAnsi="Calibri"/>
                <w:color w:val="1E293B"/>
                <w:sz w:val="18"/>
                <w:szCs w:val="18"/>
              </w:rPr>
              <w:t xml:space="preserve">Wire email delivery after PDF upload completes</w:t>
            </w:r>
          </w:p>
          <w:p>
            <w:pPr>
              <w:pStyle w:val="ListParagraph"/>
              <w:numPr>
                <w:ilvl w:val="0"/>
                <w:numId w:val="2"/>
              </w:numPr>
              <w:spacing w:after="20" w:before="20"/>
            </w:pPr>
            <w:r>
              <w:rPr>
                <w:rFonts w:ascii="Calibri" w:cs="Calibri" w:eastAsia="Calibri" w:hAnsi="Calibri"/>
                <w:color w:val="1E293B"/>
                <w:sz w:val="18"/>
                <w:szCs w:val="18"/>
              </w:rPr>
              <w:t xml:space="preserve">Add report_pdf_url column to scans table</w:t>
            </w:r>
          </w:p>
        </w:tc>
      </w:tr>
    </w:tbl>
    <w:p>
      <w:pPr>
        <w:spacing w:after="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9140"/>
      </w:tblGrid>
      <w:tr>
        <w:tc>
          <w:tcPr>
            <w:tcW w:type="dxa" w:w="700"/>
            <w:tcBorders>
              <w:top w:val="none" w:color="FFFFFF" w:sz="0"/>
              <w:left w:val="none" w:color="FFFFFF" w:sz="0"/>
              <w:bottom w:val="none" w:color="FFFFFF" w:sz="0"/>
              <w:right w:val="none" w:color="FFFFFF" w:sz="0"/>
            </w:tcBorders>
            <w:shd w:fill="1847A8" w:val="clear"/>
            <w:tcMar>
              <w:top w:type="dxa" w:w="100"/>
              <w:left w:type="dxa" w:w="80"/>
              <w:bottom w:type="dxa" w:w="100"/>
              <w:right w:type="dxa" w:w="80"/>
            </w:tcMar>
            <w:vAlign w:val="center"/>
          </w:tcPr>
          <w:p>
            <w:pPr>
              <w:jc w:val="center"/>
            </w:pPr>
            <w:r>
              <w:rPr>
                <w:rFonts w:ascii="Calibri" w:cs="Calibri" w:eastAsia="Calibri" w:hAnsi="Calibri"/>
                <w:b/>
                <w:bCs/>
                <w:color w:val="FFFFFF"/>
                <w:sz w:val="26"/>
                <w:szCs w:val="26"/>
              </w:rPr>
              <w:t xml:space="preserve">3</w:t>
            </w:r>
          </w:p>
        </w:tc>
        <w:tc>
          <w:tcPr>
            <w:tcW w:type="dxa" w:w="9140"/>
            <w:tcBorders>
              <w:top w:val="none" w:color="FFFFFF" w:sz="0"/>
              <w:left w:val="none" w:color="FFFFFF" w:sz="0"/>
              <w:bottom w:val="none" w:color="FFFFFF" w:sz="0"/>
              <w:right w:val="none" w:color="FFFFFF" w:sz="0"/>
            </w:tcBorders>
            <w:shd w:fill="E8EFFC" w:val="clear"/>
            <w:tcMar>
              <w:top w:type="dxa" w:w="100"/>
              <w:left w:type="dxa" w:w="200"/>
              <w:bottom w:type="dxa" w:w="100"/>
              <w:right w:type="dxa" w:w="200"/>
            </w:tcMar>
          </w:tcPr>
          <w:p>
            <w:pPr>
              <w:spacing w:after="60" w:before="0"/>
            </w:pPr>
            <w:r>
              <w:rPr>
                <w:rFonts w:ascii="Calibri" w:cs="Calibri" w:eastAsia="Calibri" w:hAnsi="Calibri"/>
                <w:b/>
                <w:bCs/>
                <w:color w:val="1847A8"/>
                <w:sz w:val="20"/>
                <w:szCs w:val="20"/>
              </w:rPr>
              <w:t xml:space="preserve">ADD MISSING TESTS  (Days 10-13)</w:t>
            </w:r>
          </w:p>
          <w:p>
            <w:pPr>
              <w:pStyle w:val="ListParagraph"/>
              <w:numPr>
                <w:ilvl w:val="0"/>
                <w:numId w:val="2"/>
              </w:numPr>
              <w:spacing w:after="20" w:before="20"/>
            </w:pPr>
            <w:r>
              <w:rPr>
                <w:rFonts w:ascii="Calibri" w:cs="Calibri" w:eastAsia="Calibri" w:hAnsi="Calibri"/>
                <w:color w:val="1E293B"/>
                <w:sz w:val="18"/>
                <w:szCs w:val="18"/>
              </w:rPr>
              <w:t xml:space="preserve">Add security testing module (HTTPS, headers, info disclosure)</w:t>
            </w:r>
          </w:p>
          <w:p>
            <w:pPr>
              <w:pStyle w:val="ListParagraph"/>
              <w:numPr>
                <w:ilvl w:val="0"/>
                <w:numId w:val="2"/>
              </w:numPr>
              <w:spacing w:after="20" w:before="20"/>
            </w:pPr>
            <w:r>
              <w:rPr>
                <w:rFonts w:ascii="Calibri" w:cs="Calibri" w:eastAsia="Calibri" w:hAnsi="Calibri"/>
                <w:color w:val="1E293B"/>
                <w:sz w:val="18"/>
                <w:szCs w:val="18"/>
              </w:rPr>
              <w:t xml:space="preserve">Integrate LanguageTool API for spelling/grammar</w:t>
            </w:r>
          </w:p>
          <w:p>
            <w:pPr>
              <w:pStyle w:val="ListParagraph"/>
              <w:numPr>
                <w:ilvl w:val="0"/>
                <w:numId w:val="2"/>
              </w:numPr>
              <w:spacing w:after="20" w:before="20"/>
            </w:pPr>
            <w:r>
              <w:rPr>
                <w:rFonts w:ascii="Calibri" w:cs="Calibri" w:eastAsia="Calibri" w:hAnsi="Calibri"/>
                <w:color w:val="1E293B"/>
                <w:sz w:val="18"/>
                <w:szCs w:val="18"/>
              </w:rPr>
              <w:t xml:space="preserve">Add Open Graph and favicon checks</w:t>
            </w:r>
          </w:p>
          <w:p>
            <w:pPr>
              <w:pStyle w:val="ListParagraph"/>
              <w:numPr>
                <w:ilvl w:val="0"/>
                <w:numId w:val="2"/>
              </w:numPr>
              <w:spacing w:after="20" w:before="20"/>
            </w:pPr>
            <w:r>
              <w:rPr>
                <w:rFonts w:ascii="Calibri" w:cs="Calibri" w:eastAsia="Calibri" w:hAnsi="Calibri"/>
                <w:color w:val="1E293B"/>
                <w:sz w:val="18"/>
                <w:szCs w:val="18"/>
              </w:rPr>
              <w:t xml:space="preserve">Update Claude system prompt to incorporate new test categories</w:t>
            </w:r>
          </w:p>
        </w:tc>
      </w:tr>
    </w:tbl>
    <w:p>
      <w:pPr>
        <w:spacing w:after="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9140"/>
      </w:tblGrid>
      <w:tr>
        <w:tc>
          <w:tcPr>
            <w:tcW w:type="dxa" w:w="700"/>
            <w:tcBorders>
              <w:top w:val="none" w:color="FFFFFF" w:sz="0"/>
              <w:left w:val="none" w:color="FFFFFF" w:sz="0"/>
              <w:bottom w:val="none" w:color="FFFFFF" w:sz="0"/>
              <w:right w:val="none" w:color="FFFFFF" w:sz="0"/>
            </w:tcBorders>
            <w:shd w:fill="166534" w:val="clear"/>
            <w:tcMar>
              <w:top w:type="dxa" w:w="100"/>
              <w:left w:type="dxa" w:w="80"/>
              <w:bottom w:type="dxa" w:w="100"/>
              <w:right w:type="dxa" w:w="80"/>
            </w:tcMar>
            <w:vAlign w:val="center"/>
          </w:tcPr>
          <w:p>
            <w:pPr>
              <w:jc w:val="center"/>
            </w:pPr>
            <w:r>
              <w:rPr>
                <w:rFonts w:ascii="Calibri" w:cs="Calibri" w:eastAsia="Calibri" w:hAnsi="Calibri"/>
                <w:b/>
                <w:bCs/>
                <w:color w:val="FFFFFF"/>
                <w:sz w:val="26"/>
                <w:szCs w:val="26"/>
              </w:rPr>
              <w:t xml:space="preserve">4</w:t>
            </w:r>
          </w:p>
        </w:tc>
        <w:tc>
          <w:tcPr>
            <w:tcW w:type="dxa" w:w="9140"/>
            <w:tcBorders>
              <w:top w:val="none" w:color="FFFFFF" w:sz="0"/>
              <w:left w:val="none" w:color="FFFFFF" w:sz="0"/>
              <w:bottom w:val="none" w:color="FFFFFF" w:sz="0"/>
              <w:right w:val="none" w:color="FFFFFF" w:sz="0"/>
            </w:tcBorders>
            <w:shd w:fill="DCFCE7" w:val="clear"/>
            <w:tcMar>
              <w:top w:type="dxa" w:w="100"/>
              <w:left w:type="dxa" w:w="200"/>
              <w:bottom w:type="dxa" w:w="100"/>
              <w:right w:type="dxa" w:w="200"/>
            </w:tcMar>
          </w:tcPr>
          <w:p>
            <w:pPr>
              <w:spacing w:after="60" w:before="0"/>
            </w:pPr>
            <w:r>
              <w:rPr>
                <w:rFonts w:ascii="Calibri" w:cs="Calibri" w:eastAsia="Calibri" w:hAnsi="Calibri"/>
                <w:b/>
                <w:bCs/>
                <w:color w:val="166534"/>
                <w:sz w:val="20"/>
                <w:szCs w:val="20"/>
              </w:rPr>
              <w:t xml:space="preserve">POLISH &amp; STRESS TEST  (Days 14-17)</w:t>
            </w:r>
          </w:p>
          <w:p>
            <w:pPr>
              <w:pStyle w:val="ListParagraph"/>
              <w:numPr>
                <w:ilvl w:val="0"/>
                <w:numId w:val="2"/>
              </w:numPr>
              <w:spacing w:after="20" w:before="20"/>
            </w:pPr>
            <w:r>
              <w:rPr>
                <w:rFonts w:ascii="Calibri" w:cs="Calibri" w:eastAsia="Calibri" w:hAnsi="Calibri"/>
                <w:color w:val="1E293B"/>
                <w:sz w:val="18"/>
                <w:szCs w:val="18"/>
              </w:rPr>
              <w:t xml:space="preserve">Block enterprise-only sites at scan start (when login detected)</w:t>
            </w:r>
          </w:p>
          <w:p>
            <w:pPr>
              <w:pStyle w:val="ListParagraph"/>
              <w:numPr>
                <w:ilvl w:val="0"/>
                <w:numId w:val="2"/>
              </w:numPr>
              <w:spacing w:after="20" w:before="20"/>
            </w:pPr>
            <w:r>
              <w:rPr>
                <w:rFonts w:ascii="Calibri" w:cs="Calibri" w:eastAsia="Calibri" w:hAnsi="Calibri"/>
                <w:color w:val="1E293B"/>
                <w:sz w:val="18"/>
                <w:szCs w:val="18"/>
              </w:rPr>
              <w:t xml:space="preserve">URL deduplication via SHA256 hash for free scan limit</w:t>
            </w:r>
          </w:p>
          <w:p>
            <w:pPr>
              <w:pStyle w:val="ListParagraph"/>
              <w:numPr>
                <w:ilvl w:val="0"/>
                <w:numId w:val="2"/>
              </w:numPr>
              <w:spacing w:after="20" w:before="20"/>
            </w:pPr>
            <w:r>
              <w:rPr>
                <w:rFonts w:ascii="Calibri" w:cs="Calibri" w:eastAsia="Calibri" w:hAnsi="Calibri"/>
                <w:color w:val="1E293B"/>
                <w:sz w:val="18"/>
                <w:szCs w:val="18"/>
              </w:rPr>
              <w:t xml:space="preserve">Increase concurrent page scanning to 3</w:t>
            </w:r>
          </w:p>
          <w:p>
            <w:pPr>
              <w:pStyle w:val="ListParagraph"/>
              <w:numPr>
                <w:ilvl w:val="0"/>
                <w:numId w:val="2"/>
              </w:numPr>
              <w:spacing w:after="20" w:before="20"/>
            </w:pPr>
            <w:r>
              <w:rPr>
                <w:rFonts w:ascii="Calibri" w:cs="Calibri" w:eastAsia="Calibri" w:hAnsi="Calibri"/>
                <w:color w:val="1E293B"/>
                <w:sz w:val="18"/>
                <w:szCs w:val="18"/>
              </w:rPr>
              <w:t xml:space="preserve">Test with real sites: eCommerce, SaaS, Blog, Portfolio, Landing</w:t>
            </w:r>
          </w:p>
          <w:p>
            <w:pPr>
              <w:pStyle w:val="ListParagraph"/>
              <w:numPr>
                <w:ilvl w:val="0"/>
                <w:numId w:val="2"/>
              </w:numPr>
              <w:spacing w:after="20" w:before="20"/>
            </w:pPr>
            <w:r>
              <w:rPr>
                <w:rFonts w:ascii="Calibri" w:cs="Calibri" w:eastAsia="Calibri" w:hAnsi="Calibri"/>
                <w:color w:val="1E293B"/>
                <w:sz w:val="18"/>
                <w:szCs w:val="18"/>
              </w:rPr>
              <w:t xml:space="preserve">Run 10 simultaneous scans to verify VPS doesn't crash</w:t>
            </w:r>
          </w:p>
        </w:tc>
      </w:tr>
    </w:tbl>
    <w:p>
      <w:pPr>
        <w:spacing w:after="0" w:before="160"/>
      </w:pPr>
      <w:r>
        <w:t xml:space="preserve"/>
      </w:r>
    </w:p>
    <w:p>
      <w:pPr>
        <w:pBdr>
          <w:bottom w:val="single" w:color="1847A8" w:sz="8" w:space="4"/>
        </w:pBdr>
        <w:spacing w:after="80" w:before="200"/>
      </w:pPr>
      <w:r>
        <w:rPr>
          <w:rFonts w:ascii="Calibri" w:cs="Calibri" w:eastAsia="Calibri" w:hAnsi="Calibri"/>
          <w:b/>
          <w:bCs/>
          <w:color w:val="1847A8"/>
          <w:sz w:val="24"/>
          <w:szCs w:val="24"/>
        </w:rPr>
        <w:t xml:space="preserve">QUESTIONS  —  Reply With Honest Status</w:t>
      </w:r>
    </w:p>
    <w:p>
      <w:pPr>
        <w:spacing w:after="0" w:before="40"/>
      </w:pPr>
      <w:r>
        <w:t xml:space="preserve"/>
      </w:r>
    </w:p>
    <w:p>
      <w:pPr>
        <w:spacing w:after="60" w:before="60"/>
      </w:pPr>
      <w:r>
        <w:rPr>
          <w:rFonts w:ascii="Calibri" w:cs="Calibri" w:eastAsia="Calibri" w:hAnsi="Calibri"/>
          <w:b/>
          <w:bCs/>
          <w:color w:val="1E293B"/>
          <w:sz w:val="20"/>
          <w:szCs w:val="20"/>
        </w:rPr>
        <w:t xml:space="preserve">Reply to me by EOD tomorrow with honest answers to each:</w:t>
      </w:r>
    </w:p>
    <w:p>
      <w:pPr>
        <w:spacing w:after="0" w:before="40"/>
      </w:pPr>
      <w:r>
        <w:t xml:space="preserve"/>
      </w:r>
    </w:p>
    <w:p>
      <w:pPr>
        <w:pStyle w:val="ListParagraph"/>
        <w:numPr>
          <w:ilvl w:val="0"/>
          <w:numId w:val="2"/>
        </w:numPr>
        <w:spacing w:after="30" w:before="30"/>
      </w:pPr>
      <w:r>
        <w:rPr>
          <w:rFonts w:ascii="Calibri" w:cs="Calibri" w:eastAsia="Calibri" w:hAnsi="Calibri"/>
          <w:color w:val="1E293B"/>
          <w:sz w:val="19"/>
          <w:szCs w:val="19"/>
        </w:rPr>
        <w:t xml:space="preserve">Have you started Claude API integration? If not, when can you start?</w:t>
      </w:r>
    </w:p>
    <w:p>
      <w:pPr>
        <w:pStyle w:val="ListParagraph"/>
        <w:numPr>
          <w:ilvl w:val="0"/>
          <w:numId w:val="2"/>
        </w:numPr>
        <w:spacing w:after="30" w:before="30"/>
      </w:pPr>
      <w:r>
        <w:rPr>
          <w:rFonts w:ascii="Calibri" w:cs="Calibri" w:eastAsia="Calibri" w:hAnsi="Calibri"/>
          <w:color w:val="1E293B"/>
          <w:sz w:val="19"/>
          <w:szCs w:val="19"/>
        </w:rPr>
        <w:t xml:space="preserve">What's the longest end-to-end scan you've actually run? (Show me the result)</w:t>
      </w:r>
    </w:p>
    <w:p>
      <w:pPr>
        <w:pStyle w:val="ListParagraph"/>
        <w:numPr>
          <w:ilvl w:val="0"/>
          <w:numId w:val="2"/>
        </w:numPr>
        <w:spacing w:after="30" w:before="30"/>
      </w:pPr>
      <w:r>
        <w:rPr>
          <w:rFonts w:ascii="Calibri" w:cs="Calibri" w:eastAsia="Calibri" w:hAnsi="Calibri"/>
          <w:color w:val="1E293B"/>
          <w:sz w:val="19"/>
          <w:szCs w:val="19"/>
        </w:rPr>
        <w:t xml:space="preserve">Is the front-end results page built? If yes, share a screenshot.</w:t>
      </w:r>
    </w:p>
    <w:p>
      <w:pPr>
        <w:pStyle w:val="ListParagraph"/>
        <w:numPr>
          <w:ilvl w:val="0"/>
          <w:numId w:val="2"/>
        </w:numPr>
        <w:spacing w:after="30" w:before="30"/>
      </w:pPr>
      <w:r>
        <w:rPr>
          <w:rFonts w:ascii="Calibri" w:cs="Calibri" w:eastAsia="Calibri" w:hAnsi="Calibri"/>
          <w:color w:val="1E293B"/>
          <w:sz w:val="19"/>
          <w:szCs w:val="19"/>
        </w:rPr>
        <w:t xml:space="preserve">Can you complete Priority 1 in 5 days? If not, what's blocking you?</w:t>
      </w:r>
    </w:p>
    <w:p>
      <w:pPr>
        <w:pStyle w:val="ListParagraph"/>
        <w:numPr>
          <w:ilvl w:val="0"/>
          <w:numId w:val="2"/>
        </w:numPr>
        <w:spacing w:after="30" w:before="30"/>
      </w:pPr>
      <w:r>
        <w:rPr>
          <w:rFonts w:ascii="Calibri" w:cs="Calibri" w:eastAsia="Calibri" w:hAnsi="Calibri"/>
          <w:color w:val="1E293B"/>
          <w:sz w:val="19"/>
          <w:szCs w:val="19"/>
        </w:rPr>
        <w:t xml:space="preserve">What's your daily availability for QAlaunch? (We have 10 days to launch.)</w:t>
      </w:r>
    </w:p>
    <w:p>
      <w:pPr>
        <w:pStyle w:val="ListParagraph"/>
        <w:numPr>
          <w:ilvl w:val="0"/>
          <w:numId w:val="2"/>
        </w:numPr>
        <w:spacing w:after="30" w:before="30"/>
      </w:pPr>
      <w:r>
        <w:rPr>
          <w:rFonts w:ascii="Calibri" w:cs="Calibri" w:eastAsia="Calibri" w:hAnsi="Calibri"/>
          <w:color w:val="1E293B"/>
          <w:sz w:val="19"/>
          <w:szCs w:val="19"/>
        </w:rPr>
        <w:t xml:space="preserve">Are you stuck on anything specific? (Claude API, Paddle, Resend, VPS?)</w:t>
      </w:r>
    </w:p>
    <w:p>
      <w:pPr>
        <w:spacing w:after="0" w:before="140"/>
      </w:pPr>
      <w:r>
        <w:t xml:space="preserve"/>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single" w:color="E2E8F0" w:sz="1"/>
              <w:left w:val="single" w:color="1847A8" w:sz="5"/>
              <w:bottom w:val="single" w:color="E2E8F0" w:sz="1"/>
              <w:right w:val="single" w:color="E2E8F0" w:sz="1"/>
            </w:tcBorders>
            <w:shd w:fill="E8EFFC" w:val="clear"/>
            <w:tcMar>
              <w:top w:type="dxa" w:w="140"/>
              <w:left w:type="dxa" w:w="200"/>
              <w:bottom w:type="dxa" w:w="140"/>
              <w:right w:type="dxa" w:w="200"/>
            </w:tcMar>
          </w:tcPr>
          <w:p>
            <w:pPr>
              <w:spacing w:after="50" w:before="0"/>
            </w:pPr>
            <w:r>
              <w:rPr>
                <w:rFonts w:ascii="Calibri" w:cs="Calibri" w:eastAsia="Calibri" w:hAnsi="Calibri"/>
                <w:b/>
                <w:bCs/>
                <w:color w:val="1847A8"/>
                <w:sz w:val="20"/>
                <w:szCs w:val="20"/>
              </w:rPr>
              <w:t xml:space="preserve">Honest Reality Check</w:t>
            </w:r>
          </w:p>
          <w:p>
            <w:pPr>
              <w:spacing w:after="30" w:before="0"/>
            </w:pPr>
            <w:r>
              <w:rPr>
                <w:rFonts w:ascii="Calibri" w:cs="Calibri" w:eastAsia="Calibri" w:hAnsi="Calibri"/>
                <w:color w:val="1E293B"/>
                <w:sz w:val="18"/>
                <w:szCs w:val="18"/>
              </w:rPr>
              <w:t xml:space="preserve">The foundation you built is solid. But what's missing isn't 'features' — it's the actual product. A customer paying $9 today would get nothing useful. We have 10 days. Be honest about what's possible.</w:t>
            </w:r>
          </w:p>
          <w:p>
            <w:pPr>
              <w:spacing w:after="0" w:before="0"/>
            </w:pPr>
            <w:r>
              <w:rPr>
                <w:rFonts w:ascii="Calibri" w:cs="Calibri" w:eastAsia="Calibri" w:hAnsi="Calibri"/>
                <w:color w:val="1E293B"/>
                <w:sz w:val="18"/>
                <w:szCs w:val="18"/>
              </w:rPr>
              <w:t xml:space="preserve">If 10 days isn't enough for Priority 1 + 2, tell me now. We can soft-launch with manual delivery for the first week and finish automation in week 2. That's normal. Hiding progress until the deadline isn't.</w:t>
            </w:r>
          </w:p>
        </w:tc>
      </w:tr>
    </w:tbl>
    <w:sectPr>
      <w:pgSz w:w="12240" w:h="15840"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2026-05-04T12:59:09.900Z</dcterms:created>
  <dcterms:modified xsi:type="dcterms:W3CDTF">2026-05-04T12:59:09.900Z</dcterms:modified>
</cp:coreProperties>
</file>

<file path=docProps/custom.xml><?xml version="1.0" encoding="utf-8"?>
<Properties xmlns="http://schemas.openxmlformats.org/officeDocument/2006/custom-properties" xmlns:vt="http://schemas.openxmlformats.org/officeDocument/2006/docPropsVTypes"/>
</file>