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3AEAC" w14:textId="77777777" w:rsidR="00D0575F" w:rsidRPr="00D0575F" w:rsidRDefault="00D0575F" w:rsidP="00D0575F">
      <w:pPr>
        <w:ind w:left="720" w:firstLine="720"/>
        <w:rPr>
          <w:rFonts w:asciiTheme="majorBidi" w:hAnsiTheme="majorBidi" w:cstheme="majorBidi"/>
          <w:color w:val="EE0000"/>
          <w:sz w:val="48"/>
          <w:szCs w:val="48"/>
        </w:rPr>
      </w:pPr>
      <w:r w:rsidRPr="00D0575F">
        <w:rPr>
          <w:rFonts w:asciiTheme="majorBidi" w:hAnsiTheme="majorBidi" w:cstheme="majorBidi"/>
          <w:color w:val="EE0000"/>
          <w:sz w:val="48"/>
          <w:szCs w:val="48"/>
        </w:rPr>
        <w:t>Circuit Analysis Lab 6</w:t>
      </w:r>
    </w:p>
    <w:p w14:paraId="44C0ED40" w14:textId="77777777" w:rsidR="00D0575F" w:rsidRPr="00D0575F" w:rsidRDefault="00D0575F" w:rsidP="00D0575F">
      <w:pPr>
        <w:rPr>
          <w:rFonts w:asciiTheme="majorBidi" w:hAnsiTheme="majorBidi" w:cstheme="majorBidi"/>
          <w:sz w:val="36"/>
          <w:szCs w:val="36"/>
        </w:rPr>
      </w:pPr>
      <w:r w:rsidRPr="00D0575F">
        <w:rPr>
          <w:rFonts w:asciiTheme="majorBidi" w:hAnsiTheme="majorBidi" w:cstheme="majorBidi"/>
          <w:sz w:val="36"/>
          <w:szCs w:val="36"/>
        </w:rPr>
        <w:t>Submitted By:</w:t>
      </w:r>
    </w:p>
    <w:p w14:paraId="385A9840" w14:textId="2EB52035" w:rsidR="00D0575F" w:rsidRPr="00D0575F" w:rsidRDefault="00D0575F" w:rsidP="00D0575F">
      <w:pPr>
        <w:rPr>
          <w:rFonts w:asciiTheme="majorBidi" w:hAnsiTheme="majorBidi" w:cstheme="majorBidi"/>
          <w:sz w:val="36"/>
          <w:szCs w:val="36"/>
        </w:rPr>
      </w:pPr>
      <w:r w:rsidRPr="00D0575F">
        <w:rPr>
          <w:rFonts w:asciiTheme="majorBidi" w:hAnsiTheme="majorBidi" w:cstheme="majorBidi"/>
          <w:sz w:val="36"/>
          <w:szCs w:val="36"/>
        </w:rPr>
        <w:tab/>
      </w:r>
      <w:r w:rsidRPr="00D0575F">
        <w:rPr>
          <w:rFonts w:asciiTheme="majorBidi" w:hAnsiTheme="majorBidi" w:cstheme="majorBidi"/>
          <w:sz w:val="36"/>
          <w:szCs w:val="36"/>
        </w:rPr>
        <w:tab/>
      </w:r>
      <w:r w:rsidRPr="00D0575F">
        <w:rPr>
          <w:rFonts w:asciiTheme="majorBidi" w:hAnsiTheme="majorBidi" w:cstheme="majorBidi"/>
          <w:sz w:val="36"/>
          <w:szCs w:val="36"/>
        </w:rPr>
        <w:tab/>
      </w:r>
      <w:r w:rsidRPr="00D0575F">
        <w:rPr>
          <w:rFonts w:asciiTheme="majorBidi" w:hAnsiTheme="majorBidi" w:cstheme="majorBidi"/>
          <w:sz w:val="36"/>
          <w:szCs w:val="36"/>
        </w:rPr>
        <w:tab/>
      </w:r>
      <w:r w:rsidR="009B2D80">
        <w:rPr>
          <w:rFonts w:asciiTheme="majorBidi" w:hAnsiTheme="majorBidi" w:cstheme="majorBidi"/>
          <w:sz w:val="36"/>
          <w:szCs w:val="36"/>
        </w:rPr>
        <w:t>Waqas Ali</w:t>
      </w:r>
    </w:p>
    <w:p w14:paraId="068FAD97" w14:textId="2D4FCCC8" w:rsidR="00D0575F" w:rsidRPr="00D0575F" w:rsidRDefault="00D0575F" w:rsidP="00D0575F">
      <w:pPr>
        <w:rPr>
          <w:rFonts w:asciiTheme="majorBidi" w:hAnsiTheme="majorBidi" w:cstheme="majorBidi"/>
          <w:sz w:val="36"/>
          <w:szCs w:val="36"/>
        </w:rPr>
      </w:pPr>
      <w:r w:rsidRPr="00D0575F">
        <w:rPr>
          <w:rFonts w:asciiTheme="majorBidi" w:hAnsiTheme="majorBidi" w:cstheme="majorBidi"/>
          <w:sz w:val="36"/>
          <w:szCs w:val="36"/>
        </w:rPr>
        <w:t xml:space="preserve">Reg. no. </w:t>
      </w:r>
    </w:p>
    <w:p w14:paraId="51032144" w14:textId="507472A7" w:rsidR="00D0575F" w:rsidRPr="00D0575F" w:rsidRDefault="00D0575F" w:rsidP="00D0575F">
      <w:pPr>
        <w:ind w:left="2160" w:firstLine="720"/>
        <w:rPr>
          <w:rFonts w:asciiTheme="majorBidi" w:hAnsiTheme="majorBidi" w:cstheme="majorBidi"/>
          <w:sz w:val="36"/>
          <w:szCs w:val="36"/>
        </w:rPr>
      </w:pPr>
      <w:r w:rsidRPr="00D0575F">
        <w:rPr>
          <w:rFonts w:asciiTheme="majorBidi" w:hAnsiTheme="majorBidi" w:cstheme="majorBidi"/>
          <w:sz w:val="36"/>
          <w:szCs w:val="36"/>
        </w:rPr>
        <w:t xml:space="preserve"> 2025-CE-</w:t>
      </w:r>
      <w:r w:rsidR="009B2D80">
        <w:rPr>
          <w:rFonts w:asciiTheme="majorBidi" w:hAnsiTheme="majorBidi" w:cstheme="majorBidi"/>
          <w:sz w:val="36"/>
          <w:szCs w:val="36"/>
        </w:rPr>
        <w:t>99</w:t>
      </w:r>
    </w:p>
    <w:p w14:paraId="06182442" w14:textId="77777777" w:rsidR="00D0575F" w:rsidRPr="00D0575F" w:rsidRDefault="00D0575F" w:rsidP="00C003CB">
      <w:pPr>
        <w:ind w:left="720" w:firstLine="720"/>
        <w:rPr>
          <w:rFonts w:asciiTheme="majorBidi" w:hAnsiTheme="majorBidi" w:cstheme="majorBidi"/>
          <w:sz w:val="56"/>
          <w:szCs w:val="56"/>
        </w:rPr>
      </w:pPr>
    </w:p>
    <w:p w14:paraId="086918EC" w14:textId="571CC756" w:rsidR="00C003CB" w:rsidRPr="00D0575F" w:rsidRDefault="00C003CB" w:rsidP="00C003CB">
      <w:pPr>
        <w:ind w:left="720" w:firstLine="720"/>
        <w:rPr>
          <w:rFonts w:asciiTheme="majorBidi" w:hAnsiTheme="majorBidi" w:cstheme="majorBidi"/>
          <w:sz w:val="56"/>
          <w:szCs w:val="56"/>
        </w:rPr>
      </w:pPr>
      <w:r w:rsidRPr="00D0575F">
        <w:rPr>
          <w:rFonts w:asciiTheme="majorBidi" w:hAnsiTheme="majorBidi" w:cstheme="majorBidi"/>
          <w:sz w:val="56"/>
          <w:szCs w:val="56"/>
        </w:rPr>
        <w:t>Tables of Circuits</w:t>
      </w:r>
    </w:p>
    <w:p w14:paraId="36C2F47F" w14:textId="1F0FC7D5" w:rsidR="00C003CB" w:rsidRPr="00D0575F" w:rsidRDefault="00C003CB" w:rsidP="00C003CB">
      <w:pPr>
        <w:ind w:left="720" w:firstLine="720"/>
        <w:rPr>
          <w:rFonts w:asciiTheme="majorBidi" w:hAnsiTheme="majorBidi" w:cstheme="majorBidi"/>
          <w:sz w:val="36"/>
          <w:szCs w:val="36"/>
        </w:rPr>
      </w:pPr>
      <w:r w:rsidRPr="00D0575F">
        <w:rPr>
          <w:rFonts w:asciiTheme="majorBidi" w:hAnsiTheme="majorBidi" w:cstheme="majorBidi"/>
          <w:sz w:val="36"/>
          <w:szCs w:val="36"/>
        </w:rPr>
        <w:t>KCL-Practical Values</w:t>
      </w:r>
    </w:p>
    <w:tbl>
      <w:tblPr>
        <w:tblStyle w:val="TableGrid"/>
        <w:tblW w:w="9450" w:type="dxa"/>
        <w:tblInd w:w="-5" w:type="dxa"/>
        <w:tblLook w:val="04A0" w:firstRow="1" w:lastRow="0" w:firstColumn="1" w:lastColumn="0" w:noHBand="0" w:noVBand="1"/>
      </w:tblPr>
      <w:tblGrid>
        <w:gridCol w:w="1168"/>
        <w:gridCol w:w="1387"/>
        <w:gridCol w:w="1183"/>
        <w:gridCol w:w="1725"/>
        <w:gridCol w:w="1482"/>
        <w:gridCol w:w="2505"/>
      </w:tblGrid>
      <w:tr w:rsidR="00C83D8A" w:rsidRPr="00D0575F" w14:paraId="66CFFB9B" w14:textId="77777777" w:rsidTr="00C83D8A">
        <w:trPr>
          <w:trHeight w:val="530"/>
        </w:trPr>
        <w:tc>
          <w:tcPr>
            <w:tcW w:w="1168" w:type="dxa"/>
            <w:vMerge w:val="restart"/>
          </w:tcPr>
          <w:p w14:paraId="7B598CDE" w14:textId="77777777" w:rsidR="00C83D8A" w:rsidRPr="00D0575F" w:rsidRDefault="00C83D8A" w:rsidP="003117EC">
            <w:pPr>
              <w:rPr>
                <w:rFonts w:asciiTheme="majorBidi" w:hAnsiTheme="majorBidi" w:cstheme="majorBidi"/>
                <w:sz w:val="36"/>
                <w:szCs w:val="36"/>
              </w:rPr>
            </w:pPr>
          </w:p>
          <w:p w14:paraId="58412565" w14:textId="5CF480EE"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Sr. No.</w:t>
            </w:r>
          </w:p>
        </w:tc>
        <w:tc>
          <w:tcPr>
            <w:tcW w:w="1387" w:type="dxa"/>
            <w:vMerge w:val="restart"/>
          </w:tcPr>
          <w:p w14:paraId="44EE9179" w14:textId="77777777" w:rsidR="00C83D8A" w:rsidRPr="00D0575F" w:rsidRDefault="00C83D8A" w:rsidP="003117EC">
            <w:pPr>
              <w:rPr>
                <w:rFonts w:asciiTheme="majorBidi" w:hAnsiTheme="majorBidi" w:cstheme="majorBidi"/>
                <w:sz w:val="36"/>
                <w:szCs w:val="36"/>
              </w:rPr>
            </w:pPr>
          </w:p>
          <w:p w14:paraId="56446C2E" w14:textId="75EE5FE6"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Voltage</w:t>
            </w:r>
          </w:p>
        </w:tc>
        <w:tc>
          <w:tcPr>
            <w:tcW w:w="4390" w:type="dxa"/>
            <w:gridSpan w:val="3"/>
          </w:tcPr>
          <w:p w14:paraId="0F64105B" w14:textId="77777777"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Current</w:t>
            </w:r>
          </w:p>
          <w:p w14:paraId="19F70E69" w14:textId="51DF0702" w:rsidR="00C83D8A" w:rsidRPr="00D0575F" w:rsidRDefault="00C83D8A" w:rsidP="003117EC">
            <w:pPr>
              <w:rPr>
                <w:rFonts w:asciiTheme="majorBidi" w:hAnsiTheme="majorBidi" w:cstheme="majorBidi"/>
                <w:sz w:val="36"/>
                <w:szCs w:val="36"/>
              </w:rPr>
            </w:pPr>
          </w:p>
        </w:tc>
        <w:tc>
          <w:tcPr>
            <w:tcW w:w="2505" w:type="dxa"/>
            <w:vMerge w:val="restart"/>
          </w:tcPr>
          <w:p w14:paraId="58BBACB8" w14:textId="77777777" w:rsidR="00C83D8A" w:rsidRPr="00D0575F" w:rsidRDefault="00C83D8A" w:rsidP="003117EC">
            <w:pPr>
              <w:rPr>
                <w:rFonts w:asciiTheme="majorBidi" w:hAnsiTheme="majorBidi" w:cstheme="majorBidi"/>
                <w:sz w:val="36"/>
                <w:szCs w:val="36"/>
              </w:rPr>
            </w:pPr>
          </w:p>
          <w:p w14:paraId="35F082A0" w14:textId="650251AE"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I1=I2+I3</w:t>
            </w:r>
          </w:p>
        </w:tc>
      </w:tr>
      <w:tr w:rsidR="00C83D8A" w:rsidRPr="00D0575F" w14:paraId="7101BEEC" w14:textId="77777777" w:rsidTr="00C83D8A">
        <w:trPr>
          <w:trHeight w:val="842"/>
        </w:trPr>
        <w:tc>
          <w:tcPr>
            <w:tcW w:w="1168" w:type="dxa"/>
            <w:vMerge/>
          </w:tcPr>
          <w:p w14:paraId="0E8DF7BE" w14:textId="77777777" w:rsidR="00C83D8A" w:rsidRPr="00D0575F" w:rsidRDefault="00C83D8A" w:rsidP="003117EC">
            <w:pPr>
              <w:rPr>
                <w:rFonts w:asciiTheme="majorBidi" w:hAnsiTheme="majorBidi" w:cstheme="majorBidi"/>
                <w:sz w:val="36"/>
                <w:szCs w:val="36"/>
              </w:rPr>
            </w:pPr>
          </w:p>
        </w:tc>
        <w:tc>
          <w:tcPr>
            <w:tcW w:w="1387" w:type="dxa"/>
            <w:vMerge/>
          </w:tcPr>
          <w:p w14:paraId="7765E0D4" w14:textId="77777777" w:rsidR="00C83D8A" w:rsidRPr="00D0575F" w:rsidRDefault="00C83D8A" w:rsidP="003117EC">
            <w:pPr>
              <w:rPr>
                <w:rFonts w:asciiTheme="majorBidi" w:hAnsiTheme="majorBidi" w:cstheme="majorBidi"/>
                <w:sz w:val="36"/>
                <w:szCs w:val="36"/>
              </w:rPr>
            </w:pPr>
          </w:p>
        </w:tc>
        <w:tc>
          <w:tcPr>
            <w:tcW w:w="1183" w:type="dxa"/>
          </w:tcPr>
          <w:p w14:paraId="1A6F16AF" w14:textId="1635E87C"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I1</w:t>
            </w:r>
          </w:p>
        </w:tc>
        <w:tc>
          <w:tcPr>
            <w:tcW w:w="1725" w:type="dxa"/>
          </w:tcPr>
          <w:p w14:paraId="5C0212F5" w14:textId="7A93B890"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I2</w:t>
            </w:r>
          </w:p>
        </w:tc>
        <w:tc>
          <w:tcPr>
            <w:tcW w:w="1482" w:type="dxa"/>
          </w:tcPr>
          <w:p w14:paraId="1CFBE2F1" w14:textId="12243BC9"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I3</w:t>
            </w:r>
          </w:p>
        </w:tc>
        <w:tc>
          <w:tcPr>
            <w:tcW w:w="2505" w:type="dxa"/>
            <w:vMerge/>
          </w:tcPr>
          <w:p w14:paraId="32C6002E" w14:textId="56B94794" w:rsidR="00C83D8A" w:rsidRPr="00D0575F" w:rsidRDefault="00C83D8A" w:rsidP="003117EC">
            <w:pPr>
              <w:rPr>
                <w:rFonts w:asciiTheme="majorBidi" w:hAnsiTheme="majorBidi" w:cstheme="majorBidi"/>
                <w:sz w:val="36"/>
                <w:szCs w:val="36"/>
              </w:rPr>
            </w:pPr>
          </w:p>
        </w:tc>
      </w:tr>
      <w:tr w:rsidR="00C83D8A" w:rsidRPr="00D0575F" w14:paraId="2D6549BA" w14:textId="77777777" w:rsidTr="00C83D8A">
        <w:trPr>
          <w:trHeight w:val="912"/>
        </w:trPr>
        <w:tc>
          <w:tcPr>
            <w:tcW w:w="1168" w:type="dxa"/>
            <w:vMerge/>
          </w:tcPr>
          <w:p w14:paraId="10CBF883" w14:textId="77777777" w:rsidR="00C83D8A" w:rsidRPr="00D0575F" w:rsidRDefault="00C83D8A" w:rsidP="003117EC">
            <w:pPr>
              <w:rPr>
                <w:rFonts w:asciiTheme="majorBidi" w:hAnsiTheme="majorBidi" w:cstheme="majorBidi"/>
                <w:sz w:val="36"/>
                <w:szCs w:val="36"/>
              </w:rPr>
            </w:pPr>
          </w:p>
        </w:tc>
        <w:tc>
          <w:tcPr>
            <w:tcW w:w="1387" w:type="dxa"/>
          </w:tcPr>
          <w:p w14:paraId="7C09809E" w14:textId="3FF6CB82"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Volts</w:t>
            </w:r>
          </w:p>
        </w:tc>
        <w:tc>
          <w:tcPr>
            <w:tcW w:w="1183" w:type="dxa"/>
          </w:tcPr>
          <w:p w14:paraId="13983519" w14:textId="07D8294D"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mA</w:t>
            </w:r>
          </w:p>
        </w:tc>
        <w:tc>
          <w:tcPr>
            <w:tcW w:w="1725" w:type="dxa"/>
          </w:tcPr>
          <w:p w14:paraId="666304AE" w14:textId="411EFF00"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mA</w:t>
            </w:r>
          </w:p>
        </w:tc>
        <w:tc>
          <w:tcPr>
            <w:tcW w:w="1482" w:type="dxa"/>
          </w:tcPr>
          <w:p w14:paraId="039A78A0" w14:textId="4502104C"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mA</w:t>
            </w:r>
          </w:p>
        </w:tc>
        <w:tc>
          <w:tcPr>
            <w:tcW w:w="2505" w:type="dxa"/>
          </w:tcPr>
          <w:p w14:paraId="5139B1C2" w14:textId="41576978"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mA</w:t>
            </w:r>
          </w:p>
        </w:tc>
      </w:tr>
      <w:tr w:rsidR="00C83D8A" w:rsidRPr="00D0575F" w14:paraId="413E3E98" w14:textId="77777777" w:rsidTr="00C83D8A">
        <w:tc>
          <w:tcPr>
            <w:tcW w:w="1168" w:type="dxa"/>
          </w:tcPr>
          <w:p w14:paraId="53F44E16" w14:textId="4ED4697C"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1.</w:t>
            </w:r>
          </w:p>
        </w:tc>
        <w:tc>
          <w:tcPr>
            <w:tcW w:w="1387" w:type="dxa"/>
          </w:tcPr>
          <w:p w14:paraId="5E648798" w14:textId="2CDFA4DF"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5</w:t>
            </w:r>
          </w:p>
        </w:tc>
        <w:tc>
          <w:tcPr>
            <w:tcW w:w="1183" w:type="dxa"/>
          </w:tcPr>
          <w:p w14:paraId="51B2B7BF" w14:textId="2626684F"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5.68</w:t>
            </w:r>
          </w:p>
        </w:tc>
        <w:tc>
          <w:tcPr>
            <w:tcW w:w="1725" w:type="dxa"/>
          </w:tcPr>
          <w:p w14:paraId="7F52AC7E" w14:textId="5C48475D"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3.</w:t>
            </w:r>
            <w:r w:rsidR="00220B16" w:rsidRPr="00D0575F">
              <w:rPr>
                <w:rFonts w:asciiTheme="majorBidi" w:hAnsiTheme="majorBidi" w:cstheme="majorBidi"/>
                <w:sz w:val="36"/>
                <w:szCs w:val="36"/>
              </w:rPr>
              <w:t>12</w:t>
            </w:r>
          </w:p>
        </w:tc>
        <w:tc>
          <w:tcPr>
            <w:tcW w:w="1482" w:type="dxa"/>
          </w:tcPr>
          <w:p w14:paraId="7230AF6D" w14:textId="20E21771"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2.56</w:t>
            </w:r>
          </w:p>
        </w:tc>
        <w:tc>
          <w:tcPr>
            <w:tcW w:w="2505" w:type="dxa"/>
          </w:tcPr>
          <w:p w14:paraId="503FF8F2" w14:textId="585DC1A1"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5.68</w:t>
            </w:r>
          </w:p>
        </w:tc>
      </w:tr>
      <w:tr w:rsidR="00C83D8A" w:rsidRPr="00D0575F" w14:paraId="5CBE4BA4" w14:textId="77777777" w:rsidTr="00C83D8A">
        <w:tc>
          <w:tcPr>
            <w:tcW w:w="1168" w:type="dxa"/>
          </w:tcPr>
          <w:p w14:paraId="0BF42F87" w14:textId="113DF519"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2.</w:t>
            </w:r>
          </w:p>
        </w:tc>
        <w:tc>
          <w:tcPr>
            <w:tcW w:w="1387" w:type="dxa"/>
          </w:tcPr>
          <w:p w14:paraId="31D00D82" w14:textId="4F381B71"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15</w:t>
            </w:r>
          </w:p>
        </w:tc>
        <w:tc>
          <w:tcPr>
            <w:tcW w:w="1183" w:type="dxa"/>
          </w:tcPr>
          <w:p w14:paraId="15A3084D" w14:textId="01F5F440"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17.1</w:t>
            </w:r>
          </w:p>
        </w:tc>
        <w:tc>
          <w:tcPr>
            <w:tcW w:w="1725" w:type="dxa"/>
          </w:tcPr>
          <w:p w14:paraId="7343E79B" w14:textId="0378163A"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9.37</w:t>
            </w:r>
          </w:p>
        </w:tc>
        <w:tc>
          <w:tcPr>
            <w:tcW w:w="1482" w:type="dxa"/>
          </w:tcPr>
          <w:p w14:paraId="50DFE786" w14:textId="1FAECA0A"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7.68</w:t>
            </w:r>
          </w:p>
        </w:tc>
        <w:tc>
          <w:tcPr>
            <w:tcW w:w="2505" w:type="dxa"/>
          </w:tcPr>
          <w:p w14:paraId="2A821DCF" w14:textId="1F28E2D8"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17.05</w:t>
            </w:r>
          </w:p>
        </w:tc>
      </w:tr>
      <w:tr w:rsidR="00C83D8A" w:rsidRPr="00D0575F" w14:paraId="1F7090B9" w14:textId="77777777" w:rsidTr="00C83D8A">
        <w:tc>
          <w:tcPr>
            <w:tcW w:w="1168" w:type="dxa"/>
          </w:tcPr>
          <w:p w14:paraId="0B68AA53" w14:textId="5E83D945"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3.</w:t>
            </w:r>
          </w:p>
        </w:tc>
        <w:tc>
          <w:tcPr>
            <w:tcW w:w="1387" w:type="dxa"/>
          </w:tcPr>
          <w:p w14:paraId="495ADA2A" w14:textId="5E1D867E"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25</w:t>
            </w:r>
          </w:p>
        </w:tc>
        <w:tc>
          <w:tcPr>
            <w:tcW w:w="1183" w:type="dxa"/>
          </w:tcPr>
          <w:p w14:paraId="3D7056F3" w14:textId="10D801B0"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28.4</w:t>
            </w:r>
          </w:p>
        </w:tc>
        <w:tc>
          <w:tcPr>
            <w:tcW w:w="1725" w:type="dxa"/>
          </w:tcPr>
          <w:p w14:paraId="584D6FBC" w14:textId="24903F3A"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15.6</w:t>
            </w:r>
          </w:p>
        </w:tc>
        <w:tc>
          <w:tcPr>
            <w:tcW w:w="1482" w:type="dxa"/>
          </w:tcPr>
          <w:p w14:paraId="6509602A" w14:textId="615DB23F"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12.8</w:t>
            </w:r>
          </w:p>
        </w:tc>
        <w:tc>
          <w:tcPr>
            <w:tcW w:w="2505" w:type="dxa"/>
          </w:tcPr>
          <w:p w14:paraId="19C46C04" w14:textId="4F09CA62"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28.4</w:t>
            </w:r>
          </w:p>
        </w:tc>
      </w:tr>
    </w:tbl>
    <w:p w14:paraId="2B374FEC" w14:textId="77777777" w:rsidR="00C003CB" w:rsidRPr="00D0575F" w:rsidRDefault="00C003CB" w:rsidP="003117EC">
      <w:pPr>
        <w:ind w:left="2160" w:firstLine="720"/>
        <w:rPr>
          <w:rFonts w:asciiTheme="majorBidi" w:hAnsiTheme="majorBidi" w:cstheme="majorBidi"/>
          <w:sz w:val="36"/>
          <w:szCs w:val="36"/>
        </w:rPr>
      </w:pPr>
    </w:p>
    <w:p w14:paraId="58CA587D" w14:textId="77777777" w:rsidR="00C003CB" w:rsidRPr="00D0575F" w:rsidRDefault="00C003CB" w:rsidP="003117EC">
      <w:pPr>
        <w:ind w:left="2160" w:firstLine="720"/>
        <w:rPr>
          <w:rFonts w:asciiTheme="majorBidi" w:hAnsiTheme="majorBidi" w:cstheme="majorBidi"/>
          <w:sz w:val="36"/>
          <w:szCs w:val="36"/>
        </w:rPr>
      </w:pPr>
    </w:p>
    <w:p w14:paraId="6698EC86" w14:textId="77777777" w:rsidR="00C003CB" w:rsidRPr="00D0575F" w:rsidRDefault="00C003CB" w:rsidP="003117EC">
      <w:pPr>
        <w:ind w:left="2160" w:firstLine="720"/>
        <w:rPr>
          <w:rFonts w:asciiTheme="majorBidi" w:hAnsiTheme="majorBidi" w:cstheme="majorBidi"/>
          <w:sz w:val="36"/>
          <w:szCs w:val="36"/>
        </w:rPr>
      </w:pPr>
    </w:p>
    <w:p w14:paraId="664D4D39" w14:textId="77777777" w:rsidR="00C003CB" w:rsidRPr="00D0575F" w:rsidRDefault="00C003CB" w:rsidP="003117EC">
      <w:pPr>
        <w:ind w:left="2160" w:firstLine="720"/>
        <w:rPr>
          <w:rFonts w:asciiTheme="majorBidi" w:hAnsiTheme="majorBidi" w:cstheme="majorBidi"/>
          <w:sz w:val="36"/>
          <w:szCs w:val="36"/>
        </w:rPr>
      </w:pPr>
    </w:p>
    <w:p w14:paraId="77354AEC" w14:textId="77777777" w:rsidR="00C003CB" w:rsidRPr="00D0575F" w:rsidRDefault="00C003CB" w:rsidP="003117EC">
      <w:pPr>
        <w:ind w:left="2160" w:firstLine="720"/>
        <w:rPr>
          <w:rFonts w:asciiTheme="majorBidi" w:hAnsiTheme="majorBidi" w:cstheme="majorBidi"/>
          <w:sz w:val="36"/>
          <w:szCs w:val="36"/>
        </w:rPr>
      </w:pPr>
    </w:p>
    <w:p w14:paraId="51122009" w14:textId="77777777" w:rsidR="00C003CB" w:rsidRPr="00D0575F" w:rsidRDefault="00C003CB" w:rsidP="003117EC">
      <w:pPr>
        <w:ind w:left="2160" w:firstLine="720"/>
        <w:rPr>
          <w:rFonts w:asciiTheme="majorBidi" w:hAnsiTheme="majorBidi" w:cstheme="majorBidi"/>
          <w:sz w:val="36"/>
          <w:szCs w:val="36"/>
        </w:rPr>
      </w:pPr>
    </w:p>
    <w:p w14:paraId="4AAE56ED" w14:textId="5D987D16" w:rsidR="00220B16" w:rsidRPr="00D0575F" w:rsidRDefault="00220B16" w:rsidP="00220B16">
      <w:pPr>
        <w:ind w:left="720" w:firstLine="720"/>
        <w:rPr>
          <w:rFonts w:asciiTheme="majorBidi" w:hAnsiTheme="majorBidi" w:cstheme="majorBidi"/>
          <w:sz w:val="36"/>
          <w:szCs w:val="36"/>
        </w:rPr>
      </w:pPr>
      <w:r w:rsidRPr="00D0575F">
        <w:rPr>
          <w:rFonts w:asciiTheme="majorBidi" w:hAnsiTheme="majorBidi" w:cstheme="majorBidi"/>
          <w:sz w:val="36"/>
          <w:szCs w:val="36"/>
        </w:rPr>
        <w:t>KVL-Practical Values</w:t>
      </w:r>
    </w:p>
    <w:p w14:paraId="15639919" w14:textId="77777777" w:rsidR="00C003CB" w:rsidRPr="00D0575F" w:rsidRDefault="00C003CB" w:rsidP="00C83D8A">
      <w:pPr>
        <w:rPr>
          <w:rFonts w:asciiTheme="majorBidi" w:hAnsiTheme="majorBidi" w:cstheme="majorBidi"/>
          <w:sz w:val="36"/>
          <w:szCs w:val="36"/>
        </w:rPr>
      </w:pPr>
    </w:p>
    <w:tbl>
      <w:tblPr>
        <w:tblStyle w:val="TableGrid"/>
        <w:tblW w:w="9450" w:type="dxa"/>
        <w:tblInd w:w="-5" w:type="dxa"/>
        <w:tblLook w:val="04A0" w:firstRow="1" w:lastRow="0" w:firstColumn="1" w:lastColumn="0" w:noHBand="0" w:noVBand="1"/>
      </w:tblPr>
      <w:tblGrid>
        <w:gridCol w:w="1168"/>
        <w:gridCol w:w="1387"/>
        <w:gridCol w:w="1183"/>
        <w:gridCol w:w="1725"/>
        <w:gridCol w:w="1482"/>
        <w:gridCol w:w="2505"/>
      </w:tblGrid>
      <w:tr w:rsidR="00220B16" w:rsidRPr="00D0575F" w14:paraId="4CAAD029" w14:textId="77777777" w:rsidTr="000E1198">
        <w:trPr>
          <w:trHeight w:val="530"/>
        </w:trPr>
        <w:tc>
          <w:tcPr>
            <w:tcW w:w="1168" w:type="dxa"/>
            <w:vMerge w:val="restart"/>
          </w:tcPr>
          <w:p w14:paraId="208E4A53" w14:textId="77777777" w:rsidR="00220B16" w:rsidRPr="00D0575F" w:rsidRDefault="00220B16" w:rsidP="000E1198">
            <w:pPr>
              <w:rPr>
                <w:rFonts w:asciiTheme="majorBidi" w:hAnsiTheme="majorBidi" w:cstheme="majorBidi"/>
                <w:sz w:val="36"/>
                <w:szCs w:val="36"/>
              </w:rPr>
            </w:pPr>
          </w:p>
          <w:p w14:paraId="0DC6234E" w14:textId="77777777"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Sr. No.</w:t>
            </w:r>
          </w:p>
        </w:tc>
        <w:tc>
          <w:tcPr>
            <w:tcW w:w="1387" w:type="dxa"/>
          </w:tcPr>
          <w:p w14:paraId="4581A1FD" w14:textId="2B5F51A8"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w:t>
            </w:r>
            <w:r w:rsidR="00220B16" w:rsidRPr="00D0575F">
              <w:rPr>
                <w:rFonts w:asciiTheme="majorBidi" w:hAnsiTheme="majorBidi" w:cstheme="majorBidi"/>
                <w:sz w:val="36"/>
                <w:szCs w:val="36"/>
              </w:rPr>
              <w:t>RPS</w:t>
            </w:r>
          </w:p>
        </w:tc>
        <w:tc>
          <w:tcPr>
            <w:tcW w:w="4390" w:type="dxa"/>
            <w:gridSpan w:val="3"/>
          </w:tcPr>
          <w:p w14:paraId="1930300B" w14:textId="081905FC"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Voltage</w:t>
            </w:r>
          </w:p>
          <w:p w14:paraId="68AFD442" w14:textId="77777777" w:rsidR="00220B16" w:rsidRPr="00D0575F" w:rsidRDefault="00220B16" w:rsidP="000E1198">
            <w:pPr>
              <w:rPr>
                <w:rFonts w:asciiTheme="majorBidi" w:hAnsiTheme="majorBidi" w:cstheme="majorBidi"/>
                <w:sz w:val="36"/>
                <w:szCs w:val="36"/>
              </w:rPr>
            </w:pPr>
          </w:p>
        </w:tc>
        <w:tc>
          <w:tcPr>
            <w:tcW w:w="2505" w:type="dxa"/>
            <w:vMerge w:val="restart"/>
          </w:tcPr>
          <w:p w14:paraId="3C6EE602" w14:textId="77777777" w:rsidR="00220B16" w:rsidRPr="00D0575F" w:rsidRDefault="00220B16" w:rsidP="000E1198">
            <w:pPr>
              <w:rPr>
                <w:rFonts w:asciiTheme="majorBidi" w:hAnsiTheme="majorBidi" w:cstheme="majorBidi"/>
                <w:sz w:val="36"/>
                <w:szCs w:val="36"/>
              </w:rPr>
            </w:pPr>
          </w:p>
          <w:p w14:paraId="057AA223" w14:textId="51B62243"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E1=V1+V2</w:t>
            </w:r>
          </w:p>
        </w:tc>
      </w:tr>
      <w:tr w:rsidR="00220B16" w:rsidRPr="00D0575F" w14:paraId="54B4D980" w14:textId="77777777" w:rsidTr="000E1198">
        <w:trPr>
          <w:trHeight w:val="842"/>
        </w:trPr>
        <w:tc>
          <w:tcPr>
            <w:tcW w:w="1168" w:type="dxa"/>
            <w:vMerge/>
          </w:tcPr>
          <w:p w14:paraId="50009E9E" w14:textId="77777777" w:rsidR="00220B16" w:rsidRPr="00D0575F" w:rsidRDefault="00220B16" w:rsidP="000E1198">
            <w:pPr>
              <w:rPr>
                <w:rFonts w:asciiTheme="majorBidi" w:hAnsiTheme="majorBidi" w:cstheme="majorBidi"/>
                <w:sz w:val="36"/>
                <w:szCs w:val="36"/>
              </w:rPr>
            </w:pPr>
          </w:p>
        </w:tc>
        <w:tc>
          <w:tcPr>
            <w:tcW w:w="1387" w:type="dxa"/>
          </w:tcPr>
          <w:p w14:paraId="42D1F88D" w14:textId="7AF1004C"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E1</w:t>
            </w:r>
          </w:p>
        </w:tc>
        <w:tc>
          <w:tcPr>
            <w:tcW w:w="1183" w:type="dxa"/>
          </w:tcPr>
          <w:p w14:paraId="0C391B4F" w14:textId="54D8C212"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V1</w:t>
            </w:r>
          </w:p>
        </w:tc>
        <w:tc>
          <w:tcPr>
            <w:tcW w:w="1725" w:type="dxa"/>
          </w:tcPr>
          <w:p w14:paraId="05D95043" w14:textId="260F9994"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V2</w:t>
            </w:r>
          </w:p>
        </w:tc>
        <w:tc>
          <w:tcPr>
            <w:tcW w:w="1482" w:type="dxa"/>
          </w:tcPr>
          <w:p w14:paraId="7CE8D468" w14:textId="3538CDB5"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V3</w:t>
            </w:r>
          </w:p>
        </w:tc>
        <w:tc>
          <w:tcPr>
            <w:tcW w:w="2505" w:type="dxa"/>
            <w:vMerge/>
          </w:tcPr>
          <w:p w14:paraId="0B299138" w14:textId="77777777" w:rsidR="00220B16" w:rsidRPr="00D0575F" w:rsidRDefault="00220B16" w:rsidP="000E1198">
            <w:pPr>
              <w:rPr>
                <w:rFonts w:asciiTheme="majorBidi" w:hAnsiTheme="majorBidi" w:cstheme="majorBidi"/>
                <w:sz w:val="36"/>
                <w:szCs w:val="36"/>
              </w:rPr>
            </w:pPr>
          </w:p>
        </w:tc>
      </w:tr>
      <w:tr w:rsidR="00220B16" w:rsidRPr="00D0575F" w14:paraId="0D678F6A" w14:textId="77777777" w:rsidTr="000E1198">
        <w:trPr>
          <w:trHeight w:val="912"/>
        </w:trPr>
        <w:tc>
          <w:tcPr>
            <w:tcW w:w="1168" w:type="dxa"/>
            <w:vMerge/>
          </w:tcPr>
          <w:p w14:paraId="3908DA45" w14:textId="77777777" w:rsidR="00220B16" w:rsidRPr="00D0575F" w:rsidRDefault="00220B16" w:rsidP="000E1198">
            <w:pPr>
              <w:rPr>
                <w:rFonts w:asciiTheme="majorBidi" w:hAnsiTheme="majorBidi" w:cstheme="majorBidi"/>
                <w:sz w:val="36"/>
                <w:szCs w:val="36"/>
              </w:rPr>
            </w:pPr>
          </w:p>
        </w:tc>
        <w:tc>
          <w:tcPr>
            <w:tcW w:w="1387" w:type="dxa"/>
          </w:tcPr>
          <w:p w14:paraId="23AA4995" w14:textId="77777777"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Volts</w:t>
            </w:r>
          </w:p>
        </w:tc>
        <w:tc>
          <w:tcPr>
            <w:tcW w:w="1183" w:type="dxa"/>
          </w:tcPr>
          <w:p w14:paraId="56D59BAA" w14:textId="7808B811"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w:t>
            </w:r>
          </w:p>
        </w:tc>
        <w:tc>
          <w:tcPr>
            <w:tcW w:w="1725" w:type="dxa"/>
          </w:tcPr>
          <w:p w14:paraId="5BC1ADFC" w14:textId="73DCED1E"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w:t>
            </w:r>
          </w:p>
        </w:tc>
        <w:tc>
          <w:tcPr>
            <w:tcW w:w="1482" w:type="dxa"/>
          </w:tcPr>
          <w:p w14:paraId="303C8599" w14:textId="0B4C1FC9"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w:t>
            </w:r>
          </w:p>
        </w:tc>
        <w:tc>
          <w:tcPr>
            <w:tcW w:w="2505" w:type="dxa"/>
          </w:tcPr>
          <w:p w14:paraId="1CDE0B63" w14:textId="7E1C303F"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w:t>
            </w:r>
          </w:p>
        </w:tc>
      </w:tr>
      <w:tr w:rsidR="00220B16" w:rsidRPr="00D0575F" w14:paraId="7CBB1B06" w14:textId="77777777" w:rsidTr="000E1198">
        <w:tc>
          <w:tcPr>
            <w:tcW w:w="1168" w:type="dxa"/>
          </w:tcPr>
          <w:p w14:paraId="58F57CB2" w14:textId="77777777"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1.</w:t>
            </w:r>
          </w:p>
        </w:tc>
        <w:tc>
          <w:tcPr>
            <w:tcW w:w="1387" w:type="dxa"/>
          </w:tcPr>
          <w:p w14:paraId="5CBD926D" w14:textId="77777777"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5</w:t>
            </w:r>
          </w:p>
        </w:tc>
        <w:tc>
          <w:tcPr>
            <w:tcW w:w="1183" w:type="dxa"/>
          </w:tcPr>
          <w:p w14:paraId="6FA750A9" w14:textId="007D9E03"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w:t>
            </w:r>
            <w:r w:rsidR="00DC01D8" w:rsidRPr="00D0575F">
              <w:rPr>
                <w:rFonts w:asciiTheme="majorBidi" w:hAnsiTheme="majorBidi" w:cstheme="majorBidi"/>
                <w:sz w:val="36"/>
                <w:szCs w:val="36"/>
              </w:rPr>
              <w:t>3.23</w:t>
            </w:r>
          </w:p>
        </w:tc>
        <w:tc>
          <w:tcPr>
            <w:tcW w:w="1725" w:type="dxa"/>
          </w:tcPr>
          <w:p w14:paraId="00CE6746" w14:textId="311FC926"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1.77</w:t>
            </w:r>
          </w:p>
        </w:tc>
        <w:tc>
          <w:tcPr>
            <w:tcW w:w="1482" w:type="dxa"/>
          </w:tcPr>
          <w:p w14:paraId="095C8FEC" w14:textId="33FDB9F8"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w:t>
            </w:r>
            <w:r w:rsidR="00DC01D8" w:rsidRPr="00D0575F">
              <w:rPr>
                <w:rFonts w:asciiTheme="majorBidi" w:hAnsiTheme="majorBidi" w:cstheme="majorBidi"/>
                <w:sz w:val="36"/>
                <w:szCs w:val="36"/>
              </w:rPr>
              <w:t xml:space="preserve">   1.77</w:t>
            </w:r>
            <w:r w:rsidRPr="00D0575F">
              <w:rPr>
                <w:rFonts w:asciiTheme="majorBidi" w:hAnsiTheme="majorBidi" w:cstheme="majorBidi"/>
                <w:sz w:val="36"/>
                <w:szCs w:val="36"/>
              </w:rPr>
              <w:t xml:space="preserve"> </w:t>
            </w:r>
          </w:p>
        </w:tc>
        <w:tc>
          <w:tcPr>
            <w:tcW w:w="2505" w:type="dxa"/>
          </w:tcPr>
          <w:p w14:paraId="3F09F9A6" w14:textId="044F4732"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w:t>
            </w:r>
            <w:r w:rsidR="00DC01D8" w:rsidRPr="00D0575F">
              <w:rPr>
                <w:rFonts w:asciiTheme="majorBidi" w:hAnsiTheme="majorBidi" w:cstheme="majorBidi"/>
                <w:sz w:val="36"/>
                <w:szCs w:val="36"/>
              </w:rPr>
              <w:t xml:space="preserve"> 5</w:t>
            </w:r>
            <w:r w:rsidRPr="00D0575F">
              <w:rPr>
                <w:rFonts w:asciiTheme="majorBidi" w:hAnsiTheme="majorBidi" w:cstheme="majorBidi"/>
                <w:sz w:val="36"/>
                <w:szCs w:val="36"/>
              </w:rPr>
              <w:t xml:space="preserve">  </w:t>
            </w:r>
          </w:p>
        </w:tc>
      </w:tr>
      <w:tr w:rsidR="00220B16" w:rsidRPr="00D0575F" w14:paraId="1BF10FAC" w14:textId="77777777" w:rsidTr="000E1198">
        <w:tc>
          <w:tcPr>
            <w:tcW w:w="1168" w:type="dxa"/>
          </w:tcPr>
          <w:p w14:paraId="3108A2E0" w14:textId="77777777"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2.</w:t>
            </w:r>
          </w:p>
        </w:tc>
        <w:tc>
          <w:tcPr>
            <w:tcW w:w="1387" w:type="dxa"/>
          </w:tcPr>
          <w:p w14:paraId="335D4238" w14:textId="31909926"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10</w:t>
            </w:r>
          </w:p>
        </w:tc>
        <w:tc>
          <w:tcPr>
            <w:tcW w:w="1183" w:type="dxa"/>
          </w:tcPr>
          <w:p w14:paraId="1BC225D4" w14:textId="72B21C4C"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6.47</w:t>
            </w:r>
          </w:p>
        </w:tc>
        <w:tc>
          <w:tcPr>
            <w:tcW w:w="1725" w:type="dxa"/>
          </w:tcPr>
          <w:p w14:paraId="0231F46F" w14:textId="5BE1DA68"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w:t>
            </w:r>
            <w:r w:rsidR="00DC01D8" w:rsidRPr="00D0575F">
              <w:rPr>
                <w:rFonts w:asciiTheme="majorBidi" w:hAnsiTheme="majorBidi" w:cstheme="majorBidi"/>
                <w:sz w:val="36"/>
                <w:szCs w:val="36"/>
              </w:rPr>
              <w:t>3.53</w:t>
            </w:r>
            <w:r w:rsidRPr="00D0575F">
              <w:rPr>
                <w:rFonts w:asciiTheme="majorBidi" w:hAnsiTheme="majorBidi" w:cstheme="majorBidi"/>
                <w:sz w:val="36"/>
                <w:szCs w:val="36"/>
              </w:rPr>
              <w:t xml:space="preserve"> </w:t>
            </w:r>
          </w:p>
        </w:tc>
        <w:tc>
          <w:tcPr>
            <w:tcW w:w="1482" w:type="dxa"/>
          </w:tcPr>
          <w:p w14:paraId="517B0590" w14:textId="4A5F8005"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3.53</w:t>
            </w:r>
          </w:p>
        </w:tc>
        <w:tc>
          <w:tcPr>
            <w:tcW w:w="2505" w:type="dxa"/>
          </w:tcPr>
          <w:p w14:paraId="77914AD7" w14:textId="52935AF3"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w:t>
            </w:r>
            <w:r w:rsidR="00DC01D8" w:rsidRPr="00D0575F">
              <w:rPr>
                <w:rFonts w:asciiTheme="majorBidi" w:hAnsiTheme="majorBidi" w:cstheme="majorBidi"/>
                <w:sz w:val="36"/>
                <w:szCs w:val="36"/>
              </w:rPr>
              <w:t>10</w:t>
            </w:r>
          </w:p>
        </w:tc>
      </w:tr>
      <w:tr w:rsidR="00220B16" w:rsidRPr="00D0575F" w14:paraId="32B88BF6" w14:textId="77777777" w:rsidTr="000E1198">
        <w:tc>
          <w:tcPr>
            <w:tcW w:w="1168" w:type="dxa"/>
          </w:tcPr>
          <w:p w14:paraId="09F2ECD0" w14:textId="77777777"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3.</w:t>
            </w:r>
          </w:p>
        </w:tc>
        <w:tc>
          <w:tcPr>
            <w:tcW w:w="1387" w:type="dxa"/>
          </w:tcPr>
          <w:p w14:paraId="4773AB4C" w14:textId="7F584CC8"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15</w:t>
            </w:r>
          </w:p>
        </w:tc>
        <w:tc>
          <w:tcPr>
            <w:tcW w:w="1183" w:type="dxa"/>
          </w:tcPr>
          <w:p w14:paraId="3B7F643E" w14:textId="72F8FF25"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9.70</w:t>
            </w:r>
          </w:p>
        </w:tc>
        <w:tc>
          <w:tcPr>
            <w:tcW w:w="1725" w:type="dxa"/>
          </w:tcPr>
          <w:p w14:paraId="21356C00" w14:textId="03389FA8"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5.30</w:t>
            </w:r>
          </w:p>
        </w:tc>
        <w:tc>
          <w:tcPr>
            <w:tcW w:w="1482" w:type="dxa"/>
          </w:tcPr>
          <w:p w14:paraId="197D0ECC" w14:textId="3F86F46F"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5.30</w:t>
            </w:r>
          </w:p>
        </w:tc>
        <w:tc>
          <w:tcPr>
            <w:tcW w:w="2505" w:type="dxa"/>
          </w:tcPr>
          <w:p w14:paraId="6DAD76EE" w14:textId="7CA1239E"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15</w:t>
            </w:r>
          </w:p>
        </w:tc>
      </w:tr>
    </w:tbl>
    <w:p w14:paraId="091821CC" w14:textId="77777777" w:rsidR="00220B16" w:rsidRPr="00D0575F" w:rsidRDefault="00220B16" w:rsidP="00C83D8A">
      <w:pPr>
        <w:rPr>
          <w:rFonts w:asciiTheme="majorBidi" w:hAnsiTheme="majorBidi" w:cstheme="majorBidi"/>
          <w:sz w:val="36"/>
          <w:szCs w:val="36"/>
        </w:rPr>
      </w:pPr>
    </w:p>
    <w:p w14:paraId="6D5228F6" w14:textId="77777777" w:rsidR="00220B16" w:rsidRPr="00D0575F" w:rsidRDefault="00220B16" w:rsidP="00C83D8A">
      <w:pPr>
        <w:rPr>
          <w:rFonts w:asciiTheme="majorBidi" w:hAnsiTheme="majorBidi" w:cstheme="majorBidi"/>
          <w:sz w:val="36"/>
          <w:szCs w:val="36"/>
        </w:rPr>
      </w:pPr>
    </w:p>
    <w:p w14:paraId="5E0709E6" w14:textId="77777777" w:rsidR="00C003CB" w:rsidRPr="00D0575F" w:rsidRDefault="00C003CB" w:rsidP="003117EC">
      <w:pPr>
        <w:ind w:left="2160" w:firstLine="720"/>
        <w:rPr>
          <w:rFonts w:asciiTheme="majorBidi" w:hAnsiTheme="majorBidi" w:cstheme="majorBidi"/>
          <w:sz w:val="36"/>
          <w:szCs w:val="36"/>
        </w:rPr>
      </w:pPr>
    </w:p>
    <w:p w14:paraId="32C0C697" w14:textId="5FFD0C68" w:rsidR="00932047" w:rsidRPr="00437763" w:rsidRDefault="00932047" w:rsidP="00932047">
      <w:pPr>
        <w:ind w:left="1440" w:firstLine="720"/>
        <w:rPr>
          <w:rFonts w:asciiTheme="majorBidi" w:hAnsiTheme="majorBidi" w:cstheme="majorBidi"/>
          <w:color w:val="EE0000"/>
          <w:sz w:val="48"/>
          <w:szCs w:val="48"/>
        </w:rPr>
      </w:pPr>
      <w:r w:rsidRPr="00437763">
        <w:rPr>
          <w:rFonts w:asciiTheme="majorBidi" w:hAnsiTheme="majorBidi" w:cstheme="majorBidi"/>
          <w:color w:val="EE0000"/>
          <w:sz w:val="48"/>
          <w:szCs w:val="48"/>
        </w:rPr>
        <w:t>Post Lab Questions</w:t>
      </w:r>
    </w:p>
    <w:p w14:paraId="2933E4D9" w14:textId="77777777" w:rsidR="00932047" w:rsidRPr="00D0575F" w:rsidRDefault="00932047" w:rsidP="00932047">
      <w:pPr>
        <w:rPr>
          <w:rFonts w:asciiTheme="majorBidi" w:hAnsiTheme="majorBidi" w:cstheme="majorBidi"/>
          <w:b/>
          <w:bCs/>
        </w:rPr>
      </w:pPr>
    </w:p>
    <w:p w14:paraId="754DDC4B" w14:textId="68809DD5" w:rsidR="00932047" w:rsidRPr="00D0575F" w:rsidRDefault="00932047" w:rsidP="00932047">
      <w:pPr>
        <w:rPr>
          <w:rFonts w:asciiTheme="majorBidi" w:hAnsiTheme="majorBidi" w:cstheme="majorBidi"/>
          <w:sz w:val="26"/>
          <w:szCs w:val="26"/>
        </w:rPr>
      </w:pPr>
      <w:r w:rsidRPr="00D0575F">
        <w:rPr>
          <w:rFonts w:asciiTheme="majorBidi" w:hAnsiTheme="majorBidi" w:cstheme="majorBidi"/>
          <w:color w:val="7030A0"/>
          <w:sz w:val="32"/>
          <w:szCs w:val="32"/>
        </w:rPr>
        <w:t>1. Define Kirchhoff’s Current Law (KCL).</w:t>
      </w:r>
      <w:r w:rsidRPr="00D0575F">
        <w:rPr>
          <w:rFonts w:asciiTheme="majorBidi" w:hAnsiTheme="majorBidi" w:cstheme="majorBidi"/>
          <w:color w:val="7030A0"/>
        </w:rPr>
        <w:br/>
      </w:r>
      <w:r w:rsidRPr="00D0575F">
        <w:rPr>
          <w:rFonts w:asciiTheme="majorBidi" w:hAnsiTheme="majorBidi" w:cstheme="majorBidi"/>
          <w:b/>
          <w:bCs/>
          <w:sz w:val="26"/>
          <w:szCs w:val="26"/>
        </w:rPr>
        <w:t>Answer:</w:t>
      </w:r>
      <w:r w:rsidRPr="00D0575F">
        <w:rPr>
          <w:rFonts w:asciiTheme="majorBidi" w:hAnsiTheme="majorBidi" w:cstheme="majorBidi"/>
          <w:sz w:val="26"/>
          <w:szCs w:val="26"/>
        </w:rPr>
        <w:t xml:space="preserve"> Kirchhoff’s Current Law states that the total current entering a junction or node is equal to the total current leaving that junction. This means that no charge is lost at the node, and it is based on the principle of conservation of electric charge. In any electrical circuit, currents flowing into a point must balance the currents flowing out of it.</w:t>
      </w:r>
    </w:p>
    <w:p w14:paraId="4709113F" w14:textId="06718E02" w:rsidR="00932047" w:rsidRPr="00D0575F" w:rsidRDefault="00932047" w:rsidP="00932047">
      <w:pPr>
        <w:rPr>
          <w:rFonts w:asciiTheme="majorBidi" w:hAnsiTheme="majorBidi" w:cstheme="majorBidi"/>
          <w:sz w:val="26"/>
          <w:szCs w:val="26"/>
        </w:rPr>
      </w:pPr>
    </w:p>
    <w:p w14:paraId="41E77C39" w14:textId="77777777" w:rsidR="00932047" w:rsidRPr="00D0575F" w:rsidRDefault="00932047" w:rsidP="00932047">
      <w:pPr>
        <w:rPr>
          <w:rFonts w:asciiTheme="majorBidi" w:hAnsiTheme="majorBidi" w:cstheme="majorBidi"/>
        </w:rPr>
      </w:pPr>
      <w:r w:rsidRPr="00D0575F">
        <w:rPr>
          <w:rFonts w:asciiTheme="majorBidi" w:hAnsiTheme="majorBidi" w:cstheme="majorBidi"/>
          <w:color w:val="7030A0"/>
          <w:sz w:val="32"/>
          <w:szCs w:val="32"/>
        </w:rPr>
        <w:t>2. Define Kirchhoff’s Voltage Law (KVL).</w:t>
      </w:r>
      <w:r w:rsidRPr="00D0575F">
        <w:rPr>
          <w:rFonts w:asciiTheme="majorBidi" w:hAnsiTheme="majorBidi" w:cstheme="majorBidi"/>
          <w:sz w:val="32"/>
          <w:szCs w:val="32"/>
        </w:rPr>
        <w:br/>
      </w:r>
      <w:r w:rsidRPr="00D0575F">
        <w:rPr>
          <w:rFonts w:asciiTheme="majorBidi" w:hAnsiTheme="majorBidi" w:cstheme="majorBidi"/>
          <w:b/>
          <w:bCs/>
          <w:sz w:val="26"/>
          <w:szCs w:val="26"/>
        </w:rPr>
        <w:t>Answer:</w:t>
      </w:r>
      <w:r w:rsidRPr="00D0575F">
        <w:rPr>
          <w:rFonts w:asciiTheme="majorBidi" w:hAnsiTheme="majorBidi" w:cstheme="majorBidi"/>
          <w:sz w:val="26"/>
          <w:szCs w:val="26"/>
        </w:rPr>
        <w:t xml:space="preserve"> Kirchhoff’s Voltage Law states that the algebraic sum of all voltages in a closed loop of a circuit is equal to zero. This means that the total voltage supplied in the loop is equal to the total voltage drop across the components in that loop. This law is based on the principle of conservation of energy.</w:t>
      </w:r>
    </w:p>
    <w:p w14:paraId="6895647B" w14:textId="63B6373B" w:rsidR="00932047" w:rsidRPr="00D0575F" w:rsidRDefault="00932047" w:rsidP="00932047">
      <w:pPr>
        <w:rPr>
          <w:rFonts w:asciiTheme="majorBidi" w:hAnsiTheme="majorBidi" w:cstheme="majorBidi"/>
          <w:color w:val="7030A0"/>
        </w:rPr>
      </w:pPr>
    </w:p>
    <w:p w14:paraId="463CB15A" w14:textId="77777777" w:rsidR="00932047" w:rsidRPr="00D0575F" w:rsidRDefault="00932047" w:rsidP="00932047">
      <w:pPr>
        <w:rPr>
          <w:rFonts w:asciiTheme="majorBidi" w:hAnsiTheme="majorBidi" w:cstheme="majorBidi"/>
        </w:rPr>
      </w:pPr>
      <w:r w:rsidRPr="00D0575F">
        <w:rPr>
          <w:rFonts w:asciiTheme="majorBidi" w:hAnsiTheme="majorBidi" w:cstheme="majorBidi"/>
          <w:color w:val="7030A0"/>
          <w:sz w:val="32"/>
          <w:szCs w:val="32"/>
        </w:rPr>
        <w:t>3. What are the applications of regulated power supply?</w:t>
      </w:r>
      <w:r w:rsidRPr="00D0575F">
        <w:rPr>
          <w:rFonts w:asciiTheme="majorBidi" w:hAnsiTheme="majorBidi" w:cstheme="majorBidi"/>
          <w:color w:val="7030A0"/>
        </w:rPr>
        <w:br/>
      </w:r>
      <w:r w:rsidRPr="00D0575F">
        <w:rPr>
          <w:rFonts w:asciiTheme="majorBidi" w:hAnsiTheme="majorBidi" w:cstheme="majorBidi"/>
          <w:b/>
          <w:bCs/>
          <w:sz w:val="26"/>
          <w:szCs w:val="26"/>
        </w:rPr>
        <w:t>Answer:</w:t>
      </w:r>
      <w:r w:rsidRPr="00D0575F">
        <w:rPr>
          <w:rFonts w:asciiTheme="majorBidi" w:hAnsiTheme="majorBidi" w:cstheme="majorBidi"/>
          <w:sz w:val="26"/>
          <w:szCs w:val="26"/>
        </w:rPr>
        <w:t xml:space="preserve"> A regulated power supply is used to provide a constant and stable output voltage regardless of variations in input voltage or load conditions. It is widely used in electronic devices such as computers, televisions, and mobile chargers to ensure proper functioning. It is also used in laboratory equipment for accurate experiments, in communication systems for stable signal transmission, in industrial control systems, in medical equipment where precise voltage is critical, and in battery charging systems to maintain safe and efficient charging.</w:t>
      </w:r>
    </w:p>
    <w:p w14:paraId="216CAE67" w14:textId="6071BD21" w:rsidR="00932047" w:rsidRPr="00D0575F" w:rsidRDefault="00932047" w:rsidP="00932047">
      <w:pPr>
        <w:rPr>
          <w:rFonts w:asciiTheme="majorBidi" w:hAnsiTheme="majorBidi" w:cstheme="majorBidi"/>
        </w:rPr>
      </w:pPr>
    </w:p>
    <w:p w14:paraId="616B5DB0" w14:textId="77777777" w:rsidR="00932047" w:rsidRPr="00D0575F" w:rsidRDefault="00932047" w:rsidP="00932047">
      <w:pPr>
        <w:rPr>
          <w:rFonts w:asciiTheme="majorBidi" w:hAnsiTheme="majorBidi" w:cstheme="majorBidi"/>
          <w:sz w:val="26"/>
          <w:szCs w:val="26"/>
        </w:rPr>
      </w:pPr>
      <w:r w:rsidRPr="00D0575F">
        <w:rPr>
          <w:rFonts w:asciiTheme="majorBidi" w:hAnsiTheme="majorBidi" w:cstheme="majorBidi"/>
          <w:color w:val="7030A0"/>
          <w:sz w:val="32"/>
          <w:szCs w:val="32"/>
        </w:rPr>
        <w:t>4. What are the limitations of KCL?</w:t>
      </w:r>
      <w:r w:rsidRPr="00D0575F">
        <w:rPr>
          <w:rFonts w:asciiTheme="majorBidi" w:hAnsiTheme="majorBidi" w:cstheme="majorBidi"/>
          <w:color w:val="7030A0"/>
        </w:rPr>
        <w:br/>
      </w:r>
      <w:r w:rsidRPr="00D0575F">
        <w:rPr>
          <w:rFonts w:asciiTheme="majorBidi" w:hAnsiTheme="majorBidi" w:cstheme="majorBidi"/>
          <w:b/>
          <w:bCs/>
          <w:sz w:val="26"/>
          <w:szCs w:val="26"/>
        </w:rPr>
        <w:t>Answer:</w:t>
      </w:r>
      <w:r w:rsidRPr="00D0575F">
        <w:rPr>
          <w:rFonts w:asciiTheme="majorBidi" w:hAnsiTheme="majorBidi" w:cstheme="majorBidi"/>
          <w:sz w:val="26"/>
          <w:szCs w:val="26"/>
        </w:rPr>
        <w:t xml:space="preserve"> Kirchhoff’s Current Law has some limitations, particularly in advanced or high-frequency circuits. It assumes that no charge accumulates at a node, which may not be accurate when dealing with rapidly changing currents or electromagnetic fields. In such cases, displacement current can affect the results, making KCL less precise. Additionally, it is not directly applicable to distributed systems like transmission lines without modifications, as it does not consider time-varying effects in detail.</w:t>
      </w:r>
    </w:p>
    <w:p w14:paraId="7D53CE41" w14:textId="77777777" w:rsidR="00F728E0" w:rsidRPr="00D0575F" w:rsidRDefault="00F728E0">
      <w:pPr>
        <w:rPr>
          <w:rFonts w:asciiTheme="majorBidi" w:hAnsiTheme="majorBidi" w:cstheme="majorBidi"/>
        </w:rPr>
      </w:pPr>
    </w:p>
    <w:sectPr w:rsidR="00F728E0" w:rsidRPr="00D0575F" w:rsidSect="00932047">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047"/>
    <w:rsid w:val="000B60A6"/>
    <w:rsid w:val="000B7818"/>
    <w:rsid w:val="0010646E"/>
    <w:rsid w:val="00220B16"/>
    <w:rsid w:val="002647E0"/>
    <w:rsid w:val="003117EC"/>
    <w:rsid w:val="00437763"/>
    <w:rsid w:val="00765D18"/>
    <w:rsid w:val="00932047"/>
    <w:rsid w:val="009B2D80"/>
    <w:rsid w:val="00A92E30"/>
    <w:rsid w:val="00BC59FE"/>
    <w:rsid w:val="00C003CB"/>
    <w:rsid w:val="00C346BA"/>
    <w:rsid w:val="00C83D8A"/>
    <w:rsid w:val="00D0575F"/>
    <w:rsid w:val="00DC01D8"/>
    <w:rsid w:val="00F728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7016D"/>
  <w15:chartTrackingRefBased/>
  <w15:docId w15:val="{79222A7D-A830-4BE8-9CF2-5254CBC5C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B16"/>
  </w:style>
  <w:style w:type="paragraph" w:styleId="Heading1">
    <w:name w:val="heading 1"/>
    <w:basedOn w:val="Normal"/>
    <w:next w:val="Normal"/>
    <w:link w:val="Heading1Char"/>
    <w:uiPriority w:val="9"/>
    <w:qFormat/>
    <w:rsid w:val="00932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0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0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0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0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0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0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0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0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047"/>
    <w:rPr>
      <w:rFonts w:eastAsiaTheme="majorEastAsia" w:cstheme="majorBidi"/>
      <w:color w:val="272727" w:themeColor="text1" w:themeTint="D8"/>
    </w:rPr>
  </w:style>
  <w:style w:type="paragraph" w:styleId="Title">
    <w:name w:val="Title"/>
    <w:basedOn w:val="Normal"/>
    <w:next w:val="Normal"/>
    <w:link w:val="TitleChar"/>
    <w:uiPriority w:val="10"/>
    <w:qFormat/>
    <w:rsid w:val="00932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047"/>
    <w:pPr>
      <w:spacing w:before="160"/>
      <w:jc w:val="center"/>
    </w:pPr>
    <w:rPr>
      <w:i/>
      <w:iCs/>
      <w:color w:val="404040" w:themeColor="text1" w:themeTint="BF"/>
    </w:rPr>
  </w:style>
  <w:style w:type="character" w:customStyle="1" w:styleId="QuoteChar">
    <w:name w:val="Quote Char"/>
    <w:basedOn w:val="DefaultParagraphFont"/>
    <w:link w:val="Quote"/>
    <w:uiPriority w:val="29"/>
    <w:rsid w:val="00932047"/>
    <w:rPr>
      <w:i/>
      <w:iCs/>
      <w:color w:val="404040" w:themeColor="text1" w:themeTint="BF"/>
    </w:rPr>
  </w:style>
  <w:style w:type="paragraph" w:styleId="ListParagraph">
    <w:name w:val="List Paragraph"/>
    <w:basedOn w:val="Normal"/>
    <w:uiPriority w:val="34"/>
    <w:qFormat/>
    <w:rsid w:val="00932047"/>
    <w:pPr>
      <w:ind w:left="720"/>
      <w:contextualSpacing/>
    </w:pPr>
  </w:style>
  <w:style w:type="character" w:styleId="IntenseEmphasis">
    <w:name w:val="Intense Emphasis"/>
    <w:basedOn w:val="DefaultParagraphFont"/>
    <w:uiPriority w:val="21"/>
    <w:qFormat/>
    <w:rsid w:val="00932047"/>
    <w:rPr>
      <w:i/>
      <w:iCs/>
      <w:color w:val="2F5496" w:themeColor="accent1" w:themeShade="BF"/>
    </w:rPr>
  </w:style>
  <w:style w:type="paragraph" w:styleId="IntenseQuote">
    <w:name w:val="Intense Quote"/>
    <w:basedOn w:val="Normal"/>
    <w:next w:val="Normal"/>
    <w:link w:val="IntenseQuoteChar"/>
    <w:uiPriority w:val="30"/>
    <w:qFormat/>
    <w:rsid w:val="00932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047"/>
    <w:rPr>
      <w:i/>
      <w:iCs/>
      <w:color w:val="2F5496" w:themeColor="accent1" w:themeShade="BF"/>
    </w:rPr>
  </w:style>
  <w:style w:type="character" w:styleId="IntenseReference">
    <w:name w:val="Intense Reference"/>
    <w:basedOn w:val="DefaultParagraphFont"/>
    <w:uiPriority w:val="32"/>
    <w:qFormat/>
    <w:rsid w:val="00932047"/>
    <w:rPr>
      <w:b/>
      <w:bCs/>
      <w:smallCaps/>
      <w:color w:val="2F5496" w:themeColor="accent1" w:themeShade="BF"/>
      <w:spacing w:val="5"/>
    </w:rPr>
  </w:style>
  <w:style w:type="table" w:styleId="TableGrid">
    <w:name w:val="Table Grid"/>
    <w:basedOn w:val="TableNormal"/>
    <w:uiPriority w:val="39"/>
    <w:rsid w:val="00C83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BASHIR</dc:creator>
  <cp:keywords/>
  <dc:description/>
  <cp:lastModifiedBy>Ume Abiha</cp:lastModifiedBy>
  <cp:revision>2</cp:revision>
  <dcterms:created xsi:type="dcterms:W3CDTF">2026-04-27T18:19:00Z</dcterms:created>
  <dcterms:modified xsi:type="dcterms:W3CDTF">2026-04-27T18:19:00Z</dcterms:modified>
</cp:coreProperties>
</file>