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War Impact Observatory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E6DB4"/>
          <w:sz w:val="36"/>
          <w:szCs w:val="36"/>
        </w:rPr>
        <w:t xml:space="preserve">Technical Architecture Document</w:t>
      </w:r>
    </w:p>
    <w:p>
      <w:pPr>
        <w:spacing w:after="600" w:before="40"/>
      </w:pPr>
      <w:r>
        <w:rPr>
          <w:rFonts w:ascii="Arial" w:cs="Arial" w:eastAsia="Arial" w:hAnsi="Arial"/>
          <w:i/>
          <w:iCs/>
          <w:color w:val="888899"/>
          <w:sz w:val="22"/>
          <w:szCs w:val="22"/>
        </w:rPr>
        <w:t xml:space="preserve">Version 1.0  —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Sumit Bhosale</w:t>
            </w:r>
          </w:p>
          <w:p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sumitb1808@gmail.com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war-impact-observatory.github.io/tracker</w:t>
            </w:r>
          </w:p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Open Source — MIT + CC BY 4.0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System Overview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War Impact Observatory is a fully open-source, automated economic impact tracker that measures the spillover effects of the 2026 US-Israel-Iran conflict on 29 major economies. It is built as a static single-page application (SPA) deployed on GitHub Pages, with a Python data pipeline that runs daily via GitHub Actions.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Core design principles: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Zero infrastructure cost — entirely serverless, hosted free on GitHub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Automated daily updates — no manual intervention required after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Transparent methodology — all calculations open for inspection and critique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Resilient fallback — dashboard works even if pipeline fails (uses embedded baseline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Mobile-first — fully responsive with card layout for mobile devices</w:t>
      </w: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 High-Level Architecture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system has three logical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Python + GitHub Actions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Fetch, compute, validate, and persist daily economic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HTML + CSS + Vanilla JS + Chart.js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Render dashboard, charts, country table, mobile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Hosting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GitHub Pages (CDN)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Serve static files globally with HTTPS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Repository Structure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GitHub repository: github.com/war-impact-observatory/tracker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Directory layout: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War-Impact-Observatory/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├── index.html                  ←  Dashboard SPA (single file, ~900 lines)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├── pipeline/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config.py               ←  Baseline constants, country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fetch_oil_prices.py     ←  FRED API → Brent crude (daily)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fetch_exchange_rates.py ←  ECB API → FX rates (daily, free)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fetch_fred_data.py      ←  FRED API → CPI, gas prices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compute_household_costs.py ← Compute fuelUp, currencyChg, cost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merge_and_validate.py   ←  Data quality checks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generate_dashboard_json.py ← Output country_data.json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└──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├── 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baseline/countries.json  ←  Research values (29 countries)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├── raw/                    ←  API responses (oil, FX, FRED)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└── processed/country_data.json ← Final dashboard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├── .github/workflows/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│   └── daily-update.yml         ←  GitHub Actions: 06:00 UTC daily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└── docs/changelog.md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Data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 Pipeline Execution Flow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pipeline runs in strict sequence. Each step writes output that the next step consumes. Steps 1–3 are marked continue-on-error so a single API outage does not abort the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200"/>
        <w:gridCol w:w="32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fetch_oil_prices.py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FRED API (DCOILBRENTEU) → EIA fallback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data/raw/oil_prices.json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fetch_exchange_rates.py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ECB daily XML (free, no key)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data/raw/exchange_rates.json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fetch_fred_data.py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FRED API (CPI, gas, USD index)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data/raw/fred_data.json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compute_household_costs.py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oil_prices.json + exchange_rates.json + baseline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data/processed/computed_metrics.json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merge_and_validate.py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All processed 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Validation log (exit 1 on critical fail)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generate_dashboard_json.py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baseline/countries.json + computed_metrics.json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data/processed/country_data.json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FRED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Primary oil price source. Series: DCOILBRENTEU (Brent crude, daily). Free key required. Last 5 observations fetched; first non-null value used to handle weekends/holidays.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EIA Open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Fallback oil price source. Used only if FRED fails. Same Brent crude data via EIA v2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ECB Daily XML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Exchange rates for 20+ currencies vs EUR. Completely free, no key. URL: ecb.europa.eu/stats/eurofxref/eurofxref-daily.xml. Parsed from XML; USD rate extracted to enable USD-based conversions.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FRED (secondary)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 CPI, gasoline prices, USD index — used for future US-specific refinements.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3.3  GitHub Actions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Scheduled: 0 6 * * * (06:00 UTC = 11:30am IST). Also: manual via workflow_dispatch.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Runner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ubuntu-latest, Python 3.11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On success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git commit + push to main branch. GitHub Pages auto-deploys within ~60 seconds.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On partial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Steps 1–3 are continue-on-error. Pipeline completes with available data; fallback values used for missing sources.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Secrets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FRED_API_KEY (required), EIA_API_KEY (optional fallback)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Dashboard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 Single-Page Application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entire dashboard is a single self-contained index.html file (~900 lines). It includes all CSS, JavaScript, and data inline. There is no build step, no framework dependency, and no server-side rendering. This design choice maximises reliability and eliminates deployment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Charting 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Chart.js 4.4.1 (loaded from cdnjs CDN)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Fonts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Inter + JetBrains Mono (Google Fonts)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Vanilla JavaScript (no framework)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18-language i18n system with T object and t() helper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Theme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Dark mode only; CSS custom properties for theming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CSS media queries at 768px breakpoint; card layout on mobile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 Live Data Loading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 page load the dashboard performs a non-blocking fetch() call to data/processed/country_data.json. If the file is available and fresh (within 72 hours), the dynamic fields (fuelUp, currencyChg, householdCost) are updated and the dashboard re-renders silently. If the fetch fails for any reason (network, missing file, stale data), the embedded hardcoded baseline data is used without any visible error.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 Country Data Structure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of the 29 countries is represented as a JavaScript object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Country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oilDep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(0–100)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 import dependency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inflImpact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War-attributed inflation impact. Research-based; updated monthly.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gdpHit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GDP growth impact. Negative = contraction. Research-based; updated quarterly.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householdCost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Integer (USD)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Estimated extra annual household cost in USD. Auto-computed daily.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avgIncomePPP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Integer (USD)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Annual per-capita income, PPP-adjusted. World Bank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fuelUp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Retail fuel price increase %. Auto-computed daily from Brent.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foodUp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Food price increase %. Research-based; updated monthly.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critical / high / moderate / low. Composite classification.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currencyChg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Local currency % change vs USD since conflict start. Auto-computed daily.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ffShare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Number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Pre-conflict food+fuel share of household budget. World Bank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ppErosion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Computed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Purchasing power erosion. Derived from inflImpact.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ffShift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Computed (pp)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Budget squeeze in percentage points. Derived from fuelUp, foodUp, ffShare.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Data Classification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 Update Frequency by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Daily (auto)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fuelUp, currencyChg, householdCost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FRED (oil), ECB (FX) → computed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Monthly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inflImpact, foodUp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IMF WEO, FAO Food Price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Quarterly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gdpHit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Oxford Economics, IMF nowcasts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Structural (rare)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oilDep, ffShare, avgIncomePPP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World Bank, BP Statistical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Computed (real-time)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ppErosion, ffShift, monthsLost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Derived formulas in index.html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 Baseline File vs. Live Data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data/baseline/countries.json is the source of truth for research-based values. It is committed to the repository and updated manually when new IMF or World Bank data is available. The pipeline reads this file and overlays the daily-computed values to produce data/processed/country_data.json. The dashboard always has a complete working dataset even with no live pipeline.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Known Limitations &amp; Future 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 Current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Oil price data has a 1-day lag (FRED publishes previous day’s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ECB does not publish rates for IRR (Iran), LBP (Lebanon), SYP (Syria), YER (Yemen) — these use static baseline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Inflation and food price data updated manually on a monthly basis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GDP figures are forecast-based and have high uncertainty; not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Household cost formula uses PPP-adjusted per-capita income which masks within-country inequality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Financial contagion effects (bank exposure, derivatives) are not modelled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Sub-national impacts are not captured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 Planned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IMF WEO API integration for automated monthly inflation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FAO Food Price Index API for automated food price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Historical time-series charts showing how metrics have evolved since conflict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Uncertainty bands on all model-derived estimates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Alert system: email/webhook notification when any metric crosses a threshold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Security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API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Stored as GitHub Actions Secrets. Never exposed in repository or dashboard. FRED_API_KEY and EIA_API_KEY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No user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The dashboard collects no user data whatsoever. No cookies, no analytics, no tracking.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Static hosting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GitHub Pages serves only static files. No backend, no database, no user sessions.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All code is publicly auditable. MIT license (code) + CC BY 4.0 (data).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data/processed/country_data.json served from same origin as dashboard. No cross-origin issues.</w:t>
            </w:r>
          </w:p>
        </w:tc>
      </w:tr>
    </w:tbl>
    <w:p>
      <w:pPr>
        <w:pBdr>
          <w:bottom w:val="single" w:color="DDDDEE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War Impact Observatory — Technical Architecture Document v1.0</w:t>
      </w:r>
    </w:p>
    <w:p>
      <w:pPr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Created by Sumit Bhosale — sumitb1808@gmail.com — CC BY 4.0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 w:space="1"/>
      </w:pBdr>
      <w:jc w:val="right"/>
    </w:pPr>
    <w:r>
      <w:rPr>
        <w:rFonts w:ascii="Arial" w:cs="Arial" w:eastAsia="Arial" w:hAnsi="Arial"/>
        <w:color w:val="888899"/>
        <w:sz w:val="18"/>
        <w:szCs w:val="18"/>
      </w:rPr>
      <w:t xml:space="preserve">Page 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99"/>
        <w:sz w:val="18"/>
        <w:szCs w:val="18"/>
      </w:rPr>
      <w:t xml:space="preserve"> of 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4" w:space="1"/>
      </w:pBdr>
    </w:pPr>
    <w:r>
      <w:rPr>
        <w:rFonts w:ascii="Arial" w:cs="Arial" w:eastAsia="Arial" w:hAnsi="Arial"/>
        <w:color w:val="888899"/>
        <w:sz w:val="18"/>
        <w:szCs w:val="18"/>
      </w:rPr>
      <w:t xml:space="preserve">War Impact Observatory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2026-04-06T23:32:57.318Z</dcterms:created>
  <dcterms:modified xsi:type="dcterms:W3CDTF">2026-04-06T23:32:57.319Z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