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35" w:rsidRPr="001F59B1" w:rsidRDefault="0099168C" w:rsidP="0099168C">
      <w:pPr>
        <w:jc w:val="center"/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Міністерство освіти і науки України</w:t>
      </w:r>
    </w:p>
    <w:p w:rsidR="00274935" w:rsidRPr="001F59B1" w:rsidRDefault="0099168C" w:rsidP="0099168C">
      <w:pPr>
        <w:jc w:val="center"/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Харківський національний університет радіоелектроніки</w:t>
      </w: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99168C" w:rsidRDefault="0099168C" w:rsidP="0099168C">
      <w:pPr>
        <w:jc w:val="center"/>
        <w:rPr>
          <w:sz w:val="22"/>
          <w:szCs w:val="22"/>
        </w:rPr>
      </w:pPr>
      <w:r w:rsidRPr="0099168C">
        <w:rPr>
          <w:sz w:val="22"/>
          <w:szCs w:val="22"/>
        </w:rPr>
        <w:t>Звіт</w:t>
      </w:r>
    </w:p>
    <w:p w:rsidR="00274935" w:rsidRPr="0099168C" w:rsidRDefault="0099168C" w:rsidP="0099168C">
      <w:pPr>
        <w:jc w:val="center"/>
        <w:rPr>
          <w:sz w:val="22"/>
          <w:szCs w:val="22"/>
        </w:rPr>
      </w:pPr>
      <w:r w:rsidRPr="0099168C">
        <w:rPr>
          <w:sz w:val="22"/>
          <w:szCs w:val="22"/>
        </w:rPr>
        <w:t>з лабораторної роботи №3 дисципліни</w:t>
      </w:r>
    </w:p>
    <w:p w:rsidR="00274935" w:rsidRPr="0099168C" w:rsidRDefault="0099168C" w:rsidP="0099168C">
      <w:pPr>
        <w:jc w:val="center"/>
        <w:rPr>
          <w:sz w:val="22"/>
          <w:szCs w:val="22"/>
        </w:rPr>
      </w:pPr>
      <w:r w:rsidRPr="0099168C">
        <w:rPr>
          <w:sz w:val="22"/>
          <w:szCs w:val="22"/>
        </w:rPr>
        <w:t>«Метрологія, стандартизація та управління якістю»</w:t>
      </w:r>
    </w:p>
    <w:p w:rsidR="00274935" w:rsidRPr="001F59B1" w:rsidRDefault="0099168C" w:rsidP="0099168C">
      <w:pPr>
        <w:jc w:val="center"/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з теми «Вимірювання частоти»</w:t>
      </w: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1F59B1" w:rsidP="001F59B1">
      <w:pPr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      </w:t>
      </w:r>
      <w:r w:rsidR="0099168C" w:rsidRPr="001F59B1">
        <w:rPr>
          <w:sz w:val="22"/>
          <w:szCs w:val="22"/>
          <w:lang w:val="ru-RU"/>
        </w:rPr>
        <w:t xml:space="preserve">Виконала:                                                    </w:t>
      </w:r>
      <w:r w:rsidRPr="001F59B1"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</w:rPr>
        <w:t xml:space="preserve">      </w:t>
      </w:r>
      <w:r w:rsidR="0099168C" w:rsidRPr="001F59B1">
        <w:rPr>
          <w:sz w:val="22"/>
          <w:szCs w:val="22"/>
          <w:lang w:val="ru-RU"/>
        </w:rPr>
        <w:t>Прийняв:</w:t>
      </w:r>
    </w:p>
    <w:p w:rsidR="00274935" w:rsidRPr="001F59B1" w:rsidRDefault="0099168C" w:rsidP="001F59B1">
      <w:pPr>
        <w:jc w:val="center"/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ст.гр. АКТСІ-19-3                                             </w:t>
      </w:r>
      <w:r w:rsidR="001F59B1">
        <w:rPr>
          <w:sz w:val="22"/>
          <w:szCs w:val="22"/>
          <w:lang w:val="ru-RU"/>
        </w:rPr>
        <w:tab/>
      </w:r>
      <w:r w:rsidR="001F59B1">
        <w:rPr>
          <w:sz w:val="22"/>
          <w:szCs w:val="22"/>
          <w:lang w:val="ru-RU"/>
        </w:rPr>
        <w:tab/>
      </w:r>
      <w:r w:rsidR="001F59B1">
        <w:rPr>
          <w:sz w:val="22"/>
          <w:szCs w:val="22"/>
          <w:lang w:val="ru-RU"/>
        </w:rPr>
        <w:tab/>
      </w:r>
      <w:r w:rsidRPr="001F59B1">
        <w:rPr>
          <w:sz w:val="22"/>
          <w:szCs w:val="22"/>
          <w:lang w:val="ru-RU"/>
        </w:rPr>
        <w:t>доцент каф.метрології</w:t>
      </w:r>
    </w:p>
    <w:p w:rsidR="00274935" w:rsidRPr="001F59B1" w:rsidRDefault="001F59B1" w:rsidP="001F59B1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      </w:t>
      </w:r>
      <w:r w:rsidR="0099168C" w:rsidRPr="001F59B1">
        <w:rPr>
          <w:sz w:val="22"/>
          <w:szCs w:val="22"/>
          <w:lang w:val="ru-RU"/>
        </w:rPr>
        <w:t xml:space="preserve">Бадалян М.А                                                 </w:t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 w:rsidRPr="001F59B1">
        <w:rPr>
          <w:sz w:val="22"/>
          <w:szCs w:val="22"/>
          <w:lang w:val="ru-RU"/>
        </w:rPr>
        <w:t xml:space="preserve">      </w:t>
      </w:r>
      <w:r w:rsidR="0099168C" w:rsidRPr="001F59B1">
        <w:rPr>
          <w:sz w:val="22"/>
          <w:szCs w:val="22"/>
          <w:lang w:val="ru-RU"/>
        </w:rPr>
        <w:t>Дегтярьов О.В.</w:t>
      </w: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274935" w:rsidRPr="001F59B1" w:rsidRDefault="00274935" w:rsidP="0099168C">
      <w:pPr>
        <w:rPr>
          <w:lang w:val="ru-RU"/>
        </w:rPr>
      </w:pPr>
    </w:p>
    <w:p w:rsidR="0099168C" w:rsidRPr="001F59B1" w:rsidRDefault="0099168C" w:rsidP="0099168C">
      <w:pPr>
        <w:jc w:val="center"/>
        <w:rPr>
          <w:sz w:val="22"/>
          <w:szCs w:val="22"/>
          <w:lang w:val="ru-RU"/>
        </w:rPr>
      </w:pPr>
    </w:p>
    <w:p w:rsidR="0099168C" w:rsidRPr="001F59B1" w:rsidRDefault="0099168C" w:rsidP="0099168C">
      <w:pPr>
        <w:jc w:val="center"/>
        <w:rPr>
          <w:sz w:val="22"/>
          <w:szCs w:val="22"/>
          <w:lang w:val="ru-RU"/>
        </w:rPr>
      </w:pPr>
    </w:p>
    <w:p w:rsidR="0099168C" w:rsidRPr="001F59B1" w:rsidRDefault="0099168C" w:rsidP="0099168C">
      <w:pPr>
        <w:jc w:val="center"/>
        <w:rPr>
          <w:sz w:val="22"/>
          <w:szCs w:val="22"/>
          <w:lang w:val="ru-RU"/>
        </w:rPr>
      </w:pPr>
    </w:p>
    <w:p w:rsidR="0099168C" w:rsidRPr="001F59B1" w:rsidRDefault="0099168C" w:rsidP="0099168C">
      <w:pPr>
        <w:jc w:val="center"/>
        <w:rPr>
          <w:sz w:val="22"/>
          <w:szCs w:val="22"/>
          <w:lang w:val="ru-RU"/>
        </w:rPr>
      </w:pPr>
    </w:p>
    <w:p w:rsidR="0099168C" w:rsidRPr="001F59B1" w:rsidRDefault="0099168C" w:rsidP="0099168C">
      <w:pPr>
        <w:jc w:val="center"/>
        <w:rPr>
          <w:sz w:val="22"/>
          <w:szCs w:val="22"/>
          <w:lang w:val="ru-RU"/>
        </w:rPr>
      </w:pPr>
    </w:p>
    <w:p w:rsidR="0099168C" w:rsidRPr="001F59B1" w:rsidRDefault="0099168C" w:rsidP="0099168C">
      <w:pPr>
        <w:jc w:val="center"/>
        <w:rPr>
          <w:sz w:val="22"/>
          <w:szCs w:val="22"/>
          <w:lang w:val="ru-RU"/>
        </w:rPr>
      </w:pPr>
    </w:p>
    <w:p w:rsidR="00274935" w:rsidRPr="001F59B1" w:rsidRDefault="0099168C" w:rsidP="0099168C">
      <w:pPr>
        <w:jc w:val="center"/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Харків 2019</w:t>
      </w:r>
    </w:p>
    <w:p w:rsidR="00274935" w:rsidRDefault="00274935">
      <w:pPr>
        <w:jc w:val="center"/>
        <w:rPr>
          <w:rFonts w:ascii="Times New Roman" w:eastAsiaTheme="minorHAnsi" w:hAnsi="Times New Roman" w:cstheme="minorBidi"/>
          <w:sz w:val="22"/>
          <w:szCs w:val="22"/>
          <w:lang w:val="ru-RU"/>
        </w:rPr>
      </w:pPr>
    </w:p>
    <w:p w:rsidR="0099168C" w:rsidRPr="0099168C" w:rsidRDefault="0099168C" w:rsidP="0099168C">
      <w:pPr>
        <w:rPr>
          <w:rFonts w:ascii="Times New Roman" w:eastAsiaTheme="minorHAnsi" w:hAnsi="Times New Roman" w:cstheme="minorBidi"/>
          <w:sz w:val="22"/>
          <w:szCs w:val="22"/>
          <w:lang w:val="ru-RU"/>
        </w:rPr>
      </w:pP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lastRenderedPageBreak/>
        <w:t>Тема: Вимірювання частоти.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Мета: Вивчення методів та засобів вимірювання частоти, придбання практичних навичок роботи з частотомірами.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Завдання: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Здійснити навчальну повірку конденсаторного частотоміру Ф433/3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Виконати ряд рівно точних вимірювань періоду коливань і провести обробку результатів вимірювання.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Прилади: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До складу лабораторного робочого місця входять наступні засоби вимірювання техніки і вимірювальні приналежності: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Приймач – компаратор ПК-66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Електронно – лічильний частотомір  Ч3-35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Конденсаторний частотомір Ф433/3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Генератор сигналів Г3-109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Хід роботи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Повірка конденсаторного частотоміра Ф433/3 виконується у такій послідовності: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1) Подати сигнал з виходу генератора Г3-109 одночасно на цифровий та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конденсаторний частотоміри.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2) Змінюючи частоту генератора, установити стрілку конденсаторного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частотоміра на позначку ƒ, на якій здійснюється повірка, спочатку з боку менших значень (на ЕЛЧ отримати значення частоти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ru-RU"/>
              </w:rPr>
              <m:t>ƒ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01</m:t>
            </m:r>
          </m:sub>
        </m:sSub>
      </m:oMath>
      <w:r w:rsidRPr="001F59B1">
        <w:rPr>
          <w:sz w:val="22"/>
          <w:szCs w:val="22"/>
          <w:lang w:val="ru-RU"/>
        </w:rPr>
        <w:t>), потім з боку більших значень (на ЕЛЧ отримати значення частоти</w:t>
      </w:r>
    </w:p>
    <w:p w:rsidR="00274935" w:rsidRPr="001F59B1" w:rsidRDefault="001F59B1" w:rsidP="0099168C">
      <w:pPr>
        <w:rPr>
          <w:sz w:val="22"/>
          <w:szCs w:val="22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ru-RU"/>
              </w:rPr>
              <m:t>ƒ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02</m:t>
            </m:r>
          </m:sub>
        </m:sSub>
      </m:oMath>
      <w:r w:rsidR="0099168C" w:rsidRPr="001F59B1">
        <w:rPr>
          <w:sz w:val="22"/>
          <w:szCs w:val="22"/>
          <w:lang w:val="ru-RU"/>
        </w:rPr>
        <w:t>). Результати занести в табл. 3.1.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3) Розрахувати два значення абсолютної основної похибки за формулами</w:t>
      </w:r>
    </w:p>
    <w:p w:rsidR="00274935" w:rsidRPr="0099168C" w:rsidRDefault="001F59B1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1,2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ƒ-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ƒ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01,02</m:t>
              </m:r>
            </m:sub>
          </m:sSub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результати занести в табл. 3.1. За абсолютну основну похибку </w:t>
      </w:r>
      <m:oMath>
        <m:r>
          <w:rPr>
            <w:rFonts w:ascii="Cambria Math" w:hAnsi="Cambria Math"/>
            <w:sz w:val="22"/>
            <w:szCs w:val="22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ru-RU"/>
              </w:rPr>
              <m:t>ƒ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max</m:t>
            </m:r>
          </m:sub>
        </m:sSub>
      </m:oMath>
      <w:r w:rsidRPr="001F59B1">
        <w:rPr>
          <w:sz w:val="22"/>
          <w:szCs w:val="22"/>
          <w:lang w:val="ru-RU"/>
        </w:rPr>
        <w:t xml:space="preserve"> прийняти найбільшу за абсолютним значенням різницю.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4) Визначити значення нормуючого коефіцієнту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ru-RU"/>
              </w:rPr>
              <m:t>ƒ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1F59B1">
        <w:rPr>
          <w:sz w:val="22"/>
          <w:szCs w:val="22"/>
          <w:lang w:val="ru-RU"/>
        </w:rPr>
        <w:t>, виходячи з методу нормування похибки конденсаторного частотоміру (клас точності), та розрахувати приведену похибку за формулою</w:t>
      </w:r>
    </w:p>
    <w:p w:rsidR="00274935" w:rsidRPr="0099168C" w:rsidRDefault="0099168C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2"/>
            </w:rPr>
            <m:t>γ=±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den>
          </m:f>
        </m:oMath>
      </m:oMathPara>
    </w:p>
    <w:p w:rsidR="00274935" w:rsidRPr="0099168C" w:rsidRDefault="0099168C" w:rsidP="0099168C">
      <w:pPr>
        <w:rPr>
          <w:sz w:val="22"/>
          <w:szCs w:val="22"/>
        </w:rPr>
      </w:pPr>
      <w:r w:rsidRPr="0099168C">
        <w:rPr>
          <w:sz w:val="22"/>
          <w:szCs w:val="22"/>
        </w:rPr>
        <w:t xml:space="preserve"> 5) Розрахувати варіацію показань за виразом </w:t>
      </w:r>
    </w:p>
    <w:p w:rsidR="00274935" w:rsidRPr="0099168C" w:rsidRDefault="0099168C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2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ƒ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ƒ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02</m:t>
              </m:r>
            </m:sub>
          </m:sSub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lastRenderedPageBreak/>
        <w:t xml:space="preserve">Результати занести в табл. 3.1.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6) Вимірювання зробити для п’яти цифрованих позначок конденсаторного частотоміру.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Таблиця 3.1 – Результати навчальної повірки конденсаторного частотоміру.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096"/>
        <w:gridCol w:w="1097"/>
        <w:gridCol w:w="1086"/>
        <w:gridCol w:w="1086"/>
        <w:gridCol w:w="1508"/>
        <w:gridCol w:w="1095"/>
        <w:gridCol w:w="1082"/>
      </w:tblGrid>
      <w:tr w:rsidR="00274935" w:rsidRPr="0099168C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Повірочна точка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ƒ</m:t>
              </m:r>
            </m:oMath>
            <w:r w:rsidRPr="0099168C">
              <w:rPr>
                <w:sz w:val="22"/>
                <w:szCs w:val="22"/>
              </w:rPr>
              <w:t>,кГц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1F59B1" w:rsidP="0099168C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01</m:t>
                  </m:r>
                </m:sub>
              </m:sSub>
            </m:oMath>
            <w:r w:rsidR="0099168C" w:rsidRPr="0099168C">
              <w:rPr>
                <w:sz w:val="22"/>
                <w:szCs w:val="22"/>
              </w:rPr>
              <w:t>, кГц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1F59B1" w:rsidP="0099168C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02</m:t>
                  </m:r>
                </m:sub>
              </m:sSub>
            </m:oMath>
            <w:r w:rsidR="0099168C" w:rsidRPr="0099168C">
              <w:rPr>
                <w:sz w:val="22"/>
                <w:szCs w:val="22"/>
              </w:rPr>
              <w:t>, кГц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1F59B1" w:rsidP="0099168C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99168C" w:rsidRPr="0099168C">
              <w:rPr>
                <w:sz w:val="22"/>
                <w:szCs w:val="22"/>
              </w:rPr>
              <w:t>, кГц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1F59B1" w:rsidP="0099168C">
            <w:pPr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="0099168C" w:rsidRPr="0099168C">
              <w:rPr>
                <w:sz w:val="22"/>
                <w:szCs w:val="22"/>
              </w:rPr>
              <w:t>, кГц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1F59B1" w:rsidRDefault="0099168C" w:rsidP="0099168C">
            <w:pPr>
              <w:rPr>
                <w:sz w:val="22"/>
                <w:szCs w:val="22"/>
                <w:lang w:val="ru-RU"/>
              </w:rPr>
            </w:pPr>
            <w:r w:rsidRPr="001F59B1">
              <w:rPr>
                <w:sz w:val="22"/>
                <w:szCs w:val="22"/>
                <w:lang w:val="ru-RU"/>
              </w:rPr>
              <w:t xml:space="preserve">Значення нормуючого коефіцієнту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ru-RU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oMath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γ</m:t>
              </m:r>
            </m:oMath>
            <w:r w:rsidRPr="0099168C">
              <w:rPr>
                <w:sz w:val="22"/>
                <w:szCs w:val="22"/>
              </w:rPr>
              <w:t>, %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b, Гц</w:t>
            </w:r>
          </w:p>
        </w:tc>
      </w:tr>
      <w:tr w:rsidR="00274935" w:rsidRPr="0099168C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1,33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1,54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0,33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0,54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0,54%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0,21</w:t>
            </w:r>
          </w:p>
        </w:tc>
      </w:tr>
      <w:tr w:rsidR="00274935" w:rsidRPr="0099168C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3,67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3,62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0,33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0,38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0,38%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0,05</w:t>
            </w:r>
          </w:p>
        </w:tc>
      </w:tr>
      <w:tr w:rsidR="00274935" w:rsidRPr="0099168C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27,81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28,30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2,19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1,7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2,19%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0,49</w:t>
            </w:r>
          </w:p>
        </w:tc>
      </w:tr>
      <w:tr w:rsidR="00274935" w:rsidRPr="0099168C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40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37,41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37,78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2,59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2,22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2,59%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0,37</w:t>
            </w:r>
          </w:p>
        </w:tc>
      </w:tr>
      <w:tr w:rsidR="00274935" w:rsidRPr="0099168C"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100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92,22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92,59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7,78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7,41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7,78%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0,37</w:t>
            </w:r>
          </w:p>
        </w:tc>
      </w:tr>
    </w:tbl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Максимальне з отриманих значення приведеної похибки порівняти з границею допустимої похибки конденсаторного частотоміру :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br/>
      </w:r>
      <w:r w:rsidRPr="0099168C">
        <w:rPr>
          <w:noProof/>
          <w:sz w:val="22"/>
          <w:szCs w:val="22"/>
        </w:rPr>
        <w:drawing>
          <wp:inline distT="0" distB="0" distL="0" distR="0">
            <wp:extent cx="66675" cy="95250"/>
            <wp:effectExtent l="0" t="0" r="0" b="0"/>
            <wp:docPr id="3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cer/AppData/Roaming/PolarisOffice/ETemp/15316_19182864/fImage1963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958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Pr="0099168C">
        <w:rPr>
          <w:sz w:val="22"/>
          <w:szCs w:val="22"/>
        </w:rPr>
        <w:t>max</w:t>
      </w:r>
      <w:r w:rsidRPr="001F59B1">
        <w:rPr>
          <w:sz w:val="22"/>
          <w:szCs w:val="22"/>
          <w:lang w:val="ru-RU"/>
        </w:rPr>
        <w:t xml:space="preserve"> = 7,78%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                                                                                 7,78% &gt; 1,5%                                                                             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За отриманими значеннями приведеної похибки та варіації показань зробити висновок про непридатність частотоміру, що проходить повірку, до застосування.</w:t>
      </w:r>
      <w:r w:rsidRPr="001F59B1">
        <w:rPr>
          <w:sz w:val="22"/>
          <w:szCs w:val="22"/>
          <w:lang w:val="ru-RU"/>
        </w:rPr>
        <w:tab/>
      </w:r>
      <w:r w:rsidRPr="001F59B1">
        <w:rPr>
          <w:sz w:val="22"/>
          <w:szCs w:val="22"/>
          <w:lang w:val="ru-RU"/>
        </w:rPr>
        <w:tab/>
      </w:r>
      <w:r w:rsidRPr="001F59B1">
        <w:rPr>
          <w:sz w:val="22"/>
          <w:szCs w:val="22"/>
          <w:lang w:val="ru-RU"/>
        </w:rPr>
        <w:tab/>
      </w:r>
      <w:r w:rsidRPr="001F59B1">
        <w:rPr>
          <w:sz w:val="22"/>
          <w:szCs w:val="22"/>
          <w:lang w:val="ru-RU"/>
        </w:rPr>
        <w:tab/>
      </w:r>
      <w:r w:rsidRPr="001F59B1">
        <w:rPr>
          <w:sz w:val="22"/>
          <w:szCs w:val="22"/>
          <w:lang w:val="ru-RU"/>
        </w:rPr>
        <w:tab/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2 На ЦЧ подати сигнал з приймача компаратора ПК-66 частоти 66,(6) кГц або 200 кГц. Перевести частотомір у режим вимірювання періоду. Положення перемикачів “Час вимірювання” та “Мітки часу” ЕЛЧ поставити у положення, при яких на індикаторі частотоміра буде максимальне число значущих цифр, що відповідає мінімальній похибці дискретизації. Провести 50 вимірювань періоду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F59B1">
        <w:rPr>
          <w:sz w:val="22"/>
          <w:szCs w:val="22"/>
          <w:lang w:val="ru-RU"/>
        </w:rPr>
        <w:t xml:space="preserve"> сигналу зразкової частоти. За результатами вимірювань побудувати гістограму експериментального розподілення та визначити похибку вимірювання та її довірчі границі. Для цього виконати наступні дії: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1) розрахувати похибки </w:t>
      </w:r>
      <m:oMath>
        <m:r>
          <w:rPr>
            <w:rFonts w:ascii="Cambria Math" w:hAnsi="Cambria Math"/>
            <w:sz w:val="22"/>
            <w:szCs w:val="22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F59B1">
        <w:rPr>
          <w:sz w:val="22"/>
          <w:szCs w:val="22"/>
          <w:lang w:val="ru-RU"/>
        </w:rPr>
        <w:t xml:space="preserve"> вимірювань за формулою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 </w:t>
      </w:r>
    </w:p>
    <w:p w:rsidR="00274935" w:rsidRPr="0099168C" w:rsidRDefault="0099168C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0</m:t>
            </m:r>
          </m:sub>
        </m:sSub>
      </m:oMath>
      <w:r w:rsidRPr="001F59B1">
        <w:rPr>
          <w:sz w:val="22"/>
          <w:szCs w:val="22"/>
          <w:lang w:val="ru-RU"/>
        </w:rPr>
        <w:t>– дійсне значення періоду вимірюваного сигналу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2) упорядкувати значення  </w:t>
      </w:r>
      <m:oMath>
        <m:r>
          <w:rPr>
            <w:rFonts w:ascii="Cambria Math" w:hAnsi="Cambria Math"/>
            <w:sz w:val="22"/>
            <w:szCs w:val="22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F59B1">
        <w:rPr>
          <w:sz w:val="22"/>
          <w:szCs w:val="22"/>
          <w:lang w:val="ru-RU"/>
        </w:rPr>
        <w:t>;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3) розділити весь діапазон похибок на 5 інтервалів однакової ширини </w:t>
      </w:r>
    </w:p>
    <w:p w:rsidR="00274935" w:rsidRPr="0099168C" w:rsidRDefault="0099168C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4) визначити границі та середину кожного інтервалу за формулами:</w:t>
      </w:r>
    </w:p>
    <w:p w:rsidR="00274935" w:rsidRPr="0099168C" w:rsidRDefault="0099168C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2"/>
            </w:rPr>
            <m:t>∆=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min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k-1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*D</m:t>
          </m:r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lastRenderedPageBreak/>
        <w:t xml:space="preserve">Результати занести до табл. 3.2;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5) підрахувати кількість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F59B1">
        <w:rPr>
          <w:sz w:val="22"/>
          <w:szCs w:val="22"/>
          <w:lang w:val="ru-RU"/>
        </w:rPr>
        <w:t xml:space="preserve"> значень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∆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F59B1">
        <w:rPr>
          <w:sz w:val="22"/>
          <w:szCs w:val="22"/>
          <w:lang w:val="ru-RU"/>
        </w:rPr>
        <w:t xml:space="preserve"> , що потрапили в кожен інтервал.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Результати занести в табл. 3.2;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6) оцінити імовірність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Pr="001F59B1">
        <w:rPr>
          <w:sz w:val="22"/>
          <w:szCs w:val="22"/>
          <w:lang w:val="ru-RU"/>
        </w:rPr>
        <w:t xml:space="preserve"> потрапляння випадкової похибки </w:t>
      </w:r>
      <m:oMath>
        <m:r>
          <w:rPr>
            <w:rFonts w:ascii="Cambria Math" w:hAnsi="Cambria Math"/>
            <w:sz w:val="22"/>
            <w:szCs w:val="22"/>
            <w:lang w:val="ru-RU"/>
          </w:rPr>
          <m:t>∆</m:t>
        </m:r>
        <m:r>
          <w:rPr>
            <w:rFonts w:ascii="Cambria Math" w:hAnsi="Cambria Math"/>
            <w:sz w:val="22"/>
            <w:szCs w:val="22"/>
          </w:rPr>
          <m:t>T</m:t>
        </m:r>
      </m:oMath>
      <w:r w:rsidRPr="001F59B1">
        <w:rPr>
          <w:sz w:val="22"/>
          <w:szCs w:val="22"/>
          <w:lang w:val="ru-RU"/>
        </w:rPr>
        <w:t xml:space="preserve"> в кожний інтервал за формулою </w:t>
      </w:r>
    </w:p>
    <w:p w:rsidR="00274935" w:rsidRPr="0099168C" w:rsidRDefault="001F59B1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та густину імовірності </w:t>
      </w:r>
      <w:r w:rsidRPr="0099168C">
        <w:rPr>
          <w:sz w:val="22"/>
          <w:szCs w:val="22"/>
        </w:rPr>
        <w:t>k</w:t>
      </w:r>
      <w:r w:rsidRPr="001F59B1">
        <w:rPr>
          <w:sz w:val="22"/>
          <w:szCs w:val="22"/>
          <w:lang w:val="ru-RU"/>
        </w:rPr>
        <w:t xml:space="preserve"> </w:t>
      </w:r>
      <w:r w:rsidRPr="0099168C">
        <w:rPr>
          <w:sz w:val="22"/>
          <w:szCs w:val="22"/>
        </w:rPr>
        <w:t>p</w:t>
      </w:r>
      <w:r w:rsidRPr="001F59B1">
        <w:rPr>
          <w:sz w:val="22"/>
          <w:szCs w:val="22"/>
          <w:lang w:val="ru-RU"/>
        </w:rPr>
        <w:t xml:space="preserve"> за формулою </w:t>
      </w:r>
    </w:p>
    <w:p w:rsidR="00274935" w:rsidRPr="0099168C" w:rsidRDefault="001F59B1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Результати занести в табл. 3.2.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Таблиця 3.2 – Обробка результатів багаторазових вимірювань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"/>
        <w:gridCol w:w="1652"/>
        <w:gridCol w:w="1652"/>
        <w:gridCol w:w="1413"/>
        <w:gridCol w:w="1522"/>
        <w:gridCol w:w="1341"/>
        <w:gridCol w:w="1353"/>
      </w:tblGrid>
      <w:tr w:rsidR="00274935" w:rsidRPr="0099168C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Нижня границя інтервалу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kn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Верхня границя інтервалу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kn</m:t>
                  </m:r>
                </m:sub>
              </m:sSub>
            </m:oMath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Середина інтервалу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oMath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Частота потрапляння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Імовірність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oMath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 xml:space="preserve">Щільність імовірності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sub>
              </m:sSub>
            </m:oMath>
          </w:p>
        </w:tc>
      </w:tr>
      <w:tr w:rsidR="00274935" w:rsidRPr="0099168C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0,000416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0,000408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1250</w:t>
            </w:r>
          </w:p>
        </w:tc>
      </w:tr>
      <w:tr w:rsidR="00274935" w:rsidRPr="0099168C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0,000432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0,000424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13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0,26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16250</w:t>
            </w:r>
          </w:p>
        </w:tc>
      </w:tr>
      <w:tr w:rsidR="00274935" w:rsidRPr="0099168C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0,000448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0,000440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12500</w:t>
            </w:r>
          </w:p>
        </w:tc>
      </w:tr>
      <w:tr w:rsidR="00274935" w:rsidRPr="0099168C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0,000464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0,000456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0,44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27500</w:t>
            </w:r>
          </w:p>
        </w:tc>
      </w:tr>
      <w:tr w:rsidR="00274935" w:rsidRPr="0099168C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0,000480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0,000472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4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0,08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74935" w:rsidRPr="0099168C" w:rsidRDefault="0099168C" w:rsidP="0099168C">
            <w:pPr>
              <w:rPr>
                <w:sz w:val="22"/>
                <w:szCs w:val="22"/>
              </w:rPr>
            </w:pPr>
            <w:r w:rsidRPr="0099168C">
              <w:rPr>
                <w:sz w:val="22"/>
                <w:szCs w:val="22"/>
              </w:rPr>
              <w:t>5000</w:t>
            </w:r>
          </w:p>
        </w:tc>
      </w:tr>
    </w:tbl>
    <w:p w:rsidR="00274935" w:rsidRPr="0099168C" w:rsidRDefault="00274935" w:rsidP="0099168C">
      <w:pPr>
        <w:rPr>
          <w:sz w:val="22"/>
          <w:szCs w:val="22"/>
        </w:rPr>
      </w:pP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7) побудувати гістограму розподілення випадкової похибки </w:t>
      </w:r>
      <m:oMath>
        <m:r>
          <w:rPr>
            <w:rFonts w:ascii="Cambria Math" w:hAnsi="Cambria Math"/>
            <w:sz w:val="22"/>
            <w:szCs w:val="22"/>
            <w:lang w:val="ru-RU"/>
          </w:rPr>
          <m:t>∆Т</m:t>
        </m:r>
      </m:oMath>
      <w:r w:rsidRPr="001F59B1">
        <w:rPr>
          <w:sz w:val="22"/>
          <w:szCs w:val="22"/>
          <w:lang w:val="ru-RU"/>
        </w:rPr>
        <w:t>:</w:t>
      </w:r>
    </w:p>
    <w:p w:rsidR="00274935" w:rsidRPr="0099168C" w:rsidRDefault="0099168C" w:rsidP="0099168C">
      <w:pPr>
        <w:rPr>
          <w:sz w:val="22"/>
          <w:szCs w:val="22"/>
        </w:rPr>
      </w:pPr>
      <w:r w:rsidRPr="0099168C">
        <w:rPr>
          <w:noProof/>
          <w:sz w:val="22"/>
          <w:szCs w:val="22"/>
        </w:rPr>
        <w:lastRenderedPageBreak/>
        <w:drawing>
          <wp:inline distT="0" distB="0" distL="0" distR="0">
            <wp:extent cx="6118860" cy="4069080"/>
            <wp:effectExtent l="0" t="0" r="0" b="0"/>
            <wp:docPr id="54" name="Рисунок 39" title="Діаграм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cer/AppData/Roaming/PolarisOffice/ETemp/15316_19182864/fImage153585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9715"/>
                    </a:xfrm>
                    <a:prstGeom prst="roundRect">
                      <a:avLst>
                        <a:gd name="adj" fmla="val 5000"/>
                      </a:avLst>
                    </a:prstGeom>
                    <a:ln cap="flat"/>
                  </pic:spPr>
                </pic:pic>
              </a:graphicData>
            </a:graphic>
          </wp:inline>
        </w:drawing>
      </w:r>
    </w:p>
    <w:p w:rsidR="00274935" w:rsidRPr="0099168C" w:rsidRDefault="00274935" w:rsidP="0099168C">
      <w:pPr>
        <w:rPr>
          <w:sz w:val="22"/>
          <w:szCs w:val="22"/>
        </w:rPr>
      </w:pP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8) розрахувати середнє значення похибки вимірювання періоду </w:t>
      </w:r>
    </w:p>
    <w:p w:rsidR="00274935" w:rsidRPr="0099168C" w:rsidRDefault="001F59B1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</w:rPr>
                <m:t>∆Т</m:t>
              </m:r>
            </m:e>
          </m:ba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=15004448</m:t>
          </m:r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 9) розрахувати оцінку середнього квадратичного відхилення окремих спостережень </w:t>
      </w:r>
    </w:p>
    <w:p w:rsidR="00274935" w:rsidRPr="0099168C" w:rsidRDefault="0099168C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2"/>
              <w:szCs w:val="22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∆T</m:t>
                          </m:r>
                        </m:e>
                      </m:ba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 w:val="22"/>
              <w:szCs w:val="22"/>
            </w:rPr>
            <m:t>=0,024</m:t>
          </m:r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10) отримати оцінку середнього квадратичного відхилення середнього арифметичного</w:t>
      </w:r>
    </w:p>
    <w:p w:rsidR="00274935" w:rsidRPr="0099168C" w:rsidRDefault="001F59B1" w:rsidP="0099168C">
      <w:pPr>
        <w:rPr>
          <w:sz w:val="22"/>
          <w:szCs w:val="2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δ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∆T</m:t>
                  </m:r>
                </m:e>
              </m:ba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2"/>
              <w:szCs w:val="22"/>
            </w:rPr>
            <m:t>=0,0035</m:t>
          </m:r>
        </m:oMath>
      </m:oMathPara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11) визначити границю випадкової похибки при заданій довірчій імовірності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m:oMath>
        <m:r>
          <w:rPr>
            <w:rFonts w:ascii="Cambria Math" w:hAnsi="Cambria Math"/>
            <w:sz w:val="22"/>
            <w:szCs w:val="22"/>
            <w:lang w:val="ru-RU"/>
          </w:rPr>
          <m:t>∆=±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∆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bar>
          </m:sub>
        </m:sSub>
        <m:r>
          <w:rPr>
            <w:rFonts w:ascii="Cambria Math" w:hAnsi="Cambria Math"/>
            <w:sz w:val="22"/>
            <w:szCs w:val="22"/>
            <w:lang w:val="ru-RU"/>
          </w:rPr>
          <m:t>=±0,00448</m:t>
        </m:r>
      </m:oMath>
      <w:r w:rsidRPr="001F59B1">
        <w:rPr>
          <w:sz w:val="22"/>
          <w:szCs w:val="22"/>
          <w:lang w:val="ru-RU"/>
        </w:rPr>
        <w:t xml:space="preserve"> мкс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 xml:space="preserve">Висновок: </w:t>
      </w:r>
    </w:p>
    <w:p w:rsidR="00274935" w:rsidRPr="001F59B1" w:rsidRDefault="0099168C" w:rsidP="0099168C">
      <w:pPr>
        <w:rPr>
          <w:sz w:val="22"/>
          <w:szCs w:val="22"/>
          <w:lang w:val="ru-RU"/>
        </w:rPr>
      </w:pPr>
      <w:r w:rsidRPr="001F59B1">
        <w:rPr>
          <w:sz w:val="22"/>
          <w:szCs w:val="22"/>
          <w:lang w:val="ru-RU"/>
        </w:rPr>
        <w:t>На цій лабораторній роботі вивчили методи та засоби вимірювання частоти, придбали практичні навички роботи з частотомірами</w:t>
      </w:r>
    </w:p>
    <w:p w:rsidR="00274935" w:rsidRPr="0099168C" w:rsidRDefault="00274935">
      <w:pPr>
        <w:jc w:val="right"/>
        <w:rPr>
          <w:rFonts w:asciiTheme="minorHAnsi" w:eastAsiaTheme="minorHAnsi" w:hAnsiTheme="minorHAnsi" w:cstheme="minorBidi"/>
          <w:sz w:val="22"/>
          <w:szCs w:val="22"/>
          <w:lang w:val="ru-RU"/>
        </w:rPr>
        <w:sectPr w:rsidR="00274935" w:rsidRPr="0099168C">
          <w:pgSz w:w="11906" w:h="16838"/>
          <w:pgMar w:top="1134" w:right="850" w:bottom="1134" w:left="1701" w:header="708" w:footer="708" w:gutter="0"/>
          <w:cols w:space="720"/>
          <w:docGrid w:linePitch="360" w:charSpace="6144"/>
        </w:sectPr>
      </w:pPr>
    </w:p>
    <w:tbl>
      <w:tblPr>
        <w:tblW w:w="2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60"/>
      </w:tblGrid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1F59B1" w:rsidRDefault="001F59B1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274935" w:rsidRDefault="0099168C">
            <w:pPr>
              <w:spacing w:after="0" w:line="240" w:lineRule="auto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 w:rsidRPr="0099168C">
              <w:rPr>
                <w:rFonts w:ascii="AmdtSymbols" w:eastAsia="Times New Roman" w:hAnsi="Times New Roman" w:cs="Times New Roman"/>
                <w:sz w:val="16"/>
                <w:szCs w:val="16"/>
                <w:lang w:val="ru-RU"/>
              </w:rPr>
              <w:lastRenderedPageBreak/>
              <w:t xml:space="preserve"> </w:t>
            </w:r>
            <w:r w:rsidR="001F59B1">
              <w:rPr>
                <w:rFonts w:ascii="AmdtSymbols" w:eastAsia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Cambria" w:eastAsia="Times New Roman" w:hAnsi="Times New Roman" w:cs="Times New Roman"/>
                <w:sz w:val="16"/>
                <w:szCs w:val="16"/>
              </w:rPr>
              <w:t>виміри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99168C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  <w:r>
              <w:rPr>
                <w:rFonts w:ascii="Cambria" w:eastAsia="Times New Roman" w:hAnsi="Times New Roman" w:cs="Times New Roman"/>
                <w:sz w:val="16"/>
                <w:szCs w:val="16"/>
              </w:rPr>
              <w:t xml:space="preserve">  </w:t>
            </w: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1F59B1" w:rsidRDefault="001F59B1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</w:p>
          <w:p w:rsidR="00274935" w:rsidRDefault="0099168C">
            <w:pPr>
              <w:spacing w:after="0" w:line="240" w:lineRule="auto"/>
              <w:jc w:val="center"/>
              <w:rPr>
                <w:rFonts w:ascii="Cambria" w:eastAsia="Times New Roman" w:hAnsi="Times New Roman" w:cs="Times New Roman"/>
                <w:sz w:val="16"/>
                <w:szCs w:val="16"/>
              </w:rPr>
            </w:pPr>
            <w:r>
              <w:rPr>
                <w:rFonts w:ascii="Cambria" w:eastAsia="Times New Roman" w:hAnsi="Times New Roman" w:cs="Times New Roman"/>
                <w:sz w:val="16"/>
                <w:szCs w:val="16"/>
              </w:rPr>
              <w:lastRenderedPageBreak/>
              <w:t>похибка</w:t>
            </w: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Cambria" w:eastAsia="Times New Roman" w:hAnsi="Times New Roman" w:cs="Times New Roman"/>
                <w:sz w:val="16"/>
                <w:szCs w:val="16"/>
              </w:rPr>
              <w:t>вимірів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lastRenderedPageBreak/>
              <w:t>15,00042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0,000420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  <w:bookmarkStart w:id="0" w:name="_GoBack"/>
        <w:bookmarkEnd w:id="0"/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0,000420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0,000420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0,000420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0,000470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0,000420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0,000430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0,000400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0,000450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0,000480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lastRenderedPageBreak/>
              <w:t>15,00048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0,000480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0,000460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sz w:val="16"/>
                <w:szCs w:val="16"/>
              </w:rPr>
              <w:t>15,00044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0,000440</w:t>
            </w:r>
          </w:p>
        </w:tc>
      </w:tr>
      <w:tr w:rsidR="0027493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  <w:t>15,00047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274935" w:rsidRDefault="0099168C">
            <w:pPr>
              <w:spacing w:after="0" w:line="240" w:lineRule="auto"/>
              <w:jc w:val="right"/>
              <w:rPr>
                <w:rFonts w:ascii="AmdtSymbols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mdtSymbols" w:eastAsia="Times New Roman" w:hAnsi="Times New Roman" w:cs="Times New Roman"/>
                <w:color w:val="000000" w:themeColor="text1"/>
                <w:sz w:val="16"/>
                <w:szCs w:val="16"/>
              </w:rPr>
              <w:t>0,000470</w:t>
            </w:r>
          </w:p>
        </w:tc>
      </w:tr>
    </w:tbl>
    <w:p w:rsidR="00274935" w:rsidRDefault="00274935"/>
    <w:sectPr w:rsidR="00274935">
      <w:type w:val="continuous"/>
      <w:pgSz w:w="11906" w:h="16838"/>
      <w:pgMar w:top="1134" w:right="850" w:bottom="1134" w:left="1701" w:header="708" w:footer="708" w:gutter="0"/>
      <w:cols w:num="2" w:space="708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mdtSymbol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0C5F"/>
    <w:lvl w:ilvl="0" w:tplc="D1BE1642">
      <w:start w:val="1"/>
      <w:numFmt w:val="decimal"/>
      <w:lvlText w:val="%1."/>
      <w:lvlJc w:val="left"/>
      <w:pPr>
        <w:ind w:left="720" w:hanging="360"/>
      </w:pPr>
      <w:rPr>
        <w:rFonts w:ascii="Segoe UI" w:eastAsia="Segoe UI" w:hAnsi="Segoe UI" w:cs="Segoe UI"/>
      </w:rPr>
    </w:lvl>
    <w:lvl w:ilvl="1" w:tplc="649883B4">
      <w:start w:val="1"/>
      <w:numFmt w:val="lowerLetter"/>
      <w:lvlText w:val="%2."/>
      <w:lvlJc w:val="left"/>
      <w:pPr>
        <w:ind w:left="1440" w:hanging="360"/>
      </w:pPr>
    </w:lvl>
    <w:lvl w:ilvl="2" w:tplc="0FDAA272">
      <w:start w:val="1"/>
      <w:numFmt w:val="lowerRoman"/>
      <w:lvlText w:val="%3."/>
      <w:lvlJc w:val="right"/>
      <w:pPr>
        <w:ind w:left="2160" w:hanging="180"/>
      </w:pPr>
    </w:lvl>
    <w:lvl w:ilvl="3" w:tplc="8FAC304E">
      <w:start w:val="1"/>
      <w:numFmt w:val="decimal"/>
      <w:lvlText w:val="%4."/>
      <w:lvlJc w:val="left"/>
      <w:pPr>
        <w:ind w:left="2880" w:hanging="360"/>
      </w:pPr>
    </w:lvl>
    <w:lvl w:ilvl="4" w:tplc="8CB8DE36">
      <w:start w:val="1"/>
      <w:numFmt w:val="lowerLetter"/>
      <w:lvlText w:val="%5."/>
      <w:lvlJc w:val="left"/>
      <w:pPr>
        <w:ind w:left="3600" w:hanging="360"/>
      </w:pPr>
    </w:lvl>
    <w:lvl w:ilvl="5" w:tplc="52645786">
      <w:start w:val="1"/>
      <w:numFmt w:val="lowerRoman"/>
      <w:lvlText w:val="%6."/>
      <w:lvlJc w:val="right"/>
      <w:pPr>
        <w:ind w:left="4320" w:hanging="180"/>
      </w:pPr>
    </w:lvl>
    <w:lvl w:ilvl="6" w:tplc="2540912C">
      <w:start w:val="1"/>
      <w:numFmt w:val="decimal"/>
      <w:lvlText w:val="%7."/>
      <w:lvlJc w:val="left"/>
      <w:pPr>
        <w:ind w:left="5040" w:hanging="360"/>
      </w:pPr>
    </w:lvl>
    <w:lvl w:ilvl="7" w:tplc="E59E9624">
      <w:start w:val="1"/>
      <w:numFmt w:val="lowerLetter"/>
      <w:lvlText w:val="%8."/>
      <w:lvlJc w:val="left"/>
      <w:pPr>
        <w:ind w:left="5760" w:hanging="360"/>
      </w:pPr>
    </w:lvl>
    <w:lvl w:ilvl="8" w:tplc="8488B4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1"/>
    <w:multiLevelType w:val="hybridMultilevel"/>
    <w:tmpl w:val="1F0033C2"/>
    <w:lvl w:ilvl="0" w:tplc="CCA8FAD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7DB884E4">
      <w:start w:val="1"/>
      <w:numFmt w:val="bullet"/>
      <w:lvlText w:val="o"/>
      <w:lvlJc w:val="left"/>
      <w:pPr>
        <w:ind w:left="1440" w:hanging="360"/>
      </w:pPr>
      <w:rPr>
        <w:rFonts w:ascii="Segoe UI" w:eastAsia="Segoe UI" w:hAnsi="Segoe UI" w:cs="Segoe UI"/>
      </w:rPr>
    </w:lvl>
    <w:lvl w:ilvl="2" w:tplc="97E81F54">
      <w:start w:val="1"/>
      <w:numFmt w:val="bullet"/>
      <w:lvlText w:val="§"/>
      <w:lvlJc w:val="left"/>
      <w:pPr>
        <w:ind w:left="2160" w:hanging="360"/>
      </w:pPr>
      <w:rPr>
        <w:rFonts w:ascii="Segoe UI" w:eastAsia="Segoe UI" w:hAnsi="Segoe UI" w:cs="Segoe UI"/>
      </w:rPr>
    </w:lvl>
    <w:lvl w:ilvl="3" w:tplc="2BBC4918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4" w:tplc="B51453A6">
      <w:start w:val="1"/>
      <w:numFmt w:val="bullet"/>
      <w:lvlText w:val="o"/>
      <w:lvlJc w:val="left"/>
      <w:pPr>
        <w:ind w:left="3600" w:hanging="360"/>
      </w:pPr>
      <w:rPr>
        <w:rFonts w:ascii="Segoe UI" w:eastAsia="Segoe UI" w:hAnsi="Segoe UI" w:cs="Segoe UI"/>
      </w:rPr>
    </w:lvl>
    <w:lvl w:ilvl="5" w:tplc="61C05864">
      <w:start w:val="1"/>
      <w:numFmt w:val="bullet"/>
      <w:lvlText w:val="§"/>
      <w:lvlJc w:val="left"/>
      <w:pPr>
        <w:ind w:left="4320" w:hanging="360"/>
      </w:pPr>
      <w:rPr>
        <w:rFonts w:ascii="Segoe UI" w:eastAsia="Segoe UI" w:hAnsi="Segoe UI" w:cs="Segoe UI"/>
      </w:rPr>
    </w:lvl>
    <w:lvl w:ilvl="6" w:tplc="865636C0">
      <w:start w:val="1"/>
      <w:numFmt w:val="bullet"/>
      <w:lvlText w:val="·"/>
      <w:lvlJc w:val="left"/>
      <w:pPr>
        <w:ind w:left="5040" w:hanging="360"/>
      </w:pPr>
      <w:rPr>
        <w:rFonts w:ascii="Segoe UI" w:eastAsia="Segoe UI" w:hAnsi="Segoe UI" w:cs="Segoe UI"/>
      </w:rPr>
    </w:lvl>
    <w:lvl w:ilvl="7" w:tplc="DCCE4704">
      <w:start w:val="1"/>
      <w:numFmt w:val="bullet"/>
      <w:lvlText w:val="o"/>
      <w:lvlJc w:val="left"/>
      <w:pPr>
        <w:ind w:left="5760" w:hanging="360"/>
      </w:pPr>
      <w:rPr>
        <w:rFonts w:ascii="Segoe UI" w:eastAsia="Segoe UI" w:hAnsi="Segoe UI" w:cs="Segoe UI"/>
      </w:rPr>
    </w:lvl>
    <w:lvl w:ilvl="8" w:tplc="B7D27828">
      <w:start w:val="1"/>
      <w:numFmt w:val="bullet"/>
      <w:lvlText w:val="§"/>
      <w:lvlJc w:val="left"/>
      <w:pPr>
        <w:ind w:left="6480" w:hanging="360"/>
      </w:pPr>
      <w:rPr>
        <w:rFonts w:ascii="Segoe UI" w:eastAsia="Segoe UI" w:hAnsi="Segoe UI" w:cs="Segoe U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35"/>
    <w:rsid w:val="001F59B1"/>
    <w:rsid w:val="00274935"/>
    <w:rsid w:val="0099168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88989"/>
  <w15:docId w15:val="{D35E39D8-0F0D-4A03-8E03-BAE6D8A7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  <w:spacing w:line="259" w:lineRule="auto"/>
      <w:jc w:val="both"/>
    </w:pPr>
    <w:rPr>
      <w:rFonts w:ascii="Segoe UI" w:eastAsia="Segoe UI" w:hAnsi="Segoe UI" w:cs="Segoe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1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-2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0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0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0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0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959</Words>
  <Characters>5468</Characters>
  <Application>Microsoft Office Word</Application>
  <DocSecurity>0</DocSecurity>
  <Lines>45</Lines>
  <Paragraphs>12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SPecialiST RePack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Нестеренко Ирина</cp:lastModifiedBy>
  <cp:revision>3</cp:revision>
  <dcterms:created xsi:type="dcterms:W3CDTF">2019-12-17T20:28:00Z</dcterms:created>
  <dcterms:modified xsi:type="dcterms:W3CDTF">2019-12-17T20:34:00Z</dcterms:modified>
</cp:coreProperties>
</file>