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8F7EE1">
      <w:pPr>
        <w:keepNext w:val="0"/>
        <w:keepLines w:val="0"/>
        <w:pageBreakBefore w:val="0"/>
        <w:widowControl w:val="0"/>
        <w:kinsoku/>
        <w:wordWrap/>
        <w:overflowPunct/>
        <w:topLinePunct w:val="0"/>
        <w:autoSpaceDE/>
        <w:autoSpaceDN/>
        <w:bidi w:val="0"/>
        <w:adjustRightInd/>
        <w:snapToGrid/>
        <w:spacing w:before="200" w:after="200" w:line="400" w:lineRule="exact"/>
        <w:jc w:val="center"/>
        <w:textAlignment w:val="auto"/>
        <w:rPr>
          <w:rFonts w:asciiTheme="minorAscii" w:hAnsiTheme="minorAscii"/>
          <w:b/>
          <w:bCs/>
          <w:sz w:val="28"/>
          <w:szCs w:val="36"/>
        </w:rPr>
      </w:pPr>
      <w:r>
        <w:rPr>
          <w:rFonts w:asciiTheme="minorAscii" w:hAnsiTheme="minorAscii"/>
          <w:b/>
          <w:bCs/>
          <w:sz w:val="28"/>
          <w:szCs w:val="36"/>
        </w:rPr>
        <w:t>作业：基于微服务架构的分析与应用</w:t>
      </w:r>
    </w:p>
    <w:p w14:paraId="1B53529C">
      <w:pPr>
        <w:pStyle w:val="2"/>
        <w:bidi w:val="0"/>
        <w:rPr>
          <w:rFonts w:hint="eastAsia"/>
          <w:lang w:val="en-US" w:eastAsia="zh-CN"/>
        </w:rPr>
      </w:pPr>
      <w:r>
        <w:rPr>
          <w:rFonts w:hint="eastAsia"/>
          <w:lang w:val="en-US" w:eastAsia="zh-CN"/>
        </w:rPr>
        <w:t>一、微服务架构的概述</w:t>
      </w:r>
    </w:p>
    <w:p w14:paraId="5697A1B6">
      <w:pPr>
        <w:bidi w:val="0"/>
        <w:ind w:firstLine="420" w:firstLineChars="0"/>
      </w:pPr>
      <w:r>
        <w:t>微服务架构是一种将软件系统拆分为一组小型服务的架构风格，这些服务相互独立，围绕特定业务功能开发和部署。《软件架构实践》中提到，软件架构的本质是质量属性驱动的设计，而微服务架构正是为了满足现代系统对扩展性、灵活性和高可用性的需求而诞生的。同时，《恰如其分的软件架构》强调的</w:t>
      </w:r>
      <w:r>
        <w:rPr>
          <w:rFonts w:hint="eastAsia"/>
          <w:lang w:eastAsia="zh-CN"/>
        </w:rPr>
        <w:t>“</w:t>
      </w:r>
      <w:r>
        <w:t>风险驱动</w:t>
      </w:r>
      <w:r>
        <w:rPr>
          <w:rFonts w:hint="eastAsia"/>
          <w:lang w:eastAsia="zh-CN"/>
        </w:rPr>
        <w:t>”</w:t>
      </w:r>
      <w:r>
        <w:t>设计理念</w:t>
      </w:r>
      <w:r>
        <w:rPr>
          <w:rFonts w:hint="eastAsia"/>
          <w:lang w:val="en-US" w:eastAsia="zh-CN"/>
        </w:rPr>
        <w:t>也</w:t>
      </w:r>
      <w:r>
        <w:t>在微服务</w:t>
      </w:r>
      <w:r>
        <w:rPr>
          <w:rFonts w:hint="eastAsia"/>
          <w:lang w:val="en-US" w:eastAsia="zh-CN"/>
        </w:rPr>
        <w:t>架构</w:t>
      </w:r>
      <w:r>
        <w:t>中得到了具体体现，通过对服务进行拆分和隔离，有效降低了单点故障的风险。</w:t>
      </w:r>
    </w:p>
    <w:p w14:paraId="3D20A944">
      <w:pPr>
        <w:pStyle w:val="2"/>
        <w:bidi w:val="0"/>
        <w:rPr>
          <w:rFonts w:hint="eastAsia"/>
          <w:lang w:val="en-US" w:eastAsia="zh-CN"/>
        </w:rPr>
      </w:pPr>
      <w:r>
        <w:rPr>
          <w:rFonts w:hint="eastAsia"/>
          <w:lang w:val="en-US" w:eastAsia="zh-CN"/>
        </w:rPr>
        <w:t>二、微服务架构的应用场景</w:t>
      </w:r>
    </w:p>
    <w:p w14:paraId="20B3D702">
      <w:pPr>
        <w:bidi w:val="0"/>
        <w:ind w:firstLine="420" w:firstLineChars="0"/>
      </w:pPr>
      <w:r>
        <w:t>微服务架构的典型应用场景包括：</w:t>
      </w:r>
    </w:p>
    <w:p w14:paraId="1DC9C731">
      <w:pPr>
        <w:numPr>
          <w:ilvl w:val="0"/>
          <w:numId w:val="1"/>
        </w:numPr>
        <w:bidi w:val="0"/>
        <w:ind w:left="420" w:leftChars="0" w:hanging="420" w:firstLineChars="0"/>
      </w:pPr>
      <w:r>
        <w:t>高并发场景：如电商网站的大促活动，要求系统能迅速扩展并处理激增的流量。</w:t>
      </w:r>
    </w:p>
    <w:p w14:paraId="23E50F32">
      <w:pPr>
        <w:numPr>
          <w:ilvl w:val="0"/>
          <w:numId w:val="1"/>
        </w:numPr>
        <w:bidi w:val="0"/>
        <w:ind w:left="420" w:leftChars="0" w:hanging="420" w:firstLineChars="0"/>
      </w:pPr>
      <w:r>
        <w:t>复杂业务系统：多业务模块协同工作，如银行系统中的支付、贷款和账户管理模块。</w:t>
      </w:r>
    </w:p>
    <w:p w14:paraId="264A8AA6">
      <w:pPr>
        <w:numPr>
          <w:ilvl w:val="0"/>
          <w:numId w:val="1"/>
        </w:numPr>
        <w:bidi w:val="0"/>
        <w:ind w:left="420" w:leftChars="0" w:hanging="420" w:firstLineChars="0"/>
      </w:pPr>
      <w:r>
        <w:t>快速迭代开发：需求变化频繁的初创公司项目。</w:t>
      </w:r>
    </w:p>
    <w:p w14:paraId="3907F610">
      <w:pPr>
        <w:numPr>
          <w:ilvl w:val="0"/>
          <w:numId w:val="1"/>
        </w:numPr>
        <w:bidi w:val="0"/>
        <w:ind w:left="420" w:leftChars="0" w:hanging="420" w:firstLineChars="0"/>
      </w:pPr>
      <w:r>
        <w:t>跨团队协作：多个开发团队并行工作时，通过服务边界划分团队责任。</w:t>
      </w:r>
    </w:p>
    <w:p w14:paraId="73C670E6">
      <w:pPr>
        <w:bidi w:val="0"/>
      </w:pPr>
      <w:r>
        <w:rPr>
          <w:rFonts w:hint="eastAsia"/>
          <w:lang w:val="en-US" w:eastAsia="zh-CN"/>
        </w:rPr>
        <w:t>这完全符合，</w:t>
      </w:r>
      <w:r>
        <w:t>架构设计需要充分考虑场景适配性</w:t>
      </w:r>
      <w:r>
        <w:rPr>
          <w:rFonts w:hint="eastAsia"/>
          <w:lang w:val="en-US" w:eastAsia="zh-CN"/>
        </w:rPr>
        <w:t>的理念</w:t>
      </w:r>
      <w:r>
        <w:t>，同时，</w:t>
      </w:r>
      <w:r>
        <w:rPr>
          <w:rFonts w:hint="eastAsia"/>
          <w:lang w:val="en-US" w:eastAsia="zh-CN"/>
        </w:rPr>
        <w:t>依照</w:t>
      </w:r>
      <w:r>
        <w:rPr>
          <w:rFonts w:hint="eastAsia"/>
          <w:lang w:eastAsia="zh-CN"/>
        </w:rPr>
        <w:t>“</w:t>
      </w:r>
      <w:r>
        <w:t>够用即可</w:t>
      </w:r>
      <w:r>
        <w:rPr>
          <w:rFonts w:hint="eastAsia"/>
          <w:lang w:eastAsia="zh-CN"/>
        </w:rPr>
        <w:t>”</w:t>
      </w:r>
      <w:r>
        <w:rPr>
          <w:rFonts w:hint="eastAsia"/>
          <w:lang w:val="en-US" w:eastAsia="zh-CN"/>
        </w:rPr>
        <w:t>的风险观念</w:t>
      </w:r>
      <w:r>
        <w:t>，微服务架构在中小型项目中可能并不适合，</w:t>
      </w:r>
      <w:r>
        <w:rPr>
          <w:rFonts w:hint="eastAsia"/>
          <w:lang w:val="en-US" w:eastAsia="zh-CN"/>
        </w:rPr>
        <w:t>它</w:t>
      </w:r>
      <w:r>
        <w:t>适用于具有长期扩展需求的系统。</w:t>
      </w:r>
    </w:p>
    <w:p w14:paraId="59CE3155">
      <w:pPr>
        <w:pStyle w:val="2"/>
        <w:bidi w:val="0"/>
        <w:rPr>
          <w:rFonts w:hint="eastAsia"/>
          <w:lang w:val="en-US" w:eastAsia="zh-CN"/>
        </w:rPr>
      </w:pPr>
      <w:r>
        <w:rPr>
          <w:rFonts w:hint="eastAsia"/>
          <w:lang w:val="en-US" w:eastAsia="zh-CN"/>
        </w:rPr>
        <w:t>三、微服务架构的优缺点</w:t>
      </w:r>
    </w:p>
    <w:p w14:paraId="00934FAC">
      <w:pPr>
        <w:pStyle w:val="3"/>
        <w:bidi w:val="0"/>
      </w:pPr>
      <w:r>
        <w:rPr>
          <w:rFonts w:hint="eastAsia"/>
          <w:lang w:val="en-US" w:eastAsia="zh-CN"/>
        </w:rPr>
        <w:t>3.1</w:t>
      </w:r>
      <w:r>
        <w:t>优点</w:t>
      </w:r>
    </w:p>
    <w:p w14:paraId="006FD183">
      <w:pPr>
        <w:bidi w:val="0"/>
      </w:pPr>
      <w:r>
        <w:rPr>
          <w:rFonts w:hint="eastAsia"/>
          <w:lang w:eastAsia="zh-CN"/>
        </w:rPr>
        <w:t>（</w:t>
      </w:r>
      <w:r>
        <w:rPr>
          <w:rFonts w:hint="eastAsia"/>
          <w:lang w:val="en-US" w:eastAsia="zh-CN"/>
        </w:rPr>
        <w:t>1</w:t>
      </w:r>
      <w:r>
        <w:rPr>
          <w:rFonts w:hint="eastAsia"/>
          <w:lang w:eastAsia="zh-CN"/>
        </w:rPr>
        <w:t>）</w:t>
      </w:r>
      <w:r>
        <w:t>质量属性驱动：</w:t>
      </w:r>
    </w:p>
    <w:p w14:paraId="17D6608E">
      <w:pPr>
        <w:numPr>
          <w:ilvl w:val="0"/>
          <w:numId w:val="1"/>
        </w:numPr>
        <w:bidi w:val="0"/>
        <w:ind w:left="420" w:leftChars="0" w:hanging="420" w:firstLineChars="0"/>
      </w:pPr>
      <w:r>
        <w:t>可扩展性：服务可单独扩展，满足不同模块的性能需求。</w:t>
      </w:r>
    </w:p>
    <w:p w14:paraId="66920DE6">
      <w:pPr>
        <w:numPr>
          <w:ilvl w:val="0"/>
          <w:numId w:val="1"/>
        </w:numPr>
        <w:bidi w:val="0"/>
        <w:ind w:left="420" w:leftChars="0" w:hanging="420" w:firstLineChars="0"/>
      </w:pPr>
      <w:r>
        <w:t>高可用性：通过服务隔离和冗余机制减少单点故障的影响。</w:t>
      </w:r>
    </w:p>
    <w:p w14:paraId="095A3213">
      <w:pPr>
        <w:numPr>
          <w:ilvl w:val="0"/>
          <w:numId w:val="1"/>
        </w:numPr>
        <w:bidi w:val="0"/>
        <w:ind w:left="420" w:leftChars="0" w:hanging="420" w:firstLineChars="0"/>
      </w:pPr>
      <w:r>
        <w:t>可维护性：服务粒度小，代码库简单，便于理解和维护。</w:t>
      </w:r>
    </w:p>
    <w:p w14:paraId="51ACEB78">
      <w:pPr>
        <w:bidi w:val="0"/>
      </w:pPr>
      <w:r>
        <w:rPr>
          <w:rFonts w:hint="eastAsia"/>
          <w:lang w:eastAsia="zh-CN"/>
        </w:rPr>
        <w:t>（</w:t>
      </w:r>
      <w:r>
        <w:rPr>
          <w:rFonts w:hint="eastAsia"/>
          <w:lang w:val="en-US" w:eastAsia="zh-CN"/>
        </w:rPr>
        <w:t>2</w:t>
      </w:r>
      <w:r>
        <w:rPr>
          <w:rFonts w:hint="eastAsia"/>
          <w:lang w:eastAsia="zh-CN"/>
        </w:rPr>
        <w:t>）</w:t>
      </w:r>
      <w:r>
        <w:t>风险隔离：架构设计的核心在于识别和控制风险。微服务通过独立部署和运行的特性，将问题局限在单个服务中，避免蔓延至整个系统。</w:t>
      </w:r>
    </w:p>
    <w:p w14:paraId="71ED611D">
      <w:pPr>
        <w:pStyle w:val="3"/>
        <w:bidi w:val="0"/>
      </w:pPr>
      <w:r>
        <w:rPr>
          <w:rFonts w:hint="eastAsia"/>
          <w:lang w:val="en-US" w:eastAsia="zh-CN"/>
        </w:rPr>
        <w:t>3.2</w:t>
      </w:r>
      <w:r>
        <w:t>缺点</w:t>
      </w:r>
    </w:p>
    <w:p w14:paraId="7149C874">
      <w:pPr>
        <w:bidi w:val="0"/>
      </w:pPr>
      <w:r>
        <w:rPr>
          <w:rFonts w:hint="eastAsia"/>
          <w:lang w:eastAsia="zh-CN"/>
        </w:rPr>
        <w:t>（</w:t>
      </w:r>
      <w:r>
        <w:rPr>
          <w:rFonts w:hint="eastAsia"/>
          <w:lang w:val="en-US" w:eastAsia="zh-CN"/>
        </w:rPr>
        <w:t>1</w:t>
      </w:r>
      <w:r>
        <w:rPr>
          <w:rFonts w:hint="eastAsia"/>
          <w:lang w:eastAsia="zh-CN"/>
        </w:rPr>
        <w:t>）</w:t>
      </w:r>
      <w:r>
        <w:t>系统复杂性</w:t>
      </w:r>
      <w:r>
        <w:rPr>
          <w:rFonts w:hint="eastAsia"/>
          <w:lang w:eastAsia="zh-CN"/>
        </w:rPr>
        <w:t>：</w:t>
      </w:r>
      <w:r>
        <w:t>服务间通信和分布式事务的处理增加了系统的复杂性。分布式架构需要额外关注通信开销和一致性问题。</w:t>
      </w:r>
    </w:p>
    <w:p w14:paraId="4CEE004E">
      <w:pPr>
        <w:bidi w:val="0"/>
      </w:pPr>
      <w:r>
        <w:rPr>
          <w:rFonts w:hint="eastAsia"/>
          <w:lang w:eastAsia="zh-CN"/>
        </w:rPr>
        <w:t>（</w:t>
      </w:r>
      <w:r>
        <w:rPr>
          <w:rFonts w:hint="eastAsia"/>
          <w:lang w:val="en-US" w:eastAsia="zh-CN"/>
        </w:rPr>
        <w:t>2</w:t>
      </w:r>
      <w:r>
        <w:rPr>
          <w:rFonts w:hint="eastAsia"/>
          <w:lang w:eastAsia="zh-CN"/>
        </w:rPr>
        <w:t>）</w:t>
      </w:r>
      <w:r>
        <w:t>运维难度：微服务要求较高的 DevOps 能力，需配备自动化部署、监控和日志工具。在此类场景下</w:t>
      </w:r>
      <w:r>
        <w:rPr>
          <w:rFonts w:hint="eastAsia"/>
          <w:lang w:val="en-US" w:eastAsia="zh-CN"/>
        </w:rPr>
        <w:t>应当</w:t>
      </w:r>
      <w:r>
        <w:t>避免过度设计，合理权衡运维成本和系统需求。</w:t>
      </w:r>
    </w:p>
    <w:p w14:paraId="6A2BFCDD">
      <w:pPr>
        <w:numPr>
          <w:ilvl w:val="0"/>
          <w:numId w:val="2"/>
        </w:numPr>
        <w:bidi w:val="0"/>
      </w:pPr>
      <w:r>
        <w:t>性能开销：服务间的网络通信带来了延迟，特别是在高并发场景中需要引入优化机制（如缓存）。</w:t>
      </w:r>
    </w:p>
    <w:p w14:paraId="7DDCCDDD">
      <w:pPr>
        <w:pStyle w:val="2"/>
        <w:bidi w:val="0"/>
      </w:pPr>
      <w:r>
        <w:rPr>
          <w:rFonts w:hint="eastAsia"/>
          <w:lang w:val="en-US" w:eastAsia="zh-CN"/>
        </w:rPr>
        <w:t>四、</w:t>
      </w:r>
      <w:r>
        <w:t>使用微服务架构所需的技术栈</w:t>
      </w:r>
    </w:p>
    <w:p w14:paraId="4B407C85">
      <w:pPr>
        <w:bidi w:val="0"/>
      </w:pPr>
      <w:r>
        <w:rPr>
          <w:rFonts w:hint="eastAsia"/>
          <w:lang w:val="en-US" w:eastAsia="zh-CN"/>
        </w:rPr>
        <w:t>结合我阅读的的</w:t>
      </w:r>
      <w:r>
        <w:t>《软件架构实践》《恰如其分的软件架构》</w:t>
      </w:r>
      <w:r>
        <w:rPr>
          <w:rFonts w:hint="eastAsia"/>
          <w:lang w:val="en-US" w:eastAsia="zh-CN"/>
        </w:rPr>
        <w:t>中提到的</w:t>
      </w:r>
      <w:r>
        <w:t>技术栈的选择应围绕架构目标</w:t>
      </w:r>
      <w:r>
        <w:rPr>
          <w:rFonts w:hint="eastAsia"/>
          <w:lang w:eastAsia="zh-CN"/>
        </w:rPr>
        <w:t>，</w:t>
      </w:r>
      <w:r>
        <w:rPr>
          <w:rFonts w:hint="eastAsia"/>
          <w:lang w:val="en-US" w:eastAsia="zh-CN"/>
        </w:rPr>
        <w:t>以及</w:t>
      </w:r>
      <w:r>
        <w:t>选择工具的</w:t>
      </w:r>
      <w:r>
        <w:rPr>
          <w:rFonts w:hint="eastAsia"/>
          <w:lang w:eastAsia="zh-CN"/>
        </w:rPr>
        <w:t>“</w:t>
      </w:r>
      <w:r>
        <w:t>刚刚好原则</w:t>
      </w:r>
      <w:r>
        <w:rPr>
          <w:rFonts w:hint="eastAsia"/>
          <w:lang w:eastAsia="zh-CN"/>
        </w:rPr>
        <w:t>”，</w:t>
      </w:r>
      <w:r>
        <w:rPr>
          <w:rFonts w:hint="eastAsia"/>
          <w:lang w:val="en-US" w:eastAsia="zh-CN"/>
        </w:rPr>
        <w:t>我列出了</w:t>
      </w:r>
      <w:r>
        <w:t>微服务</w:t>
      </w:r>
      <w:r>
        <w:rPr>
          <w:rFonts w:hint="eastAsia"/>
          <w:lang w:val="en-US" w:eastAsia="zh-CN"/>
        </w:rPr>
        <w:t>架构的以下</w:t>
      </w:r>
      <w:r>
        <w:t>技术栈：</w:t>
      </w:r>
    </w:p>
    <w:p w14:paraId="35DE3839">
      <w:pPr>
        <w:numPr>
          <w:ilvl w:val="0"/>
          <w:numId w:val="3"/>
        </w:numPr>
        <w:bidi w:val="0"/>
        <w:ind w:left="420" w:leftChars="0" w:hanging="420" w:firstLineChars="0"/>
      </w:pPr>
      <w:r>
        <w:t>服务开发：Spring Boot（Java）、FastAPI（Python）、Express.js（Node.js）</w:t>
      </w:r>
    </w:p>
    <w:p w14:paraId="77161AED">
      <w:pPr>
        <w:numPr>
          <w:ilvl w:val="0"/>
          <w:numId w:val="3"/>
        </w:numPr>
        <w:bidi w:val="0"/>
        <w:ind w:left="420" w:leftChars="0" w:hanging="420" w:firstLineChars="0"/>
      </w:pPr>
      <w:r>
        <w:t>服务通信：gRPC、RESTful API、GraphQL</w:t>
      </w:r>
    </w:p>
    <w:p w14:paraId="65B11B4C">
      <w:pPr>
        <w:numPr>
          <w:ilvl w:val="0"/>
          <w:numId w:val="3"/>
        </w:numPr>
        <w:bidi w:val="0"/>
        <w:ind w:left="420" w:leftChars="0" w:hanging="420" w:firstLineChars="0"/>
      </w:pPr>
      <w:r>
        <w:t>服务发现与注册：Eureka、Consul、Zookeeper</w:t>
      </w:r>
    </w:p>
    <w:p w14:paraId="4AED69CF">
      <w:pPr>
        <w:numPr>
          <w:ilvl w:val="0"/>
          <w:numId w:val="3"/>
        </w:numPr>
        <w:bidi w:val="0"/>
        <w:ind w:left="420" w:leftChars="0" w:hanging="420" w:firstLineChars="0"/>
      </w:pPr>
      <w:r>
        <w:t>分布式配置：Spring Cloud Config、Etcd</w:t>
      </w:r>
    </w:p>
    <w:p w14:paraId="7DB62A52">
      <w:pPr>
        <w:numPr>
          <w:ilvl w:val="0"/>
          <w:numId w:val="3"/>
        </w:numPr>
        <w:bidi w:val="0"/>
        <w:ind w:left="420" w:leftChars="0" w:hanging="420" w:firstLineChars="0"/>
      </w:pPr>
      <w:r>
        <w:t>消息队列：RabbitMQ、Kafka</w:t>
      </w:r>
    </w:p>
    <w:p w14:paraId="12AD3AD9">
      <w:pPr>
        <w:numPr>
          <w:ilvl w:val="0"/>
          <w:numId w:val="3"/>
        </w:numPr>
        <w:bidi w:val="0"/>
        <w:ind w:left="420" w:leftChars="0" w:hanging="420" w:firstLineChars="0"/>
      </w:pPr>
      <w:r>
        <w:t>容器化与编排：Docker、Kubernetes</w:t>
      </w:r>
    </w:p>
    <w:p w14:paraId="09DB1314">
      <w:pPr>
        <w:numPr>
          <w:ilvl w:val="0"/>
          <w:numId w:val="3"/>
        </w:numPr>
        <w:bidi w:val="0"/>
        <w:ind w:left="420" w:leftChars="0" w:hanging="420" w:firstLineChars="0"/>
      </w:pPr>
      <w:r>
        <w:t>监控与日志：Prometheus、ELK（ElasticSearch、Logstash、Kibana）</w:t>
      </w:r>
    </w:p>
    <w:p w14:paraId="5E8E3FF8">
      <w:pPr>
        <w:numPr>
          <w:ilvl w:val="0"/>
          <w:numId w:val="3"/>
        </w:numPr>
        <w:bidi w:val="0"/>
        <w:ind w:left="420" w:leftChars="0" w:hanging="420" w:firstLineChars="0"/>
      </w:pPr>
      <w:r>
        <w:t>网关：Kong、API Gateway、Istio（Service Mesh）</w:t>
      </w:r>
    </w:p>
    <w:p w14:paraId="104E0FDD">
      <w:pPr>
        <w:pStyle w:val="2"/>
        <w:bidi w:val="0"/>
      </w:pPr>
      <w:r>
        <w:rPr>
          <w:rFonts w:hint="eastAsia"/>
          <w:lang w:val="en-US" w:eastAsia="zh-CN"/>
        </w:rPr>
        <w:t>五、</w:t>
      </w:r>
      <w:r>
        <w:t>使用微服务架构的知名系统与评价</w:t>
      </w:r>
    </w:p>
    <w:p w14:paraId="0CBDCFB9">
      <w:pPr>
        <w:pStyle w:val="2"/>
        <w:bidi w:val="0"/>
      </w:pPr>
      <w:r>
        <w:rPr>
          <w:rFonts w:hint="eastAsia"/>
          <w:lang w:val="en-US" w:eastAsia="zh-CN"/>
        </w:rPr>
        <w:t xml:space="preserve">5.1 </w:t>
      </w:r>
      <w:r>
        <w:t>Netflix</w:t>
      </w:r>
    </w:p>
    <w:p w14:paraId="47D82890">
      <w:pPr>
        <w:bidi w:val="0"/>
        <w:ind w:firstLine="420" w:firstLineChars="0"/>
      </w:pPr>
      <w:r>
        <w:t>通过微服务架构支持全球流媒体服务，每天处理数十亿次请求。Netflix 的开源组件（如 Eureka、Hystrix、Zuul）极大推动了微服务生态的发展。</w:t>
      </w:r>
    </w:p>
    <w:p w14:paraId="72DC5D9F">
      <w:pPr>
        <w:bidi w:val="0"/>
        <w:ind w:firstLine="420" w:firstLineChars="0"/>
      </w:pPr>
      <w:r>
        <w:t>评价：《软件架构实践》中的质量属性分析思想在 Netflix 中得到了充分体现，如高可用性和扩展性。</w:t>
      </w:r>
    </w:p>
    <w:p w14:paraId="6BE43AE7">
      <w:pPr>
        <w:pStyle w:val="3"/>
        <w:bidi w:val="0"/>
      </w:pPr>
      <w:r>
        <w:rPr>
          <w:rFonts w:hint="eastAsia"/>
          <w:lang w:val="en-US" w:eastAsia="zh-CN"/>
        </w:rPr>
        <w:t xml:space="preserve">5.2 </w:t>
      </w:r>
      <w:r>
        <w:t>Amazon</w:t>
      </w:r>
    </w:p>
    <w:p w14:paraId="2B0CD6AF">
      <w:pPr>
        <w:bidi w:val="0"/>
        <w:ind w:firstLine="420" w:firstLineChars="0"/>
      </w:pPr>
      <w:r>
        <w:t>最早将单体系统拆分为微服务的企业之一，支持多业务模块独立扩展。</w:t>
      </w:r>
    </w:p>
    <w:p w14:paraId="3CD8E127">
      <w:pPr>
        <w:bidi w:val="0"/>
        <w:ind w:firstLine="420" w:firstLineChars="0"/>
      </w:pPr>
      <w:r>
        <w:t>评价：Amazon的实践证明了《恰如其分的软件架构》强调的</w:t>
      </w:r>
      <w:r>
        <w:rPr>
          <w:rFonts w:hint="eastAsia"/>
          <w:lang w:eastAsia="zh-CN"/>
        </w:rPr>
        <w:t>“</w:t>
      </w:r>
      <w:r>
        <w:t>风险隔离</w:t>
      </w:r>
      <w:r>
        <w:rPr>
          <w:rFonts w:hint="eastAsia"/>
          <w:lang w:eastAsia="zh-CN"/>
        </w:rPr>
        <w:t>”</w:t>
      </w:r>
      <w:r>
        <w:t>在业务系统中的价值。</w:t>
      </w:r>
    </w:p>
    <w:p w14:paraId="54F5E1C3">
      <w:pPr>
        <w:pStyle w:val="3"/>
        <w:bidi w:val="0"/>
      </w:pPr>
      <w:r>
        <w:rPr>
          <w:rFonts w:hint="eastAsia"/>
          <w:lang w:val="en-US" w:eastAsia="zh-CN"/>
        </w:rPr>
        <w:t>5.3</w:t>
      </w:r>
      <w:r>
        <w:t>微信</w:t>
      </w:r>
    </w:p>
    <w:p w14:paraId="1E177C1D">
      <w:pPr>
        <w:bidi w:val="0"/>
        <w:ind w:firstLine="420" w:firstLineChars="0"/>
      </w:pPr>
      <w:r>
        <w:t>基于微服务实现支付、社交和小程序功能，支持海量用户并发访问。</w:t>
      </w:r>
    </w:p>
    <w:p w14:paraId="698E3719">
      <w:pPr>
        <w:bidi w:val="0"/>
        <w:ind w:firstLine="420" w:firstLineChars="0"/>
      </w:pPr>
      <w:r>
        <w:t>评价：微信的成功展示了微服务在超大型系统中的适用性。</w:t>
      </w:r>
    </w:p>
    <w:p w14:paraId="65E0BB01">
      <w:pPr>
        <w:bidi w:val="0"/>
        <w:ind w:firstLine="420" w:firstLineChars="0"/>
      </w:pPr>
    </w:p>
    <w:p w14:paraId="20F74118">
      <w:pPr>
        <w:bidi w:val="0"/>
        <w:ind w:firstLine="420" w:firstLineChars="0"/>
      </w:pPr>
      <w:r>
        <w:rPr>
          <w:rFonts w:hint="eastAsia"/>
          <w:lang w:val="en-US" w:eastAsia="zh-CN"/>
        </w:rPr>
        <w:t>总的来说，</w:t>
      </w:r>
      <w:r>
        <w:t>微服务架构在高扩展性和高可靠性需求的场景中具有显著优势，但其复杂性和高运维成本对团队的技术能力提出了较高要求。结合两本书的思想，这种架构的成功依赖于对质量属性的深刻理解以及对风险的有效控制。</w:t>
      </w:r>
    </w:p>
    <w:p w14:paraId="3DC9D561">
      <w:pPr>
        <w:pStyle w:val="2"/>
        <w:bidi w:val="0"/>
      </w:pPr>
      <w:r>
        <w:rPr>
          <w:rFonts w:hint="eastAsia"/>
          <w:lang w:val="en-US" w:eastAsia="zh-CN"/>
        </w:rPr>
        <w:t>六、</w:t>
      </w:r>
      <w:r>
        <w:t>我的感受</w:t>
      </w:r>
    </w:p>
    <w:p w14:paraId="0DCC5757">
      <w:pPr>
        <w:bidi w:val="0"/>
        <w:ind w:firstLine="420" w:firstLineChars="0"/>
        <w:rPr>
          <w:rFonts w:hint="eastAsia"/>
          <w:lang w:val="en-US" w:eastAsia="zh-CN"/>
        </w:rPr>
      </w:pPr>
      <w:r>
        <w:rPr>
          <w:rFonts w:hint="eastAsia"/>
          <w:lang w:val="en-US" w:eastAsia="zh-CN"/>
        </w:rPr>
        <w:t>在阅读和研究微服务架构的过程中，我深刻感受到架构设计的复杂性和重要性。结合之前阅读的书籍，我意识到架构设计在软件开发中的重要性，它就像建筑高楼大厦时的蓝图绘制，决定了整栋建筑的结构、布局与稳固程度。没有精准、合理的架构设计，软件系统就如同缺少坚实根基与合理规划的建筑，在后续的开发、拓展以及应对复杂业务场景时极易出现问题，甚至面临推倒重来的困境。架构设计应当重点关注质量属性分析，以质量属性为驱动进行设计；同时，架构设计并非越复杂越好，而是应该找到关键问题并根据实际风险进行调整。</w:t>
      </w:r>
    </w:p>
    <w:p w14:paraId="50C24D59">
      <w:pPr>
        <w:bidi w:val="0"/>
        <w:ind w:firstLine="420" w:firstLineChars="0"/>
      </w:pPr>
      <w:bookmarkStart w:id="0" w:name="_GoBack"/>
      <w:bookmarkEnd w:id="0"/>
      <w:r>
        <w:rPr>
          <w:rFonts w:hint="eastAsia"/>
          <w:lang w:val="en-US" w:eastAsia="zh-CN"/>
        </w:rPr>
        <w:t>虽然微服务架构是现在很热门的一种架构设计，但我们要认识到，</w:t>
      </w:r>
      <w:r>
        <w:t>微服务架构并非一剂万能药，架构选择应该结合项目的规模、团队能力以及业务需求，而不是盲目追逐技术潮流。</w:t>
      </w:r>
    </w:p>
    <w:p w14:paraId="274B97BC">
      <w:pPr>
        <w:bidi w:val="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1C6DF9"/>
    <w:multiLevelType w:val="singleLevel"/>
    <w:tmpl w:val="C51C6DF9"/>
    <w:lvl w:ilvl="0" w:tentative="0">
      <w:start w:val="1"/>
      <w:numFmt w:val="bullet"/>
      <w:lvlText w:val=""/>
      <w:lvlJc w:val="left"/>
      <w:pPr>
        <w:ind w:left="420" w:hanging="420"/>
      </w:pPr>
      <w:rPr>
        <w:rFonts w:hint="default" w:ascii="Wingdings" w:hAnsi="Wingdings"/>
      </w:rPr>
    </w:lvl>
  </w:abstractNum>
  <w:abstractNum w:abstractNumId="1">
    <w:nsid w:val="D3BA22B1"/>
    <w:multiLevelType w:val="singleLevel"/>
    <w:tmpl w:val="D3BA22B1"/>
    <w:lvl w:ilvl="0" w:tentative="0">
      <w:start w:val="3"/>
      <w:numFmt w:val="decimal"/>
      <w:suff w:val="nothing"/>
      <w:lvlText w:val="（%1）"/>
      <w:lvlJc w:val="left"/>
    </w:lvl>
  </w:abstractNum>
  <w:abstractNum w:abstractNumId="2">
    <w:nsid w:val="2BEBCEC0"/>
    <w:multiLevelType w:val="singleLevel"/>
    <w:tmpl w:val="2BEBCEC0"/>
    <w:lvl w:ilvl="0" w:tentative="0">
      <w:start w:val="1"/>
      <w:numFmt w:val="bullet"/>
      <w:suff w:val="space"/>
      <w:lvlText w:val=""/>
      <w:lvlJc w:val="left"/>
      <w:pPr>
        <w:ind w:left="42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B84BD1"/>
    <w:rsid w:val="0BB84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beforeLines="0" w:beforeAutospacing="0" w:after="100" w:afterLines="0" w:afterAutospacing="0" w:line="400" w:lineRule="exact"/>
      <w:outlineLvl w:val="0"/>
    </w:pPr>
    <w:rPr>
      <w:rFonts w:asciiTheme="minorAscii" w:hAnsiTheme="minorAscii"/>
      <w:b/>
      <w:kern w:val="44"/>
      <w:sz w:val="24"/>
    </w:rPr>
  </w:style>
  <w:style w:type="paragraph" w:styleId="3">
    <w:name w:val="heading 2"/>
    <w:basedOn w:val="1"/>
    <w:next w:val="1"/>
    <w:unhideWhenUsed/>
    <w:qFormat/>
    <w:uiPriority w:val="0"/>
    <w:pPr>
      <w:keepNext/>
      <w:keepLines/>
      <w:spacing w:before="100" w:beforeLines="0" w:beforeAutospacing="0" w:after="100" w:afterLines="0" w:afterAutospacing="0" w:line="400" w:lineRule="exact"/>
      <w:outlineLvl w:val="1"/>
    </w:pPr>
    <w:rPr>
      <w:rFonts w:ascii="Arial" w:hAnsi="Arial" w:eastAsia="宋体"/>
      <w:b/>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11</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2025-01-02T16:27:00Z</dcterms:created>
  <dc:creator>西</dc:creator>
  <cp:lastModifiedBy>西</cp:lastModifiedBy>
  <dcterms:modified xsi:type="dcterms:W3CDTF">2025-01-02T17:50:48Z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883BF00C3F4F46F4AE030BFFE397CCBE_11</vt:lpwstr>
  </property>
  <property fmtid="{D5CDD505-2E9C-101B-9397-08002B2CF9AE}" pid="4" name="KSOTemplateDocerSaveRecord">
    <vt:lpwstr>eyJoZGlkIjoiNmY3Nzk0N2Y5ZDY1MTJkZmM1MjY0NDM3ZDI2NWUwN2EiLCJ1c2VySWQiOiIzNjQzMjY0MTUifQ==</vt:lpwstr>
  </property>
</Properties>
</file>