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lang w:val="ru-RU"/>
        </w:rPr>
        <w:t xml:space="preserve">ФЕДЕРАЛЬНОЕ ГОСУДАРСТВЕННОЕ БЮДЖЕТНОЕ</w:t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lang w:val="ru-RU"/>
        </w:rPr>
        <w:t xml:space="preserve">ОБРАЗОВАТЕЛЬНОЕ УЧРЕЖДЕНИЕ ВЫСШЕГО ОБРАЗОВАНИЯ</w:t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lang w:val="ru-RU"/>
        </w:rPr>
        <w:t xml:space="preserve">«РОССИЙСКАЯ АКАДЕМИЯ НАРОДНОГО ХОЗЯЙСТВА И</w:t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  <w:lang w:val="ru-RU"/>
        </w:rPr>
        <w:t xml:space="preserve">ГОСУДАРСТВЕННОЙ СЛУЖБЫ ПРИ ПРЕЗИДЕНТЕ РОССИЙСКОЙ ФЕДЕРАЦИИ»</w:t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Институт экономики, математики и информационных технологий</w:t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«Кафедра Прикладная информатика»</w:t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Дисциплина: «Программная инженерия»</w:t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Отчет по заданию № 4</w:t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>Тема: «Анализ рисков и безопасность системы»</w:t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/>
        <w:ind w:left="4800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Выполнил:</w:t>
      </w:r>
    </w:p>
    <w:p>
      <w:pPr>
        <w:spacing w:after="80"/>
        <w:ind w:left="4800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Студент группы ЗБ-ВР-23</w:t>
      </w:r>
    </w:p>
    <w:p>
      <w:pPr>
        <w:spacing w:after="80"/>
        <w:ind w:left="4800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Черкашин Илья Ильич</w:t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/>
        <w:ind w:left="4800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Проверила:</w:t>
      </w:r>
    </w:p>
    <w:p>
      <w:pPr>
        <w:spacing w:after="80"/>
        <w:ind w:left="4800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Преподаватель</w:t>
      </w:r>
    </w:p>
    <w:p>
      <w:pPr>
        <w:spacing w:after="80"/>
        <w:ind w:left="4800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Ольховая Анастасия Михайловна</w:t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Москва</w:t>
      </w:r>
    </w:p>
    <w:p>
      <w:pPr>
        <w:spacing w:after="80" w:line="240"/>
        <w:jc w:val="center"/>
      </w:pPr>
      <w:r>
        <w:rPr>
          <w:rFonts w:ascii="Times New Roman" w:cs="Times New Roman" w:eastAsia="Times New Roman" w:hAnsi="Times New Roman"/>
          <w:sz w:val="22"/>
          <w:szCs w:val="22"/>
          <w:lang w:val="ru-RU"/>
        </w:rPr>
        <w:t xml:space="preserve">2026</w:t>
      </w:r>
    </w:p>
    <w:p>
      <w:r>
        <w:br w:type="page"/>
      </w:r>
    </w:p>
    <w:p>
      <w:pPr>
        <w:pStyle w:val="Heading1"/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  <w:t xml:space="preserve">Задание 4</w:t>
      </w:r>
    </w:p>
    <w:p>
      <w:pPr>
        <w:pStyle w:val="Heading2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lang w:val="ru-RU"/>
        </w:rPr>
        <w:t xml:space="preserve">1. Анализ рисков проекта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>Т а б л и ц а 1.1 – Риски проекта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100"/>
        <w:gridCol w:w="1000"/>
        <w:gridCol w:w="2650"/>
        <w:gridCol w:w="2605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Риск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Вероятность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Влияние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Как предотвратить</w:t>
            </w:r>
          </w:p>
        </w:tc>
        <w:tc>
          <w:tcPr>
            <w:tcW w:type="dxa" w:w="2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Что делать, если случилось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Устройство Arduino теряет связь в труднодоступном районе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Высокая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Среднее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Хранить показания в буфере устройства и догружать их после восстановления связи (НФТ-9)</w:t>
            </w:r>
          </w:p>
        </w:tc>
        <w:tc>
          <w:tcPr>
            <w:tcW w:type="dxa" w:w="2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Оператор видит статус «офлайн», инспектор проверяет устройство на месте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Неисправный датчик передаёт ложные значения и создаёт ложные тревоги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Средняя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Среднее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Проверять значение на допустимый диапазон и скачок до сверки с порогом</w:t>
            </w:r>
          </w:p>
        </w:tc>
        <w:tc>
          <w:tcPr>
            <w:tcW w:type="dxa" w:w="2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Оператор переводит устройство в статус «неисправность» и создаёт заявку на обслуживание (ФТ-14)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Push-уведомление о превышении не дошло до инспектора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Средняя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Высокое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Повторять отправку при ошибке, держать тревогу открытой на карте до закрытия</w:t>
            </w:r>
          </w:p>
        </w:tc>
        <w:tc>
          <w:tcPr>
            <w:tcW w:type="dxa" w:w="2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Оператор связывается с инспектором зоны по телефону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Потеря архива показаний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Низкая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Высокое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Ежедневное резервное копирование (НФТ-10)</w:t>
            </w:r>
          </w:p>
        </w:tc>
        <w:tc>
          <w:tcPr>
            <w:tcW w:type="dxa" w:w="2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Восстановить базу из копии, недостающие показания догрузить из буферов устройств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Инспекторы не пользуются мобильным приложением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Средняя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Высокое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Простой интерфейс, краткая инструкция</w:t>
            </w:r>
          </w:p>
        </w:tc>
        <w:tc>
          <w:tcPr>
            <w:tcW w:type="dxa" w:w="26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Провести обучение, собрать замечания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>Самый опасный риск: недоставка push-уведомления инспектору. Смысл системы в быстром реагировании на превышение норм, и если инспектор не узнал о тревоге, нарушение продолжается, а система формально работает. Вероятность среднего уровня (зависит от внешнего сервиса Apple), а влияние высокое, поэтому именно для этого риска нужна запасная связь с инспектором.</w:t>
      </w:r>
    </w:p>
    <w:p>
      <w:pPr>
        <w:pStyle w:val="Heading2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lang w:val="ru-RU"/>
        </w:rPr>
        <w:t xml:space="preserve">2. Безопасность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>Что защищаем: ФИО и адреса электронной почты пользователей, пароли и токены доступа, координаты устройств, акты о нарушениях и архив показаний.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>Т а б л и ц а 2.1 – Угрозы и меры защиты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100"/>
        <w:gridCol w:w="3000"/>
        <w:gridCol w:w="2055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Угроза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Чем опасна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Мера защиты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  <w:lang w:val="ru-RU"/>
              </w:rPr>
              <w:t xml:space="preserve">Модуль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Пароли хранятся в открытом виде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При утечке базы все пароли становятся известны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Хранить пароли в виде хэша bcrypt (НФТ-6)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Модуль авторизации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Перехват данных между приложением, устройством и сервером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Подмена показаний, утечка персональных данных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Передавать все данные только по HTTPS (НФТ-5)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Java REST API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Пользователь открывает данные и функции чужой роли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Инспектор меняет пороги или читает данные пользователей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Проверять токен и роль в каждом запросе (НФТ-7, НФТ-8)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Модуль авторизации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Показания от постороннего устройства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Ложные тревоги или скрытие превышений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Принимать показания только от зарегистрированных устройств, остальные отклонять и записывать в журнал (НФТ-13)</w:t>
            </w:r>
          </w:p>
        </w:tc>
        <w:tc>
          <w:tcPr>
            <w:tcW w:type="dxa" w:w="20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lang w:val="ru-RU"/>
              </w:rPr>
              <w:t xml:space="preserve">Модуль мониторинга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/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  <w:lang w:val="ru-RU"/>
        </w:rPr>
        <w:t xml:space="preserve">Мера для последней угрозы в требованиях прошлого семестра не была записана, поэтому добавлено требование НФТ-13: «Сервер принимает показания только от зарегистрированных устройств; пакет от неизвестного устройства отклоняется и записывается в журнал событий».</w:t>
      </w:r>
    </w:p>
    <w:sectPr>
      <w:footerReference w:type="default" r:id="rId7"/>
      <w:footerReference w:type="first" r:id="rId8"/>
      <w:pgSz w:w="11906" w:h="16838" w:orient="portrait"/>
      <w:pgMar w:top="1418" w:right="850" w:bottom="1418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jc w:val="center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заданию № 4</dc:title>
  <dc:creator>Черкашин Илья Ильич</dc:creator>
  <cp:lastModifiedBy>Un-named</cp:lastModifiedBy>
  <cp:revision>1</cp:revision>
  <dcterms:created xsi:type="dcterms:W3CDTF">2026-10-23T16:05:28.509Z</dcterms:created>
  <dcterms:modified xsi:type="dcterms:W3CDTF">2026-10-23T16:05:28.509Z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