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CAHIER DES CHARGES</w:t>
      </w:r>
    </w:p>
    <w:p>
      <w:r>
        <w:rPr>
          <w:b/>
        </w:rPr>
        <w:t>AzerothCore Admin Manager</w:t>
        <w:br/>
      </w:r>
      <w:r>
        <w:t>Application d’administration complète pour AzerothCore</w:t>
        <w:br/>
      </w:r>
      <w:r>
        <w:t>Version 1.1 – Spécification fonctionnelle et technique</w:t>
      </w:r>
    </w:p>
    <w:p>
      <w:r>
        <w:rPr>
          <w:b/>
        </w:rPr>
        <w:t xml:space="preserve">Révision 1.1 : </w:t>
      </w:r>
      <w:r>
        <w:t>ajout de la frontière fonctionnelle avec AzerothUpdater (§3), de onze modules d’administration de jeu (§7), de l’armurerie (§8) et des règles d’interface en mode professionnel (§13). Cible technique portée de .NET 8 à .NET 10. Roadmap révisée (§18).</w:t>
      </w:r>
    </w:p>
    <w:p>
      <w:pPr>
        <w:pStyle w:val="Heading1"/>
      </w:pPr>
      <w:r>
        <w:rPr>
          <w:b w:val="0"/>
          <w:i w:val="0"/>
        </w:rPr>
        <w:t>1. Présentation du projet</w:t>
      </w:r>
    </w:p>
    <w:p>
      <w:r>
        <w:rPr>
          <w:b w:val="0"/>
          <w:i w:val="0"/>
        </w:rPr>
        <w:t>AzerothCore Admin Manager est une application Windows développée en C# WPF (.NET 10, cible net10.0-windows) destinée à administrer un ou plusieurs serveurs AzerothCore 3.3.5a, hébergés sous Windows ou sous Linux. Le logiciel remplace les outils dispersés (HeidiSQL, console GM, requêtes SQL, scripts maison) par une interface unique.</w:t>
      </w:r>
    </w:p>
    <w:p>
      <w:r>
        <w:rPr>
          <w:b w:val="0"/>
          <w:i w:val="0"/>
        </w:rPr>
        <w:t>La version 1.0 du présent document indiquait .NET 8. La cible est désormais .NET 10, alignée sur l’application AzerothUpdater afin de mutualiser les conventions de build, la publication self-contained et les composants communs.</w:t>
      </w:r>
    </w:p>
    <w:p>
      <w:pPr>
        <w:pStyle w:val="Heading1"/>
      </w:pPr>
      <w:r>
        <w:rPr>
          <w:b w:val="0"/>
          <w:i w:val="0"/>
        </w:rPr>
        <w:t>2. Objectifs fonctionnels</w:t>
      </w:r>
    </w:p>
    <w:p>
      <w:pPr>
        <w:pStyle w:val="ListBullet"/>
      </w:pPr>
      <w:r>
        <w:rPr>
          <w:b w:val="0"/>
          <w:i w:val="0"/>
        </w:rPr>
        <w:t>Administration des comptes et des personnages</w:t>
      </w:r>
    </w:p>
    <w:p>
      <w:pPr>
        <w:pStyle w:val="ListBullet"/>
      </w:pPr>
      <w:r>
        <w:rPr>
          <w:b w:val="0"/>
          <w:i w:val="0"/>
        </w:rPr>
        <w:t>Support joueur complet : courrier en jeu, tickets GM, restauration ciblée</w:t>
      </w:r>
    </w:p>
    <w:p>
      <w:pPr>
        <w:pStyle w:val="ListBullet"/>
      </w:pPr>
      <w:r>
        <w:rPr>
          <w:b w:val="0"/>
          <w:i w:val="0"/>
        </w:rPr>
        <w:t>Modération : sanctions, historique, traçabilité des actions administrateur</w:t>
      </w:r>
    </w:p>
    <w:p>
      <w:pPr>
        <w:pStyle w:val="ListBullet"/>
      </w:pPr>
      <w:r>
        <w:rPr>
          <w:b w:val="0"/>
          <w:i w:val="0"/>
        </w:rPr>
        <w:t>Éditeur SQL sécurisé avec historique</w:t>
      </w:r>
    </w:p>
    <w:p>
      <w:pPr>
        <w:pStyle w:val="ListBullet"/>
      </w:pPr>
      <w:r>
        <w:rPr>
          <w:b w:val="0"/>
          <w:i w:val="0"/>
        </w:rPr>
        <w:t>Gestion des objets, PNJ, quêtes et guildes</w:t>
      </w:r>
    </w:p>
    <w:p>
      <w:pPr>
        <w:pStyle w:val="ListBullet"/>
      </w:pPr>
      <w:r>
        <w:rPr>
          <w:b w:val="0"/>
          <w:i w:val="0"/>
        </w:rPr>
        <w:t>Armurerie : fiche de personnage complète, équipement, statistiques, hauts faits</w:t>
      </w:r>
    </w:p>
    <w:p>
      <w:pPr>
        <w:pStyle w:val="ListBullet"/>
      </w:pPr>
      <w:r>
        <w:rPr>
          <w:b w:val="0"/>
          <w:i w:val="0"/>
        </w:rPr>
        <w:t>Console de commandes GM</w:t>
      </w:r>
    </w:p>
    <w:p>
      <w:pPr>
        <w:pStyle w:val="ListBullet"/>
      </w:pPr>
      <w:r>
        <w:rPr>
          <w:b w:val="0"/>
          <w:i w:val="0"/>
        </w:rPr>
        <w:t>Pilotage du monde : événements de jeu, annonces, verrous d’instance</w:t>
      </w:r>
    </w:p>
    <w:p>
      <w:pPr>
        <w:pStyle w:val="ListBullet"/>
      </w:pPr>
      <w:r>
        <w:rPr>
          <w:b w:val="0"/>
          <w:i w:val="0"/>
        </w:rPr>
        <w:t>Support multi-serveurs Windows et Linux</w:t>
      </w:r>
    </w:p>
    <w:p>
      <w:pPr>
        <w:pStyle w:val="ListBullet"/>
      </w:pPr>
      <w:r>
        <w:rPr>
          <w:b w:val="0"/>
          <w:i w:val="0"/>
        </w:rPr>
        <w:t>Interface professionnelle, sombre, dense et orientée productivité</w:t>
      </w:r>
    </w:p>
    <w:p>
      <w:pPr>
        <w:pStyle w:val="Heading1"/>
      </w:pPr>
      <w:r>
        <w:rPr>
          <w:b w:val="0"/>
          <w:i w:val="0"/>
        </w:rPr>
        <w:t>3. Périmètre — frontière avec AzerothUpdater</w:t>
      </w:r>
    </w:p>
    <w:p>
      <w:r>
        <w:rPr>
          <w:b w:val="0"/>
          <w:i w:val="0"/>
        </w:rPr>
        <w:t>L’application AzerothUpdater couvre l’infrastructure du même serveur AzerothCore : mise à jour Git du core et des modules, chaîne de compilation CMake, déploiement des binaires, extraction des données client, sauvegardes mysqldump et contrôle des processus. Elle est en cours de portage vers un serveur AzerothCore Linux en plus de Windows : le partage des responsabilités entre les deux applications ne peut donc pas s’appuyer sur le système d’exploitation.</w:t>
      </w:r>
    </w:p>
    <w:p>
      <w:r>
        <w:rPr>
          <w:b w:val="0"/>
          <w:i w:val="0"/>
        </w:rPr>
        <w:t>La séparation est fonctionnelle :</w:t>
      </w:r>
    </w:p>
    <w:p>
      <w:pPr>
        <w:pStyle w:val="ListBullet"/>
      </w:pPr>
      <w:r>
        <w:rPr>
          <w:b w:val="0"/>
          <w:i w:val="0"/>
        </w:rPr>
        <w:t>AzerothUpdater — le serveur en tant que logiciel : compiler, déployer, sauvegarder, démarrer, arrêter, extraire les données client.</w:t>
      </w:r>
    </w:p>
    <w:p>
      <w:pPr>
        <w:pStyle w:val="ListBullet"/>
      </w:pPr>
      <w:r>
        <w:rPr>
          <w:b w:val="0"/>
          <w:i w:val="0"/>
        </w:rPr>
        <w:t>Admin Manager — le serveur en tant que jeu : comptes, personnages, objets, monde, joueurs connectés, support.</w:t>
      </w:r>
    </w:p>
    <w:tbl>
      <w:tblPr>
        <w:tblStyle w:val="TableGrid"/>
        <w:tblW w:type="auto" w:w="0"/>
        <w:tblLook w:firstColumn="1" w:firstRow="1" w:lastColumn="0" w:lastRow="0" w:noHBand="0" w:noVBand="1" w:val="04A0"/>
      </w:tblPr>
      <w:tblGrid>
        <w:gridCol w:w="3520"/>
        <w:gridCol w:w="3520"/>
        <w:gridCol w:w="3520"/>
      </w:tblGrid>
      <w:tr>
        <w:tc>
          <w:tcPr>
            <w:tcW w:type="dxa" w:w="3520"/>
          </w:tcPr>
          <w:p>
            <w:r/>
            <w:r>
              <w:rPr>
                <w:b/>
                <w:sz w:val="18"/>
              </w:rPr>
              <w:t>Domaine</w:t>
            </w:r>
          </w:p>
        </w:tc>
        <w:tc>
          <w:tcPr>
            <w:tcW w:type="dxa" w:w="3520"/>
          </w:tcPr>
          <w:p>
            <w:r/>
            <w:r>
              <w:rPr>
                <w:b/>
                <w:sz w:val="18"/>
              </w:rPr>
              <w:t>AzerothUpdater</w:t>
            </w:r>
          </w:p>
        </w:tc>
        <w:tc>
          <w:tcPr>
            <w:tcW w:type="dxa" w:w="3520"/>
          </w:tcPr>
          <w:p>
            <w:r/>
            <w:r>
              <w:rPr>
                <w:b/>
                <w:sz w:val="18"/>
              </w:rPr>
              <w:t>Admin Manager</w:t>
            </w:r>
          </w:p>
        </w:tc>
      </w:tr>
      <w:tr>
        <w:tc>
          <w:tcPr>
            <w:tcW w:type="dxa" w:w="3520"/>
          </w:tcPr>
          <w:p>
            <w:r/>
            <w:r>
              <w:rPr>
                <w:sz w:val="18"/>
              </w:rPr>
              <w:t>Code source et compilation</w:t>
            </w:r>
          </w:p>
        </w:tc>
        <w:tc>
          <w:tcPr>
            <w:tcW w:type="dxa" w:w="3520"/>
          </w:tcPr>
          <w:p>
            <w:r/>
            <w:r>
              <w:rPr>
                <w:sz w:val="18"/>
              </w:rPr>
              <w:t>git pull, catalogue de modules, CMake / MSBuild, copie des binaires</w:t>
            </w:r>
          </w:p>
        </w:tc>
        <w:tc>
          <w:tcPr>
            <w:tcW w:type="dxa" w:w="3520"/>
          </w:tcPr>
          <w:p>
            <w:r/>
            <w:r>
              <w:rPr>
                <w:sz w:val="18"/>
              </w:rPr>
              <w:t>Hors périmètre</w:t>
            </w:r>
          </w:p>
        </w:tc>
      </w:tr>
      <w:tr>
        <w:tc>
          <w:tcPr>
            <w:tcW w:type="dxa" w:w="3520"/>
          </w:tcPr>
          <w:p>
            <w:r/>
            <w:r>
              <w:rPr>
                <w:sz w:val="18"/>
              </w:rPr>
              <w:t>Données client</w:t>
            </w:r>
          </w:p>
        </w:tc>
        <w:tc>
          <w:tcPr>
            <w:tcW w:type="dxa" w:w="3520"/>
          </w:tcPr>
          <w:p>
            <w:r/>
            <w:r>
              <w:rPr>
                <w:sz w:val="18"/>
              </w:rPr>
              <w:t>Extraction DBC / maps / vmaps / mmaps</w:t>
            </w:r>
          </w:p>
        </w:tc>
        <w:tc>
          <w:tcPr>
            <w:tcW w:type="dxa" w:w="3520"/>
          </w:tcPr>
          <w:p>
            <w:r/>
            <w:r>
              <w:rPr>
                <w:sz w:val="18"/>
              </w:rPr>
              <w:t>Consomme les DBC extraits (armurerie, §8)</w:t>
            </w:r>
          </w:p>
        </w:tc>
      </w:tr>
      <w:tr>
        <w:tc>
          <w:tcPr>
            <w:tcW w:type="dxa" w:w="3520"/>
          </w:tcPr>
          <w:p>
            <w:r/>
            <w:r>
              <w:rPr>
                <w:sz w:val="18"/>
              </w:rPr>
              <w:t>Sauvegardes</w:t>
            </w:r>
          </w:p>
        </w:tc>
        <w:tc>
          <w:tcPr>
            <w:tcW w:type="dxa" w:w="3520"/>
          </w:tcPr>
          <w:p>
            <w:r/>
            <w:r>
              <w:rPr>
                <w:sz w:val="18"/>
              </w:rPr>
              <w:t>mysqldump et restauration de base complète</w:t>
            </w:r>
          </w:p>
        </w:tc>
        <w:tc>
          <w:tcPr>
            <w:tcW w:type="dxa" w:w="3520"/>
          </w:tcPr>
          <w:p>
            <w:r/>
            <w:r>
              <w:rPr>
                <w:sz w:val="18"/>
              </w:rPr>
              <w:t>Restauration ciblée : un personnage, un objet (§7)</w:t>
            </w:r>
          </w:p>
        </w:tc>
      </w:tr>
      <w:tr>
        <w:tc>
          <w:tcPr>
            <w:tcW w:type="dxa" w:w="3520"/>
          </w:tcPr>
          <w:p>
            <w:r/>
            <w:r>
              <w:rPr>
                <w:sz w:val="18"/>
              </w:rPr>
              <w:t>Cycle de vie des processus</w:t>
            </w:r>
          </w:p>
        </w:tc>
        <w:tc>
          <w:tcPr>
            <w:tcW w:type="dxa" w:w="3520"/>
          </w:tcPr>
          <w:p>
            <w:r/>
            <w:r>
              <w:rPr>
                <w:sz w:val="18"/>
              </w:rPr>
              <w:t>Démarrage et arrêt d’authserver, worldserver, MySQL</w:t>
            </w:r>
          </w:p>
        </w:tc>
        <w:tc>
          <w:tcPr>
            <w:tcW w:type="dxa" w:w="3520"/>
          </w:tcPr>
          <w:p>
            <w:r/>
            <w:r>
              <w:rPr>
                <w:sz w:val="18"/>
              </w:rPr>
              <w:t>Consultation de l’état, arrêt planifié annoncé en jeu</w:t>
            </w:r>
          </w:p>
        </w:tc>
      </w:tr>
      <w:tr>
        <w:tc>
          <w:tcPr>
            <w:tcW w:type="dxa" w:w="3520"/>
          </w:tcPr>
          <w:p>
            <w:r/>
            <w:r>
              <w:rPr>
                <w:sz w:val="18"/>
              </w:rPr>
              <w:t>Logs</w:t>
            </w:r>
          </w:p>
        </w:tc>
        <w:tc>
          <w:tcPr>
            <w:tcW w:type="dxa" w:w="3520"/>
          </w:tcPr>
          <w:p>
            <w:r/>
            <w:r>
              <w:rPr>
                <w:sz w:val="18"/>
              </w:rPr>
              <w:t>Lecture en direct d’Auth.log et Server.log</w:t>
            </w:r>
          </w:p>
        </w:tc>
        <w:tc>
          <w:tcPr>
            <w:tcW w:type="dxa" w:w="3520"/>
          </w:tcPr>
          <w:p>
            <w:r/>
            <w:r>
              <w:rPr>
                <w:sz w:val="18"/>
              </w:rPr>
              <w:t>Consultation et corrélation avec les actions administrateur</w:t>
            </w:r>
          </w:p>
        </w:tc>
      </w:tr>
      <w:tr>
        <w:tc>
          <w:tcPr>
            <w:tcW w:type="dxa" w:w="3520"/>
          </w:tcPr>
          <w:p>
            <w:r/>
            <w:r>
              <w:rPr>
                <w:sz w:val="18"/>
              </w:rPr>
              <w:t>Données de jeu</w:t>
            </w:r>
          </w:p>
        </w:tc>
        <w:tc>
          <w:tcPr>
            <w:tcW w:type="dxa" w:w="3520"/>
          </w:tcPr>
          <w:p>
            <w:r/>
            <w:r>
              <w:rPr>
                <w:sz w:val="18"/>
              </w:rPr>
              <w:t>Hors périmètre</w:t>
            </w:r>
          </w:p>
        </w:tc>
        <w:tc>
          <w:tcPr>
            <w:tcW w:type="dxa" w:w="3520"/>
          </w:tcPr>
          <w:p>
            <w:r/>
            <w:r>
              <w:rPr>
                <w:sz w:val="18"/>
              </w:rPr>
              <w:t>Comptes, personnages, objets, monde, joueurs connectés</w:t>
            </w:r>
          </w:p>
        </w:tc>
      </w:tr>
    </w:tbl>
    <w:p/>
    <w:p>
      <w:r>
        <w:rPr>
          <w:b/>
          <w:i w:val="0"/>
        </w:rPr>
        <w:t>Règle : le build, les opérations Git, l’extraction des données client et les mysqldump ne doivent jamais être réimplémentés dans l’Admin Manager. Tout besoin relevant de l’infrastructure est traité dans AzerothUpdater.</w:t>
      </w:r>
    </w:p>
    <w:p>
      <w:pPr>
        <w:pStyle w:val="Heading1"/>
      </w:pPr>
      <w:r>
        <w:rPr>
          <w:b w:val="0"/>
          <w:i w:val="0"/>
        </w:rPr>
        <w:t>4. Architecture générale</w:t>
      </w:r>
    </w:p>
    <w:p>
      <w:r>
        <w:rPr>
          <w:b w:val="0"/>
          <w:i w:val="0"/>
        </w:rPr>
        <w:t>Architecture MVVM avec séparation stricte entre l’interface, les services métiers et les accès aux données. Les vues ne dialoguent jamais directement avec MySQL, SSH ou SQLite : tout transite par un service.</w:t>
      </w:r>
    </w:p>
    <w:p>
      <w:pPr>
        <w:spacing w:after="0" w:before="0"/>
      </w:pPr>
      <w:r>
        <w:rPr>
          <w:rFonts w:ascii="Consolas" w:hAnsi="Consolas"/>
          <w:sz w:val="17"/>
        </w:rPr>
        <w:t xml:space="preserve">  UI (WPF)</w:t>
        <w:br/>
      </w:r>
      <w:r>
        <w:rPr>
          <w:rFonts w:ascii="Consolas" w:hAnsi="Consolas"/>
          <w:sz w:val="17"/>
        </w:rPr>
        <w:t xml:space="preserve">     │</w:t>
        <w:br/>
      </w:r>
      <w:r>
        <w:rPr>
          <w:rFonts w:ascii="Consolas" w:hAnsi="Consolas"/>
          <w:sz w:val="17"/>
        </w:rPr>
        <w:t xml:space="preserve">  ViewModels</w:t>
        <w:br/>
      </w:r>
      <w:r>
        <w:rPr>
          <w:rFonts w:ascii="Consolas" w:hAnsi="Consolas"/>
          <w:sz w:val="17"/>
        </w:rPr>
        <w:t xml:space="preserve">     │</w:t>
        <w:br/>
      </w:r>
      <w:r>
        <w:rPr>
          <w:rFonts w:ascii="Consolas" w:hAnsi="Consolas"/>
          <w:sz w:val="17"/>
        </w:rPr>
        <w:t xml:space="preserve">  Services  ├── MySQL (auth / characters / world)</w:t>
        <w:br/>
      </w:r>
      <w:r>
        <w:rPr>
          <w:rFonts w:ascii="Consolas" w:hAnsi="Consolas"/>
          <w:sz w:val="17"/>
        </w:rPr>
        <w:t xml:space="preserve">            ├── SSH / SFTP</w:t>
        <w:br/>
      </w:r>
      <w:r>
        <w:rPr>
          <w:rFonts w:ascii="Consolas" w:hAnsi="Consolas"/>
          <w:sz w:val="17"/>
        </w:rPr>
        <w:t xml:space="preserve">            ├── Commandes GM</w:t>
        <w:br/>
      </w:r>
      <w:r>
        <w:rPr>
          <w:rFonts w:ascii="Consolas" w:hAnsi="Consolas"/>
          <w:sz w:val="17"/>
        </w:rPr>
        <w:t xml:space="preserve">            ├── Armurerie (DBC locaux + cache)</w:t>
        <w:br/>
      </w:r>
      <w:r>
        <w:rPr>
          <w:rFonts w:ascii="Consolas" w:hAnsi="Consolas"/>
          <w:sz w:val="17"/>
        </w:rPr>
        <w:t xml:space="preserve">            └── Configuration</w:t>
        <w:br/>
      </w:r>
      <w:r>
        <w:rPr>
          <w:rFonts w:ascii="Consolas" w:hAnsi="Consolas"/>
          <w:sz w:val="17"/>
        </w:rPr>
        <w:t xml:space="preserve">     │</w:t>
        <w:br/>
      </w:r>
      <w:r>
        <w:rPr>
          <w:rFonts w:ascii="Consolas" w:hAnsi="Consolas"/>
          <w:sz w:val="17"/>
        </w:rPr>
        <w:t xml:space="preserve">  AzerothCore (Auth / Characters / World)</w:t>
      </w:r>
    </w:p>
    <w:p/>
    <w:p>
      <w:pPr>
        <w:pStyle w:val="Heading1"/>
      </w:pPr>
      <w:r>
        <w:rPr>
          <w:b w:val="0"/>
          <w:i w:val="0"/>
        </w:rPr>
        <w:t>5. Tableau de bord</w:t>
      </w:r>
    </w:p>
    <w:tbl>
      <w:tblPr>
        <w:tblStyle w:val="TableGrid"/>
        <w:tblW w:type="auto" w:w="0"/>
        <w:tblLook w:firstColumn="1" w:firstRow="1" w:lastColumn="0" w:lastRow="0" w:noHBand="0" w:noVBand="1" w:val="04A0"/>
      </w:tblPr>
      <w:tblGrid>
        <w:gridCol w:w="5280"/>
        <w:gridCol w:w="5280"/>
      </w:tblGrid>
      <w:tr>
        <w:tc>
          <w:tcPr>
            <w:tcW w:type="dxa" w:w="5280"/>
          </w:tcPr>
          <w:p>
            <w:r/>
            <w:r>
              <w:rPr>
                <w:b/>
                <w:sz w:val="18"/>
              </w:rPr>
              <w:t>Widget</w:t>
            </w:r>
          </w:p>
        </w:tc>
        <w:tc>
          <w:tcPr>
            <w:tcW w:type="dxa" w:w="5280"/>
          </w:tcPr>
          <w:p>
            <w:r/>
            <w:r>
              <w:rPr>
                <w:b/>
                <w:sz w:val="18"/>
              </w:rPr>
              <w:t>Description</w:t>
            </w:r>
          </w:p>
        </w:tc>
      </w:tr>
      <w:tr>
        <w:tc>
          <w:tcPr>
            <w:tcW w:type="dxa" w:w="5280"/>
          </w:tcPr>
          <w:p>
            <w:r/>
            <w:r>
              <w:rPr>
                <w:sz w:val="18"/>
              </w:rPr>
              <w:t>Joueurs connectés</w:t>
            </w:r>
          </w:p>
        </w:tc>
        <w:tc>
          <w:tcPr>
            <w:tcW w:type="dxa" w:w="5280"/>
          </w:tcPr>
          <w:p>
            <w:r/>
            <w:r>
              <w:rPr>
                <w:sz w:val="18"/>
              </w:rPr>
              <w:t>Lecture temps réel de la table characters</w:t>
            </w:r>
          </w:p>
        </w:tc>
      </w:tr>
      <w:tr>
        <w:tc>
          <w:tcPr>
            <w:tcW w:type="dxa" w:w="5280"/>
          </w:tcPr>
          <w:p>
            <w:r/>
            <w:r>
              <w:rPr>
                <w:sz w:val="18"/>
              </w:rPr>
              <w:t>Comptes</w:t>
            </w:r>
          </w:p>
        </w:tc>
        <w:tc>
          <w:tcPr>
            <w:tcW w:type="dxa" w:w="5280"/>
          </w:tcPr>
          <w:p>
            <w:r/>
            <w:r>
              <w:rPr>
                <w:sz w:val="18"/>
              </w:rPr>
              <w:t>Nombre total et nouvelles créations</w:t>
            </w:r>
          </w:p>
        </w:tc>
      </w:tr>
      <w:tr>
        <w:tc>
          <w:tcPr>
            <w:tcW w:type="dxa" w:w="5280"/>
          </w:tcPr>
          <w:p>
            <w:r/>
            <w:r>
              <w:rPr>
                <w:sz w:val="18"/>
              </w:rPr>
              <w:t>Population</w:t>
            </w:r>
          </w:p>
        </w:tc>
        <w:tc>
          <w:tcPr>
            <w:tcW w:type="dxa" w:w="5280"/>
          </w:tcPr>
          <w:p>
            <w:r/>
            <w:r>
              <w:rPr>
                <w:sz w:val="18"/>
              </w:rPr>
              <w:t>Répartition Horde / Alliance</w:t>
            </w:r>
          </w:p>
        </w:tc>
      </w:tr>
      <w:tr>
        <w:tc>
          <w:tcPr>
            <w:tcW w:type="dxa" w:w="5280"/>
          </w:tcPr>
          <w:p>
            <w:r/>
            <w:r>
              <w:rPr>
                <w:sz w:val="18"/>
              </w:rPr>
              <w:t>Uptime</w:t>
            </w:r>
          </w:p>
        </w:tc>
        <w:tc>
          <w:tcPr>
            <w:tcW w:type="dxa" w:w="5280"/>
          </w:tcPr>
          <w:p>
            <w:r/>
            <w:r>
              <w:rPr>
                <w:sz w:val="18"/>
              </w:rPr>
              <w:t>Temps de fonctionnement</w:t>
            </w:r>
          </w:p>
        </w:tc>
      </w:tr>
      <w:tr>
        <w:tc>
          <w:tcPr>
            <w:tcW w:type="dxa" w:w="5280"/>
          </w:tcPr>
          <w:p>
            <w:r/>
            <w:r>
              <w:rPr>
                <w:sz w:val="18"/>
              </w:rPr>
              <w:t>Tickets ouverts</w:t>
            </w:r>
          </w:p>
        </w:tc>
        <w:tc>
          <w:tcPr>
            <w:tcW w:type="dxa" w:w="5280"/>
          </w:tcPr>
          <w:p>
            <w:r/>
            <w:r>
              <w:rPr>
                <w:sz w:val="18"/>
              </w:rPr>
              <w:t>Nombre de tickets GM en attente de traitement</w:t>
            </w:r>
          </w:p>
        </w:tc>
      </w:tr>
      <w:tr>
        <w:tc>
          <w:tcPr>
            <w:tcW w:type="dxa" w:w="5280"/>
          </w:tcPr>
          <w:p>
            <w:r/>
            <w:r>
              <w:rPr>
                <w:sz w:val="18"/>
              </w:rPr>
              <w:t>Sanctions récentes</w:t>
            </w:r>
          </w:p>
        </w:tc>
        <w:tc>
          <w:tcPr>
            <w:tcW w:type="dxa" w:w="5280"/>
          </w:tcPr>
          <w:p>
            <w:r/>
            <w:r>
              <w:rPr>
                <w:sz w:val="18"/>
              </w:rPr>
              <w:t>Derniers bannissements, mutes et kicks avec leur auteur</w:t>
            </w:r>
          </w:p>
        </w:tc>
      </w:tr>
      <w:tr>
        <w:tc>
          <w:tcPr>
            <w:tcW w:type="dxa" w:w="5280"/>
          </w:tcPr>
          <w:p>
            <w:r/>
            <w:r>
              <w:rPr>
                <w:sz w:val="18"/>
              </w:rPr>
              <w:t>Économie</w:t>
            </w:r>
          </w:p>
        </w:tc>
        <w:tc>
          <w:tcPr>
            <w:tcW w:type="dxa" w:w="5280"/>
          </w:tcPr>
          <w:p>
            <w:r/>
            <w:r>
              <w:rPr>
                <w:sz w:val="18"/>
              </w:rPr>
              <w:t>Masse monétaire totale et variation sur sept jours</w:t>
            </w:r>
          </w:p>
        </w:tc>
      </w:tr>
      <w:tr>
        <w:tc>
          <w:tcPr>
            <w:tcW w:type="dxa" w:w="5280"/>
          </w:tcPr>
          <w:p>
            <w:r/>
            <w:r>
              <w:rPr>
                <w:sz w:val="18"/>
              </w:rPr>
              <w:t>Journal</w:t>
            </w:r>
          </w:p>
        </w:tc>
        <w:tc>
          <w:tcPr>
            <w:tcW w:type="dxa" w:w="5280"/>
          </w:tcPr>
          <w:p>
            <w:r/>
            <w:r>
              <w:rPr>
                <w:sz w:val="18"/>
              </w:rPr>
              <w:t>Dernières actions administrateur</w:t>
            </w:r>
          </w:p>
        </w:tc>
      </w:tr>
    </w:tbl>
    <w:p/>
    <w:p>
      <w:pPr>
        <w:pStyle w:val="Heading1"/>
      </w:pPr>
      <w:r>
        <w:rPr>
          <w:b w:val="0"/>
          <w:i w:val="0"/>
        </w:rPr>
        <w:t>6. Modules principaux</w:t>
      </w:r>
    </w:p>
    <w:tbl>
      <w:tblPr>
        <w:tblStyle w:val="TableGrid"/>
        <w:tblW w:type="auto" w:w="0"/>
        <w:tblLook w:firstColumn="1" w:firstRow="1" w:lastColumn="0" w:lastRow="0" w:noHBand="0" w:noVBand="1" w:val="04A0"/>
      </w:tblPr>
      <w:tblGrid>
        <w:gridCol w:w="5280"/>
        <w:gridCol w:w="5280"/>
      </w:tblGrid>
      <w:tr>
        <w:tc>
          <w:tcPr>
            <w:tcW w:type="dxa" w:w="5280"/>
          </w:tcPr>
          <w:p>
            <w:r/>
            <w:r>
              <w:rPr>
                <w:b/>
                <w:sz w:val="18"/>
              </w:rPr>
              <w:t>Module</w:t>
            </w:r>
          </w:p>
        </w:tc>
        <w:tc>
          <w:tcPr>
            <w:tcW w:type="dxa" w:w="5280"/>
          </w:tcPr>
          <w:p>
            <w:r/>
            <w:r>
              <w:rPr>
                <w:b/>
                <w:sz w:val="18"/>
              </w:rPr>
              <w:t>Fonctions</w:t>
            </w:r>
          </w:p>
        </w:tc>
      </w:tr>
      <w:tr>
        <w:tc>
          <w:tcPr>
            <w:tcW w:type="dxa" w:w="5280"/>
          </w:tcPr>
          <w:p>
            <w:r/>
            <w:r>
              <w:rPr>
                <w:sz w:val="18"/>
              </w:rPr>
              <w:t>Comptes</w:t>
            </w:r>
          </w:p>
        </w:tc>
        <w:tc>
          <w:tcPr>
            <w:tcW w:type="dxa" w:w="5280"/>
          </w:tcPr>
          <w:p>
            <w:r/>
            <w:r>
              <w:rPr>
                <w:sz w:val="18"/>
              </w:rPr>
              <w:t>Recherche, GM level, bannissement, mot de passe, email</w:t>
            </w:r>
          </w:p>
        </w:tc>
      </w:tr>
      <w:tr>
        <w:tc>
          <w:tcPr>
            <w:tcW w:type="dxa" w:w="5280"/>
          </w:tcPr>
          <w:p>
            <w:r/>
            <w:r>
              <w:rPr>
                <w:sz w:val="18"/>
              </w:rPr>
              <w:t>Personnages</w:t>
            </w:r>
          </w:p>
        </w:tc>
        <w:tc>
          <w:tcPr>
            <w:tcW w:type="dxa" w:w="5280"/>
          </w:tcPr>
          <w:p>
            <w:r/>
            <w:r>
              <w:rPr>
                <w:sz w:val="18"/>
              </w:rPr>
              <w:t>Niveau, or, position, race, faction, téléportation</w:t>
            </w:r>
          </w:p>
        </w:tc>
      </w:tr>
      <w:tr>
        <w:tc>
          <w:tcPr>
            <w:tcW w:type="dxa" w:w="5280"/>
          </w:tcPr>
          <w:p>
            <w:r/>
            <w:r>
              <w:rPr>
                <w:sz w:val="18"/>
              </w:rPr>
              <w:t>Inventaire</w:t>
            </w:r>
          </w:p>
        </w:tc>
        <w:tc>
          <w:tcPr>
            <w:tcW w:type="dxa" w:w="5280"/>
          </w:tcPr>
          <w:p>
            <w:r/>
            <w:r>
              <w:rPr>
                <w:sz w:val="18"/>
              </w:rPr>
              <w:t>Visualisation des sacs avec icônes</w:t>
            </w:r>
          </w:p>
        </w:tc>
      </w:tr>
      <w:tr>
        <w:tc>
          <w:tcPr>
            <w:tcW w:type="dxa" w:w="5280"/>
          </w:tcPr>
          <w:p>
            <w:r/>
            <w:r>
              <w:rPr>
                <w:sz w:val="18"/>
              </w:rPr>
              <w:t>Banque</w:t>
            </w:r>
          </w:p>
        </w:tc>
        <w:tc>
          <w:tcPr>
            <w:tcW w:type="dxa" w:w="5280"/>
          </w:tcPr>
          <w:p>
            <w:r/>
            <w:r>
              <w:rPr>
                <w:sz w:val="18"/>
              </w:rPr>
              <w:t>Gestion complète de la banque</w:t>
            </w:r>
          </w:p>
        </w:tc>
      </w:tr>
      <w:tr>
        <w:tc>
          <w:tcPr>
            <w:tcW w:type="dxa" w:w="5280"/>
          </w:tcPr>
          <w:p>
            <w:r/>
            <w:r>
              <w:rPr>
                <w:sz w:val="18"/>
              </w:rPr>
              <w:t>Quêtes</w:t>
            </w:r>
          </w:p>
        </w:tc>
        <w:tc>
          <w:tcPr>
            <w:tcW w:type="dxa" w:w="5280"/>
          </w:tcPr>
          <w:p>
            <w:r/>
            <w:r>
              <w:rPr>
                <w:sz w:val="18"/>
              </w:rPr>
              <w:t>Ajout, suppression, validation</w:t>
            </w:r>
          </w:p>
        </w:tc>
      </w:tr>
      <w:tr>
        <w:tc>
          <w:tcPr>
            <w:tcW w:type="dxa" w:w="5280"/>
          </w:tcPr>
          <w:p>
            <w:r/>
            <w:r>
              <w:rPr>
                <w:sz w:val="18"/>
              </w:rPr>
              <w:t>Réputations</w:t>
            </w:r>
          </w:p>
        </w:tc>
        <w:tc>
          <w:tcPr>
            <w:tcW w:type="dxa" w:w="5280"/>
          </w:tcPr>
          <w:p>
            <w:r/>
            <w:r>
              <w:rPr>
                <w:sz w:val="18"/>
              </w:rPr>
              <w:t>Modification via curseurs</w:t>
            </w:r>
          </w:p>
        </w:tc>
      </w:tr>
      <w:tr>
        <w:tc>
          <w:tcPr>
            <w:tcW w:type="dxa" w:w="5280"/>
          </w:tcPr>
          <w:p>
            <w:r/>
            <w:r>
              <w:rPr>
                <w:sz w:val="18"/>
              </w:rPr>
              <w:t>Guildes</w:t>
            </w:r>
          </w:p>
        </w:tc>
        <w:tc>
          <w:tcPr>
            <w:tcW w:type="dxa" w:w="5280"/>
          </w:tcPr>
          <w:p>
            <w:r/>
            <w:r>
              <w:rPr>
                <w:sz w:val="18"/>
              </w:rPr>
              <w:t>Chef, membres, rangs</w:t>
            </w:r>
          </w:p>
        </w:tc>
      </w:tr>
      <w:tr>
        <w:tc>
          <w:tcPr>
            <w:tcW w:type="dxa" w:w="5280"/>
          </w:tcPr>
          <w:p>
            <w:r/>
            <w:r>
              <w:rPr>
                <w:sz w:val="18"/>
              </w:rPr>
              <w:t>Playerbots</w:t>
            </w:r>
          </w:p>
        </w:tc>
        <w:tc>
          <w:tcPr>
            <w:tcW w:type="dxa" w:w="5280"/>
          </w:tcPr>
          <w:p>
            <w:r/>
            <w:r>
              <w:rPr>
                <w:sz w:val="18"/>
              </w:rPr>
              <w:t>Liste, invocation, synchronisation</w:t>
            </w:r>
          </w:p>
        </w:tc>
      </w:tr>
      <w:tr>
        <w:tc>
          <w:tcPr>
            <w:tcW w:type="dxa" w:w="5280"/>
          </w:tcPr>
          <w:p>
            <w:r/>
            <w:r>
              <w:rPr>
                <w:sz w:val="18"/>
              </w:rPr>
              <w:t>Logs</w:t>
            </w:r>
          </w:p>
        </w:tc>
        <w:tc>
          <w:tcPr>
            <w:tcW w:type="dxa" w:w="5280"/>
          </w:tcPr>
          <w:p>
            <w:r/>
            <w:r>
              <w:rPr>
                <w:sz w:val="18"/>
              </w:rPr>
              <w:t>Consultation des logs serveur</w:t>
            </w:r>
          </w:p>
        </w:tc>
      </w:tr>
      <w:tr>
        <w:tc>
          <w:tcPr>
            <w:tcW w:type="dxa" w:w="5280"/>
          </w:tcPr>
          <w:p>
            <w:r/>
            <w:r>
              <w:rPr>
                <w:sz w:val="18"/>
              </w:rPr>
              <w:t>SQL</w:t>
            </w:r>
          </w:p>
        </w:tc>
        <w:tc>
          <w:tcPr>
            <w:tcW w:type="dxa" w:w="5280"/>
          </w:tcPr>
          <w:p>
            <w:r/>
            <w:r>
              <w:rPr>
                <w:sz w:val="18"/>
              </w:rPr>
              <w:t>Éditeur complet multi-onglets</w:t>
            </w:r>
          </w:p>
        </w:tc>
      </w:tr>
    </w:tbl>
    <w:p/>
    <w:p>
      <w:pPr>
        <w:pStyle w:val="Heading1"/>
      </w:pPr>
      <w:r>
        <w:rPr>
          <w:b w:val="0"/>
          <w:i w:val="0"/>
        </w:rPr>
        <w:t>7. Modules d’administration de jeu</w:t>
      </w:r>
    </w:p>
    <w:p>
      <w:r>
        <w:rPr>
          <w:b w:val="0"/>
          <w:i w:val="0"/>
        </w:rPr>
        <w:t>Les modules du §6 décrivent des entités. Les modules ci-dessous correspondent au geste quotidien d’un administrateur de jeu et constituent la valeur d’usage réelle de l’application.</w:t>
      </w:r>
    </w:p>
    <w:tbl>
      <w:tblPr>
        <w:tblStyle w:val="TableGrid"/>
        <w:tblW w:type="auto" w:w="0"/>
        <w:tblLook w:firstColumn="1" w:firstRow="1" w:lastColumn="0" w:lastRow="0" w:noHBand="0" w:noVBand="1" w:val="04A0"/>
      </w:tblPr>
      <w:tblGrid>
        <w:gridCol w:w="3520"/>
        <w:gridCol w:w="3520"/>
        <w:gridCol w:w="3520"/>
      </w:tblGrid>
      <w:tr>
        <w:tc>
          <w:tcPr>
            <w:tcW w:type="dxa" w:w="3520"/>
          </w:tcPr>
          <w:p>
            <w:r/>
            <w:r>
              <w:rPr>
                <w:b/>
                <w:sz w:val="18"/>
              </w:rPr>
              <w:t>Module</w:t>
            </w:r>
          </w:p>
        </w:tc>
        <w:tc>
          <w:tcPr>
            <w:tcW w:type="dxa" w:w="3520"/>
          </w:tcPr>
          <w:p>
            <w:r/>
            <w:r>
              <w:rPr>
                <w:b/>
                <w:sz w:val="18"/>
              </w:rPr>
              <w:t>Tables / mécanisme</w:t>
            </w:r>
          </w:p>
        </w:tc>
        <w:tc>
          <w:tcPr>
            <w:tcW w:type="dxa" w:w="3520"/>
          </w:tcPr>
          <w:p>
            <w:r/>
            <w:r>
              <w:rPr>
                <w:b/>
                <w:sz w:val="18"/>
              </w:rPr>
              <w:t>Fonctions</w:t>
            </w:r>
          </w:p>
        </w:tc>
      </w:tr>
      <w:tr>
        <w:tc>
          <w:tcPr>
            <w:tcW w:type="dxa" w:w="3520"/>
          </w:tcPr>
          <w:p>
            <w:r/>
            <w:r>
              <w:rPr>
                <w:sz w:val="18"/>
              </w:rPr>
              <w:t>Courrier en jeu</w:t>
            </w:r>
          </w:p>
        </w:tc>
        <w:tc>
          <w:tcPr>
            <w:tcW w:type="dxa" w:w="3520"/>
          </w:tcPr>
          <w:p>
            <w:r/>
            <w:r>
              <w:rPr>
                <w:sz w:val="18"/>
              </w:rPr>
              <w:t>characters.mail, mail_items</w:t>
            </w:r>
          </w:p>
        </w:tc>
        <w:tc>
          <w:tcPr>
            <w:tcW w:type="dxa" w:w="3520"/>
          </w:tcPr>
          <w:p>
            <w:r/>
            <w:r>
              <w:rPr>
                <w:sz w:val="18"/>
              </w:rPr>
              <w:t>Envoi unitaire ou en masse, avec or et objets attachés. Canal de dédommagement après rollback ou bug, et de récompense d’événement.</w:t>
            </w:r>
          </w:p>
        </w:tc>
      </w:tr>
      <w:tr>
        <w:tc>
          <w:tcPr>
            <w:tcW w:type="dxa" w:w="3520"/>
          </w:tcPr>
          <w:p>
            <w:r/>
            <w:r>
              <w:rPr>
                <w:sz w:val="18"/>
              </w:rPr>
              <w:t>Services de personnage</w:t>
            </w:r>
          </w:p>
        </w:tc>
        <w:tc>
          <w:tcPr>
            <w:tcW w:type="dxa" w:w="3520"/>
          </w:tcPr>
          <w:p>
            <w:r/>
            <w:r>
              <w:rPr>
                <w:sz w:val="18"/>
              </w:rPr>
              <w:t>Drapeaux characters.at_login</w:t>
            </w:r>
          </w:p>
        </w:tc>
        <w:tc>
          <w:tcPr>
            <w:tcW w:type="dxa" w:w="3520"/>
          </w:tcPr>
          <w:p>
            <w:r/>
            <w:r>
              <w:rPr>
                <w:sz w:val="18"/>
              </w:rPr>
              <w:t>Renommage, customisation, changement de race, changement de faction, réinitialisation des talents et des sorts.</w:t>
            </w:r>
          </w:p>
        </w:tc>
      </w:tr>
      <w:tr>
        <w:tc>
          <w:tcPr>
            <w:tcW w:type="dxa" w:w="3520"/>
          </w:tcPr>
          <w:p>
            <w:r/>
            <w:r>
              <w:rPr>
                <w:sz w:val="18"/>
              </w:rPr>
              <w:t>Modération</w:t>
            </w:r>
          </w:p>
        </w:tc>
        <w:tc>
          <w:tcPr>
            <w:tcW w:type="dxa" w:w="3520"/>
          </w:tcPr>
          <w:p>
            <w:r/>
            <w:r>
              <w:rPr>
                <w:sz w:val="18"/>
              </w:rPr>
              <w:t>account_banned, character_banned, ip_banned, mutetime / mutereason</w:t>
            </w:r>
          </w:p>
        </w:tc>
        <w:tc>
          <w:tcPr>
            <w:tcW w:type="dxa" w:w="3520"/>
          </w:tcPr>
          <w:p>
            <w:r/>
            <w:r>
              <w:rPr>
                <w:sz w:val="18"/>
              </w:rPr>
              <w:t>Bannissement par compte, par personnage ou par IP, mute, kick, durées et motifs, historique des sanctions avec leur auteur.</w:t>
            </w:r>
          </w:p>
        </w:tc>
      </w:tr>
      <w:tr>
        <w:tc>
          <w:tcPr>
            <w:tcW w:type="dxa" w:w="3520"/>
          </w:tcPr>
          <w:p>
            <w:r/>
            <w:r>
              <w:rPr>
                <w:sz w:val="18"/>
              </w:rPr>
              <w:t>Tickets GM</w:t>
            </w:r>
          </w:p>
        </w:tc>
        <w:tc>
          <w:tcPr>
            <w:tcW w:type="dxa" w:w="3520"/>
          </w:tcPr>
          <w:p>
            <w:r/>
            <w:r>
              <w:rPr>
                <w:sz w:val="18"/>
              </w:rPr>
              <w:t>characters.gm_ticket</w:t>
            </w:r>
          </w:p>
        </w:tc>
        <w:tc>
          <w:tcPr>
            <w:tcW w:type="dxa" w:w="3520"/>
          </w:tcPr>
          <w:p>
            <w:r/>
            <w:r>
              <w:rPr>
                <w:sz w:val="18"/>
              </w:rPr>
              <w:t>Lecture, assignation, réponse et clôture des tickets créés en jeu, sans avoir à rester connecté avec un personnage GM.</w:t>
            </w:r>
          </w:p>
        </w:tc>
      </w:tr>
      <w:tr>
        <w:tc>
          <w:tcPr>
            <w:tcW w:type="dxa" w:w="3520"/>
          </w:tcPr>
          <w:p>
            <w:r/>
            <w:r>
              <w:rPr>
                <w:sz w:val="18"/>
              </w:rPr>
              <w:t>Restauration ciblée</w:t>
            </w:r>
          </w:p>
        </w:tc>
        <w:tc>
          <w:tcPr>
            <w:tcW w:type="dxa" w:w="3520"/>
          </w:tcPr>
          <w:p>
            <w:r/>
            <w:r>
              <w:rPr>
                <w:sz w:val="18"/>
              </w:rPr>
              <w:t>deleteInfos_Account, deleteInfos_Name, deleteDate sur characters</w:t>
            </w:r>
          </w:p>
        </w:tc>
        <w:tc>
          <w:tcPr>
            <w:tcW w:type="dxa" w:w="3520"/>
          </w:tcPr>
          <w:p>
            <w:r/>
            <w:r>
              <w:rPr>
                <w:sz w:val="18"/>
              </w:rPr>
              <w:t>Restauration d’un personnage supprimé (équivalent .character deleted restore) et d’objets supprimés à tort. Distinct de la restauration de base complète d’AzerothUpdater, qui écrase l’ensemble des joueurs.</w:t>
            </w:r>
          </w:p>
        </w:tc>
      </w:tr>
      <w:tr>
        <w:tc>
          <w:tcPr>
            <w:tcW w:type="dxa" w:w="3520"/>
          </w:tcPr>
          <w:p>
            <w:r/>
            <w:r>
              <w:rPr>
                <w:sz w:val="18"/>
              </w:rPr>
              <w:t>Verrous d’instance</w:t>
            </w:r>
          </w:p>
        </w:tc>
        <w:tc>
          <w:tcPr>
            <w:tcW w:type="dxa" w:w="3520"/>
          </w:tcPr>
          <w:p>
            <w:r/>
            <w:r>
              <w:rPr>
                <w:sz w:val="18"/>
              </w:rPr>
              <w:t>instance, character_instance, instance_reset</w:t>
            </w:r>
          </w:p>
        </w:tc>
        <w:tc>
          <w:tcPr>
            <w:tcW w:type="dxa" w:w="3520"/>
          </w:tcPr>
          <w:p>
            <w:r/>
            <w:r>
              <w:rPr>
                <w:sz w:val="18"/>
              </w:rPr>
              <w:t>Consultation et réinitialisation des verrous de raid, par joueur ou par groupe.</w:t>
            </w:r>
          </w:p>
        </w:tc>
      </w:tr>
      <w:tr>
        <w:tc>
          <w:tcPr>
            <w:tcW w:type="dxa" w:w="3520"/>
          </w:tcPr>
          <w:p>
            <w:r/>
            <w:r>
              <w:rPr>
                <w:sz w:val="18"/>
              </w:rPr>
              <w:t>Événements de jeu</w:t>
            </w:r>
          </w:p>
        </w:tc>
        <w:tc>
          <w:tcPr>
            <w:tcW w:type="dxa" w:w="3520"/>
          </w:tcPr>
          <w:p>
            <w:r/>
            <w:r>
              <w:rPr>
                <w:sz w:val="18"/>
              </w:rPr>
              <w:t>world.game_event, commande .event</w:t>
            </w:r>
          </w:p>
        </w:tc>
        <w:tc>
          <w:tcPr>
            <w:tcW w:type="dxa" w:w="3520"/>
          </w:tcPr>
          <w:p>
            <w:r/>
            <w:r>
              <w:rPr>
                <w:sz w:val="18"/>
              </w:rPr>
              <w:t>Activation, désactivation et planification des événements mondiaux.</w:t>
            </w:r>
          </w:p>
        </w:tc>
      </w:tr>
      <w:tr>
        <w:tc>
          <w:tcPr>
            <w:tcW w:type="dxa" w:w="3520"/>
          </w:tcPr>
          <w:p>
            <w:r/>
            <w:r>
              <w:rPr>
                <w:sz w:val="18"/>
              </w:rPr>
              <w:t>Annonces et arrêt en jeu</w:t>
            </w:r>
          </w:p>
        </w:tc>
        <w:tc>
          <w:tcPr>
            <w:tcW w:type="dxa" w:w="3520"/>
          </w:tcPr>
          <w:p>
            <w:r/>
            <w:r>
              <w:rPr>
                <w:sz w:val="18"/>
              </w:rPr>
              <w:t>.announce, .notify, .server shutdown</w:t>
            </w:r>
          </w:p>
        </w:tc>
        <w:tc>
          <w:tcPr>
            <w:tcW w:type="dxa" w:w="3520"/>
          </w:tcPr>
          <w:p>
            <w:r/>
            <w:r>
              <w:rPr>
                <w:sz w:val="18"/>
              </w:rPr>
              <w:t>Annonces ponctuelles ou récurrentes, message du jour, arrêt planifié avec compte à rebours annoncé aux joueurs. Ne couvre pas le cycle de vie des binaires (§3).</w:t>
            </w:r>
          </w:p>
        </w:tc>
      </w:tr>
      <w:tr>
        <w:tc>
          <w:tcPr>
            <w:tcW w:type="dxa" w:w="3520"/>
          </w:tcPr>
          <w:p>
            <w:r/>
            <w:r>
              <w:rPr>
                <w:sz w:val="18"/>
              </w:rPr>
              <w:t>Royaumes</w:t>
            </w:r>
          </w:p>
        </w:tc>
        <w:tc>
          <w:tcPr>
            <w:tcW w:type="dxa" w:w="3520"/>
          </w:tcPr>
          <w:p>
            <w:r/>
            <w:r>
              <w:rPr>
                <w:sz w:val="18"/>
              </w:rPr>
              <w:t>auth.realmlist, auth.account_access</w:t>
            </w:r>
          </w:p>
        </w:tc>
        <w:tc>
          <w:tcPr>
            <w:tcW w:type="dxa" w:w="3520"/>
          </w:tcPr>
          <w:p>
            <w:r/>
            <w:r>
              <w:rPr>
                <w:sz w:val="18"/>
              </w:rPr>
              <w:t>Nom, flag (hors-ligne, recommandé, nouveaux joueurs), population forcée. Les niveaux GM sont définis par royaume via account_access.RealmID, et non globalement.</w:t>
            </w:r>
          </w:p>
        </w:tc>
      </w:tr>
      <w:tr>
        <w:tc>
          <w:tcPr>
            <w:tcW w:type="dxa" w:w="3520"/>
          </w:tcPr>
          <w:p>
            <w:r/>
            <w:r>
              <w:rPr>
                <w:sz w:val="18"/>
              </w:rPr>
              <w:t>Économie et anti-triche</w:t>
            </w:r>
          </w:p>
        </w:tc>
        <w:tc>
          <w:tcPr>
            <w:tcW w:type="dxa" w:w="3520"/>
          </w:tcPr>
          <w:p>
            <w:r/>
            <w:r>
              <w:rPr>
                <w:sz w:val="18"/>
              </w:rPr>
              <w:t>auctionhouse, appender DB (table logs) si activé</w:t>
            </w:r>
          </w:p>
        </w:tc>
        <w:tc>
          <w:tcPr>
            <w:tcW w:type="dxa" w:w="3520"/>
          </w:tcPr>
          <w:p>
            <w:r/>
            <w:r>
              <w:rPr>
                <w:sz w:val="18"/>
              </w:rPr>
              <w:t>Masse monétaire, distribution de l’or, état de l’hôtel des ventes, détection des pics anormaux et des duplications d’objets.</w:t>
            </w:r>
          </w:p>
        </w:tc>
      </w:tr>
      <w:tr>
        <w:tc>
          <w:tcPr>
            <w:tcW w:type="dxa" w:w="3520"/>
          </w:tcPr>
          <w:p>
            <w:r/>
            <w:r>
              <w:rPr>
                <w:sz w:val="18"/>
              </w:rPr>
              <w:t>Banque de guilde</w:t>
            </w:r>
          </w:p>
        </w:tc>
        <w:tc>
          <w:tcPr>
            <w:tcW w:type="dxa" w:w="3520"/>
          </w:tcPr>
          <w:p>
            <w:r/>
            <w:r>
              <w:rPr>
                <w:sz w:val="18"/>
              </w:rPr>
              <w:t>guild_bank_item, guild_bank_tab, guild_bank_eventlog</w:t>
            </w:r>
          </w:p>
        </w:tc>
        <w:tc>
          <w:tcPr>
            <w:tcW w:type="dxa" w:w="3520"/>
          </w:tcPr>
          <w:p>
            <w:r/>
            <w:r>
              <w:rPr>
                <w:sz w:val="18"/>
              </w:rPr>
              <w:t>Contenu des onglets et journal des dépôts et retraits, les litiges de vol de banque de guilde étant un motif de ticket récurrent.</w:t>
            </w:r>
          </w:p>
        </w:tc>
      </w:tr>
    </w:tbl>
    <w:p/>
    <w:p>
      <w:r>
        <w:rPr>
          <w:b/>
          <w:i w:val="0"/>
        </w:rPr>
        <w:t>Règle d’intégration .reload : toute écriture dans la base world depuis l’éditeur SQL doit proposer l’exécution de la commande .reload correspondante via la console GM. Sans elle, la modification reste invisible jusqu’au redémarrage du worldserver et sera interprétée à tort comme un dysfonctionnement.</w:t>
      </w:r>
    </w:p>
    <w:p>
      <w:pPr>
        <w:pStyle w:val="Heading1"/>
      </w:pPr>
      <w:r>
        <w:rPr>
          <w:b w:val="0"/>
          <w:i w:val="0"/>
        </w:rPr>
        <w:t>8. Armurerie</w:t>
      </w:r>
    </w:p>
    <w:p>
      <w:r>
        <w:rPr>
          <w:b w:val="0"/>
          <w:i w:val="0"/>
        </w:rPr>
        <w:t>L’armurerie présente une fiche de personnage complète et lisible : équipement avec icônes et infobulles, statistiques calculées, talents, hauts faits, statistiques PvP et appartenance de guilde. Elle constitue l’extension naturelle de la fiche personnage décrite au §14.</w:t>
      </w:r>
    </w:p>
    <w:p>
      <w:r>
        <w:rPr>
          <w:b/>
          <w:i w:val="0"/>
        </w:rPr>
        <w:t>Aucune API officielle ne couvre les données d’un serveur privé 3.3.5a. La stratégie retenue est donc hors-ligne d’abord, l’appel à un service externe ne constituant qu’un enrichissement facultatif.</w:t>
      </w:r>
    </w:p>
    <w:tbl>
      <w:tblPr>
        <w:tblStyle w:val="TableGrid"/>
        <w:tblW w:type="auto" w:w="0"/>
        <w:tblLook w:firstColumn="1" w:firstRow="1" w:lastColumn="0" w:lastRow="0" w:noHBand="0" w:noVBand="1" w:val="04A0"/>
      </w:tblPr>
      <w:tblGrid>
        <w:gridCol w:w="3520"/>
        <w:gridCol w:w="3520"/>
        <w:gridCol w:w="3520"/>
      </w:tblGrid>
      <w:tr>
        <w:tc>
          <w:tcPr>
            <w:tcW w:type="dxa" w:w="3520"/>
          </w:tcPr>
          <w:p>
            <w:r/>
            <w:r>
              <w:rPr>
                <w:b/>
                <w:sz w:val="18"/>
              </w:rPr>
              <w:t>Rang</w:t>
            </w:r>
          </w:p>
        </w:tc>
        <w:tc>
          <w:tcPr>
            <w:tcW w:type="dxa" w:w="3520"/>
          </w:tcPr>
          <w:p>
            <w:r/>
            <w:r>
              <w:rPr>
                <w:b/>
                <w:sz w:val="18"/>
              </w:rPr>
              <w:t>Source</w:t>
            </w:r>
          </w:p>
        </w:tc>
        <w:tc>
          <w:tcPr>
            <w:tcW w:type="dxa" w:w="3520"/>
          </w:tcPr>
          <w:p>
            <w:r/>
            <w:r>
              <w:rPr>
                <w:b/>
                <w:sz w:val="18"/>
              </w:rPr>
              <w:t>Rôle</w:t>
            </w:r>
          </w:p>
        </w:tc>
      </w:tr>
      <w:tr>
        <w:tc>
          <w:tcPr>
            <w:tcW w:type="dxa" w:w="3520"/>
          </w:tcPr>
          <w:p>
            <w:r/>
            <w:r>
              <w:rPr>
                <w:sz w:val="18"/>
              </w:rPr>
              <w:t>1</w:t>
            </w:r>
          </w:p>
        </w:tc>
        <w:tc>
          <w:tcPr>
            <w:tcW w:type="dxa" w:w="3520"/>
          </w:tcPr>
          <w:p>
            <w:r/>
            <w:r>
              <w:rPr>
                <w:sz w:val="18"/>
              </w:rPr>
              <w:t>Bases du serveur : characters.character_inventory, world.item_template</w:t>
            </w:r>
          </w:p>
        </w:tc>
        <w:tc>
          <w:tcPr>
            <w:tcW w:type="dxa" w:w="3520"/>
          </w:tcPr>
          <w:p>
            <w:r/>
            <w:r>
              <w:rPr>
                <w:sz w:val="18"/>
              </w:rPr>
              <w:t>Source de vérité. Donne l’équipement réel, y compris les objets personnalisés ajoutés par les modules, qu’aucun service externe ne connaît.</w:t>
            </w:r>
          </w:p>
        </w:tc>
      </w:tr>
      <w:tr>
        <w:tc>
          <w:tcPr>
            <w:tcW w:type="dxa" w:w="3520"/>
          </w:tcPr>
          <w:p>
            <w:r/>
            <w:r>
              <w:rPr>
                <w:sz w:val="18"/>
              </w:rPr>
              <w:t>2</w:t>
            </w:r>
          </w:p>
        </w:tc>
        <w:tc>
          <w:tcPr>
            <w:tcW w:type="dxa" w:w="3520"/>
          </w:tcPr>
          <w:p>
            <w:r/>
            <w:r>
              <w:rPr>
                <w:sz w:val="18"/>
              </w:rPr>
              <w:t>DBC extraits par AzerothUpdater : Item.dbc et ItemDisplayInfo.dbc dans &lt;serveur&gt;/data/dbc</w:t>
            </w:r>
          </w:p>
        </w:tc>
        <w:tc>
          <w:tcPr>
            <w:tcW w:type="dxa" w:w="3520"/>
          </w:tcPr>
          <w:p>
            <w:r/>
            <w:r>
              <w:rPr>
                <w:sz w:val="18"/>
              </w:rPr>
              <w:t>Rendu hors-ligne. Assure la correspondance displayid vers nom d’icône, sans condition d’utilisation, y compris pour les objets personnalisés. Sur serveur Linux, récupération et mise en cache locale via SFTP.</w:t>
            </w:r>
          </w:p>
        </w:tc>
      </w:tr>
      <w:tr>
        <w:tc>
          <w:tcPr>
            <w:tcW w:type="dxa" w:w="3520"/>
          </w:tcPr>
          <w:p>
            <w:r/>
            <w:r>
              <w:rPr>
                <w:sz w:val="18"/>
              </w:rPr>
              <w:t>3</w:t>
            </w:r>
          </w:p>
        </w:tc>
        <w:tc>
          <w:tcPr>
            <w:tcW w:type="dxa" w:w="3520"/>
          </w:tcPr>
          <w:p>
            <w:r/>
            <w:r>
              <w:rPr>
                <w:sz w:val="18"/>
              </w:rPr>
              <w:t>Services externes : infobulles, icônes, modèle 3D</w:t>
            </w:r>
          </w:p>
        </w:tc>
        <w:tc>
          <w:tcPr>
            <w:tcW w:type="dxa" w:w="3520"/>
          </w:tcPr>
          <w:p>
            <w:r/>
            <w:r>
              <w:rPr>
                <w:sz w:val="18"/>
              </w:rPr>
              <w:t>Enrichissement facultatif, mis en cache dans la base SQLite locale et soumis à limitation de débit. En cas d’indisponibilité, la fiche doit rester complète à partir des rangs 1 et 2.</w:t>
            </w:r>
          </w:p>
        </w:tc>
      </w:tr>
    </w:tbl>
    <w:p/>
    <w:p>
      <w:r>
        <w:rPr>
          <w:b w:val="0"/>
          <w:i w:val="0"/>
        </w:rPr>
        <w:t>Points à trancher avant toute implémentation du rang 3, à ne pas considérer comme acquis :</w:t>
      </w:r>
    </w:p>
    <w:p>
      <w:pPr>
        <w:pStyle w:val="ListBullet"/>
      </w:pPr>
      <w:r>
        <w:rPr>
          <w:b w:val="0"/>
          <w:i w:val="0"/>
        </w:rPr>
        <w:t>L’API Battle.net (espaces de noms Classic) est officielle et fournit médias et icônes, mais exige une authentification OAuth, et ses identifiants d’objets ne correspondent pas exactement à 3.3.5a — et jamais aux objets personnalisés.</w:t>
      </w:r>
    </w:p>
    <w:p>
      <w:pPr>
        <w:pStyle w:val="ListBullet"/>
      </w:pPr>
      <w:r>
        <w:rPr>
          <w:b w:val="0"/>
          <w:i w:val="0"/>
        </w:rPr>
        <w:t>Les infobulles et le visualiseur 3D de Wowhead constituent la solution retenue par la plupart des armureries de serveurs privés, mais il ne s’agit pas d’une API publique : usage toléré et sensible aux conditions d’utilisation du site.</w:t>
      </w:r>
    </w:p>
    <w:p>
      <w:pPr>
        <w:pStyle w:val="ListBullet"/>
      </w:pPr>
      <w:r>
        <w:rPr>
          <w:b w:val="0"/>
          <w:i w:val="0"/>
        </w:rPr>
        <w:t>Les URL et paramètres exacts de ces services doivent être vérifiés au moment de l’implémentation, et non repris de mémoire ou d’un exemple ancien.</w:t>
      </w:r>
    </w:p>
    <w:p>
      <w:pPr>
        <w:pStyle w:val="Heading1"/>
      </w:pPr>
      <w:r>
        <w:rPr>
          <w:b w:val="0"/>
          <w:i w:val="0"/>
        </w:rPr>
        <w:t>9. Configuration des serveurs</w:t>
      </w:r>
    </w:p>
    <w:p>
      <w:r>
        <w:rPr>
          <w:b w:val="0"/>
          <w:i w:val="0"/>
        </w:rPr>
        <w:t>L’application doit gérer plusieurs profils de connexion. Un seul serveur est actif à la fois, et le changement de profil reconfigure l’ensemble des services.</w:t>
      </w:r>
    </w:p>
    <w:tbl>
      <w:tblPr>
        <w:tblStyle w:val="TableGrid"/>
        <w:tblW w:type="auto" w:w="0"/>
        <w:tblLook w:firstColumn="1" w:firstRow="1" w:lastColumn="0" w:lastRow="0" w:noHBand="0" w:noVBand="1" w:val="04A0"/>
      </w:tblPr>
      <w:tblGrid>
        <w:gridCol w:w="5280"/>
        <w:gridCol w:w="5280"/>
      </w:tblGrid>
      <w:tr>
        <w:tc>
          <w:tcPr>
            <w:tcW w:type="dxa" w:w="5280"/>
          </w:tcPr>
          <w:p>
            <w:r/>
            <w:r>
              <w:rPr>
                <w:b/>
                <w:sz w:val="18"/>
              </w:rPr>
              <w:t>Paramètre</w:t>
            </w:r>
          </w:p>
        </w:tc>
        <w:tc>
          <w:tcPr>
            <w:tcW w:type="dxa" w:w="5280"/>
          </w:tcPr>
          <w:p>
            <w:r/>
            <w:r>
              <w:rPr>
                <w:b/>
                <w:sz w:val="18"/>
              </w:rPr>
              <w:t>Exemple</w:t>
            </w:r>
          </w:p>
        </w:tc>
      </w:tr>
      <w:tr>
        <w:tc>
          <w:tcPr>
            <w:tcW w:type="dxa" w:w="5280"/>
          </w:tcPr>
          <w:p>
            <w:r/>
            <w:r>
              <w:rPr>
                <w:sz w:val="18"/>
              </w:rPr>
              <w:t>Nom</w:t>
            </w:r>
          </w:p>
        </w:tc>
        <w:tc>
          <w:tcPr>
            <w:tcW w:type="dxa" w:w="5280"/>
          </w:tcPr>
          <w:p>
            <w:r/>
            <w:r>
              <w:rPr>
                <w:sz w:val="18"/>
              </w:rPr>
              <w:t>Noctegivre Production</w:t>
            </w:r>
          </w:p>
        </w:tc>
      </w:tr>
      <w:tr>
        <w:tc>
          <w:tcPr>
            <w:tcW w:type="dxa" w:w="5280"/>
          </w:tcPr>
          <w:p>
            <w:r/>
            <w:r>
              <w:rPr>
                <w:sz w:val="18"/>
              </w:rPr>
              <w:t>Environnement</w:t>
            </w:r>
          </w:p>
        </w:tc>
        <w:tc>
          <w:tcPr>
            <w:tcW w:type="dxa" w:w="5280"/>
          </w:tcPr>
          <w:p>
            <w:r/>
            <w:r>
              <w:rPr>
                <w:sz w:val="18"/>
              </w:rPr>
              <w:t>Production</w:t>
            </w:r>
          </w:p>
        </w:tc>
      </w:tr>
      <w:tr>
        <w:tc>
          <w:tcPr>
            <w:tcW w:type="dxa" w:w="5280"/>
          </w:tcPr>
          <w:p>
            <w:r/>
            <w:r>
              <w:rPr>
                <w:sz w:val="18"/>
              </w:rPr>
              <w:t>OS</w:t>
            </w:r>
          </w:p>
        </w:tc>
        <w:tc>
          <w:tcPr>
            <w:tcW w:type="dxa" w:w="5280"/>
          </w:tcPr>
          <w:p>
            <w:r/>
            <w:r>
              <w:rPr>
                <w:sz w:val="18"/>
              </w:rPr>
              <w:t>Linux</w:t>
            </w:r>
          </w:p>
        </w:tc>
      </w:tr>
      <w:tr>
        <w:tc>
          <w:tcPr>
            <w:tcW w:type="dxa" w:w="5280"/>
          </w:tcPr>
          <w:p>
            <w:r/>
            <w:r>
              <w:rPr>
                <w:sz w:val="18"/>
              </w:rPr>
              <w:t>Adresse</w:t>
            </w:r>
          </w:p>
        </w:tc>
        <w:tc>
          <w:tcPr>
            <w:tcW w:type="dxa" w:w="5280"/>
          </w:tcPr>
          <w:p>
            <w:r/>
            <w:r>
              <w:rPr>
                <w:sz w:val="18"/>
              </w:rPr>
              <w:t>192.168.1.57</w:t>
            </w:r>
          </w:p>
        </w:tc>
      </w:tr>
      <w:tr>
        <w:tc>
          <w:tcPr>
            <w:tcW w:type="dxa" w:w="5280"/>
          </w:tcPr>
          <w:p>
            <w:r/>
            <w:r>
              <w:rPr>
                <w:sz w:val="18"/>
              </w:rPr>
              <w:t>Port SSH</w:t>
            </w:r>
          </w:p>
        </w:tc>
        <w:tc>
          <w:tcPr>
            <w:tcW w:type="dxa" w:w="5280"/>
          </w:tcPr>
          <w:p>
            <w:r/>
            <w:r>
              <w:rPr>
                <w:sz w:val="18"/>
              </w:rPr>
              <w:t>22</w:t>
            </w:r>
          </w:p>
        </w:tc>
      </w:tr>
      <w:tr>
        <w:tc>
          <w:tcPr>
            <w:tcW w:type="dxa" w:w="5280"/>
          </w:tcPr>
          <w:p>
            <w:r/>
            <w:r>
              <w:rPr>
                <w:sz w:val="18"/>
              </w:rPr>
              <w:t>MySQL</w:t>
            </w:r>
          </w:p>
        </w:tc>
        <w:tc>
          <w:tcPr>
            <w:tcW w:type="dxa" w:w="5280"/>
          </w:tcPr>
          <w:p>
            <w:r/>
            <w:r>
              <w:rPr>
                <w:sz w:val="18"/>
              </w:rPr>
              <w:t>3306</w:t>
            </w:r>
          </w:p>
        </w:tc>
      </w:tr>
      <w:tr>
        <w:tc>
          <w:tcPr>
            <w:tcW w:type="dxa" w:w="5280"/>
          </w:tcPr>
          <w:p>
            <w:r/>
            <w:r>
              <w:rPr>
                <w:sz w:val="18"/>
              </w:rPr>
              <w:t>Utilisateur</w:t>
            </w:r>
          </w:p>
        </w:tc>
        <w:tc>
          <w:tcPr>
            <w:tcW w:type="dxa" w:w="5280"/>
          </w:tcPr>
          <w:p>
            <w:r/>
            <w:r>
              <w:rPr>
                <w:sz w:val="18"/>
              </w:rPr>
              <w:t>azeroth</w:t>
            </w:r>
          </w:p>
        </w:tc>
      </w:tr>
      <w:tr>
        <w:tc>
          <w:tcPr>
            <w:tcW w:type="dxa" w:w="5280"/>
          </w:tcPr>
          <w:p>
            <w:r/>
            <w:r>
              <w:rPr>
                <w:sz w:val="18"/>
              </w:rPr>
              <w:t>Chemin serveur</w:t>
            </w:r>
          </w:p>
        </w:tc>
        <w:tc>
          <w:tcPr>
            <w:tcW w:type="dxa" w:w="5280"/>
          </w:tcPr>
          <w:p>
            <w:r/>
            <w:r>
              <w:rPr>
                <w:sz w:val="18"/>
              </w:rPr>
              <w:t>/home/azeroth/server</w:t>
            </w:r>
          </w:p>
        </w:tc>
      </w:tr>
      <w:tr>
        <w:tc>
          <w:tcPr>
            <w:tcW w:type="dxa" w:w="5280"/>
          </w:tcPr>
          <w:p>
            <w:r/>
            <w:r>
              <w:rPr>
                <w:sz w:val="18"/>
              </w:rPr>
              <w:t>Logs</w:t>
            </w:r>
          </w:p>
        </w:tc>
        <w:tc>
          <w:tcPr>
            <w:tcW w:type="dxa" w:w="5280"/>
          </w:tcPr>
          <w:p>
            <w:r/>
            <w:r>
              <w:rPr>
                <w:sz w:val="18"/>
              </w:rPr>
              <w:t>/home/azeroth/server/logs</w:t>
            </w:r>
          </w:p>
        </w:tc>
      </w:tr>
      <w:tr>
        <w:tc>
          <w:tcPr>
            <w:tcW w:type="dxa" w:w="5280"/>
          </w:tcPr>
          <w:p>
            <w:r/>
            <w:r>
              <w:rPr>
                <w:sz w:val="18"/>
              </w:rPr>
              <w:t>Données client extraites</w:t>
            </w:r>
          </w:p>
        </w:tc>
        <w:tc>
          <w:tcPr>
            <w:tcW w:type="dxa" w:w="5280"/>
          </w:tcPr>
          <w:p>
            <w:r/>
            <w:r>
              <w:rPr>
                <w:sz w:val="18"/>
              </w:rPr>
              <w:t>/home/azeroth/server/data/dbc</w:t>
            </w:r>
          </w:p>
        </w:tc>
      </w:tr>
    </w:tbl>
    <w:p/>
    <w:p>
      <w:pPr>
        <w:pStyle w:val="Heading1"/>
      </w:pPr>
      <w:r>
        <w:rPr>
          <w:b w:val="0"/>
          <w:i w:val="0"/>
        </w:rPr>
        <w:t>10. Compatibilité Windows / Linux</w:t>
      </w:r>
    </w:p>
    <w:tbl>
      <w:tblPr>
        <w:tblStyle w:val="TableGrid"/>
        <w:tblW w:type="auto" w:w="0"/>
        <w:tblLook w:firstColumn="1" w:firstRow="1" w:lastColumn="0" w:lastRow="0" w:noHBand="0" w:noVBand="1" w:val="04A0"/>
      </w:tblPr>
      <w:tblGrid>
        <w:gridCol w:w="3520"/>
        <w:gridCol w:w="3520"/>
        <w:gridCol w:w="3520"/>
      </w:tblGrid>
      <w:tr>
        <w:tc>
          <w:tcPr>
            <w:tcW w:type="dxa" w:w="3520"/>
          </w:tcPr>
          <w:p>
            <w:r/>
            <w:r>
              <w:rPr>
                <w:b/>
                <w:sz w:val="18"/>
              </w:rPr>
              <w:t>Action</w:t>
            </w:r>
          </w:p>
        </w:tc>
        <w:tc>
          <w:tcPr>
            <w:tcW w:type="dxa" w:w="3520"/>
          </w:tcPr>
          <w:p>
            <w:r/>
            <w:r>
              <w:rPr>
                <w:b/>
                <w:sz w:val="18"/>
              </w:rPr>
              <w:t>Windows</w:t>
            </w:r>
          </w:p>
        </w:tc>
        <w:tc>
          <w:tcPr>
            <w:tcW w:type="dxa" w:w="3520"/>
          </w:tcPr>
          <w:p>
            <w:r/>
            <w:r>
              <w:rPr>
                <w:b/>
                <w:sz w:val="18"/>
              </w:rPr>
              <w:t>Linux</w:t>
            </w:r>
          </w:p>
        </w:tc>
      </w:tr>
      <w:tr>
        <w:tc>
          <w:tcPr>
            <w:tcW w:type="dxa" w:w="3520"/>
          </w:tcPr>
          <w:p>
            <w:r/>
            <w:r>
              <w:rPr>
                <w:sz w:val="18"/>
              </w:rPr>
              <w:t>Logs</w:t>
            </w:r>
          </w:p>
        </w:tc>
        <w:tc>
          <w:tcPr>
            <w:tcW w:type="dxa" w:w="3520"/>
          </w:tcPr>
          <w:p>
            <w:r/>
            <w:r>
              <w:rPr>
                <w:sz w:val="18"/>
              </w:rPr>
              <w:t>Lecture locale</w:t>
            </w:r>
          </w:p>
        </w:tc>
        <w:tc>
          <w:tcPr>
            <w:tcW w:type="dxa" w:w="3520"/>
          </w:tcPr>
          <w:p>
            <w:r/>
            <w:r>
              <w:rPr>
                <w:sz w:val="18"/>
              </w:rPr>
              <w:t>SFTP</w:t>
            </w:r>
          </w:p>
        </w:tc>
      </w:tr>
      <w:tr>
        <w:tc>
          <w:tcPr>
            <w:tcW w:type="dxa" w:w="3520"/>
          </w:tcPr>
          <w:p>
            <w:r/>
            <w:r>
              <w:rPr>
                <w:sz w:val="18"/>
              </w:rPr>
              <w:t>Commandes</w:t>
            </w:r>
          </w:p>
        </w:tc>
        <w:tc>
          <w:tcPr>
            <w:tcW w:type="dxa" w:w="3520"/>
          </w:tcPr>
          <w:p>
            <w:r/>
            <w:r>
              <w:rPr>
                <w:sz w:val="18"/>
              </w:rPr>
              <w:t>Console</w:t>
            </w:r>
          </w:p>
        </w:tc>
        <w:tc>
          <w:tcPr>
            <w:tcW w:type="dxa" w:w="3520"/>
          </w:tcPr>
          <w:p>
            <w:r/>
            <w:r>
              <w:rPr>
                <w:sz w:val="18"/>
              </w:rPr>
              <w:t>SSH / screen</w:t>
            </w:r>
          </w:p>
        </w:tc>
      </w:tr>
      <w:tr>
        <w:tc>
          <w:tcPr>
            <w:tcW w:type="dxa" w:w="3520"/>
          </w:tcPr>
          <w:p>
            <w:r/>
            <w:r>
              <w:rPr>
                <w:sz w:val="18"/>
              </w:rPr>
              <w:t>État</w:t>
            </w:r>
          </w:p>
        </w:tc>
        <w:tc>
          <w:tcPr>
            <w:tcW w:type="dxa" w:w="3520"/>
          </w:tcPr>
          <w:p>
            <w:r/>
            <w:r>
              <w:rPr>
                <w:sz w:val="18"/>
              </w:rPr>
              <w:t>Process</w:t>
            </w:r>
          </w:p>
        </w:tc>
        <w:tc>
          <w:tcPr>
            <w:tcW w:type="dxa" w:w="3520"/>
          </w:tcPr>
          <w:p>
            <w:r/>
            <w:r>
              <w:rPr>
                <w:sz w:val="18"/>
              </w:rPr>
              <w:t>systemctl</w:t>
            </w:r>
          </w:p>
        </w:tc>
      </w:tr>
      <w:tr>
        <w:tc>
          <w:tcPr>
            <w:tcW w:type="dxa" w:w="3520"/>
          </w:tcPr>
          <w:p>
            <w:r/>
            <w:r>
              <w:rPr>
                <w:sz w:val="18"/>
              </w:rPr>
              <w:t>Configuration</w:t>
            </w:r>
          </w:p>
        </w:tc>
        <w:tc>
          <w:tcPr>
            <w:tcW w:type="dxa" w:w="3520"/>
          </w:tcPr>
          <w:p>
            <w:r/>
            <w:r>
              <w:rPr>
                <w:sz w:val="18"/>
              </w:rPr>
              <w:t>Fichiers</w:t>
            </w:r>
          </w:p>
        </w:tc>
        <w:tc>
          <w:tcPr>
            <w:tcW w:type="dxa" w:w="3520"/>
          </w:tcPr>
          <w:p>
            <w:r/>
            <w:r>
              <w:rPr>
                <w:sz w:val="18"/>
              </w:rPr>
              <w:t>SFTP</w:t>
            </w:r>
          </w:p>
        </w:tc>
      </w:tr>
      <w:tr>
        <w:tc>
          <w:tcPr>
            <w:tcW w:type="dxa" w:w="3520"/>
          </w:tcPr>
          <w:p>
            <w:r/>
            <w:r>
              <w:rPr>
                <w:sz w:val="18"/>
              </w:rPr>
              <w:t>DBC (armurerie)</w:t>
            </w:r>
          </w:p>
        </w:tc>
        <w:tc>
          <w:tcPr>
            <w:tcW w:type="dxa" w:w="3520"/>
          </w:tcPr>
          <w:p>
            <w:r/>
            <w:r>
              <w:rPr>
                <w:sz w:val="18"/>
              </w:rPr>
              <w:t>Lecture locale</w:t>
            </w:r>
          </w:p>
        </w:tc>
        <w:tc>
          <w:tcPr>
            <w:tcW w:type="dxa" w:w="3520"/>
          </w:tcPr>
          <w:p>
            <w:r/>
            <w:r>
              <w:rPr>
                <w:sz w:val="18"/>
              </w:rPr>
              <w:t>SFTP avec cache local</w:t>
            </w:r>
          </w:p>
        </w:tc>
      </w:tr>
    </w:tbl>
    <w:p/>
    <w:p>
      <w:pPr>
        <w:pStyle w:val="Heading1"/>
      </w:pPr>
      <w:r>
        <w:rPr>
          <w:b w:val="0"/>
          <w:i w:val="0"/>
        </w:rPr>
        <w:t>11. Console SQL</w:t>
      </w:r>
    </w:p>
    <w:p>
      <w:r>
        <w:rPr>
          <w:b w:val="0"/>
          <w:i w:val="0"/>
        </w:rPr>
        <w:t>Fonctionnalités obligatoires : coloration syntaxique, auto-complétion, favoris, historique, export CSV, transactions et confirmation avant UPDATE, DELETE ou DROP. La règle d’intégration .reload définie au §7 s’applique à toute écriture dans la base world.</w:t>
      </w:r>
    </w:p>
    <w:p>
      <w:pPr>
        <w:pStyle w:val="Heading1"/>
      </w:pPr>
      <w:r>
        <w:rPr>
          <w:b w:val="0"/>
          <w:i w:val="0"/>
        </w:rPr>
        <w:t>12. Console de commandes GM</w:t>
      </w:r>
    </w:p>
    <w:p>
      <w:r>
        <w:rPr>
          <w:b w:val="0"/>
          <w:i w:val="0"/>
        </w:rPr>
        <w:t>Exécution des commandes GM du serveur avec historique, favoris et complétion. La console est le canal d’exécution des actions qui n’ont pas d’équivalent SQL fiable : téléportation, invocation, .reload, annonces et arrêt planifié. Toute commande exécutée est journalisée au même titre qu’une requête SQL.</w:t>
      </w:r>
    </w:p>
    <w:p>
      <w:pPr>
        <w:pStyle w:val="Heading1"/>
      </w:pPr>
      <w:r>
        <w:rPr>
          <w:b w:val="0"/>
          <w:i w:val="0"/>
        </w:rPr>
        <w:t>13. Interface — mode professionnel</w:t>
      </w:r>
    </w:p>
    <w:p>
      <w:r>
        <w:rPr>
          <w:b w:val="0"/>
          <w:i w:val="0"/>
        </w:rPr>
        <w:t>La référence visuelle est un outil de travail de type Visual Studio, DBeaver ou HeidiSQL, et non une interface de serveur privé. Thème sombre, orienté densité et usage clavier.</w:t>
      </w:r>
    </w:p>
    <w:p>
      <w:pPr>
        <w:pStyle w:val="ListBullet"/>
      </w:pPr>
      <w:r>
        <w:rPr>
          <w:b w:val="0"/>
          <w:i w:val="0"/>
        </w:rPr>
        <w:t>Densité avant décoration : grilles compactes, colonnes triables et redimensionnables, largeurs mémorisées. Pas d’emoji en guise d’icônes, pas d’animation décorative, pas de police fantaisie.</w:t>
      </w:r>
    </w:p>
    <w:p>
      <w:pPr>
        <w:pStyle w:val="ListBullet"/>
      </w:pPr>
      <w:r>
        <w:rPr>
          <w:b w:val="0"/>
          <w:i w:val="0"/>
        </w:rPr>
        <w:t>Clavier d’abord : chaque action fréquente dispose d’un raccourci (F5 rafraîchir, Ctrl+Entrée exécuter, Ctrl+F rechercher, Ctrl+T nouvel onglet SQL). La navigation doit être intégralement possible sans souris.</w:t>
      </w:r>
    </w:p>
    <w:p>
      <w:pPr>
        <w:pStyle w:val="ListBullet"/>
      </w:pPr>
      <w:r>
        <w:rPr>
          <w:b w:val="0"/>
          <w:i w:val="0"/>
        </w:rPr>
        <w:t>Contexte permanent en barre d’état : serveur actif, base, latence, mode lecture seule. Un profil marqué Production doit rester visuellement distinct en continu, par bandeau ou accent coloré : déclencher une opération destructrice sur le mauvais serveur constitue le risque principal de l’application.</w:t>
      </w:r>
    </w:p>
    <w:p>
      <w:pPr>
        <w:pStyle w:val="ListBullet"/>
      </w:pPr>
      <w:r>
        <w:rPr>
          <w:b w:val="0"/>
          <w:i w:val="0"/>
        </w:rPr>
        <w:t>Aucun gel de l’interface : tout accès MySQL, SSH ou SFTP est asynchrone, annulable et rend compte de sa progression, ces opérations traversant le réseau vers un serveur potentiellement distant.</w:t>
      </w:r>
    </w:p>
    <w:p>
      <w:pPr>
        <w:pStyle w:val="ListBullet"/>
      </w:pPr>
      <w:r>
        <w:rPr>
          <w:b w:val="0"/>
          <w:i w:val="0"/>
        </w:rPr>
        <w:t>Volumes réels : item_template dépasse cinquante mille lignes et creature plusieurs centaines de milliers. La virtualisation des grilles est obligatoire, la recherche et la pagination sont effectuées côté SQL. Une table entière ne doit jamais être chargée en mémoire pour être filtrée ensuite.</w:t>
      </w:r>
    </w:p>
    <w:p>
      <w:pPr>
        <w:pStyle w:val="ListBullet"/>
      </w:pPr>
      <w:r>
        <w:rPr>
          <w:b w:val="0"/>
          <w:i w:val="0"/>
        </w:rPr>
        <w:t>Les boîtes de dialogue modales sont réservées aux confirmations destructrices définies au §17. Les erreurs et avertissements s’affichent en ligne ou dans le journal.</w:t>
      </w:r>
    </w:p>
    <w:p>
      <w:pPr>
        <w:pStyle w:val="ListBullet"/>
      </w:pPr>
      <w:r>
        <w:rPr>
          <w:b w:val="0"/>
          <w:i w:val="0"/>
        </w:rPr>
        <w:t>Retour explicite : toute action d’écriture indique ce qui sera modifié et le nombre de lignes concernées, avant et après exécution.</w:t>
      </w:r>
    </w:p>
    <w:p>
      <w:pPr>
        <w:pStyle w:val="Heading1"/>
      </w:pPr>
      <w:r>
        <w:rPr>
          <w:b w:val="0"/>
          <w:i w:val="0"/>
        </w:rPr>
        <w:t>14. Maquette d’interface</w:t>
      </w:r>
    </w:p>
    <w:p>
      <w:pPr>
        <w:spacing w:after="0" w:before="0"/>
      </w:pPr>
      <w:r>
        <w:rPr>
          <w:rFonts w:ascii="Consolas" w:hAnsi="Consolas"/>
          <w:sz w:val="17"/>
        </w:rPr>
        <w:t>┌──────────────────────────────────────────────────────────────────────┐</w:t>
        <w:br/>
      </w:r>
      <w:r>
        <w:rPr>
          <w:rFonts w:ascii="Consolas" w:hAnsi="Consolas"/>
          <w:sz w:val="17"/>
        </w:rPr>
        <w:t>│ AZEROTHCORE ADMIN MANAGER          [ PRODUCTION — Noctegivre ]       │</w:t>
        <w:br/>
      </w:r>
      <w:r>
        <w:rPr>
          <w:rFonts w:ascii="Consolas" w:hAnsi="Consolas"/>
          <w:sz w:val="17"/>
        </w:rPr>
        <w:t>├────────────────┬─────────────────────────────────────────────────────┤</w:t>
        <w:br/>
      </w:r>
      <w:r>
        <w:rPr>
          <w:rFonts w:ascii="Consolas" w:hAnsi="Consolas"/>
          <w:sz w:val="17"/>
        </w:rPr>
        <w:t>│ Tableau de bord│ Fiche personnage                                    │</w:t>
        <w:br/>
      </w:r>
      <w:r>
        <w:rPr>
          <w:rFonts w:ascii="Consolas" w:hAnsi="Consolas"/>
          <w:sz w:val="17"/>
        </w:rPr>
        <w:t>│ Comptes        │  Nom : Arthas          Niveau : 80                  │</w:t>
        <w:br/>
      </w:r>
      <w:r>
        <w:rPr>
          <w:rFonts w:ascii="Consolas" w:hAnsi="Consolas"/>
          <w:sz w:val="17"/>
        </w:rPr>
        <w:t>│ Personnages    │  Race : Humain         Or : 2450                    │</w:t>
        <w:br/>
      </w:r>
      <w:r>
        <w:rPr>
          <w:rFonts w:ascii="Consolas" w:hAnsi="Consolas"/>
          <w:sz w:val="17"/>
        </w:rPr>
        <w:t>│ Courrier       │  Guilde : Les Chevaliers                            │</w:t>
        <w:br/>
      </w:r>
      <w:r>
        <w:rPr>
          <w:rFonts w:ascii="Consolas" w:hAnsi="Consolas"/>
          <w:sz w:val="17"/>
        </w:rPr>
        <w:t>│ Modération     │ ─────────────────────────────────────────────────── │</w:t>
        <w:br/>
      </w:r>
      <w:r>
        <w:rPr>
          <w:rFonts w:ascii="Consolas" w:hAnsi="Consolas"/>
          <w:sz w:val="17"/>
        </w:rPr>
        <w:t>│ Tickets        │ Armurerie │ Inventaire │ Quêtes │ Réputation │ Hauts │</w:t>
        <w:br/>
      </w:r>
      <w:r>
        <w:rPr>
          <w:rFonts w:ascii="Consolas" w:hAnsi="Consolas"/>
          <w:sz w:val="17"/>
        </w:rPr>
        <w:t>│ Armurerie      │                                                     │</w:t>
        <w:br/>
      </w:r>
      <w:r>
        <w:rPr>
          <w:rFonts w:ascii="Consolas" w:hAnsi="Consolas"/>
          <w:sz w:val="17"/>
        </w:rPr>
        <w:t>│ Monde          │  [Tête ] [Cou   ] [Épaule ]      Force      : 245   │</w:t>
        <w:br/>
      </w:r>
      <w:r>
        <w:rPr>
          <w:rFonts w:ascii="Consolas" w:hAnsi="Consolas"/>
          <w:sz w:val="17"/>
        </w:rPr>
        <w:t>│ SQL            │  [Torse] [Taille] [Jambes ]      Endurance  : 310   │</w:t>
        <w:br/>
      </w:r>
      <w:r>
        <w:rPr>
          <w:rFonts w:ascii="Consolas" w:hAnsi="Consolas"/>
          <w:sz w:val="17"/>
        </w:rPr>
        <w:t>│ Console GM     │  [Main ] [Main G] [Distance]     Puiss. att.: 1204  │</w:t>
        <w:br/>
      </w:r>
      <w:r>
        <w:rPr>
          <w:rFonts w:ascii="Consolas" w:hAnsi="Consolas"/>
          <w:sz w:val="17"/>
        </w:rPr>
        <w:t>│ Logs           │                                                     │</w:t>
        <w:br/>
      </w:r>
      <w:r>
        <w:rPr>
          <w:rFonts w:ascii="Consolas" w:hAnsi="Consolas"/>
          <w:sz w:val="17"/>
        </w:rPr>
        <w:t>├────────────────┴─────────────────────────────────────────────────────┤</w:t>
        <w:br/>
      </w:r>
      <w:r>
        <w:rPr>
          <w:rFonts w:ascii="Consolas" w:hAnsi="Consolas"/>
          <w:sz w:val="17"/>
        </w:rPr>
        <w:t>│ Noctegivre Production │ characters │ 12 ms │ Lecture seule : NON     │</w:t>
        <w:br/>
      </w:r>
      <w:r>
        <w:rPr>
          <w:rFonts w:ascii="Consolas" w:hAnsi="Consolas"/>
          <w:sz w:val="17"/>
        </w:rPr>
        <w:t>└──────────────────────────────────────────────────────────────────────┘</w:t>
      </w:r>
    </w:p>
    <w:p/>
    <w:p>
      <w:pPr>
        <w:pStyle w:val="Heading1"/>
      </w:pPr>
      <w:r>
        <w:rPr>
          <w:b w:val="0"/>
          <w:i w:val="0"/>
        </w:rPr>
        <w:t>15. Structure du projet C#</w:t>
      </w:r>
    </w:p>
    <w:p>
      <w:pPr>
        <w:spacing w:after="0" w:before="0"/>
      </w:pPr>
      <w:r>
        <w:rPr>
          <w:rFonts w:ascii="Consolas" w:hAnsi="Consolas"/>
          <w:sz w:val="18"/>
        </w:rPr>
        <w:t>AzerothCoreManager</w:t>
        <w:br/>
      </w:r>
      <w:r>
        <w:rPr>
          <w:rFonts w:ascii="Consolas" w:hAnsi="Consolas"/>
          <w:sz w:val="18"/>
        </w:rPr>
        <w:t>├── Views</w:t>
        <w:br/>
      </w:r>
      <w:r>
        <w:rPr>
          <w:rFonts w:ascii="Consolas" w:hAnsi="Consolas"/>
          <w:sz w:val="18"/>
        </w:rPr>
        <w:t>├── ViewModels</w:t>
        <w:br/>
      </w:r>
      <w:r>
        <w:rPr>
          <w:rFonts w:ascii="Consolas" w:hAnsi="Consolas"/>
          <w:sz w:val="18"/>
        </w:rPr>
        <w:t>├── Models</w:t>
        <w:br/>
      </w:r>
      <w:r>
        <w:rPr>
          <w:rFonts w:ascii="Consolas" w:hAnsi="Consolas"/>
          <w:sz w:val="18"/>
        </w:rPr>
        <w:t>├── Services</w:t>
        <w:br/>
      </w:r>
      <w:r>
        <w:rPr>
          <w:rFonts w:ascii="Consolas" w:hAnsi="Consolas"/>
          <w:sz w:val="18"/>
        </w:rPr>
        <w:t>│   ├── MySqlService</w:t>
        <w:br/>
      </w:r>
      <w:r>
        <w:rPr>
          <w:rFonts w:ascii="Consolas" w:hAnsi="Consolas"/>
          <w:sz w:val="18"/>
        </w:rPr>
        <w:t>│   ├── SshService</w:t>
        <w:br/>
      </w:r>
      <w:r>
        <w:rPr>
          <w:rFonts w:ascii="Consolas" w:hAnsi="Consolas"/>
          <w:sz w:val="18"/>
        </w:rPr>
        <w:t>│   ├── CharacterService</w:t>
        <w:br/>
      </w:r>
      <w:r>
        <w:rPr>
          <w:rFonts w:ascii="Consolas" w:hAnsi="Consolas"/>
          <w:sz w:val="18"/>
        </w:rPr>
        <w:t>│   ├── AccountService</w:t>
        <w:br/>
      </w:r>
      <w:r>
        <w:rPr>
          <w:rFonts w:ascii="Consolas" w:hAnsi="Consolas"/>
          <w:sz w:val="18"/>
        </w:rPr>
        <w:t>│   ├── SqlEditorService</w:t>
        <w:br/>
      </w:r>
      <w:r>
        <w:rPr>
          <w:rFonts w:ascii="Consolas" w:hAnsi="Consolas"/>
          <w:sz w:val="18"/>
        </w:rPr>
        <w:t>│   ├── GmCommandService</w:t>
        <w:br/>
      </w:r>
      <w:r>
        <w:rPr>
          <w:rFonts w:ascii="Consolas" w:hAnsi="Consolas"/>
          <w:sz w:val="18"/>
        </w:rPr>
        <w:t>│   ├── MailService</w:t>
        <w:br/>
      </w:r>
      <w:r>
        <w:rPr>
          <w:rFonts w:ascii="Consolas" w:hAnsi="Consolas"/>
          <w:sz w:val="18"/>
        </w:rPr>
        <w:t>│   ├── ModerationService</w:t>
        <w:br/>
      </w:r>
      <w:r>
        <w:rPr>
          <w:rFonts w:ascii="Consolas" w:hAnsi="Consolas"/>
          <w:sz w:val="18"/>
        </w:rPr>
        <w:t>│   ├── TicketService</w:t>
        <w:br/>
      </w:r>
      <w:r>
        <w:rPr>
          <w:rFonts w:ascii="Consolas" w:hAnsi="Consolas"/>
          <w:sz w:val="18"/>
        </w:rPr>
        <w:t>│   ├── ItemCatalogService</w:t>
        <w:br/>
      </w:r>
      <w:r>
        <w:rPr>
          <w:rFonts w:ascii="Consolas" w:hAnsi="Consolas"/>
          <w:sz w:val="18"/>
        </w:rPr>
        <w:t>│   └── ArmoryService</w:t>
        <w:br/>
      </w:r>
      <w:r>
        <w:rPr>
          <w:rFonts w:ascii="Consolas" w:hAnsi="Consolas"/>
          <w:sz w:val="18"/>
        </w:rPr>
        <w:t>├── Data</w:t>
        <w:br/>
      </w:r>
      <w:r>
        <w:rPr>
          <w:rFonts w:ascii="Consolas" w:hAnsi="Consolas"/>
          <w:sz w:val="18"/>
        </w:rPr>
        <w:t>└── Assets</w:t>
      </w:r>
    </w:p>
    <w:p/>
    <w:p>
      <w:r>
        <w:rPr>
          <w:b w:val="0"/>
          <w:i w:val="0"/>
        </w:rPr>
        <w:t>Le catalogue d’objets (ItemCatalogService) est conçu comme un sélecteur réutilisable : il alimente le courrier, l’inventaire, la banque, le loot, l’hôtel des ventes et l’armurerie. Il s’agit d’une brique transverse, à construire tôt, et non d’un module isolé.</w:t>
      </w:r>
    </w:p>
    <w:p>
      <w:pPr>
        <w:pStyle w:val="Heading1"/>
      </w:pPr>
      <w:r>
        <w:rPr>
          <w:b w:val="0"/>
          <w:i w:val="0"/>
        </w:rPr>
        <w:t>16. Base SQLite locale</w:t>
      </w:r>
    </w:p>
    <w:tbl>
      <w:tblPr>
        <w:tblStyle w:val="TableGrid"/>
        <w:tblW w:type="auto" w:w="0"/>
        <w:tblLook w:firstColumn="1" w:firstRow="1" w:lastColumn="0" w:lastRow="0" w:noHBand="0" w:noVBand="1" w:val="04A0"/>
      </w:tblPr>
      <w:tblGrid>
        <w:gridCol w:w="3520"/>
        <w:gridCol w:w="3520"/>
        <w:gridCol w:w="3520"/>
      </w:tblGrid>
      <w:tr>
        <w:tc>
          <w:tcPr>
            <w:tcW w:type="dxa" w:w="3520"/>
          </w:tcPr>
          <w:p>
            <w:r/>
            <w:r>
              <w:rPr>
                <w:b/>
                <w:sz w:val="18"/>
              </w:rPr>
              <w:t>Table</w:t>
            </w:r>
          </w:p>
        </w:tc>
        <w:tc>
          <w:tcPr>
            <w:tcW w:type="dxa" w:w="3520"/>
          </w:tcPr>
          <w:p>
            <w:r/>
            <w:r>
              <w:rPr>
                <w:b/>
                <w:sz w:val="18"/>
              </w:rPr>
              <w:t>Description</w:t>
            </w:r>
          </w:p>
        </w:tc>
        <w:tc>
          <w:tcPr>
            <w:tcW w:type="dxa" w:w="3520"/>
          </w:tcPr>
          <w:p>
            <w:r/>
            <w:r>
              <w:rPr>
                <w:b/>
                <w:sz w:val="18"/>
              </w:rPr>
              <w:t>Clé</w:t>
            </w:r>
          </w:p>
        </w:tc>
      </w:tr>
      <w:tr>
        <w:tc>
          <w:tcPr>
            <w:tcW w:type="dxa" w:w="3520"/>
          </w:tcPr>
          <w:p>
            <w:r/>
            <w:r>
              <w:rPr>
                <w:sz w:val="18"/>
              </w:rPr>
              <w:t>Servers</w:t>
            </w:r>
          </w:p>
        </w:tc>
        <w:tc>
          <w:tcPr>
            <w:tcW w:type="dxa" w:w="3520"/>
          </w:tcPr>
          <w:p>
            <w:r/>
            <w:r>
              <w:rPr>
                <w:sz w:val="18"/>
              </w:rPr>
              <w:t>Profils de connexion</w:t>
            </w:r>
          </w:p>
        </w:tc>
        <w:tc>
          <w:tcPr>
            <w:tcW w:type="dxa" w:w="3520"/>
          </w:tcPr>
          <w:p>
            <w:r/>
            <w:r>
              <w:rPr>
                <w:sz w:val="18"/>
              </w:rPr>
              <w:t>Id</w:t>
            </w:r>
          </w:p>
        </w:tc>
      </w:tr>
      <w:tr>
        <w:tc>
          <w:tcPr>
            <w:tcW w:type="dxa" w:w="3520"/>
          </w:tcPr>
          <w:p>
            <w:r/>
            <w:r>
              <w:rPr>
                <w:sz w:val="18"/>
              </w:rPr>
              <w:t>Favorites</w:t>
            </w:r>
          </w:p>
        </w:tc>
        <w:tc>
          <w:tcPr>
            <w:tcW w:type="dxa" w:w="3520"/>
          </w:tcPr>
          <w:p>
            <w:r/>
            <w:r>
              <w:rPr>
                <w:sz w:val="18"/>
              </w:rPr>
              <w:t>Requêtes SQL</w:t>
            </w:r>
          </w:p>
        </w:tc>
        <w:tc>
          <w:tcPr>
            <w:tcW w:type="dxa" w:w="3520"/>
          </w:tcPr>
          <w:p>
            <w:r/>
            <w:r>
              <w:rPr>
                <w:sz w:val="18"/>
              </w:rPr>
              <w:t>Id</w:t>
            </w:r>
          </w:p>
        </w:tc>
      </w:tr>
      <w:tr>
        <w:tc>
          <w:tcPr>
            <w:tcW w:type="dxa" w:w="3520"/>
          </w:tcPr>
          <w:p>
            <w:r/>
            <w:r>
              <w:rPr>
                <w:sz w:val="18"/>
              </w:rPr>
              <w:t>History</w:t>
            </w:r>
          </w:p>
        </w:tc>
        <w:tc>
          <w:tcPr>
            <w:tcW w:type="dxa" w:w="3520"/>
          </w:tcPr>
          <w:p>
            <w:r/>
            <w:r>
              <w:rPr>
                <w:sz w:val="18"/>
              </w:rPr>
              <w:t>Historique des actions</w:t>
            </w:r>
          </w:p>
        </w:tc>
        <w:tc>
          <w:tcPr>
            <w:tcW w:type="dxa" w:w="3520"/>
          </w:tcPr>
          <w:p>
            <w:r/>
            <w:r>
              <w:rPr>
                <w:sz w:val="18"/>
              </w:rPr>
              <w:t>Id</w:t>
            </w:r>
          </w:p>
        </w:tc>
      </w:tr>
      <w:tr>
        <w:tc>
          <w:tcPr>
            <w:tcW w:type="dxa" w:w="3520"/>
          </w:tcPr>
          <w:p>
            <w:r/>
            <w:r>
              <w:rPr>
                <w:sz w:val="18"/>
              </w:rPr>
              <w:t>Settings</w:t>
            </w:r>
          </w:p>
        </w:tc>
        <w:tc>
          <w:tcPr>
            <w:tcW w:type="dxa" w:w="3520"/>
          </w:tcPr>
          <w:p>
            <w:r/>
            <w:r>
              <w:rPr>
                <w:sz w:val="18"/>
              </w:rPr>
              <w:t>Préférences utilisateur</w:t>
            </w:r>
          </w:p>
        </w:tc>
        <w:tc>
          <w:tcPr>
            <w:tcW w:type="dxa" w:w="3520"/>
          </w:tcPr>
          <w:p>
            <w:r/>
            <w:r>
              <w:rPr>
                <w:sz w:val="18"/>
              </w:rPr>
              <w:t>Key</w:t>
            </w:r>
          </w:p>
        </w:tc>
      </w:tr>
      <w:tr>
        <w:tc>
          <w:tcPr>
            <w:tcW w:type="dxa" w:w="3520"/>
          </w:tcPr>
          <w:p>
            <w:r/>
            <w:r>
              <w:rPr>
                <w:sz w:val="18"/>
              </w:rPr>
              <w:t>ItemCache</w:t>
            </w:r>
          </w:p>
        </w:tc>
        <w:tc>
          <w:tcPr>
            <w:tcW w:type="dxa" w:w="3520"/>
          </w:tcPr>
          <w:p>
            <w:r/>
            <w:r>
              <w:rPr>
                <w:sz w:val="18"/>
              </w:rPr>
              <w:t>Icônes et infobulles d’objets pour l’armurerie</w:t>
            </w:r>
          </w:p>
        </w:tc>
        <w:tc>
          <w:tcPr>
            <w:tcW w:type="dxa" w:w="3520"/>
          </w:tcPr>
          <w:p>
            <w:r/>
            <w:r>
              <w:rPr>
                <w:sz w:val="18"/>
              </w:rPr>
              <w:t>ItemId</w:t>
            </w:r>
          </w:p>
        </w:tc>
      </w:tr>
    </w:tbl>
    <w:p/>
    <w:p>
      <w:pPr>
        <w:pStyle w:val="Heading1"/>
      </w:pPr>
      <w:r>
        <w:rPr>
          <w:b w:val="0"/>
          <w:i w:val="0"/>
        </w:rPr>
        <w:t>17. Sécurité</w:t>
      </w:r>
    </w:p>
    <w:p>
      <w:pPr>
        <w:pStyle w:val="ListBullet"/>
      </w:pPr>
      <w:r>
        <w:rPr>
          <w:b w:val="0"/>
          <w:i w:val="0"/>
        </w:rPr>
        <w:t>Chiffrement DPAPI des mots de passe</w:t>
      </w:r>
    </w:p>
    <w:p>
      <w:pPr>
        <w:pStyle w:val="ListBullet"/>
      </w:pPr>
      <w:r>
        <w:rPr>
          <w:b w:val="0"/>
          <w:i w:val="0"/>
        </w:rPr>
        <w:t>Aucune donnée sensible en clair, ni en base SQLite ni dans les journaux</w:t>
      </w:r>
    </w:p>
    <w:p>
      <w:pPr>
        <w:pStyle w:val="ListBullet"/>
      </w:pPr>
      <w:r>
        <w:rPr>
          <w:b w:val="0"/>
          <w:i w:val="0"/>
        </w:rPr>
        <w:t>Confirmation des requêtes destructrices</w:t>
      </w:r>
    </w:p>
    <w:p>
      <w:pPr>
        <w:pStyle w:val="ListBullet"/>
      </w:pPr>
      <w:r>
        <w:rPr>
          <w:b w:val="0"/>
          <w:i w:val="0"/>
        </w:rPr>
        <w:t>Journalisation de toutes les actions, requêtes SQL et commandes GM comprises</w:t>
      </w:r>
    </w:p>
    <w:p>
      <w:pPr>
        <w:pStyle w:val="ListBullet"/>
      </w:pPr>
      <w:r>
        <w:rPr>
          <w:b w:val="0"/>
          <w:i w:val="0"/>
        </w:rPr>
        <w:t>Mode lecture seule configurable, appliqué au niveau des services et non par simple désactivation des contrôles de l’interface</w:t>
      </w:r>
    </w:p>
    <w:p>
      <w:pPr>
        <w:pStyle w:val="ListBullet"/>
      </w:pPr>
      <w:r>
        <w:rPr>
          <w:b w:val="0"/>
          <w:i w:val="0"/>
        </w:rPr>
        <w:t>Historique des sanctions conservant l’identité de l’administrateur auteur de chaque action</w:t>
      </w:r>
    </w:p>
    <w:p>
      <w:pPr>
        <w:pStyle w:val="Heading1"/>
      </w:pPr>
      <w:r>
        <w:rPr>
          <w:b w:val="0"/>
          <w:i w:val="0"/>
        </w:rPr>
        <w:t>18. Roadmap</w:t>
      </w:r>
    </w:p>
    <w:tbl>
      <w:tblPr>
        <w:tblStyle w:val="TableGrid"/>
        <w:tblW w:type="auto" w:w="0"/>
        <w:tblLook w:firstColumn="1" w:firstRow="1" w:lastColumn="0" w:lastRow="0" w:noHBand="0" w:noVBand="1" w:val="04A0"/>
      </w:tblPr>
      <w:tblGrid>
        <w:gridCol w:w="5280"/>
        <w:gridCol w:w="5280"/>
      </w:tblGrid>
      <w:tr>
        <w:tc>
          <w:tcPr>
            <w:tcW w:type="dxa" w:w="5280"/>
          </w:tcPr>
          <w:p>
            <w:r/>
            <w:r>
              <w:rPr>
                <w:b/>
                <w:sz w:val="18"/>
              </w:rPr>
              <w:t>Version</w:t>
            </w:r>
          </w:p>
        </w:tc>
        <w:tc>
          <w:tcPr>
            <w:tcW w:type="dxa" w:w="5280"/>
          </w:tcPr>
          <w:p>
            <w:r/>
            <w:r>
              <w:rPr>
                <w:b/>
                <w:sz w:val="18"/>
              </w:rPr>
              <w:t>Livrables</w:t>
            </w:r>
          </w:p>
        </w:tc>
      </w:tr>
      <w:tr>
        <w:tc>
          <w:tcPr>
            <w:tcW w:type="dxa" w:w="5280"/>
          </w:tcPr>
          <w:p>
            <w:r/>
            <w:r>
              <w:rPr>
                <w:sz w:val="18"/>
              </w:rPr>
              <w:t>v1.0</w:t>
            </w:r>
          </w:p>
        </w:tc>
        <w:tc>
          <w:tcPr>
            <w:tcW w:type="dxa" w:w="5280"/>
          </w:tcPr>
          <w:p>
            <w:r/>
            <w:r>
              <w:rPr>
                <w:sz w:val="18"/>
              </w:rPr>
              <w:t>Comptes, personnages, SQL, configuration serveurs, courrier en jeu, modération, services de personnage (at_login), catalogue d’objets</w:t>
            </w:r>
          </w:p>
        </w:tc>
      </w:tr>
      <w:tr>
        <w:tc>
          <w:tcPr>
            <w:tcW w:type="dxa" w:w="5280"/>
          </w:tcPr>
          <w:p>
            <w:r/>
            <w:r>
              <w:rPr>
                <w:sz w:val="18"/>
              </w:rPr>
              <w:t>v1.1</w:t>
            </w:r>
          </w:p>
        </w:tc>
        <w:tc>
          <w:tcPr>
            <w:tcW w:type="dxa" w:w="5280"/>
          </w:tcPr>
          <w:p>
            <w:r/>
            <w:r>
              <w:rPr>
                <w:sz w:val="18"/>
              </w:rPr>
              <w:t>Guildes, réputation, montures, talents, tickets GM, restauration ciblée, armurerie</w:t>
            </w:r>
          </w:p>
        </w:tc>
      </w:tr>
      <w:tr>
        <w:tc>
          <w:tcPr>
            <w:tcW w:type="dxa" w:w="5280"/>
          </w:tcPr>
          <w:p>
            <w:r/>
            <w:r>
              <w:rPr>
                <w:sz w:val="18"/>
              </w:rPr>
              <w:t>v1.2</w:t>
            </w:r>
          </w:p>
        </w:tc>
        <w:tc>
          <w:tcPr>
            <w:tcW w:type="dxa" w:w="5280"/>
          </w:tcPr>
          <w:p>
            <w:r/>
            <w:r>
              <w:rPr>
                <w:sz w:val="18"/>
              </w:rPr>
              <w:t>Playerbots, quêtes, PNJ, objets, verrous d’instance, événements de jeu, annonces, royaumes</w:t>
            </w:r>
          </w:p>
        </w:tc>
      </w:tr>
      <w:tr>
        <w:tc>
          <w:tcPr>
            <w:tcW w:type="dxa" w:w="5280"/>
          </w:tcPr>
          <w:p>
            <w:r/>
            <w:r>
              <w:rPr>
                <w:sz w:val="18"/>
              </w:rPr>
              <w:t>v2.0</w:t>
            </w:r>
          </w:p>
        </w:tc>
        <w:tc>
          <w:tcPr>
            <w:tcW w:type="dxa" w:w="5280"/>
          </w:tcPr>
          <w:p>
            <w:r/>
            <w:r>
              <w:rPr>
                <w:sz w:val="18"/>
              </w:rPr>
              <w:t>Visualiseur 3D, cartes, éditeur de spawns, économie et anti-triche</w:t>
            </w:r>
          </w:p>
        </w:tc>
      </w:tr>
    </w:tbl>
    <w:p/>
    <w:p>
      <w:r>
        <w:rPr>
          <w:b w:val="0"/>
          <w:i w:val="0"/>
        </w:rPr>
        <w:t>Les modules des versions 1.1 et suivantes ne doivent pas être anticipés tant que le socle de la version 1.0 n’est pas en place.</w:t>
      </w:r>
    </w:p>
    <w:p>
      <w:pPr>
        <w:pStyle w:val="Heading1"/>
      </w:pPr>
      <w:r>
        <w:rPr>
          <w:b w:val="0"/>
          <w:i w:val="0"/>
        </w:rPr>
        <w:t>19. Bibliothèques recommandées</w:t>
      </w:r>
    </w:p>
    <w:p>
      <w:pPr>
        <w:pStyle w:val="ListBullet"/>
      </w:pPr>
      <w:r>
        <w:rPr>
          <w:b w:val="0"/>
          <w:i w:val="0"/>
        </w:rPr>
        <w:t>CommunityToolkit.Mvvm</w:t>
      </w:r>
    </w:p>
    <w:p>
      <w:pPr>
        <w:pStyle w:val="ListBullet"/>
      </w:pPr>
      <w:r>
        <w:rPr>
          <w:b w:val="0"/>
          <w:i w:val="0"/>
        </w:rPr>
        <w:t>MySqlConnector</w:t>
      </w:r>
    </w:p>
    <w:p>
      <w:pPr>
        <w:pStyle w:val="ListBullet"/>
      </w:pPr>
      <w:r>
        <w:rPr>
          <w:b w:val="0"/>
          <w:i w:val="0"/>
        </w:rPr>
        <w:t>SSH.NET</w:t>
      </w:r>
    </w:p>
    <w:p>
      <w:pPr>
        <w:pStyle w:val="ListBullet"/>
      </w:pPr>
      <w:r>
        <w:rPr>
          <w:b w:val="0"/>
          <w:i w:val="0"/>
        </w:rPr>
        <w:t>Microsoft.Data.Sqlite</w:t>
      </w:r>
    </w:p>
    <w:p>
      <w:pPr>
        <w:pStyle w:val="ListBullet"/>
      </w:pPr>
      <w:r>
        <w:rPr>
          <w:b w:val="0"/>
          <w:i w:val="0"/>
        </w:rPr>
        <w:t>Serilog</w:t>
      </w:r>
    </w:p>
    <w:p>
      <w:pPr>
        <w:pStyle w:val="ListBullet"/>
      </w:pPr>
      <w:r>
        <w:rPr>
          <w:b w:val="0"/>
          <w:i w:val="0"/>
        </w:rPr>
        <w:t>AvalonEdit (éditeur SQL)</w:t>
      </w:r>
    </w:p>
    <w:p>
      <w:pPr>
        <w:pStyle w:val="Heading1"/>
      </w:pPr>
      <w:r>
        <w:rPr>
          <w:b w:val="0"/>
          <w:i w:val="0"/>
        </w:rPr>
        <w:t>20. Conclusion</w:t>
      </w:r>
    </w:p>
    <w:p>
      <w:r>
        <w:rPr>
          <w:b w:val="0"/>
          <w:i w:val="0"/>
        </w:rPr>
        <w:t>Ce document définit un véritable client d’administration AzerothCore, indépendant du système d’exploitation du serveur et complémentaire d’AzerothUpdater, qui en couvre l’infrastructure. La valeur de l’application ne réside pas dans l’accès aux tables, qu’un client SQL fournit déjà, mais dans les gestes quotidiens d’administration de jeu : dédommager, modérer, restaurer, répondre aux joueurs et piloter le monde. L’application doit devenir l’outil central d’administration quotidien, avec une interface professionnelle et une architecture extensible.</w:t>
      </w:r>
    </w:p>
    <w:sectPr w:rsidR="00FC693F" w:rsidRPr="0006063C" w:rsidSect="00034616">
      <w:pgSz w:w="12240" w:h="15840"/>
      <w:pgMar w:top="840" w:right="840" w:bottom="840" w:left="8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