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hu-HU"/>
        </w:rPr>
        <w:t>A jog fogalma:</w:t>
      </w:r>
      <w:r w:rsidRPr="00B47C79">
        <w:rPr>
          <w:rFonts w:ascii="Verdana" w:eastAsia="Times New Roman" w:hAnsi="Verdana" w:cs="Times New Roman"/>
          <w:b/>
          <w:bCs/>
          <w:i/>
          <w:iCs/>
          <w:color w:val="333333"/>
          <w:sz w:val="19"/>
          <w:szCs w:val="19"/>
          <w:lang w:eastAsia="hu-HU"/>
        </w:rPr>
        <w:t> 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 xml:space="preserve">olyan magatartási szabályok összessége, amelyek keletkezése állami szervekhez kötődik, ennél fogva az adott társadalomban általánosan </w:t>
      </w:r>
      <w:proofErr w:type="spellStart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kötelezőek</w:t>
      </w:r>
      <w:proofErr w:type="spellEnd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 xml:space="preserve"> és érvényesülését az állami szervek végső soron kényszerrel biztosítják.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hu-HU"/>
        </w:rPr>
        <w:t>A jogi norma és a társadalmi norma fogalma:</w:t>
      </w:r>
      <w:r w:rsidRPr="00B47C79">
        <w:rPr>
          <w:rFonts w:ascii="Verdana" w:eastAsia="Times New Roman" w:hAnsi="Verdana" w:cs="Times New Roman"/>
          <w:b/>
          <w:bCs/>
          <w:i/>
          <w:iCs/>
          <w:color w:val="333333"/>
          <w:sz w:val="19"/>
          <w:szCs w:val="19"/>
          <w:lang w:eastAsia="hu-HU"/>
        </w:rPr>
        <w:t> 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a norma általános jelentés szerint magatartási szabály, amely a lehetséges cselekedetek közül előírja a helyeset, a követendőt. A társadalmi normák léte egyidős az emberi társadalommal. A normák több típusa alakult ki a társadalmi-történeti fejlődés során. A kezdetben meghatározó normatípus a szokás, az erkölcs és a vallási norma volt. </w:t>
      </w:r>
      <w:bookmarkStart w:id="0" w:name="more452037"/>
      <w:bookmarkEnd w:id="0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Ezt követően beszélhetünk a jog, mint magatartásszabályozó rendszermegjelenéséről. Időben előre haladva további társadalmi normák alakultak ki: illem, divat, szakmai-technikai előírások. Végül legkésőbb a politikai és szervezeti normák megjelenését figyelhetjük meg.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A jogi norma a társadalmi normák egy sajátos fajtája. Alapvető megkülönböztető jegyei, hogy általános jellegű, mindenkire kötelező magatartási szabályt jelent, melyet az állam alkot és érvényesülését biztosítja.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hu-HU"/>
        </w:rPr>
        <w:t>A jogi norma szerkezeti elemei: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- hipotézis (tényállás): a jogi norma által előírt magatartás törvényi megfogalmazása, amelynek bekövetkezésére meghatározott magatartást rendel el.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- diszpozíció: a hipotézisben megjelölt magatartás megvalósítása esetére szóló rendelkezés.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- szankció: a tényállás megvalósításának jogkövetkezménye (pozitív vagy negatív)</w:t>
      </w:r>
    </w:p>
    <w:p w:rsidR="00B47C79" w:rsidRPr="00B47C79" w:rsidRDefault="00B47C79" w:rsidP="00B47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47C79">
        <w:rPr>
          <w:rFonts w:ascii="Lucida Sans Unicode" w:eastAsia="Times New Roman" w:hAnsi="Lucida Sans Unicode" w:cs="Lucida Sans Unicode"/>
          <w:color w:val="333333"/>
          <w:sz w:val="19"/>
          <w:szCs w:val="19"/>
          <w:lang w:eastAsia="hu-HU"/>
        </w:rPr>
        <w:br/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hu-HU"/>
        </w:rPr>
        <w:t>A jogi normák csoportosításai: 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1. Hipotézis és jogkövetkezmény kapcsolata alapján: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- parancsoló: a hipotézis aktív magatartást ír elő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br/>
        <w:t> - tiltó: az állampolgárnak tartózkodnia kell valamely magatartástól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br/>
        <w:t> - megengedő: megállapítanak bizonyos jogokat, melyeket az állampolgár saját érdekének megfelelően gyakorolhat törvényszabta keretek között 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br/>
        <w:t>2. A jogszabályban megjelölt magatartás kötelező ereje szempontjából: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br/>
        <w:t> - kategorikus (</w:t>
      </w:r>
      <w:proofErr w:type="spellStart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kogens</w:t>
      </w:r>
      <w:proofErr w:type="spellEnd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) jogszabály: a hipotézisben megfogalmazott magatartás megvalósítása esetére a diszpozícióban megjelölt intézkedések 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u w:val="single"/>
          <w:lang w:eastAsia="hu-HU"/>
        </w:rPr>
        <w:t>feltétlen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 érvényesítését rendeli</w:t>
      </w: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br/>
        <w:t> - diszpozitív jogszabály: a diszpozícióban megjelölt intézkedések csak arra az esetre vonatkoznak, ha a felek másképp nem rendelkeznek. (Az előírt magatartástól eltérést enged.)</w:t>
      </w:r>
    </w:p>
    <w:p w:rsidR="00B47C79" w:rsidRPr="00B47C79" w:rsidRDefault="00B47C79" w:rsidP="00B47C79">
      <w:pPr>
        <w:shd w:val="clear" w:color="auto" w:fill="FFFFFF"/>
        <w:spacing w:before="75" w:after="75" w:line="360" w:lineRule="atLeast"/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</w:pPr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lastRenderedPageBreak/>
        <w:br/>
        <w:t xml:space="preserve">3. Szankciók súlyossága sorrendjében a következő jogszabályok </w:t>
      </w:r>
      <w:proofErr w:type="spellStart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>különböztethetők</w:t>
      </w:r>
      <w:proofErr w:type="spellEnd"/>
      <w:r w:rsidRPr="00B47C79">
        <w:rPr>
          <w:rFonts w:ascii="Verdana" w:eastAsia="Times New Roman" w:hAnsi="Verdana" w:cs="Times New Roman"/>
          <w:color w:val="333333"/>
          <w:sz w:val="19"/>
          <w:szCs w:val="19"/>
          <w:lang w:eastAsia="hu-HU"/>
        </w:rPr>
        <w:t xml:space="preserve"> meg:</w:t>
      </w:r>
    </w:p>
    <w:p w:rsidR="00E2074D" w:rsidRDefault="00B47C79" w:rsidP="00B47C79"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 - „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lex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plus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quam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perfecta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”</w:t>
      </w:r>
      <w:r w:rsidRPr="00B47C7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hu-HU"/>
        </w:rPr>
        <w:t> </w:t>
      </w:r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az a jogszabály, amellyel ellentétes magatartás érvénytelen és büntetendő (kettős házasság)</w:t>
      </w:r>
      <w:r w:rsidRPr="00B47C79">
        <w:rPr>
          <w:rFonts w:ascii="Lucida Sans Unicode" w:eastAsia="Times New Roman" w:hAnsi="Lucida Sans Unicode" w:cs="Lucida Sans Unicode"/>
          <w:color w:val="333333"/>
          <w:sz w:val="19"/>
          <w:szCs w:val="19"/>
          <w:lang w:eastAsia="hu-HU"/>
        </w:rPr>
        <w:br/>
      </w:r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 - „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lex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perfecta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” valamely jogszabály megsértése érvénytelen, de nem büntetendő (cselekvőképtelen személy ügylete)</w:t>
      </w:r>
      <w:r w:rsidRPr="00B47C79">
        <w:rPr>
          <w:rFonts w:ascii="Lucida Sans Unicode" w:eastAsia="Times New Roman" w:hAnsi="Lucida Sans Unicode" w:cs="Lucida Sans Unicode"/>
          <w:color w:val="333333"/>
          <w:sz w:val="19"/>
          <w:szCs w:val="19"/>
          <w:lang w:eastAsia="hu-HU"/>
        </w:rPr>
        <w:br/>
      </w:r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 - „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lex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minus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quam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perfecta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” az a jogszabály, amellyel ellentétes magatartás érvényes, de büntetendő (engedély nélküli árusítás)</w:t>
      </w:r>
      <w:r w:rsidRPr="00B47C79">
        <w:rPr>
          <w:rFonts w:ascii="Lucida Sans Unicode" w:eastAsia="Times New Roman" w:hAnsi="Lucida Sans Unicode" w:cs="Lucida Sans Unicode"/>
          <w:color w:val="333333"/>
          <w:sz w:val="19"/>
          <w:szCs w:val="19"/>
          <w:lang w:eastAsia="hu-HU"/>
        </w:rPr>
        <w:br/>
      </w:r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 - „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lex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 xml:space="preserve"> </w:t>
      </w:r>
      <w:proofErr w:type="spellStart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imperfecta</w:t>
      </w:r>
      <w:proofErr w:type="spellEnd"/>
      <w:r w:rsidRPr="00B47C7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hu-HU"/>
        </w:rPr>
        <w:t>” az a jogszabály, amelynek érvénytelenségi és büntető szankciója sincs (kártyaadósság), nem tekinthető jogi normának</w:t>
      </w:r>
      <w:bookmarkStart w:id="1" w:name="_GoBack"/>
      <w:bookmarkEnd w:id="1"/>
    </w:p>
    <w:sectPr w:rsidR="00E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79"/>
    <w:rsid w:val="00B47C79"/>
    <w:rsid w:val="00E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4F27F-FE1E-483D-AEEC-0F50F701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B47C79"/>
    <w:rPr>
      <w:b/>
      <w:bCs/>
    </w:rPr>
  </w:style>
  <w:style w:type="character" w:customStyle="1" w:styleId="apple-converted-space">
    <w:name w:val="apple-converted-space"/>
    <w:basedOn w:val="Bekezdsalapbettpusa"/>
    <w:rsid w:val="00B4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Marci</dc:creator>
  <cp:keywords/>
  <dc:description/>
  <cp:lastModifiedBy>Koncz István Márton</cp:lastModifiedBy>
  <cp:revision>1</cp:revision>
  <dcterms:created xsi:type="dcterms:W3CDTF">2017-05-03T15:26:00Z</dcterms:created>
  <dcterms:modified xsi:type="dcterms:W3CDTF">2017-05-03T15:28:00Z</dcterms:modified>
</cp:coreProperties>
</file>