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2.png" ContentType="image/png"/>
  <Override PartName="/word/media/rId54.png" ContentType="image/png"/>
  <Override PartName="/word/media/rId27.png" ContentType="image/png"/>
  <Override PartName="/word/media/rId37.png" ContentType="image/png"/>
  <Override PartName="/word/media/rId42.png" ContentType="image/png"/>
  <Override PartName="/word/media/rId5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Effects</w:t>
      </w:r>
      <w:r>
        <w:t xml:space="preserve"> </w:t>
      </w:r>
      <w:r>
        <w:t xml:space="preserve">of</w:t>
      </w:r>
      <w:r>
        <w:t xml:space="preserve"> </w:t>
      </w:r>
      <w:r>
        <w:t xml:space="preserve">Endogenous</w:t>
      </w:r>
      <w:r>
        <w:t xml:space="preserve"> </w:t>
      </w:r>
      <w:r>
        <w:t xml:space="preserve">Time-Varying</w:t>
      </w:r>
      <w:r>
        <w:t xml:space="preserve"> </w:t>
      </w:r>
      <w:r>
        <w:t xml:space="preserve">Covariates:</w:t>
      </w:r>
      <w:r>
        <w:t xml:space="preserve"> </w:t>
      </w:r>
      <w:r>
        <w:t xml:space="preserve">A</w:t>
      </w:r>
      <w:r>
        <w:t xml:space="preserve"> </w:t>
      </w:r>
      <w:r>
        <w:t xml:space="preserve">Comparison</w:t>
      </w:r>
      <w:r>
        <w:t xml:space="preserve"> </w:t>
      </w:r>
      <w:r>
        <w:t xml:space="preserve">Of</w:t>
      </w:r>
      <w:r>
        <w:t xml:space="preserve"> </w:t>
      </w:r>
      <w:r>
        <w:t xml:space="preserve">Multilevel</w:t>
      </w:r>
      <w:r>
        <w:t xml:space="preserve"> </w:t>
      </w:r>
      <w:r>
        <w:t xml:space="preserve">Linear</w:t>
      </w:r>
      <w:r>
        <w:t xml:space="preserve"> </w:t>
      </w:r>
      <w:r>
        <w:t xml:space="preserve">Modeling</w:t>
      </w:r>
      <w:r>
        <w:t xml:space="preserve"> </w:t>
      </w:r>
      <w:r>
        <w:t xml:space="preserve">and</w:t>
      </w:r>
      <w:r>
        <w:t xml:space="preserve"> </w:t>
      </w:r>
      <w:r>
        <w:t xml:space="preserve">Generalized</w:t>
      </w:r>
      <w:r>
        <w:t xml:space="preserve"> </w:t>
      </w:r>
      <w:r>
        <w:t xml:space="preserve">Estimating</w:t>
      </w:r>
      <w:r>
        <w:t xml:space="preserve"> </w:t>
      </w:r>
      <w:r>
        <w:t xml:space="preserve">Equations</w:t>
      </w:r>
    </w:p>
    <w:p>
      <w:pPr>
        <w:pStyle w:val="Subtitle"/>
      </w:pPr>
      <w:r>
        <w:t xml:space="preserve">Research</w:t>
      </w:r>
      <w:r>
        <w:t xml:space="preserve"> </w:t>
      </w:r>
      <w:r>
        <w:t xml:space="preserve">Report</w:t>
      </w:r>
    </w:p>
    <w:p>
      <w:pPr>
        <w:pStyle w:val="Author"/>
      </w:pPr>
      <w:r>
        <w:t xml:space="preserve">Ward</w:t>
      </w:r>
      <w:r>
        <w:t xml:space="preserve"> </w:t>
      </w:r>
      <w:r>
        <w:t xml:space="preserve">B.</w:t>
      </w:r>
      <w:r>
        <w:t xml:space="preserve"> </w:t>
      </w:r>
      <w:r>
        <w:t xml:space="preserve">Eiling</w:t>
      </w:r>
      <w:r>
        <w:t xml:space="preserve"> </w:t>
      </w:r>
      <w:r>
        <w:t xml:space="preserve">(9294163)</w:t>
      </w:r>
    </w:p>
    <w:p>
      <w:pPr>
        <w:pStyle w:val="Date"/>
      </w:pPr>
      <w:r>
        <w:t xml:space="preserve">December</w:t>
      </w:r>
      <w:r>
        <w:t xml:space="preserve"> </w:t>
      </w:r>
      <w:r>
        <w:t xml:space="preserve">22,</w:t>
      </w:r>
      <w:r>
        <w:t xml:space="preserve"> </w:t>
      </w:r>
      <w:r>
        <w:t xml:space="preserve">2024</w:t>
      </w:r>
    </w:p>
    <w:p>
      <w:r>
        <w:br w:type="page"/>
      </w:r>
    </w:p>
    <w:bookmarkStart w:id="21" w:name="introduction"/>
    <w:p>
      <w:pPr>
        <w:pStyle w:val="Heading1"/>
      </w:pPr>
      <w:r>
        <w:t xml:space="preserve">Introduction</w:t>
      </w:r>
    </w:p>
    <w:p>
      <w:pPr>
        <w:pStyle w:val="FirstParagraph"/>
      </w:pPr>
      <w:r>
        <w:t xml:space="preserve">Across a wide range of disciplines, researchers analyze clustered longitudinal, observational data to investigate prospective causal relationships between variables. When analyzing such data, the psychological sciences most commonly resort to the multilevel linear model</w:t>
      </w:r>
      <w:r>
        <w:t xml:space="preserve"> </w:t>
      </w:r>
      <w:r>
        <w:t xml:space="preserve">(MLM,</w:t>
      </w:r>
      <w:r>
        <w:t xml:space="preserve"> </w:t>
      </w:r>
      <w:hyperlink w:anchor="ref-mcneish2017">
        <w:r>
          <w:rPr>
            <w:rStyle w:val="Hyperlink"/>
          </w:rPr>
          <w:t xml:space="preserve">McNeish et al., 2017</w:t>
        </w:r>
      </w:hyperlink>
      <w:r>
        <w:t xml:space="preserve">)</w:t>
      </w:r>
      <w:r>
        <w:t xml:space="preserve">, which—in the context of longitudinal data analysis—separates observed variance into stable between-person differences and within-person fluctuations</w:t>
      </w:r>
      <w:r>
        <w:t xml:space="preserve"> </w:t>
      </w:r>
      <w:r>
        <w:t xml:space="preserve">(</w:t>
      </w:r>
      <w:hyperlink w:anchor="ref-hamaker2020">
        <w:r>
          <w:rPr>
            <w:rStyle w:val="Hyperlink"/>
          </w:rPr>
          <w:t xml:space="preserve">Hamaker &amp; Muthén, 2020</w:t>
        </w:r>
      </w:hyperlink>
      <w:r>
        <w:t xml:space="preserve">)</w:t>
      </w:r>
      <w:r>
        <w:t xml:space="preserve">. Conversely, other fields, such as biostatistics and econometrics often favour generalized estimating equations (GEE) for the analysis of longitudinal data</w:t>
      </w:r>
      <w:r>
        <w:t xml:space="preserve"> </w:t>
      </w:r>
      <w:r>
        <w:t xml:space="preserve">(</w:t>
      </w:r>
      <w:hyperlink w:anchor="ref-mcneish2017">
        <w:r>
          <w:rPr>
            <w:rStyle w:val="Hyperlink"/>
          </w:rPr>
          <w:t xml:space="preserve">McNeish et al., 2017</w:t>
        </w:r>
      </w:hyperlink>
      <w:r>
        <w:t xml:space="preserve">)</w:t>
      </w:r>
      <w:r>
        <w:t xml:space="preserve">. Despite some cross-disciplinary efforts to compare these methods</w:t>
      </w:r>
      <w:r>
        <w:t xml:space="preserve"> </w:t>
      </w:r>
      <w:r>
        <w:t xml:space="preserve">(</w:t>
      </w:r>
      <w:hyperlink w:anchor="ref-mcneish2017">
        <w:r>
          <w:rPr>
            <w:rStyle w:val="Hyperlink"/>
          </w:rPr>
          <w:t xml:space="preserve">McNeish et al., 2017</w:t>
        </w:r>
      </w:hyperlink>
      <w:r>
        <w:t xml:space="preserve">;</w:t>
      </w:r>
      <w:r>
        <w:t xml:space="preserve"> </w:t>
      </w:r>
      <w:hyperlink w:anchor="ref-muth2016">
        <w:r>
          <w:rPr>
            <w:rStyle w:val="Hyperlink"/>
          </w:rPr>
          <w:t xml:space="preserve">Muth et al., 2016</w:t>
        </w:r>
      </w:hyperlink>
      <w:r>
        <w:t xml:space="preserve">;</w:t>
      </w:r>
      <w:r>
        <w:t xml:space="preserve"> </w:t>
      </w:r>
      <w:hyperlink w:anchor="ref-yan2013">
        <w:r>
          <w:rPr>
            <w:rStyle w:val="Hyperlink"/>
          </w:rPr>
          <w:t xml:space="preserve">Yan et al., 2013</w:t>
        </w:r>
      </w:hyperlink>
      <w:r>
        <w:t xml:space="preserve">)</w:t>
      </w:r>
      <w:r>
        <w:t xml:space="preserve">, their scarcity may leave researchers with limited guidance in choosing the most suitable approach for their application.</w:t>
      </w:r>
    </w:p>
    <w:p>
      <w:pPr>
        <w:pStyle w:val="BodyText"/>
      </w:pPr>
      <w:r>
        <w:t xml:space="preserve">A recent study by</w:t>
      </w:r>
      <w:r>
        <w:t xml:space="preserve"> </w:t>
      </w:r>
      <w:r>
        <w:t xml:space="preserve">Qian et al. (</w:t>
      </w:r>
      <w:hyperlink w:anchor="ref-qian2020">
        <w:r>
          <w:rPr>
            <w:rStyle w:val="Hyperlink"/>
          </w:rPr>
          <w:t xml:space="preserve">2020</w:t>
        </w:r>
      </w:hyperlink>
      <w:r>
        <w:t xml:space="preserve">)</w:t>
      </w:r>
      <w:r>
        <w:t xml:space="preserve"> </w:t>
      </w:r>
      <w:r>
        <w:t xml:space="preserve">highlighted an issue present in both methods—except for GEE with working independence—where controlling for</w:t>
      </w:r>
      <w:r>
        <w:t xml:space="preserve"> </w:t>
      </w:r>
      <w:r>
        <w:rPr>
          <w:i/>
          <w:iCs/>
        </w:rPr>
        <w:t xml:space="preserve">time-varying endogenous covariates</w:t>
      </w:r>
      <w:r>
        <w:t xml:space="preserve"> </w:t>
      </w:r>
      <w:r>
        <w:t xml:space="preserve">may lead to biased causal estimates. A time-varying covariate is</w:t>
      </w:r>
      <w:r>
        <w:t xml:space="preserve"> </w:t>
      </w:r>
      <w:r>
        <w:rPr>
          <w:i/>
          <w:iCs/>
        </w:rPr>
        <w:t xml:space="preserve">endogenous</w:t>
      </w:r>
      <w:r>
        <w:t xml:space="preserve"> </w:t>
      </w:r>
      <w:r>
        <w:t xml:space="preserve">if it is directly or indirectly influenced by prior treatment or outcome, meaning its value may be determined by earlier stages of the process</w:t>
      </w:r>
      <w:r>
        <w:t xml:space="preserve"> </w:t>
      </w:r>
      <w:r>
        <w:t xml:space="preserve">(</w:t>
      </w:r>
      <w:hyperlink w:anchor="ref-qian2020">
        <w:r>
          <w:rPr>
            <w:rStyle w:val="Hyperlink"/>
          </w:rPr>
          <w:t xml:space="preserve">Qian et al., 2020</w:t>
        </w:r>
      </w:hyperlink>
      <w:r>
        <w:t xml:space="preserve">)</w:t>
      </w:r>
      <w:r>
        <w:t xml:space="preserve">. As a result of including these covariates in these models, ordinary interpretations of the coefficients are no longer valid</w:t>
      </w:r>
      <w:r>
        <w:t xml:space="preserve"> </w:t>
      </w:r>
      <w:r>
        <w:t xml:space="preserve">(</w:t>
      </w:r>
      <w:hyperlink w:anchor="ref-qian2020">
        <w:r>
          <w:rPr>
            <w:rStyle w:val="Hyperlink"/>
          </w:rPr>
          <w:t xml:space="preserve">Qian et al., 2020, p. 3</w:t>
        </w:r>
      </w:hyperlink>
      <w:r>
        <w:t xml:space="preserve">)</w:t>
      </w:r>
      <w:r>
        <w:t xml:space="preserve">. According to</w:t>
      </w:r>
      <w:r>
        <w:t xml:space="preserve"> </w:t>
      </w:r>
      <w:r>
        <w:t xml:space="preserve">Diggle (</w:t>
      </w:r>
      <w:hyperlink w:anchor="ref-diggle2002">
        <w:r>
          <w:rPr>
            <w:rStyle w:val="Hyperlink"/>
          </w:rPr>
          <w:t xml:space="preserve">2002</w:t>
        </w:r>
      </w:hyperlink>
      <w:r>
        <w:t xml:space="preserve">)</w:t>
      </w:r>
      <w:r>
        <w:t xml:space="preserve">, this issue not only pertains GEE and MLM, but</w:t>
      </w:r>
      <w:r>
        <w:t xml:space="preserve"> </w:t>
      </w:r>
      <w:r>
        <w:rPr>
          <w:i/>
          <w:iCs/>
        </w:rPr>
        <w:t xml:space="preserve">all</w:t>
      </w:r>
      <w:r>
        <w:t xml:space="preserve"> </w:t>
      </w:r>
      <w:r>
        <w:t xml:space="preserve">longitudinal data analysis methods.</w:t>
      </w:r>
    </w:p>
    <w:p>
      <w:pPr>
        <w:pStyle w:val="BodyText"/>
      </w:pPr>
      <w:r>
        <w:t xml:space="preserve">However, due to a divide between the disciplines that employ these methods, such critiques of the MLM appear to have largely failed to reach the applied researcher in psychology. One specific reason might be that the technical jargon in other disciplines makes it difficult for researchers to recognize when and how these issues emerge</w:t>
      </w:r>
      <w:r>
        <w:rPr>
          <w:rStyle w:val="FootnoteReference"/>
        </w:rPr>
        <w:footnoteReference w:id="20"/>
      </w:r>
      <w:r>
        <w:t xml:space="preserve">. Therefore, this report aims to understand and explain the issue of including endogenous covariates in analyses involving GEE and MLM in a psychological context. To achieve this aim, the current investigation will employ (a) graphical tools such as the directed acyclic graph (DAG) and path diagram to assess causal identification assumptions, as well as (b) simulations with additional scenarios to pinpoint the issue.</w:t>
      </w:r>
    </w:p>
    <w:p>
      <w:pPr>
        <w:pStyle w:val="BodyText"/>
      </w:pPr>
      <w:r>
        <w:t xml:space="preserve">Accordingly, the following research questions will be addressed with sub-questions being specified to isolate the issue described in the</w:t>
      </w:r>
      <w:r>
        <w:t xml:space="preserve"> </w:t>
      </w:r>
      <w:r>
        <w:t xml:space="preserve">Qian et al. (</w:t>
      </w:r>
      <w:hyperlink w:anchor="ref-qian2020">
        <w:r>
          <w:rPr>
            <w:rStyle w:val="Hyperlink"/>
          </w:rPr>
          <w:t xml:space="preserve">2020</w:t>
        </w:r>
      </w:hyperlink>
      <w:r>
        <w:t xml:space="preserve">)</w:t>
      </w:r>
      <w:r>
        <w:t xml:space="preserve">:</w:t>
      </w:r>
    </w:p>
    <w:p>
      <w:pPr>
        <w:numPr>
          <w:ilvl w:val="0"/>
          <w:numId w:val="1001"/>
        </w:numPr>
      </w:pPr>
      <w:r>
        <w:t xml:space="preserve">When does the inclusion of endogenous variables in multilevel linear models result in biased estimates of the treatment effect?</w:t>
      </w:r>
    </w:p>
    <w:p>
      <w:pPr>
        <w:numPr>
          <w:ilvl w:val="1"/>
          <w:numId w:val="1002"/>
        </w:numPr>
      </w:pPr>
      <w:r>
        <w:t xml:space="preserve">How is the bias in the treatment effect affected by the removal of the interaction</w:t>
      </w:r>
      <w:r>
        <w:t xml:space="preserve"> </w:t>
      </w:r>
      <m:oMath>
        <m:sSub>
          <m:e>
            <m:r>
              <m:t>β</m:t>
            </m:r>
          </m:e>
          <m:sub>
            <m:r>
              <m:t>1</m:t>
            </m:r>
          </m:sub>
        </m:sSub>
      </m:oMath>
      <w:r>
        <w:t xml:space="preserve"> </w:t>
      </w:r>
      <w:r>
        <w:t xml:space="preserve">from generative model 3?</w:t>
      </w:r>
    </w:p>
    <w:p>
      <w:pPr>
        <w:numPr>
          <w:ilvl w:val="1"/>
          <w:numId w:val="1002"/>
        </w:numPr>
      </w:pPr>
      <w:r>
        <w:t xml:space="preserve">How is the bias in the treatment effect affected by the removal of the random slope</w:t>
      </w:r>
      <w:r>
        <w:t xml:space="preserve"> </w:t>
      </w:r>
      <m:oMath>
        <m:sSub>
          <m:e>
            <m:r>
              <m:t>b</m:t>
            </m:r>
          </m:e>
          <m:sub>
            <m:r>
              <m:t>i</m:t>
            </m:r>
            <m:r>
              <m:t>2</m:t>
            </m:r>
          </m:sub>
        </m:sSub>
      </m:oMath>
      <w:r>
        <w:t xml:space="preserve"> </w:t>
      </w:r>
      <w:r>
        <w:t xml:space="preserve">from generative model 3?</w:t>
      </w:r>
    </w:p>
    <w:p>
      <w:pPr>
        <w:numPr>
          <w:ilvl w:val="0"/>
          <w:numId w:val="1001"/>
        </w:numPr>
      </w:pPr>
      <w:r>
        <w:t xml:space="preserve">When does the inclusion of of endogenous covariates in multilevel linear models result in a discrepancy between conditional and marginal interpretations of the treatment effect?</w:t>
      </w:r>
    </w:p>
    <w:p>
      <w:pPr>
        <w:pStyle w:val="FirstParagraph"/>
      </w:pPr>
      <w:r>
        <w:t xml:space="preserve">Research questions 1 and 2 will be investigated by employing MLM and GEE estimation respectively.</w:t>
      </w:r>
    </w:p>
    <w:p>
      <w:r>
        <w:br w:type="page"/>
      </w:r>
    </w:p>
    <w:bookmarkEnd w:id="21"/>
    <w:bookmarkStart w:id="65" w:name="methods"/>
    <w:p>
      <w:pPr>
        <w:pStyle w:val="Heading1"/>
      </w:pPr>
      <w:r>
        <w:t xml:space="preserve">Methods</w:t>
      </w:r>
    </w:p>
    <w:p>
      <w:pPr>
        <w:pStyle w:val="FirstParagraph"/>
      </w:pPr>
      <w:r>
        <w:t xml:space="preserve">To obtain a better understanding of the issue exposed by</w:t>
      </w:r>
      <w:r>
        <w:t xml:space="preserve"> </w:t>
      </w:r>
      <w:r>
        <w:t xml:space="preserve">Qian et al. (</w:t>
      </w:r>
      <w:hyperlink w:anchor="ref-qian2020">
        <w:r>
          <w:rPr>
            <w:rStyle w:val="Hyperlink"/>
          </w:rPr>
          <w:t xml:space="preserve">2020</w:t>
        </w:r>
      </w:hyperlink>
      <w:r>
        <w:t xml:space="preserve">)</w:t>
      </w:r>
      <w:r>
        <w:t xml:space="preserve">, two methods were employed. First, graphical methods were used provide insight into the presence and extent of bias with potential violation of assumptions: (a) path diagrams were used to evaluate the conditional independence assumption and (b) directed acyclic graphs (DAGs) were used to evaluate the backdoor criterion (Pearl, 1988, 2009). Second, a simulation study was performed to reproduce the results for the generative models (GMs) from</w:t>
      </w:r>
      <w:r>
        <w:t xml:space="preserve"> </w:t>
      </w:r>
      <w:r>
        <w:t xml:space="preserve">Qian et al. (</w:t>
      </w:r>
      <w:hyperlink w:anchor="ref-qian2020">
        <w:r>
          <w:rPr>
            <w:rStyle w:val="Hyperlink"/>
          </w:rPr>
          <w:t xml:space="preserve">2020</w:t>
        </w:r>
      </w:hyperlink>
      <w:r>
        <w:t xml:space="preserve">)</w:t>
      </w:r>
      <w:r>
        <w:t xml:space="preserve"> </w:t>
      </w:r>
      <w:r>
        <w:t xml:space="preserve">and to further isolate the issue using additional GMs.</w:t>
      </w:r>
    </w:p>
    <w:bookmarkStart w:id="48" w:name="data-generation"/>
    <w:p>
      <w:pPr>
        <w:pStyle w:val="Heading2"/>
      </w:pPr>
      <w:r>
        <w:t xml:space="preserve">Data Generation</w:t>
      </w:r>
    </w:p>
    <w:p>
      <w:pPr>
        <w:pStyle w:val="FirstParagraph"/>
      </w:pPr>
      <w:r>
        <w:t xml:space="preserve">In the simulation</w:t>
      </w:r>
      <w:r>
        <w:t xml:space="preserve"> </w:t>
      </w:r>
      <w:r>
        <w:t xml:space="preserve">Qian et al. (</w:t>
      </w:r>
      <w:hyperlink w:anchor="ref-qian2020">
        <w:r>
          <w:rPr>
            <w:rStyle w:val="Hyperlink"/>
          </w:rPr>
          <w:t xml:space="preserve">2020</w:t>
        </w:r>
      </w:hyperlink>
      <w:r>
        <w:t xml:space="preserve">)</w:t>
      </w:r>
      <w:r>
        <w:t xml:space="preserve"> </w:t>
      </w:r>
      <w:r>
        <w:t xml:space="preserve">considered three generative models (GMs), all of which have an endogenous time-varying covariate. In GM1 and GM2, the endogenous covariate</w:t>
      </w:r>
      <w:r>
        <w:t xml:space="preserve"> </w:t>
      </w:r>
      <m:oMath>
        <m:sSub>
          <m:e>
            <m:r>
              <m:t>X</m:t>
            </m:r>
          </m:e>
          <m:sub>
            <m:r>
              <m:t>i</m:t>
            </m:r>
            <m:r>
              <m:t>t</m:t>
            </m:r>
          </m:sub>
        </m:sSub>
      </m:oMath>
      <w:r>
        <w:t xml:space="preserve"> </w:t>
      </w:r>
      <w:r>
        <w:t xml:space="preserve">equals the previous outcome</w:t>
      </w:r>
      <w:r>
        <w:t xml:space="preserve"> </w:t>
      </w:r>
      <m:oMath>
        <m:sSub>
          <m:e>
            <m:r>
              <m:t>Y</m:t>
            </m:r>
          </m:e>
          <m:sub>
            <m:r>
              <m:t>i</m:t>
            </m:r>
            <m:r>
              <m:t>t</m:t>
            </m:r>
          </m:sub>
        </m:sSub>
      </m:oMath>
      <w:r>
        <w:t xml:space="preserve"> </w:t>
      </w:r>
      <w:r>
        <w:t xml:space="preserve">plus some random noise, so the</w:t>
      </w:r>
      <w:r>
        <w:t xml:space="preserve"> </w:t>
      </w:r>
      <w:r>
        <w:rPr>
          <w:i/>
          <w:iCs/>
        </w:rPr>
        <w:t xml:space="preserve">conditional independence</w:t>
      </w:r>
      <w:r>
        <w:t xml:space="preserve"> </w:t>
      </w:r>
      <w:r>
        <w:t xml:space="preserve">assumption is valid. In GM3, the endogenous covariate depends directly on</w:t>
      </w:r>
      <w:r>
        <w:t xml:space="preserve"> </w:t>
      </w:r>
      <m:oMath>
        <m:sSub>
          <m:e>
            <m:r>
              <m:t>b</m:t>
            </m:r>
          </m:e>
          <m:sub>
            <m:r>
              <m:t>i</m:t>
            </m:r>
            <m:r>
              <m:t>0</m:t>
            </m:r>
          </m:sub>
        </m:sSub>
      </m:oMath>
      <w:r>
        <w:t xml:space="preserve">, violating the assumption. To isolate the issue in GM3, we consider two variations on this model: GM3A, where the random slope</w:t>
      </w:r>
      <w:r>
        <w:t xml:space="preserve"> </w:t>
      </w:r>
      <m:oMath>
        <m:sSub>
          <m:e>
            <m:r>
              <m:t>b</m:t>
            </m:r>
          </m:e>
          <m:sub>
            <m:r>
              <m:t>i</m:t>
            </m:r>
            <m:r>
              <m:t>2</m:t>
            </m:r>
          </m:sub>
        </m:sSub>
      </m:oMath>
      <w:r>
        <w:t xml:space="preserve"> </w:t>
      </w:r>
      <w:r>
        <w:t xml:space="preserve">for the treatment</w:t>
      </w:r>
      <w:r>
        <w:t xml:space="preserve"> </w:t>
      </w:r>
      <m:oMath>
        <m:sSub>
          <m:e>
            <m:r>
              <m:t>A</m:t>
            </m:r>
          </m:e>
          <m:sub>
            <m:r>
              <m:t>i</m:t>
            </m:r>
            <m:r>
              <m:t>t</m:t>
            </m:r>
          </m:sub>
        </m:sSub>
      </m:oMath>
      <w:r>
        <w:t xml:space="preserve"> </w:t>
      </w:r>
      <w:r>
        <w:t xml:space="preserve">is removed; GM3B, where the interaction term</w:t>
      </w:r>
      <w:r>
        <w:t xml:space="preserve"> </w:t>
      </w:r>
      <m:oMath>
        <m:sSub>
          <m:e>
            <m:r>
              <m:t>β</m:t>
            </m:r>
          </m:e>
          <m:sub>
            <m:r>
              <m:t>1</m:t>
            </m:r>
          </m:sub>
        </m:sSub>
        <m:sSub>
          <m:e>
            <m:r>
              <m:t>A</m:t>
            </m:r>
          </m:e>
          <m:sub>
            <m:r>
              <m:t>i</m:t>
            </m:r>
            <m:r>
              <m:t>t</m:t>
            </m:r>
          </m:sub>
        </m:sSub>
        <m:sSub>
          <m:e>
            <m:r>
              <m:t>X</m:t>
            </m:r>
          </m:e>
          <m:sub>
            <m:r>
              <m:t>i</m:t>
            </m:r>
            <m:r>
              <m:t>t</m:t>
            </m:r>
          </m:sub>
        </m:sSub>
      </m:oMath>
      <w:r>
        <w:t xml:space="preserve"> </w:t>
      </w:r>
      <w:r>
        <w:t xml:space="preserve">is removed. Note that the conditional independence assumption is violated in either of these variations. The details of the generative models are described below. We follow the notation of</w:t>
      </w:r>
      <w:r>
        <w:t xml:space="preserve"> </w:t>
      </w:r>
      <w:r>
        <w:t xml:space="preserve">Qian et al. (</w:t>
      </w:r>
      <w:hyperlink w:anchor="ref-qian2020">
        <w:r>
          <w:rPr>
            <w:rStyle w:val="Hyperlink"/>
          </w:rPr>
          <w:t xml:space="preserve">2020</w:t>
        </w:r>
      </w:hyperlink>
      <w:r>
        <w:t xml:space="preserve">)</w:t>
      </w:r>
      <w:r>
        <w:t xml:space="preserve"> </w:t>
      </w:r>
      <w:r>
        <w:t xml:space="preserve">to allow for direct comparison, but rewrite the equations into within- and between-person models</w:t>
      </w:r>
      <w:r>
        <w:t xml:space="preserve"> </w:t>
      </w:r>
      <w:r>
        <w:t xml:space="preserve">(see</w:t>
      </w:r>
      <w:r>
        <w:t xml:space="preserve"> </w:t>
      </w:r>
      <w:hyperlink w:anchor="ref-raudenbush2002">
        <w:r>
          <w:rPr>
            <w:rStyle w:val="Hyperlink"/>
          </w:rPr>
          <w:t xml:space="preserve">Raudenbush &amp; Bryk, 2002</w:t>
        </w:r>
      </w:hyperlink>
      <w:r>
        <w:t xml:space="preserve">)</w:t>
      </w:r>
      <w:r>
        <w:t xml:space="preserve">. We accompany the equations of the GMs with graphical representations, where random effects are represented by grey circles, observed variables by squares and relationships across variables by arrows. The path diagrams of the three data generating models shows the discrepancies between the different generative models—especially concerning the interaction effects—more clearly than DAGs.</w:t>
      </w:r>
    </w:p>
    <w:bookmarkStart w:id="26" w:name="generative-model-1"/>
    <w:p>
      <w:pPr>
        <w:pStyle w:val="Heading3"/>
      </w:pPr>
      <w:r>
        <w:t xml:space="preserve">Generative Model 1</w:t>
      </w:r>
    </w:p>
    <w:p>
      <w:pPr>
        <w:pStyle w:val="FirstParagraph"/>
      </w:pPr>
      <w:r>
        <w:t xml:space="preserve">In GM1, we considered a simple case with only a random intercept and a random slope for</w:t>
      </w:r>
      <w:r>
        <w:t xml:space="preserve"> </w:t>
      </w:r>
      <m:oMath>
        <m:sSub>
          <m:e>
            <m:r>
              <m:t>X</m:t>
            </m:r>
          </m:e>
          <m:sub>
            <m:r>
              <m:t>i</m:t>
            </m:r>
            <m:r>
              <m:t>t</m:t>
            </m:r>
          </m:sub>
        </m:sSub>
      </m:oMath>
      <w:r>
        <w:t xml:space="preserve">. The outcome is generated according to the following repeated-observations or within-person model (level 1):</w:t>
      </w:r>
    </w:p>
    <w:p>
      <w:pPr>
        <w:pStyle w:val="BodyText"/>
      </w:pPr>
      <m:oMathPara>
        <m:oMathParaPr>
          <m:jc m:val="center"/>
        </m:oMathParaPr>
        <m:oMath>
          <m:sSub>
            <m:e>
              <m:r>
                <m:t>Y</m:t>
              </m:r>
            </m:e>
            <m:sub>
              <m:r>
                <m:t>i</m:t>
              </m:r>
              <m:r>
                <m:t>t</m:t>
              </m:r>
              <m:r>
                <m:rPr>
                  <m:sty m:val="p"/>
                </m:rPr>
                <m:t>+</m:t>
              </m:r>
              <m:r>
                <m:t>1</m:t>
              </m:r>
            </m:sub>
          </m:sSub>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π</m:t>
              </m:r>
            </m:e>
            <m:sub>
              <m:r>
                <m:t>3</m:t>
              </m:r>
              <m:r>
                <m:t>i</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oMath>
      </m:oMathPara>
    </w:p>
    <w:p>
      <w:pPr>
        <w:pStyle w:val="FirstParagraph"/>
      </w:pPr>
      <w:r>
        <w:t xml:space="preserve">with the person-level or between-person model (level 2):</w:t>
      </w:r>
    </w:p>
    <w:p>
      <w:pPr>
        <w:pStyle w:val="BodyText"/>
      </w:pPr>
      <m:oMathPara>
        <m:oMathParaPr>
          <m:jc m:val="center"/>
        </m:oMathParaPr>
        <m:oMath>
          <m:sSub>
            <m:e>
              <m:r>
                <m:t>π</m:t>
              </m:r>
            </m:e>
            <m:sub>
              <m:r>
                <m:t>0</m:t>
              </m:r>
              <m:r>
                <m:t>i</m:t>
              </m:r>
            </m:sub>
          </m:sSub>
          <m:r>
            <m:rPr>
              <m:sty m:val="p"/>
            </m:rPr>
            <m:t>=</m:t>
          </m:r>
          <m:sSub>
            <m:e>
              <m:r>
                <m:t>α</m:t>
              </m:r>
            </m:e>
            <m:sub>
              <m:r>
                <m:t>0</m:t>
              </m:r>
            </m:sub>
          </m:sSub>
          <m:r>
            <m:rPr>
              <m:sty m:val="p"/>
            </m:rPr>
            <m:t>+</m:t>
          </m:r>
          <m:sSub>
            <m:e>
              <m:r>
                <m:t>b</m:t>
              </m:r>
            </m:e>
            <m:sub>
              <m:r>
                <m:t>i</m:t>
              </m:r>
              <m:r>
                <m:t>0</m:t>
              </m:r>
            </m:sub>
          </m:sSub>
          <m:r>
            <m:rPr>
              <m:sty m:val="p"/>
            </m:rPr>
            <m:t>,</m:t>
          </m:r>
          <m:r>
            <m:t> </m:t>
          </m:r>
          <m:sSub>
            <m:e>
              <m:r>
                <m:t>b</m:t>
              </m:r>
            </m:e>
            <m:sub>
              <m:r>
                <m:t>i</m:t>
              </m:r>
              <m:r>
                <m:t>0</m:t>
              </m:r>
            </m:sub>
          </m:sSub>
          <m:r>
            <m:rPr>
              <m:sty m:val="p"/>
            </m:rPr>
            <m:t>∼</m:t>
          </m:r>
          <m:r>
            <m:rPr>
              <m:sty m:val="p"/>
              <m:scr m:val="script"/>
            </m:rPr>
            <m:t>N</m:t>
          </m:r>
          <m:d>
            <m:dPr>
              <m:begChr m:val="("/>
              <m:endChr m:val=")"/>
              <m:sepChr m:val=""/>
              <m:grow/>
            </m:dPr>
            <m:e>
              <m:r>
                <m:t>0</m:t>
              </m:r>
              <m:r>
                <m:rPr>
                  <m:sty m:val="p"/>
                </m:rPr>
                <m:t>,</m:t>
              </m:r>
              <m:sSubSup>
                <m:e>
                  <m:r>
                    <m:t>σ</m:t>
                  </m:r>
                </m:e>
                <m:sub>
                  <m:r>
                    <m:t>b</m:t>
                  </m:r>
                  <m:r>
                    <m:t>0</m:t>
                  </m:r>
                </m:sub>
                <m:sup>
                  <m:r>
                    <m:t>2</m:t>
                  </m:r>
                </m:sup>
              </m:sSubSup>
            </m:e>
          </m:d>
          <m:r>
            <m:rPr>
              <m:sty m:val="p"/>
            </m:rPr>
            <m:t>,</m:t>
          </m:r>
        </m:oMath>
      </m:oMathPara>
    </w:p>
    <w:p>
      <w:pPr>
        <w:pStyle w:val="FirstParagraph"/>
      </w:pPr>
      <m:oMathPara>
        <m:oMathParaPr>
          <m:jc m:val="center"/>
        </m:oMathParaPr>
        <m:oMath>
          <m:sSub>
            <m:e>
              <m:r>
                <m:t>π</m:t>
              </m:r>
            </m:e>
            <m:sub>
              <m:r>
                <m:t>1</m:t>
              </m:r>
              <m:r>
                <m:t>i</m:t>
              </m:r>
            </m:sub>
          </m:sSub>
          <m:r>
            <m:rPr>
              <m:sty m:val="p"/>
            </m:rPr>
            <m:t>=</m:t>
          </m:r>
          <m:sSub>
            <m:e>
              <m:r>
                <m:t>α</m:t>
              </m:r>
            </m:e>
            <m:sub>
              <m:r>
                <m:t>1</m:t>
              </m:r>
            </m:sub>
          </m:sSub>
          <m:r>
            <m:rPr>
              <m:sty m:val="p"/>
            </m:rPr>
            <m:t>,</m:t>
          </m:r>
        </m:oMath>
      </m:oMathPara>
    </w:p>
    <w:p>
      <w:pPr>
        <w:pStyle w:val="FirstParagraph"/>
      </w:pPr>
      <m:oMathPara>
        <m:oMathParaPr>
          <m:jc m:val="center"/>
        </m:oMathParaPr>
        <m:oMath>
          <m:sSub>
            <m:e>
              <m:r>
                <m:t>π</m:t>
              </m:r>
            </m:e>
            <m:sub>
              <m:r>
                <m:t>2</m:t>
              </m:r>
              <m:r>
                <m:t>i</m:t>
              </m:r>
            </m:sub>
          </m:sSub>
          <m:r>
            <m:rPr>
              <m:sty m:val="p"/>
            </m:rPr>
            <m:t>=</m:t>
          </m:r>
          <m:sSub>
            <m:e>
              <m:r>
                <m:t>β</m:t>
              </m:r>
            </m:e>
            <m:sub>
              <m:r>
                <m:t>0</m:t>
              </m:r>
            </m:sub>
          </m:sSub>
          <m:r>
            <m:rPr>
              <m:sty m:val="p"/>
            </m:rPr>
            <m:t>+</m:t>
          </m:r>
          <m:sSub>
            <m:e>
              <m:r>
                <m:t>b</m:t>
              </m:r>
            </m:e>
            <m:sub>
              <m:r>
                <m:t>i</m:t>
              </m:r>
              <m:r>
                <m:t>2</m:t>
              </m:r>
            </m:sub>
          </m:sSub>
          <m:r>
            <m:rPr>
              <m:sty m:val="p"/>
            </m:rPr>
            <m:t>,</m:t>
          </m:r>
          <m:r>
            <m:t> </m:t>
          </m:r>
          <m:sSub>
            <m:e>
              <m:r>
                <m:t>b</m:t>
              </m:r>
            </m:e>
            <m:sub>
              <m:r>
                <m:t>i</m:t>
              </m:r>
              <m:r>
                <m:t>2</m:t>
              </m:r>
            </m:sub>
          </m:sSub>
          <m:r>
            <m:rPr>
              <m:sty m:val="p"/>
            </m:rPr>
            <m:t>∼</m:t>
          </m:r>
          <m:r>
            <m:rPr>
              <m:sty m:val="p"/>
              <m:scr m:val="script"/>
            </m:rPr>
            <m:t>N</m:t>
          </m:r>
          <m:d>
            <m:dPr>
              <m:begChr m:val="("/>
              <m:endChr m:val=")"/>
              <m:sepChr m:val=""/>
              <m:grow/>
            </m:dPr>
            <m:e>
              <m:r>
                <m:t>0</m:t>
              </m:r>
              <m:r>
                <m:rPr>
                  <m:sty m:val="p"/>
                </m:rPr>
                <m:t>,</m:t>
              </m:r>
              <m:sSubSup>
                <m:e>
                  <m:r>
                    <m:t>σ</m:t>
                  </m:r>
                </m:e>
                <m:sub>
                  <m:r>
                    <m:t>b</m:t>
                  </m:r>
                  <m:r>
                    <m:t>2</m:t>
                  </m:r>
                </m:sub>
                <m:sup>
                  <m:r>
                    <m:t>2</m:t>
                  </m:r>
                </m:sup>
              </m:sSubSup>
            </m:e>
          </m:d>
          <m:r>
            <m:rPr>
              <m:sty m:val="p"/>
            </m:rPr>
            <m:t>,</m:t>
          </m:r>
        </m:oMath>
      </m:oMathPara>
    </w:p>
    <w:p>
      <w:pPr>
        <w:pStyle w:val="FirstParagraph"/>
      </w:pPr>
      <m:oMathPara>
        <m:oMathParaPr>
          <m:jc m:val="center"/>
        </m:oMathParaPr>
        <m:oMath>
          <m:sSub>
            <m:e>
              <m:r>
                <m:t>π</m:t>
              </m:r>
            </m:e>
            <m:sub>
              <m:r>
                <m:t>3</m:t>
              </m:r>
              <m:r>
                <m:t>i</m:t>
              </m:r>
            </m:sub>
          </m:sSub>
          <m:r>
            <m:rPr>
              <m:sty m:val="p"/>
            </m:rPr>
            <m:t>=</m:t>
          </m:r>
          <m:sSub>
            <m:e>
              <m:r>
                <m:t>β</m:t>
              </m:r>
            </m:e>
            <m:sub>
              <m:r>
                <m:t>1</m:t>
              </m:r>
            </m:sub>
          </m:sSub>
          <m:r>
            <m:rPr>
              <m:sty m:val="p"/>
            </m:rPr>
            <m:t>.</m:t>
          </m:r>
        </m:oMath>
      </m:oMathPara>
    </w:p>
    <w:p>
      <w:pPr>
        <w:pStyle w:val="FirstParagraph"/>
      </w:pPr>
      <w:r>
        <w:t xml:space="preserve">By substitution, we get the single equation model:</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r>
                      <m:t>t</m:t>
                    </m:r>
                    <m:r>
                      <m:rPr>
                        <m:sty m:val="p"/>
                      </m:rPr>
                      <m:t>+</m:t>
                    </m:r>
                    <m:r>
                      <m:t>1</m:t>
                    </m:r>
                  </m:sub>
                </m:sSub>
              </m:e>
              <m:e>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π</m:t>
                    </m:r>
                  </m:e>
                  <m:sub>
                    <m:r>
                      <m:t>3</m:t>
                    </m:r>
                    <m:r>
                      <m:t>i</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e>
            </m:mr>
            <m:mr>
              <m:e/>
              <m:e>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sSub>
                  <m:e>
                    <m:r>
                      <m:t>α</m:t>
                    </m:r>
                  </m:e>
                  <m:sub>
                    <m:r>
                      <m:t>1</m:t>
                    </m:r>
                  </m:sub>
                </m:sSub>
                <m:sSub>
                  <m:e>
                    <m:r>
                      <m:t>X</m:t>
                    </m:r>
                  </m:e>
                  <m:sub>
                    <m:r>
                      <m:t>i</m:t>
                    </m:r>
                    <m:r>
                      <m:t>t</m:t>
                    </m:r>
                  </m:sub>
                </m:sSub>
                <m:r>
                  <m:rPr>
                    <m:sty m:val="p"/>
                  </m:rPr>
                  <m:t>+</m:t>
                </m:r>
                <m:d>
                  <m:dPr>
                    <m:begChr m:val="("/>
                    <m:endChr m:val=")"/>
                    <m:sepChr m:val=""/>
                    <m:grow/>
                  </m:dPr>
                  <m:e>
                    <m:sSub>
                      <m:e>
                        <m:r>
                          <m:t>β</m:t>
                        </m:r>
                      </m:e>
                      <m:sub>
                        <m:r>
                          <m:t>0</m:t>
                        </m:r>
                      </m:sub>
                    </m:sSub>
                    <m:r>
                      <m:rPr>
                        <m:sty m:val="p"/>
                      </m:rPr>
                      <m:t>+</m:t>
                    </m:r>
                    <m:sSub>
                      <m:e>
                        <m:r>
                          <m:t>b</m:t>
                        </m:r>
                      </m:e>
                      <m:sub>
                        <m:r>
                          <m:t>i</m:t>
                        </m:r>
                        <m:r>
                          <m:t>2</m:t>
                        </m:r>
                      </m:sub>
                    </m:sSub>
                  </m:e>
                </m:d>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e>
            </m:mr>
            <m:mr>
              <m:e/>
              <m:e>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r>
                  <m:rPr>
                    <m:sty m:val="p"/>
                  </m:rPr>
                  <m:t>.</m:t>
                </m:r>
              </m:e>
            </m:mr>
          </m:m>
        </m:oMath>
      </m:oMathPara>
    </w:p>
    <w:p>
      <w:pPr>
        <w:pStyle w:val="FirstParagraph"/>
      </w:pPr>
      <w:r>
        <w:t xml:space="preserve">The random effects</w:t>
      </w:r>
      <w:r>
        <w:t xml:space="preserve"> </w:t>
      </w:r>
      <m:oMath>
        <m:sSub>
          <m:e>
            <m:r>
              <m:t>b</m:t>
            </m:r>
          </m:e>
          <m:sub>
            <m:r>
              <m:t>i</m:t>
            </m:r>
            <m:r>
              <m:t>0</m:t>
            </m:r>
          </m:sub>
        </m:sSub>
        <m:r>
          <m:rPr>
            <m:sty m:val="p"/>
          </m:rPr>
          <m:t>∼</m:t>
        </m:r>
        <m:r>
          <m:rPr>
            <m:sty m:val="p"/>
            <m:scr m:val="script"/>
          </m:rPr>
          <m:t>N</m:t>
        </m:r>
        <m:d>
          <m:dPr>
            <m:begChr m:val="("/>
            <m:endChr m:val=")"/>
            <m:sepChr m:val=""/>
            <m:grow/>
          </m:dPr>
          <m:e>
            <m:r>
              <m:t>0</m:t>
            </m:r>
            <m:r>
              <m:rPr>
                <m:sty m:val="p"/>
              </m:rPr>
              <m:t>,</m:t>
            </m:r>
            <m:sSubSup>
              <m:e>
                <m:r>
                  <m:t>σ</m:t>
                </m:r>
              </m:e>
              <m:sub>
                <m:r>
                  <m:t>b</m:t>
                </m:r>
                <m:r>
                  <m:t>0</m:t>
                </m:r>
              </m:sub>
              <m:sup>
                <m:r>
                  <m:t>2</m:t>
                </m:r>
              </m:sup>
            </m:sSubSup>
          </m:e>
        </m:d>
      </m:oMath>
      <w:r>
        <w:t xml:space="preserve"> </w:t>
      </w:r>
      <w:r>
        <w:t xml:space="preserve">and</w:t>
      </w:r>
      <w:r>
        <w:t xml:space="preserve"> </w:t>
      </w:r>
      <m:oMath>
        <m:sSub>
          <m:e>
            <m:r>
              <m:t>b</m:t>
            </m:r>
          </m:e>
          <m:sub>
            <m:r>
              <m:t>i</m:t>
            </m:r>
            <m:r>
              <m:t>2</m:t>
            </m:r>
          </m:sub>
        </m:sSub>
        <m:r>
          <m:rPr>
            <m:sty m:val="p"/>
          </m:rPr>
          <m:t>∼</m:t>
        </m:r>
        <m:r>
          <m:rPr>
            <m:sty m:val="p"/>
            <m:scr m:val="script"/>
          </m:rPr>
          <m:t>N</m:t>
        </m:r>
        <m:d>
          <m:dPr>
            <m:begChr m:val="("/>
            <m:endChr m:val=")"/>
            <m:sepChr m:val=""/>
            <m:grow/>
          </m:dPr>
          <m:e>
            <m:r>
              <m:t>0</m:t>
            </m:r>
            <m:r>
              <m:rPr>
                <m:sty m:val="p"/>
              </m:rPr>
              <m:t>,</m:t>
            </m:r>
            <m:sSubSup>
              <m:e>
                <m:r>
                  <m:t>σ</m:t>
                </m:r>
              </m:e>
              <m:sub>
                <m:r>
                  <m:t>b</m:t>
                </m:r>
                <m:r>
                  <m:t>2</m:t>
                </m:r>
              </m:sub>
              <m:sup>
                <m:r>
                  <m:t>2</m:t>
                </m:r>
              </m:sup>
            </m:sSubSup>
          </m:e>
        </m:d>
      </m:oMath>
      <w:r>
        <w:t xml:space="preserve"> </w:t>
      </w:r>
      <w:r>
        <w:t xml:space="preserve">are independent of each other. The covariate is generated as</w:t>
      </w:r>
      <w:r>
        <w:t xml:space="preserve"> </w:t>
      </w:r>
      <m:oMath>
        <m:sSub>
          <m:e>
            <m:r>
              <m:t>X</m:t>
            </m:r>
          </m:e>
          <m:sub>
            <m:r>
              <m:t>i</m:t>
            </m:r>
            <m:r>
              <m:t>1</m:t>
            </m:r>
          </m:sub>
        </m:sSub>
        <m:r>
          <m:rPr>
            <m:sty m:val="p"/>
          </m:rPr>
          <m:t>∼</m:t>
        </m:r>
        <m:r>
          <m:rPr>
            <m:sty m:val="p"/>
            <m:scr m:val="script"/>
          </m:rPr>
          <m:t>N</m:t>
        </m:r>
        <m:d>
          <m:dPr>
            <m:begChr m:val="("/>
            <m:endChr m:val=")"/>
            <m:sepChr m:val=""/>
            <m:grow/>
          </m:dPr>
          <m:e>
            <m:r>
              <m:t>0</m:t>
            </m:r>
            <m:r>
              <m:rPr>
                <m:sty m:val="p"/>
              </m:rPr>
              <m:t>,</m:t>
            </m:r>
            <m:r>
              <m:t>1</m:t>
            </m:r>
          </m:e>
        </m:d>
      </m:oMath>
      <w:r>
        <w:t xml:space="preserve">, and for</w:t>
      </w:r>
      <w:r>
        <w:t xml:space="preserve"> </w:t>
      </w:r>
      <m:oMath>
        <m:r>
          <m:t>t</m:t>
        </m:r>
        <m:r>
          <m:rPr>
            <m:sty m:val="p"/>
          </m:rPr>
          <m:t>≥</m:t>
        </m:r>
        <m:r>
          <m:t>2</m:t>
        </m:r>
      </m:oMath>
      <w:r>
        <w:t xml:space="preserve">,</w:t>
      </w:r>
    </w:p>
    <w:p>
      <w:pPr>
        <w:pStyle w:val="BodyText"/>
      </w:pPr>
      <m:oMathPara>
        <m:oMathParaPr>
          <m:jc m:val="center"/>
        </m:oMathParaPr>
        <m:oMath>
          <m:sSub>
            <m:e>
              <m:r>
                <m:t>X</m:t>
              </m:r>
            </m:e>
            <m:sub>
              <m:r>
                <m:t>i</m:t>
              </m:r>
              <m:r>
                <m:t>t</m:t>
              </m:r>
            </m:sub>
          </m:sSub>
          <m:r>
            <m:rPr>
              <m:sty m:val="p"/>
            </m:rPr>
            <m:t>=</m:t>
          </m:r>
          <m:sSub>
            <m:e>
              <m:r>
                <m:t>Y</m:t>
              </m:r>
            </m:e>
            <m:sub>
              <m:r>
                <m:t>i</m:t>
              </m:r>
              <m:r>
                <m:t>t</m:t>
              </m:r>
            </m:sub>
          </m:sSub>
          <m:r>
            <m:rPr>
              <m:sty m:val="p"/>
            </m:rPr>
            <m:t>+</m:t>
          </m:r>
          <m:r>
            <m:rPr>
              <m:sty m:val="p"/>
              <m:scr m:val="script"/>
            </m:rPr>
            <m:t>N</m:t>
          </m:r>
          <m:d>
            <m:dPr>
              <m:begChr m:val="("/>
              <m:endChr m:val=")"/>
              <m:sepChr m:val=""/>
              <m:grow/>
            </m:dPr>
            <m:e>
              <m:r>
                <m:t>0</m:t>
              </m:r>
              <m:r>
                <m:rPr>
                  <m:sty m:val="p"/>
                </m:rPr>
                <m:t>,</m:t>
              </m:r>
              <m:r>
                <m:t>1</m:t>
              </m:r>
            </m:e>
          </m:d>
          <m:r>
            <m:rPr>
              <m:sty m:val="p"/>
            </m:rPr>
            <m:t>.</m:t>
          </m:r>
        </m:oMath>
      </m:oMathPara>
    </w:p>
    <w:p>
      <w:pPr>
        <w:pStyle w:val="FirstParagraph"/>
      </w:pPr>
      <w:r>
        <w:t xml:space="preserve">The randomization probability</w:t>
      </w:r>
      <w:r>
        <w:t xml:space="preserve"> </w:t>
      </w:r>
      <m:oMath>
        <m:sSub>
          <m:e>
            <m:r>
              <m:t>p</m:t>
            </m:r>
          </m:e>
          <m:sub>
            <m:r>
              <m:t>t</m:t>
            </m:r>
          </m:sub>
        </m:sSub>
        <m:r>
          <m:rPr>
            <m:sty m:val="p"/>
          </m:rPr>
          <m:t>=</m:t>
        </m:r>
        <m:r>
          <m:t>P</m:t>
        </m:r>
        <m:d>
          <m:dPr>
            <m:begChr m:val="("/>
            <m:endChr m:val=")"/>
            <m:sepChr m:val=""/>
            <m:grow/>
          </m:dPr>
          <m:e>
            <m:sSub>
              <m:e>
                <m:r>
                  <m:t>A</m:t>
                </m:r>
              </m:e>
              <m:sub>
                <m:r>
                  <m:t>i</m:t>
                </m:r>
                <m:r>
                  <m:t>t</m:t>
                </m:r>
              </m:sub>
            </m:sSub>
            <m:r>
              <m:rPr>
                <m:sty m:val="p"/>
              </m:rPr>
              <m:t>=</m:t>
            </m:r>
            <m:r>
              <m:t>1</m:t>
            </m:r>
            <m:r>
              <m:rPr>
                <m:sty m:val="p"/>
              </m:rPr>
              <m:t>∣</m:t>
            </m:r>
            <m:sSub>
              <m:e>
                <m:r>
                  <m:t>H</m:t>
                </m:r>
              </m:e>
              <m:sub>
                <m:r>
                  <m:t>i</m:t>
                </m:r>
                <m:r>
                  <m:t>t</m:t>
                </m:r>
              </m:sub>
            </m:sSub>
          </m:e>
        </m:d>
      </m:oMath>
      <w:r>
        <w:t xml:space="preserve"> </w:t>
      </w:r>
      <w:r>
        <w:t xml:space="preserve">is constant at</w:t>
      </w:r>
      <w:r>
        <w:t xml:space="preserve"> </w:t>
      </w:r>
      <m:oMath>
        <m:r>
          <m:t>1</m:t>
        </m:r>
        <m:r>
          <m:rPr>
            <m:sty m:val="p"/>
          </m:rPr>
          <m:t>/</m:t>
        </m:r>
        <m:r>
          <m:t>2</m:t>
        </m:r>
      </m:oMath>
      <w:r>
        <w:t xml:space="preserve">. Thus,</w:t>
      </w:r>
      <w:r>
        <w:t xml:space="preserve"> </w:t>
      </w:r>
      <m:oMath>
        <m:sSub>
          <m:e>
            <m:r>
              <m:t>A</m:t>
            </m:r>
          </m:e>
          <m:sub>
            <m:r>
              <m:t>i</m:t>
            </m:r>
            <m:r>
              <m:t>t</m:t>
            </m:r>
          </m:sub>
        </m:sSub>
        <m:r>
          <m:rPr>
            <m:sty m:val="p"/>
          </m:rPr>
          <m:t>∼</m:t>
        </m:r>
        <m:r>
          <m:rPr>
            <m:nor/>
            <m:sty m:val="p"/>
          </m:rPr>
          <m:t>Bernoulli</m:t>
        </m:r>
        <m:d>
          <m:dPr>
            <m:begChr m:val="("/>
            <m:endChr m:val=")"/>
            <m:sepChr m:val=""/>
            <m:grow/>
          </m:dPr>
          <m:e>
            <m:r>
              <m:t>0.5</m:t>
            </m:r>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t>
      </w:r>
      <w:r>
        <w:t xml:space="preserve">and</w:t>
      </w:r>
      <w:r>
        <w:t xml:space="preserve"> </w:t>
      </w:r>
      <m:oMath>
        <m:r>
          <m:t>t</m:t>
        </m:r>
        <m:r>
          <m:rPr>
            <m:sty m:val="p"/>
          </m:rPr>
          <m:t>=</m:t>
        </m:r>
        <m:r>
          <m:t>1</m:t>
        </m:r>
        <m:r>
          <m:rPr>
            <m:sty m:val="p"/>
          </m:rPr>
          <m:t>,</m:t>
        </m:r>
        <m:r>
          <m:rPr>
            <m:sty m:val="p"/>
          </m:rPr>
          <m:t>…</m:t>
        </m:r>
        <m:r>
          <m:rPr>
            <m:sty m:val="p"/>
          </m:rPr>
          <m:t>,</m:t>
        </m:r>
        <m:r>
          <m:t>T</m:t>
        </m:r>
      </m:oMath>
      <w:r>
        <w:t xml:space="preserve">. The exogenous noise is</w:t>
      </w:r>
      <w:r>
        <w:t xml:space="preserve"> </w:t>
      </w:r>
      <m:oMath>
        <m:sSub>
          <m:e>
            <m:r>
              <m:t>ϵ</m:t>
            </m:r>
          </m:e>
          <m:sub>
            <m:r>
              <m:t>i</m:t>
            </m:r>
            <m:r>
              <m:t>t</m:t>
            </m:r>
            <m:r>
              <m:rPr>
                <m:sty m:val="p"/>
              </m:rPr>
              <m:t>+</m:t>
            </m:r>
            <m:r>
              <m:t>1</m:t>
            </m:r>
          </m:sub>
        </m:sSub>
        <m:r>
          <m:rPr>
            <m:sty m:val="p"/>
          </m:rPr>
          <m:t>∼</m:t>
        </m:r>
        <m:r>
          <m:rPr>
            <m:sty m:val="p"/>
            <m:scr m:val="script"/>
          </m:rPr>
          <m:t>N</m:t>
        </m:r>
        <m:d>
          <m:dPr>
            <m:begChr m:val="("/>
            <m:endChr m:val=")"/>
            <m:sepChr m:val=""/>
            <m:grow/>
          </m:dPr>
          <m:e>
            <m:r>
              <m:t>0</m:t>
            </m:r>
            <m:r>
              <m:rPr>
                <m:sty m:val="p"/>
              </m:rPr>
              <m:t>,</m:t>
            </m:r>
            <m:sSubSup>
              <m:e>
                <m:r>
                  <m:t>σ</m:t>
                </m:r>
              </m:e>
              <m:sub>
                <m:r>
                  <m:t>ϵ</m:t>
                </m:r>
              </m:sub>
              <m:sup>
                <m:r>
                  <m:t>2</m:t>
                </m:r>
              </m:sup>
            </m:sSubSup>
          </m:e>
        </m:d>
      </m:oMath>
      <w:r>
        <w:t xml:space="preserve">.</w:t>
      </w:r>
    </w:p>
    <w:p>
      <w:pPr>
        <w:pStyle w:val="BodyText"/>
      </w:pPr>
      <w:hyperlink w:anchor="fig-GM1_path">
        <w:r>
          <w:rPr>
            <w:rStyle w:val="Hyperlink"/>
          </w:rPr>
          <w:t xml:space="preserve">Figure 1</w:t>
        </w:r>
      </w:hyperlink>
      <w:r>
        <w:t xml:space="preserve"> </w:t>
      </w:r>
      <w:r>
        <w:t xml:space="preserve">shows the path diagram for GM1.</w:t>
      </w:r>
    </w:p>
    <w:tbl>
      <w:tblPr>
        <w:tblStyle w:val="Table"/>
        <w:tblW w:type="pct" w:w="5000"/>
        <w:tblLayout w:type="fixed"/>
        <w:tblLook w:firstRow="0" w:lastRow="0" w:firstColumn="0" w:lastColumn="0" w:noHBand="0" w:noVBand="0" w:val="0000"/>
      </w:tblPr>
      <w:tblGrid>
        <w:gridCol w:w="7920"/>
      </w:tblGrid>
      <w:tr>
        <w:tc>
          <w:tcPr/>
          <w:bookmarkStart w:id="25" w:name="fig-GM1_path"/>
          <w:p>
            <w:pPr>
              <w:jc w:val="center"/>
            </w:pPr>
            <w:pPr>
              <w:jc w:val="start"/>
              <w:spacing w:before="200"/>
              <w:pStyle w:val="ImageCaption"/>
            </w:pPr>
            <w:r>
              <w:t xml:space="preserve">Figure 1: Path diagram for Generative Model 1 (</w:t>
            </w:r>
            <m:oMath>
              <m:r>
                <m:t>t</m:t>
              </m:r>
              <m:r>
                <m:rPr>
                  <m:sty m:val="p"/>
                </m:rPr>
                <m:t>=</m:t>
              </m:r>
              <m:r>
                <m:t>1</m:t>
              </m:r>
              <m:r>
                <m:rPr>
                  <m:sty m:val="p"/>
                </m:rPr>
                <m:t>,</m:t>
              </m:r>
              <m:r>
                <m:t>2</m:t>
              </m:r>
              <m:r>
                <m:rPr>
                  <m:sty m:val="p"/>
                </m:rPr>
                <m:t>,</m:t>
              </m:r>
              <m:r>
                <m:t>3</m:t>
              </m:r>
            </m:oMath>
            <w:r>
              <w:t xml:space="preserve">)</w:t>
            </w:r>
          </w:p>
          <w:p>
            <w:pPr>
              <w:pStyle w:val="Compact"/>
              <w:jc w:val="center"/>
            </w:pPr>
            <w:r>
              <w:drawing>
                <wp:inline>
                  <wp:extent cx="3535272" cy="3737113"/>
                  <wp:effectExtent b="0" l="0" r="0" t="0"/>
                  <wp:docPr descr="" title="" id="23" name="Picture"/>
                  <a:graphic>
                    <a:graphicData uri="http://schemas.openxmlformats.org/drawingml/2006/picture">
                      <pic:pic>
                        <pic:nvPicPr>
                          <pic:cNvPr descr="research-report_files/figure-docx/fig-GM1_path-1.png" id="24" name="Picture"/>
                          <pic:cNvPicPr>
                            <a:picLocks noChangeArrowheads="1" noChangeAspect="1"/>
                          </pic:cNvPicPr>
                        </pic:nvPicPr>
                        <pic:blipFill>
                          <a:blip r:embed="rId22"/>
                          <a:stretch>
                            <a:fillRect/>
                          </a:stretch>
                        </pic:blipFill>
                        <pic:spPr bwMode="auto">
                          <a:xfrm>
                            <a:off x="0" y="0"/>
                            <a:ext cx="3535272" cy="3737113"/>
                          </a:xfrm>
                          <a:prstGeom prst="rect">
                            <a:avLst/>
                          </a:prstGeom>
                          <a:noFill/>
                          <a:ln w="9525">
                            <a:noFill/>
                            <a:headEnd/>
                            <a:tailEnd/>
                          </a:ln>
                        </pic:spPr>
                      </pic:pic>
                    </a:graphicData>
                  </a:graphic>
                </wp:inline>
              </w:drawing>
            </w:r>
          </w:p>
          <w:bookmarkEnd w:id="25"/>
        </w:tc>
      </w:tr>
    </w:tbl>
    <w:bookmarkEnd w:id="26"/>
    <w:bookmarkStart w:id="31" w:name="generative-model-2"/>
    <w:p>
      <w:pPr>
        <w:pStyle w:val="Heading3"/>
      </w:pPr>
      <w:r>
        <w:t xml:space="preserve">Generative Model 2</w:t>
      </w:r>
    </w:p>
    <w:p>
      <w:pPr>
        <w:pStyle w:val="FirstParagraph"/>
      </w:pPr>
      <w:r>
        <w:t xml:space="preserve">In GM2, we considered the case with a random intercept and random slopes for (1) covariate</w:t>
      </w:r>
      <w:r>
        <w:t xml:space="preserve"> </w:t>
      </w:r>
      <m:oMath>
        <m:sSub>
          <m:e>
            <m:r>
              <m:t>X</m:t>
            </m:r>
          </m:e>
          <m:sub>
            <m:r>
              <m:t>i</m:t>
            </m:r>
            <m:r>
              <m:t>t</m:t>
            </m:r>
          </m:sub>
        </m:sSub>
      </m:oMath>
      <w:r>
        <w:t xml:space="preserve">, (2) treatment</w:t>
      </w:r>
      <w:r>
        <w:t xml:space="preserve"> </w:t>
      </w:r>
      <m:oMath>
        <m:sSub>
          <m:e>
            <m:r>
              <m:t>A</m:t>
            </m:r>
          </m:e>
          <m:sub>
            <m:r>
              <m:t>i</m:t>
            </m:r>
            <m:r>
              <m:t>t</m:t>
            </m:r>
          </m:sub>
        </m:sSub>
      </m:oMath>
      <w:r>
        <w:t xml:space="preserve">, and (3) the interaction between</w:t>
      </w:r>
      <w:r>
        <w:t xml:space="preserve"> </w:t>
      </w:r>
      <m:oMath>
        <m:sSub>
          <m:e>
            <m:r>
              <m:t>A</m:t>
            </m:r>
          </m:e>
          <m:sub>
            <m:r>
              <m:t>i</m:t>
            </m:r>
            <m:r>
              <m:t>t</m:t>
            </m:r>
          </m:sub>
        </m:sSub>
      </m:oMath>
      <w:r>
        <w:t xml:space="preserve"> </w:t>
      </w:r>
      <w:r>
        <w:t xml:space="preserve">and</w:t>
      </w:r>
      <w:r>
        <w:t xml:space="preserve"> </w:t>
      </w:r>
      <m:oMath>
        <m:sSub>
          <m:e>
            <m:r>
              <m:t>X</m:t>
            </m:r>
          </m:e>
          <m:sub>
            <m:r>
              <m:t>i</m:t>
            </m:r>
            <m:r>
              <m:t>t</m:t>
            </m:r>
          </m:sub>
        </m:sSub>
      </m:oMath>
      <w:r>
        <w:t xml:space="preserve">; and with a time-varying randomization probability for treatment. The outcome is generated according to the same repeated-observations model presented in GM1. However, the person-level model is different:</w:t>
      </w:r>
    </w:p>
    <w:p>
      <w:pPr>
        <w:pStyle w:val="BodyText"/>
      </w:pPr>
      <m:oMathPara>
        <m:oMathParaPr>
          <m:jc m:val="center"/>
        </m:oMathParaPr>
        <m:oMath>
          <m:sSub>
            <m:e>
              <m:r>
                <m:t>π</m:t>
              </m:r>
            </m:e>
            <m:sub>
              <m:r>
                <m:t>0</m:t>
              </m:r>
              <m:r>
                <m:t>i</m:t>
              </m:r>
            </m:sub>
          </m:sSub>
          <m:r>
            <m:rPr>
              <m:sty m:val="p"/>
            </m:rPr>
            <m:t>=</m:t>
          </m:r>
          <m:sSub>
            <m:e>
              <m:r>
                <m:t>α</m:t>
              </m:r>
            </m:e>
            <m:sub>
              <m:r>
                <m:t>0</m:t>
              </m:r>
            </m:sub>
          </m:sSub>
          <m:r>
            <m:rPr>
              <m:sty m:val="p"/>
            </m:rPr>
            <m:t>+</m:t>
          </m:r>
          <m:sSub>
            <m:e>
              <m:r>
                <m:t>b</m:t>
              </m:r>
            </m:e>
            <m:sub>
              <m:r>
                <m:t>i</m:t>
              </m:r>
              <m:r>
                <m:t>0</m:t>
              </m:r>
            </m:sub>
          </m:sSub>
          <m:r>
            <m:rPr>
              <m:sty m:val="p"/>
            </m:rPr>
            <m:t>,</m:t>
          </m:r>
          <m:r>
            <m:t> </m:t>
          </m:r>
          <m:sSub>
            <m:e>
              <m:r>
                <m:t>b</m:t>
              </m:r>
            </m:e>
            <m:sub>
              <m:r>
                <m:t>i</m:t>
              </m:r>
              <m:r>
                <m:t>0</m:t>
              </m:r>
            </m:sub>
          </m:sSub>
          <m:r>
            <m:rPr>
              <m:sty m:val="p"/>
            </m:rPr>
            <m:t>∼</m:t>
          </m:r>
          <m:r>
            <m:rPr>
              <m:sty m:val="p"/>
              <m:scr m:val="script"/>
            </m:rPr>
            <m:t>N</m:t>
          </m:r>
          <m:d>
            <m:dPr>
              <m:begChr m:val="("/>
              <m:endChr m:val=")"/>
              <m:sepChr m:val=""/>
              <m:grow/>
            </m:dPr>
            <m:e>
              <m:r>
                <m:t>0</m:t>
              </m:r>
              <m:r>
                <m:rPr>
                  <m:sty m:val="p"/>
                </m:rPr>
                <m:t>,</m:t>
              </m:r>
              <m:sSubSup>
                <m:e>
                  <m:r>
                    <m:t>σ</m:t>
                  </m:r>
                </m:e>
                <m:sub>
                  <m:r>
                    <m:t>b</m:t>
                  </m:r>
                  <m:r>
                    <m:t>0</m:t>
                  </m:r>
                </m:sub>
                <m:sup>
                  <m:r>
                    <m:t>2</m:t>
                  </m:r>
                </m:sup>
              </m:sSubSup>
            </m:e>
          </m:d>
          <m:r>
            <m:rPr>
              <m:sty m:val="p"/>
            </m:rPr>
            <m:t>,</m:t>
          </m:r>
        </m:oMath>
      </m:oMathPara>
    </w:p>
    <w:p>
      <w:pPr>
        <w:pStyle w:val="FirstParagraph"/>
      </w:pPr>
      <m:oMathPara>
        <m:oMathParaPr>
          <m:jc m:val="center"/>
        </m:oMathParaPr>
        <m:oMath>
          <m:sSub>
            <m:e>
              <m:r>
                <m:t>π</m:t>
              </m:r>
            </m:e>
            <m:sub>
              <m:r>
                <m:t>1</m:t>
              </m:r>
              <m:r>
                <m:t>i</m:t>
              </m:r>
            </m:sub>
          </m:sSub>
          <m:r>
            <m:rPr>
              <m:sty m:val="p"/>
            </m:rPr>
            <m:t>=</m:t>
          </m:r>
          <m:sSub>
            <m:e>
              <m:r>
                <m:t>α</m:t>
              </m:r>
            </m:e>
            <m:sub>
              <m:r>
                <m:t>1</m:t>
              </m:r>
            </m:sub>
          </m:sSub>
          <m:r>
            <m:rPr>
              <m:sty m:val="p"/>
            </m:rPr>
            <m:t>+</m:t>
          </m:r>
          <m:sSub>
            <m:e>
              <m:r>
                <m:t>b</m:t>
              </m:r>
            </m:e>
            <m:sub>
              <m:r>
                <m:t>i</m:t>
              </m:r>
              <m:r>
                <m:t>1</m:t>
              </m:r>
            </m:sub>
          </m:sSub>
          <m:r>
            <m:rPr>
              <m:sty m:val="p"/>
            </m:rPr>
            <m:t>,</m:t>
          </m:r>
          <m:r>
            <m:t> </m:t>
          </m:r>
          <m:sSub>
            <m:e>
              <m:r>
                <m:t>b</m:t>
              </m:r>
            </m:e>
            <m:sub>
              <m:r>
                <m:t>i</m:t>
              </m:r>
              <m:r>
                <m:t>1</m:t>
              </m:r>
            </m:sub>
          </m:sSub>
          <m:r>
            <m:rPr>
              <m:sty m:val="p"/>
            </m:rPr>
            <m:t>∼</m:t>
          </m:r>
          <m:r>
            <m:rPr>
              <m:sty m:val="p"/>
              <m:scr m:val="script"/>
            </m:rPr>
            <m:t>N</m:t>
          </m:r>
          <m:d>
            <m:dPr>
              <m:begChr m:val="("/>
              <m:endChr m:val=")"/>
              <m:sepChr m:val=""/>
              <m:grow/>
            </m:dPr>
            <m:e>
              <m:r>
                <m:t>0</m:t>
              </m:r>
              <m:r>
                <m:rPr>
                  <m:sty m:val="p"/>
                </m:rPr>
                <m:t>,</m:t>
              </m:r>
              <m:sSubSup>
                <m:e>
                  <m:r>
                    <m:t>σ</m:t>
                  </m:r>
                </m:e>
                <m:sub>
                  <m:r>
                    <m:t>b</m:t>
                  </m:r>
                  <m:r>
                    <m:t>1</m:t>
                  </m:r>
                </m:sub>
                <m:sup>
                  <m:r>
                    <m:t>2</m:t>
                  </m:r>
                </m:sup>
              </m:sSubSup>
            </m:e>
          </m:d>
          <m:r>
            <m:rPr>
              <m:sty m:val="p"/>
            </m:rPr>
            <m:t>,</m:t>
          </m:r>
        </m:oMath>
      </m:oMathPara>
    </w:p>
    <w:p>
      <w:pPr>
        <w:pStyle w:val="FirstParagraph"/>
      </w:pPr>
      <m:oMathPara>
        <m:oMathParaPr>
          <m:jc m:val="center"/>
        </m:oMathParaPr>
        <m:oMath>
          <m:sSub>
            <m:e>
              <m:r>
                <m:t>π</m:t>
              </m:r>
            </m:e>
            <m:sub>
              <m:r>
                <m:t>2</m:t>
              </m:r>
              <m:r>
                <m:t>i</m:t>
              </m:r>
            </m:sub>
          </m:sSub>
          <m:r>
            <m:rPr>
              <m:sty m:val="p"/>
            </m:rPr>
            <m:t>=</m:t>
          </m:r>
          <m:sSub>
            <m:e>
              <m:r>
                <m:t>β</m:t>
              </m:r>
            </m:e>
            <m:sub>
              <m:r>
                <m:t>0</m:t>
              </m:r>
            </m:sub>
          </m:sSub>
          <m:r>
            <m:rPr>
              <m:sty m:val="p"/>
            </m:rPr>
            <m:t>+</m:t>
          </m:r>
          <m:sSub>
            <m:e>
              <m:r>
                <m:t>b</m:t>
              </m:r>
            </m:e>
            <m:sub>
              <m:r>
                <m:t>i</m:t>
              </m:r>
              <m:r>
                <m:t>2</m:t>
              </m:r>
            </m:sub>
          </m:sSub>
          <m:r>
            <m:rPr>
              <m:sty m:val="p"/>
            </m:rPr>
            <m:t>,</m:t>
          </m:r>
          <m:r>
            <m:t> </m:t>
          </m:r>
          <m:sSub>
            <m:e>
              <m:r>
                <m:t>b</m:t>
              </m:r>
            </m:e>
            <m:sub>
              <m:r>
                <m:t>i</m:t>
              </m:r>
              <m:r>
                <m:t>2</m:t>
              </m:r>
            </m:sub>
          </m:sSub>
          <m:r>
            <m:rPr>
              <m:sty m:val="p"/>
            </m:rPr>
            <m:t>∼</m:t>
          </m:r>
          <m:r>
            <m:rPr>
              <m:sty m:val="p"/>
              <m:scr m:val="script"/>
            </m:rPr>
            <m:t>N</m:t>
          </m:r>
          <m:d>
            <m:dPr>
              <m:begChr m:val="("/>
              <m:endChr m:val=")"/>
              <m:sepChr m:val=""/>
              <m:grow/>
            </m:dPr>
            <m:e>
              <m:r>
                <m:t>0</m:t>
              </m:r>
              <m:r>
                <m:rPr>
                  <m:sty m:val="p"/>
                </m:rPr>
                <m:t>,</m:t>
              </m:r>
              <m:sSubSup>
                <m:e>
                  <m:r>
                    <m:t>σ</m:t>
                  </m:r>
                </m:e>
                <m:sub>
                  <m:r>
                    <m:t>b</m:t>
                  </m:r>
                  <m:r>
                    <m:t>2</m:t>
                  </m:r>
                </m:sub>
                <m:sup>
                  <m:r>
                    <m:t>2</m:t>
                  </m:r>
                </m:sup>
              </m:sSubSup>
            </m:e>
          </m:d>
          <m:r>
            <m:rPr>
              <m:sty m:val="p"/>
            </m:rPr>
            <m:t>,</m:t>
          </m:r>
        </m:oMath>
      </m:oMathPara>
    </w:p>
    <w:p>
      <w:pPr>
        <w:pStyle w:val="FirstParagraph"/>
      </w:pPr>
      <m:oMathPara>
        <m:oMathParaPr>
          <m:jc m:val="center"/>
        </m:oMathParaPr>
        <m:oMath>
          <m:sSub>
            <m:e>
              <m:r>
                <m:t>π</m:t>
              </m:r>
            </m:e>
            <m:sub>
              <m:r>
                <m:t>3</m:t>
              </m:r>
              <m:r>
                <m:t>i</m:t>
              </m:r>
            </m:sub>
          </m:sSub>
          <m:r>
            <m:rPr>
              <m:sty m:val="p"/>
            </m:rPr>
            <m:t>=</m:t>
          </m:r>
          <m:sSub>
            <m:e>
              <m:r>
                <m:t>β</m:t>
              </m:r>
            </m:e>
            <m:sub>
              <m:r>
                <m:t>1</m:t>
              </m:r>
            </m:sub>
          </m:sSub>
          <m:r>
            <m:rPr>
              <m:sty m:val="p"/>
            </m:rPr>
            <m:t>+</m:t>
          </m:r>
          <m:sSub>
            <m:e>
              <m:r>
                <m:t>b</m:t>
              </m:r>
            </m:e>
            <m:sub>
              <m:r>
                <m:t>i</m:t>
              </m:r>
              <m:r>
                <m:t>3</m:t>
              </m:r>
            </m:sub>
          </m:sSub>
          <m:r>
            <m:rPr>
              <m:sty m:val="p"/>
            </m:rPr>
            <m:t>,</m:t>
          </m:r>
          <m:r>
            <m:t> </m:t>
          </m:r>
          <m:sSub>
            <m:e>
              <m:r>
                <m:t>b</m:t>
              </m:r>
            </m:e>
            <m:sub>
              <m:r>
                <m:t>i</m:t>
              </m:r>
              <m:r>
                <m:t>3</m:t>
              </m:r>
            </m:sub>
          </m:sSub>
          <m:r>
            <m:rPr>
              <m:sty m:val="p"/>
            </m:rPr>
            <m:t>∼</m:t>
          </m:r>
          <m:r>
            <m:rPr>
              <m:sty m:val="p"/>
              <m:scr m:val="script"/>
            </m:rPr>
            <m:t>N</m:t>
          </m:r>
          <m:d>
            <m:dPr>
              <m:begChr m:val="("/>
              <m:endChr m:val=")"/>
              <m:sepChr m:val=""/>
              <m:grow/>
            </m:dPr>
            <m:e>
              <m:r>
                <m:t>0</m:t>
              </m:r>
              <m:r>
                <m:rPr>
                  <m:sty m:val="p"/>
                </m:rPr>
                <m:t>,</m:t>
              </m:r>
              <m:sSubSup>
                <m:e>
                  <m:r>
                    <m:t>σ</m:t>
                  </m:r>
                </m:e>
                <m:sub>
                  <m:r>
                    <m:t>b</m:t>
                  </m:r>
                  <m:r>
                    <m:t>3</m:t>
                  </m:r>
                </m:sub>
                <m:sup>
                  <m:r>
                    <m:t>2</m:t>
                  </m:r>
                </m:sup>
              </m:sSubSup>
            </m:e>
          </m:d>
          <m:r>
            <m:rPr>
              <m:sty m:val="p"/>
            </m:rPr>
            <m:t>.</m:t>
          </m:r>
        </m:oMath>
      </m:oMathPara>
    </w:p>
    <w:p>
      <w:pPr>
        <w:pStyle w:val="FirstParagraph"/>
      </w:pPr>
      <w:r>
        <w:t xml:space="preserve">By substitution, we get the single equation model:</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r>
                      <m:t>t</m:t>
                    </m:r>
                    <m:r>
                      <m:rPr>
                        <m:sty m:val="p"/>
                      </m:rPr>
                      <m:t>+</m:t>
                    </m:r>
                    <m:r>
                      <m:t>1</m:t>
                    </m:r>
                  </m:sub>
                </m:sSub>
              </m:e>
              <m:e>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π</m:t>
                    </m:r>
                  </m:e>
                  <m:sub>
                    <m:r>
                      <m:t>3</m:t>
                    </m:r>
                    <m:r>
                      <m:t>i</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e>
            </m:mr>
            <m:mr>
              <m:e/>
              <m:e>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d>
                  <m:dPr>
                    <m:begChr m:val="("/>
                    <m:endChr m:val=")"/>
                    <m:sepChr m:val=""/>
                    <m:grow/>
                  </m:dPr>
                  <m:e>
                    <m:sSub>
                      <m:e>
                        <m:r>
                          <m:t>α</m:t>
                        </m:r>
                      </m:e>
                      <m:sub>
                        <m:r>
                          <m:t>1</m:t>
                        </m:r>
                      </m:sub>
                    </m:sSub>
                    <m:r>
                      <m:rPr>
                        <m:sty m:val="p"/>
                      </m:rPr>
                      <m:t>+</m:t>
                    </m:r>
                    <m:sSub>
                      <m:e>
                        <m:r>
                          <m:t>b</m:t>
                        </m:r>
                      </m:e>
                      <m:sub>
                        <m:r>
                          <m:t>i</m:t>
                        </m:r>
                        <m:r>
                          <m:t>1</m:t>
                        </m:r>
                      </m:sub>
                    </m:sSub>
                  </m:e>
                </m:d>
                <m:sSub>
                  <m:e>
                    <m:r>
                      <m:t>X</m:t>
                    </m:r>
                  </m:e>
                  <m:sub>
                    <m:r>
                      <m:t>i</m:t>
                    </m:r>
                    <m:r>
                      <m:t>t</m:t>
                    </m:r>
                  </m:sub>
                </m:sSub>
                <m:r>
                  <m:rPr>
                    <m:sty m:val="p"/>
                  </m:rPr>
                  <m:t>+</m:t>
                </m:r>
                <m:d>
                  <m:dPr>
                    <m:begChr m:val="("/>
                    <m:endChr m:val=")"/>
                    <m:sepChr m:val=""/>
                    <m:grow/>
                  </m:dPr>
                  <m:e>
                    <m:sSub>
                      <m:e>
                        <m:r>
                          <m:t>β</m:t>
                        </m:r>
                      </m:e>
                      <m:sub>
                        <m:r>
                          <m:t>0</m:t>
                        </m:r>
                      </m:sub>
                    </m:sSub>
                    <m:r>
                      <m:rPr>
                        <m:sty m:val="p"/>
                      </m:rPr>
                      <m:t>+</m:t>
                    </m:r>
                    <m:sSub>
                      <m:e>
                        <m:r>
                          <m:t>b</m:t>
                        </m:r>
                      </m:e>
                      <m:sub>
                        <m:r>
                          <m:t>i</m:t>
                        </m:r>
                        <m:r>
                          <m:t>2</m:t>
                        </m:r>
                      </m:sub>
                    </m:sSub>
                  </m:e>
                </m:d>
                <m:sSub>
                  <m:e>
                    <m:r>
                      <m:t>A</m:t>
                    </m:r>
                  </m:e>
                  <m:sub>
                    <m:r>
                      <m:t>i</m:t>
                    </m:r>
                    <m:r>
                      <m:t>t</m:t>
                    </m:r>
                  </m:sub>
                </m:sSub>
                <m:r>
                  <m:rPr>
                    <m:sty m:val="p"/>
                  </m:rPr>
                  <m:t>+</m:t>
                </m:r>
                <m:d>
                  <m:dPr>
                    <m:begChr m:val="("/>
                    <m:endChr m:val=")"/>
                    <m:sepChr m:val=""/>
                    <m:grow/>
                  </m:dPr>
                  <m:e>
                    <m:sSub>
                      <m:e>
                        <m:r>
                          <m:t>β</m:t>
                        </m:r>
                      </m:e>
                      <m:sub>
                        <m:r>
                          <m:t>1</m:t>
                        </m:r>
                      </m:sub>
                    </m:sSub>
                    <m:r>
                      <m:rPr>
                        <m:sty m:val="p"/>
                      </m:rPr>
                      <m:t>+</m:t>
                    </m:r>
                    <m:sSub>
                      <m:e>
                        <m:r>
                          <m:t>b</m:t>
                        </m:r>
                      </m:e>
                      <m:sub>
                        <m:r>
                          <m:t>i</m:t>
                        </m:r>
                        <m:r>
                          <m:t>3</m:t>
                        </m:r>
                      </m:sub>
                    </m:sSub>
                  </m:e>
                </m:d>
                <m:sSub>
                  <m:e>
                    <m:r>
                      <m:t>A</m:t>
                    </m:r>
                  </m:e>
                  <m:sub>
                    <m:r>
                      <m:t>i</m:t>
                    </m:r>
                    <m:r>
                      <m:t>t</m:t>
                    </m:r>
                  </m:sub>
                </m:sSub>
                <m:sSub>
                  <m:e>
                    <m:r>
                      <m:t>X</m:t>
                    </m:r>
                  </m:e>
                  <m:sub>
                    <m:r>
                      <m:t>i</m:t>
                    </m:r>
                    <m:r>
                      <m:t>t</m:t>
                    </m:r>
                  </m:sub>
                </m:sSub>
                <m:r>
                  <m:rPr>
                    <m:sty m:val="p"/>
                  </m:rPr>
                  <m:t>+</m:t>
                </m:r>
                <m:sSub>
                  <m:e>
                    <m:r>
                      <m:t>ϵ</m:t>
                    </m:r>
                  </m:e>
                  <m:sub>
                    <m:r>
                      <m:t>i</m:t>
                    </m:r>
                    <m:r>
                      <m:t>t</m:t>
                    </m:r>
                    <m:r>
                      <m:rPr>
                        <m:sty m:val="p"/>
                      </m:rPr>
                      <m:t>+</m:t>
                    </m:r>
                    <m:r>
                      <m:t>1</m:t>
                    </m:r>
                  </m:sub>
                </m:sSub>
              </m:e>
            </m:mr>
            <m:mr>
              <m:e/>
              <m:e>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b</m:t>
                    </m:r>
                  </m:e>
                  <m:sub>
                    <m:r>
                      <m:t>i</m:t>
                    </m:r>
                    <m:r>
                      <m:t>1</m:t>
                    </m:r>
                  </m:sub>
                </m:sSub>
                <m:sSub>
                  <m:e>
                    <m:r>
                      <m:t>X</m:t>
                    </m:r>
                  </m:e>
                  <m:sub>
                    <m:r>
                      <m:t>i</m:t>
                    </m:r>
                    <m:r>
                      <m:t>t</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r>
                      <m:rPr>
                        <m:sty m:val="p"/>
                      </m:rPr>
                      <m:t>+</m:t>
                    </m:r>
                    <m:sSub>
                      <m:e>
                        <m:r>
                          <m:t>b</m:t>
                        </m:r>
                      </m:e>
                      <m:sub>
                        <m:r>
                          <m:t>i</m:t>
                        </m:r>
                        <m:r>
                          <m:t>3</m:t>
                        </m:r>
                      </m:sub>
                    </m:sSub>
                    <m:sSub>
                      <m:e>
                        <m:r>
                          <m:t>X</m:t>
                        </m:r>
                      </m:e>
                      <m:sub>
                        <m:r>
                          <m:t>i</m:t>
                        </m:r>
                        <m:r>
                          <m:t>t</m:t>
                        </m:r>
                      </m:sub>
                    </m:sSub>
                  </m:e>
                </m:d>
                <m:r>
                  <m:rPr>
                    <m:sty m:val="p"/>
                  </m:rPr>
                  <m:t>+</m:t>
                </m:r>
                <m:sSub>
                  <m:e>
                    <m:r>
                      <m:t>ϵ</m:t>
                    </m:r>
                  </m:e>
                  <m:sub>
                    <m:r>
                      <m:t>i</m:t>
                    </m:r>
                    <m:r>
                      <m:t>t</m:t>
                    </m:r>
                    <m:r>
                      <m:rPr>
                        <m:sty m:val="p"/>
                      </m:rPr>
                      <m:t>+</m:t>
                    </m:r>
                    <m:r>
                      <m:t>1</m:t>
                    </m:r>
                  </m:sub>
                </m:sSub>
                <m:r>
                  <m:rPr>
                    <m:sty m:val="p"/>
                  </m:rPr>
                  <m:t>.</m:t>
                </m:r>
              </m:e>
            </m:mr>
          </m:m>
        </m:oMath>
      </m:oMathPara>
    </w:p>
    <w:p>
      <w:pPr>
        <w:pStyle w:val="FirstParagraph"/>
      </w:pPr>
      <w:r>
        <w:t xml:space="preserve">The random effects</w:t>
      </w:r>
      <w:r>
        <w:t xml:space="preserve"> </w:t>
      </w:r>
      <m:oMath>
        <m:sSub>
          <m:e>
            <m:r>
              <m:t>b</m:t>
            </m:r>
          </m:e>
          <m:sub>
            <m:r>
              <m:t>i</m:t>
            </m:r>
            <m:r>
              <m:t>j</m:t>
            </m:r>
          </m:sub>
        </m:sSub>
        <m:r>
          <m:rPr>
            <m:sty m:val="p"/>
          </m:rPr>
          <m:t>∼</m:t>
        </m:r>
        <m:r>
          <m:rPr>
            <m:sty m:val="p"/>
            <m:scr m:val="script"/>
          </m:rPr>
          <m:t>N</m:t>
        </m:r>
        <m:d>
          <m:dPr>
            <m:begChr m:val="("/>
            <m:endChr m:val=")"/>
            <m:sepChr m:val=""/>
            <m:grow/>
          </m:dPr>
          <m:e>
            <m:r>
              <m:t>0</m:t>
            </m:r>
            <m:r>
              <m:rPr>
                <m:sty m:val="p"/>
              </m:rPr>
              <m:t>,</m:t>
            </m:r>
            <m:sSubSup>
              <m:e>
                <m:r>
                  <m:t>σ</m:t>
                </m:r>
              </m:e>
              <m:sub>
                <m:r>
                  <m:t>b</m:t>
                </m:r>
                <m:r>
                  <m:t>j</m:t>
                </m:r>
              </m:sub>
              <m:sup>
                <m:r>
                  <m:t>2</m:t>
                </m:r>
              </m:sup>
            </m:sSubSup>
          </m:e>
        </m:d>
      </m:oMath>
      <w:r>
        <w:t xml:space="preserve">, for</w:t>
      </w:r>
      <w:r>
        <w:t xml:space="preserve"> </w:t>
      </w:r>
      <m:oMath>
        <m:r>
          <m:t>j</m:t>
        </m:r>
        <m:r>
          <m:rPr>
            <m:sty m:val="p"/>
          </m:rPr>
          <m:t>=</m:t>
        </m:r>
        <m:r>
          <m:t>0</m:t>
        </m:r>
        <m:r>
          <m:rPr>
            <m:sty m:val="p"/>
          </m:rPr>
          <m:t>,</m:t>
        </m:r>
        <m:r>
          <m:t>1</m:t>
        </m:r>
        <m:r>
          <m:rPr>
            <m:sty m:val="p"/>
          </m:rPr>
          <m:t>,</m:t>
        </m:r>
        <m:r>
          <m:t>2</m:t>
        </m:r>
        <m:r>
          <m:rPr>
            <m:sty m:val="p"/>
          </m:rPr>
          <m:t>,</m:t>
        </m:r>
        <m:r>
          <m:t>3</m:t>
        </m:r>
      </m:oMath>
      <w:r>
        <w:t xml:space="preserve">, are independent of each other. The covariate is generated as</w:t>
      </w:r>
      <w:r>
        <w:t xml:space="preserve"> </w:t>
      </w:r>
      <m:oMath>
        <m:sSub>
          <m:e>
            <m:r>
              <m:t>X</m:t>
            </m:r>
          </m:e>
          <m:sub>
            <m:r>
              <m:t>i</m:t>
            </m:r>
            <m:r>
              <m:t>1</m:t>
            </m:r>
          </m:sub>
        </m:sSub>
        <m:r>
          <m:rPr>
            <m:sty m:val="p"/>
          </m:rPr>
          <m:t>∼</m:t>
        </m:r>
        <m:r>
          <m:rPr>
            <m:sty m:val="p"/>
            <m:scr m:val="script"/>
          </m:rPr>
          <m:t>N</m:t>
        </m:r>
        <m:d>
          <m:dPr>
            <m:begChr m:val="("/>
            <m:endChr m:val=")"/>
            <m:sepChr m:val=""/>
            <m:grow/>
          </m:dPr>
          <m:e>
            <m:r>
              <m:t>0</m:t>
            </m:r>
            <m:r>
              <m:rPr>
                <m:sty m:val="p"/>
              </m:rPr>
              <m:t>,</m:t>
            </m:r>
            <m:r>
              <m:t>1</m:t>
            </m:r>
          </m:e>
        </m:d>
      </m:oMath>
      <w:r>
        <w:t xml:space="preserve">, and for</w:t>
      </w:r>
      <w:r>
        <w:t xml:space="preserve"> </w:t>
      </w:r>
      <m:oMath>
        <m:r>
          <m:t>t</m:t>
        </m:r>
        <m:r>
          <m:rPr>
            <m:sty m:val="p"/>
          </m:rPr>
          <m:t>≥</m:t>
        </m:r>
        <m:r>
          <m:t>2</m:t>
        </m:r>
      </m:oMath>
      <w:r>
        <w:t xml:space="preserve">,</w:t>
      </w:r>
    </w:p>
    <w:p>
      <w:pPr>
        <w:pStyle w:val="BodyText"/>
      </w:pPr>
      <m:oMathPara>
        <m:oMathParaPr>
          <m:jc m:val="center"/>
        </m:oMathParaPr>
        <m:oMath>
          <m:sSub>
            <m:e>
              <m:r>
                <m:t>X</m:t>
              </m:r>
            </m:e>
            <m:sub>
              <m:r>
                <m:t>i</m:t>
              </m:r>
              <m:r>
                <m:t>t</m:t>
              </m:r>
            </m:sub>
          </m:sSub>
          <m:r>
            <m:rPr>
              <m:sty m:val="p"/>
            </m:rPr>
            <m:t>=</m:t>
          </m:r>
          <m:sSub>
            <m:e>
              <m:r>
                <m:t>Y</m:t>
              </m:r>
            </m:e>
            <m:sub>
              <m:r>
                <m:t>i</m:t>
              </m:r>
              <m:r>
                <m:t>t</m:t>
              </m:r>
            </m:sub>
          </m:sSub>
          <m:r>
            <m:rPr>
              <m:sty m:val="p"/>
            </m:rPr>
            <m:t>+</m:t>
          </m:r>
          <m:r>
            <m:rPr>
              <m:sty m:val="p"/>
              <m:scr m:val="script"/>
            </m:rPr>
            <m:t>N</m:t>
          </m:r>
          <m:d>
            <m:dPr>
              <m:begChr m:val="("/>
              <m:endChr m:val=")"/>
              <m:sepChr m:val=""/>
              <m:grow/>
            </m:dPr>
            <m:e>
              <m:r>
                <m:t>0</m:t>
              </m:r>
              <m:r>
                <m:rPr>
                  <m:sty m:val="p"/>
                </m:rPr>
                <m:t>,</m:t>
              </m:r>
              <m:r>
                <m:t>1</m:t>
              </m:r>
            </m:e>
          </m:d>
          <m:r>
            <m:rPr>
              <m:sty m:val="p"/>
            </m:rPr>
            <m:t>.</m:t>
          </m:r>
        </m:oMath>
      </m:oMathPara>
    </w:p>
    <w:p>
      <w:pPr>
        <w:pStyle w:val="FirstParagraph"/>
      </w:pPr>
      <w:r>
        <w:t xml:space="preserve">The randomization probability depends on</w:t>
      </w:r>
      <w:r>
        <w:t xml:space="preserve"> </w:t>
      </w:r>
      <m:oMath>
        <m:sSub>
          <m:e>
            <m:r>
              <m:t>X</m:t>
            </m:r>
          </m:e>
          <m:sub>
            <m:r>
              <m:t>i</m:t>
            </m:r>
            <m:r>
              <m:t>t</m:t>
            </m:r>
          </m:sub>
        </m:sSub>
      </m:oMath>
      <w:r>
        <w:t xml:space="preserve">:</w:t>
      </w:r>
    </w:p>
    <w:p>
      <w:pPr>
        <w:pStyle w:val="BodyText"/>
      </w:pPr>
      <m:oMathPara>
        <m:oMathParaPr>
          <m:jc m:val="center"/>
        </m:oMathParaPr>
        <m:oMath>
          <m:sSub>
            <m:e>
              <m:r>
                <m:t>p</m:t>
              </m:r>
            </m:e>
            <m:sub>
              <m:r>
                <m:t>t</m:t>
              </m:r>
            </m:sub>
          </m:sSub>
          <m:r>
            <m:rPr>
              <m:sty m:val="p"/>
            </m:rPr>
            <m:t>=</m:t>
          </m:r>
          <m:r>
            <m:t>P</m:t>
          </m:r>
          <m:d>
            <m:dPr>
              <m:begChr m:val="("/>
              <m:endChr m:val=")"/>
              <m:sepChr m:val=""/>
              <m:grow/>
            </m:dPr>
            <m:e>
              <m:sSub>
                <m:e>
                  <m:r>
                    <m:t>A</m:t>
                  </m:r>
                </m:e>
                <m:sub>
                  <m:r>
                    <m:t>i</m:t>
                  </m:r>
                  <m:r>
                    <m:t>t</m:t>
                  </m:r>
                </m:sub>
              </m:sSub>
              <m:r>
                <m:rPr>
                  <m:sty m:val="p"/>
                </m:rPr>
                <m:t>=</m:t>
              </m:r>
              <m:r>
                <m:t>1</m:t>
              </m:r>
              <m:r>
                <m:rPr>
                  <m:sty m:val="p"/>
                </m:rPr>
                <m:t>∣</m:t>
              </m:r>
              <m:sSub>
                <m:e>
                  <m:r>
                    <m:t>H</m:t>
                  </m:r>
                </m:e>
                <m:sub>
                  <m:r>
                    <m:t>i</m:t>
                  </m:r>
                  <m:r>
                    <m:t>t</m:t>
                  </m:r>
                </m:sub>
              </m:sSub>
            </m:e>
          </m:d>
          <m:r>
            <m:rPr>
              <m:sty m:val="p"/>
            </m:rPr>
            <m:t>=</m:t>
          </m:r>
          <m:d>
            <m:dPr>
              <m:begChr m:val="{"/>
              <m:endChr m:val=""/>
              <m:sepChr m:val=""/>
              <m:grow/>
            </m:dPr>
            <m:e>
              <m:m>
                <m:mPr>
                  <m:baseJc m:val="center"/>
                  <m:plcHide m:val="on"/>
                  <m:mcs>
                    <m:mc>
                      <m:mcPr>
                        <m:mcJc m:val="left"/>
                        <m:count m:val="1"/>
                      </m:mcPr>
                    </m:mc>
                    <m:mc>
                      <m:mcPr>
                        <m:mcJc m:val="left"/>
                        <m:count m:val="1"/>
                      </m:mcPr>
                    </m:mc>
                  </m:mcs>
                </m:mPr>
                <m:mr>
                  <m:e>
                    <m:r>
                      <m:t>0.7</m:t>
                    </m:r>
                  </m:e>
                  <m:e>
                    <m:r>
                      <m:rPr>
                        <m:nor/>
                        <m:sty m:val="p"/>
                      </m:rPr>
                      <m:t>if </m:t>
                    </m:r>
                    <m:sSub>
                      <m:e>
                        <m:r>
                          <m:t>X</m:t>
                        </m:r>
                      </m:e>
                      <m:sub>
                        <m:r>
                          <m:t>i</m:t>
                        </m:r>
                        <m:r>
                          <m:t>t</m:t>
                        </m:r>
                      </m:sub>
                    </m:sSub>
                    <m:r>
                      <m:rPr>
                        <m:sty m:val="p"/>
                      </m:rPr>
                      <m:t>&gt;</m:t>
                    </m:r>
                    <m:r>
                      <m:rPr>
                        <m:sty m:val="p"/>
                      </m:rPr>
                      <m:t>−</m:t>
                    </m:r>
                    <m:r>
                      <m:t>1.27</m:t>
                    </m:r>
                    <m:r>
                      <m:rPr>
                        <m:sty m:val="p"/>
                      </m:rPr>
                      <m:t>,</m:t>
                    </m:r>
                  </m:e>
                </m:mr>
                <m:mr>
                  <m:e>
                    <m:r>
                      <m:t>0.3</m:t>
                    </m:r>
                  </m:e>
                  <m:e>
                    <m:r>
                      <m:rPr>
                        <m:nor/>
                        <m:sty m:val="p"/>
                      </m:rPr>
                      <m:t>if </m:t>
                    </m:r>
                    <m:sSub>
                      <m:e>
                        <m:r>
                          <m:t>X</m:t>
                        </m:r>
                      </m:e>
                      <m:sub>
                        <m:r>
                          <m:t>i</m:t>
                        </m:r>
                        <m:r>
                          <m:t>t</m:t>
                        </m:r>
                      </m:sub>
                    </m:sSub>
                    <m:r>
                      <m:rPr>
                        <m:sty m:val="p"/>
                      </m:rPr>
                      <m:t>≤</m:t>
                    </m:r>
                    <m:r>
                      <m:rPr>
                        <m:sty m:val="p"/>
                      </m:rPr>
                      <m:t>−</m:t>
                    </m:r>
                    <m:r>
                      <m:t>1.27</m:t>
                    </m:r>
                    <m:r>
                      <m:rPr>
                        <m:sty m:val="p"/>
                      </m:rPr>
                      <m:t>,</m:t>
                    </m:r>
                  </m:e>
                </m:mr>
              </m:m>
            </m:e>
          </m:d>
        </m:oMath>
      </m:oMathPara>
    </w:p>
    <w:p>
      <w:pPr>
        <w:pStyle w:val="FirstParagraph"/>
      </w:pPr>
      <w:r>
        <w:t xml:space="preserve">where the cutoff</w:t>
      </w:r>
      <w:r>
        <w:t xml:space="preserve"> </w:t>
      </w:r>
      <m:oMath>
        <m:r>
          <m:rPr>
            <m:sty m:val="p"/>
          </m:rPr>
          <m:t>−</m:t>
        </m:r>
        <m:r>
          <m:t>1.27</m:t>
        </m:r>
      </m:oMath>
      <w:r>
        <w:t xml:space="preserve"> </w:t>
      </w:r>
      <w:r>
        <w:t xml:space="preserve">was chosen so that</w:t>
      </w:r>
      <w:r>
        <w:t xml:space="preserve"> </w:t>
      </w:r>
      <m:oMath>
        <m:sSub>
          <m:e>
            <m:r>
              <m:t>p</m:t>
            </m:r>
          </m:e>
          <m:sub>
            <m:r>
              <m:t>t</m:t>
            </m:r>
          </m:sub>
        </m:sSub>
      </m:oMath>
      <w:r>
        <w:t xml:space="preserve"> </w:t>
      </w:r>
      <w:r>
        <w:t xml:space="preserve">equals 0.7 or 0.3 for about half of the time. In other words, if the value of the covariate for any given person and time point is above the cutoff, the probability of receiving the treatment</w:t>
      </w:r>
      <w:r>
        <w:t xml:space="preserve"> </w:t>
      </w:r>
      <m:oMath>
        <m:sSub>
          <m:e>
            <m:r>
              <m:t>p</m:t>
            </m:r>
          </m:e>
          <m:sub>
            <m:r>
              <m:t>t</m:t>
            </m:r>
          </m:sub>
        </m:sSub>
      </m:oMath>
      <w:r>
        <w:t xml:space="preserve"> </w:t>
      </w:r>
      <w:r>
        <w:t xml:space="preserve">is 0.7; otherwise, it is 0.3. Accordingly,</w:t>
      </w:r>
      <w:r>
        <w:t xml:space="preserve"> </w:t>
      </w:r>
      <m:oMath>
        <m:sSub>
          <m:e>
            <m:r>
              <m:t>A</m:t>
            </m:r>
          </m:e>
          <m:sub>
            <m:r>
              <m:t>i</m:t>
            </m:r>
            <m:r>
              <m:t>t</m:t>
            </m:r>
          </m:sub>
        </m:sSub>
        <m:r>
          <m:rPr>
            <m:sty m:val="p"/>
          </m:rPr>
          <m:t>∼</m:t>
        </m:r>
        <m:r>
          <m:rPr>
            <m:nor/>
            <m:sty m:val="p"/>
          </m:rPr>
          <m:t>Bernoulli</m:t>
        </m:r>
        <m:d>
          <m:dPr>
            <m:begChr m:val="("/>
            <m:endChr m:val=")"/>
            <m:sepChr m:val=""/>
            <m:grow/>
          </m:dPr>
          <m:e>
            <m:sSub>
              <m:e>
                <m:r>
                  <m:t>p</m:t>
                </m:r>
              </m:e>
              <m:sub>
                <m:r>
                  <m:t>t</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t>
      </w:r>
      <w:r>
        <w:t xml:space="preserve">and</w:t>
      </w:r>
      <w:r>
        <w:t xml:space="preserve"> </w:t>
      </w:r>
      <m:oMath>
        <m:r>
          <m:t>t</m:t>
        </m:r>
        <m:r>
          <m:rPr>
            <m:sty m:val="p"/>
          </m:rPr>
          <m:t>=</m:t>
        </m:r>
        <m:r>
          <m:t>1</m:t>
        </m:r>
        <m:r>
          <m:rPr>
            <m:sty m:val="p"/>
          </m:rPr>
          <m:t>,</m:t>
        </m:r>
        <m:r>
          <m:rPr>
            <m:sty m:val="p"/>
          </m:rPr>
          <m:t>…</m:t>
        </m:r>
        <m:r>
          <m:rPr>
            <m:sty m:val="p"/>
          </m:rPr>
          <m:t>,</m:t>
        </m:r>
        <m:r>
          <m:t>T</m:t>
        </m:r>
      </m:oMath>
      <w:r>
        <w:t xml:space="preserve">. The exogenous noise is</w:t>
      </w:r>
      <w:r>
        <w:t xml:space="preserve"> </w:t>
      </w:r>
      <m:oMath>
        <m:sSub>
          <m:e>
            <m:r>
              <m:t>ϵ</m:t>
            </m:r>
          </m:e>
          <m:sub>
            <m:r>
              <m:t>i</m:t>
            </m:r>
            <m:r>
              <m:t>t</m:t>
            </m:r>
            <m:r>
              <m:rPr>
                <m:sty m:val="p"/>
              </m:rPr>
              <m:t>+</m:t>
            </m:r>
            <m:r>
              <m:t>1</m:t>
            </m:r>
          </m:sub>
        </m:sSub>
        <m:r>
          <m:rPr>
            <m:sty m:val="p"/>
          </m:rPr>
          <m:t>∼</m:t>
        </m:r>
        <m:r>
          <m:rPr>
            <m:sty m:val="p"/>
            <m:scr m:val="script"/>
          </m:rPr>
          <m:t>N</m:t>
        </m:r>
        <m:d>
          <m:dPr>
            <m:begChr m:val="("/>
            <m:endChr m:val=")"/>
            <m:sepChr m:val=""/>
            <m:grow/>
          </m:dPr>
          <m:e>
            <m:r>
              <m:t>0</m:t>
            </m:r>
            <m:r>
              <m:rPr>
                <m:sty m:val="p"/>
              </m:rPr>
              <m:t>,</m:t>
            </m:r>
            <m:sSubSup>
              <m:e>
                <m:r>
                  <m:t>σ</m:t>
                </m:r>
              </m:e>
              <m:sub>
                <m:r>
                  <m:t>ϵ</m:t>
                </m:r>
              </m:sub>
              <m:sup>
                <m:r>
                  <m:t>2</m:t>
                </m:r>
              </m:sup>
            </m:sSubSup>
          </m:e>
        </m:d>
      </m:oMath>
      <w:r>
        <w:t xml:space="preserve">.</w:t>
      </w:r>
    </w:p>
    <w:p>
      <w:pPr>
        <w:pStyle w:val="BodyText"/>
      </w:pPr>
      <w:hyperlink w:anchor="fig-GM2_path">
        <w:r>
          <w:rPr>
            <w:rStyle w:val="Hyperlink"/>
          </w:rPr>
          <w:t xml:space="preserve">Figure 2</w:t>
        </w:r>
      </w:hyperlink>
      <w:r>
        <w:t xml:space="preserve"> </w:t>
      </w:r>
      <w:r>
        <w:t xml:space="preserve">shows the path diagram for GM2.</w:t>
      </w:r>
    </w:p>
    <w:tbl>
      <w:tblPr>
        <w:tblStyle w:val="Table"/>
        <w:tblW w:type="pct" w:w="5000"/>
        <w:tblLayout w:type="fixed"/>
        <w:tblLook w:firstRow="0" w:lastRow="0" w:firstColumn="0" w:lastColumn="0" w:noHBand="0" w:noVBand="0" w:val="0000"/>
      </w:tblPr>
      <w:tblGrid>
        <w:gridCol w:w="7920"/>
      </w:tblGrid>
      <w:tr>
        <w:tc>
          <w:tcPr/>
          <w:bookmarkStart w:id="30" w:name="fig-GM2_path"/>
          <w:p>
            <w:pPr>
              <w:jc w:val="center"/>
            </w:pPr>
            <w:pPr>
              <w:jc w:val="start"/>
              <w:spacing w:before="200"/>
              <w:pStyle w:val="ImageCaption"/>
            </w:pPr>
            <w:r>
              <w:t xml:space="preserve">Figure 2: Path diagram for Generative Model 2 (</w:t>
            </w:r>
            <m:oMath>
              <m:r>
                <m:t>t</m:t>
              </m:r>
              <m:r>
                <m:rPr>
                  <m:sty m:val="p"/>
                </m:rPr>
                <m:t>=</m:t>
              </m:r>
              <m:r>
                <m:t>1</m:t>
              </m:r>
              <m:r>
                <m:rPr>
                  <m:sty m:val="p"/>
                </m:rPr>
                <m:t>,</m:t>
              </m:r>
              <m:r>
                <m:t>2</m:t>
              </m:r>
              <m:r>
                <m:rPr>
                  <m:sty m:val="p"/>
                </m:rPr>
                <m:t>,</m:t>
              </m:r>
              <m:r>
                <m:t>3</m:t>
              </m:r>
            </m:oMath>
            <w:r>
              <w:t xml:space="preserve">)</w:t>
            </w:r>
          </w:p>
          <w:p>
            <w:pPr>
              <w:pStyle w:val="Compact"/>
              <w:jc w:val="center"/>
            </w:pPr>
            <w:r>
              <w:drawing>
                <wp:inline>
                  <wp:extent cx="3758520" cy="3737113"/>
                  <wp:effectExtent b="0" l="0" r="0" t="0"/>
                  <wp:docPr descr="" title="" id="28" name="Picture"/>
                  <a:graphic>
                    <a:graphicData uri="http://schemas.openxmlformats.org/drawingml/2006/picture">
                      <pic:pic>
                        <pic:nvPicPr>
                          <pic:cNvPr descr="research-report_files/figure-docx/fig-GM2_path-1.png" id="29" name="Picture"/>
                          <pic:cNvPicPr>
                            <a:picLocks noChangeArrowheads="1" noChangeAspect="1"/>
                          </pic:cNvPicPr>
                        </pic:nvPicPr>
                        <pic:blipFill>
                          <a:blip r:embed="rId27"/>
                          <a:stretch>
                            <a:fillRect/>
                          </a:stretch>
                        </pic:blipFill>
                        <pic:spPr bwMode="auto">
                          <a:xfrm>
                            <a:off x="0" y="0"/>
                            <a:ext cx="3758520" cy="3737113"/>
                          </a:xfrm>
                          <a:prstGeom prst="rect">
                            <a:avLst/>
                          </a:prstGeom>
                          <a:noFill/>
                          <a:ln w="9525">
                            <a:noFill/>
                            <a:headEnd/>
                            <a:tailEnd/>
                          </a:ln>
                        </pic:spPr>
                      </pic:pic>
                    </a:graphicData>
                  </a:graphic>
                </wp:inline>
              </w:drawing>
            </w:r>
          </w:p>
          <w:bookmarkEnd w:id="30"/>
        </w:tc>
      </w:tr>
    </w:tbl>
    <w:bookmarkEnd w:id="31"/>
    <w:bookmarkStart w:id="36" w:name="generative-model-3"/>
    <w:p>
      <w:pPr>
        <w:pStyle w:val="Heading3"/>
      </w:pPr>
      <w:r>
        <w:t xml:space="preserve">Generative Model 3</w:t>
      </w:r>
    </w:p>
    <w:p>
      <w:pPr>
        <w:pStyle w:val="FirstParagraph"/>
      </w:pPr>
      <w:r>
        <w:t xml:space="preserve">GM3 is the same as GM1, except that the covariate</w:t>
      </w:r>
      <w:r>
        <w:t xml:space="preserve"> </w:t>
      </w:r>
      <m:oMath>
        <m:sSub>
          <m:e>
            <m:r>
              <m:t>X</m:t>
            </m:r>
          </m:e>
          <m:sub>
            <m:r>
              <m:t>i</m:t>
            </m:r>
            <m:r>
              <m:t>t</m:t>
            </m:r>
          </m:sub>
        </m:sSub>
      </m:oMath>
      <w:r>
        <w:t xml:space="preserve"> </w:t>
      </w:r>
      <w:r>
        <w:t xml:space="preserve">depends directly on</w:t>
      </w:r>
      <w:r>
        <w:t xml:space="preserve"> </w:t>
      </w:r>
      <m:oMath>
        <m:sSub>
          <m:e>
            <m:r>
              <m:t>b</m:t>
            </m:r>
          </m:e>
          <m:sub>
            <m:r>
              <m:t>i</m:t>
            </m:r>
            <m:r>
              <m:t>0</m:t>
            </m:r>
          </m:sub>
        </m:sSub>
      </m:oMath>
      <w:r>
        <w:t xml:space="preserve">:</w:t>
      </w:r>
    </w:p>
    <w:p>
      <w:pPr>
        <w:pStyle w:val="BodyText"/>
      </w:pPr>
      <m:oMathPara>
        <m:oMathParaPr>
          <m:jc m:val="center"/>
        </m:oMathParaPr>
        <m:oMath>
          <m:sSub>
            <m:e>
              <m:r>
                <m:t>X</m:t>
              </m:r>
            </m:e>
            <m:sub>
              <m:r>
                <m:t>i</m:t>
              </m:r>
              <m:r>
                <m:t>1</m:t>
              </m:r>
            </m:sub>
          </m:sSub>
          <m:r>
            <m:rPr>
              <m:sty m:val="p"/>
            </m:rPr>
            <m:t>∼</m:t>
          </m:r>
          <m:r>
            <m:rPr>
              <m:sty m:val="p"/>
              <m:scr m:val="script"/>
            </m:rPr>
            <m:t>N</m:t>
          </m:r>
          <m:d>
            <m:dPr>
              <m:begChr m:val="("/>
              <m:endChr m:val=")"/>
              <m:sepChr m:val=""/>
              <m:grow/>
            </m:dPr>
            <m:e>
              <m:sSub>
                <m:e>
                  <m:r>
                    <m:t>b</m:t>
                  </m:r>
                </m:e>
                <m:sub>
                  <m:r>
                    <m:t>i</m:t>
                  </m:r>
                  <m:r>
                    <m:t>0</m:t>
                  </m:r>
                </m:sub>
              </m:sSub>
              <m:r>
                <m:rPr>
                  <m:sty m:val="p"/>
                </m:rPr>
                <m:t>,</m:t>
              </m:r>
              <m:r>
                <m:t>1</m:t>
              </m:r>
            </m:e>
          </m:d>
          <m:r>
            <m:rPr>
              <m:sty m:val="p"/>
            </m:rPr>
            <m:t>,</m:t>
          </m:r>
          <m:r>
            <m:t> </m:t>
          </m:r>
          <m:sSub>
            <m:e>
              <m:r>
                <m:t>X</m:t>
              </m:r>
            </m:e>
            <m:sub>
              <m:r>
                <m:t>i</m:t>
              </m:r>
              <m:r>
                <m:t>t</m:t>
              </m:r>
            </m:sub>
          </m:sSub>
          <m:r>
            <m:rPr>
              <m:sty m:val="p"/>
            </m:rPr>
            <m:t>=</m:t>
          </m:r>
          <m:sSub>
            <m:e>
              <m:r>
                <m:t>Y</m:t>
              </m:r>
            </m:e>
            <m:sub>
              <m:r>
                <m:t>i</m:t>
              </m:r>
              <m:r>
                <m:t>t</m:t>
              </m:r>
            </m:sub>
          </m:sSub>
          <m:r>
            <m:rPr>
              <m:sty m:val="p"/>
            </m:rPr>
            <m:t>+</m:t>
          </m:r>
          <m:r>
            <m:rPr>
              <m:sty m:val="p"/>
              <m:scr m:val="script"/>
            </m:rPr>
            <m:t>N</m:t>
          </m:r>
          <m:d>
            <m:dPr>
              <m:begChr m:val="("/>
              <m:endChr m:val=")"/>
              <m:sepChr m:val=""/>
              <m:grow/>
            </m:dPr>
            <m:e>
              <m:sSub>
                <m:e>
                  <m:r>
                    <m:t>b</m:t>
                  </m:r>
                </m:e>
                <m:sub>
                  <m:r>
                    <m:t>i</m:t>
                  </m:r>
                  <m:r>
                    <m:t>0</m:t>
                  </m:r>
                </m:sub>
              </m:sSub>
              <m:r>
                <m:rPr>
                  <m:sty m:val="p"/>
                </m:rPr>
                <m:t>,</m:t>
              </m:r>
              <m:r>
                <m:t>1</m:t>
              </m:r>
            </m:e>
          </m:d>
          <m:r>
            <m:rPr>
              <m:nor/>
              <m:sty m:val="p"/>
            </m:rPr>
            <m:t> for </m:t>
          </m:r>
          <m:r>
            <m:t>t</m:t>
          </m:r>
          <m:r>
            <m:rPr>
              <m:sty m:val="p"/>
            </m:rPr>
            <m:t>≥</m:t>
          </m:r>
          <m:r>
            <m:t>2</m:t>
          </m:r>
          <m:r>
            <m:rPr>
              <m:sty m:val="p"/>
            </m:rPr>
            <m:t>.</m:t>
          </m:r>
        </m:oMath>
      </m:oMathPara>
    </w:p>
    <w:p>
      <w:pPr>
        <w:pStyle w:val="FirstParagraph"/>
      </w:pPr>
      <w:hyperlink w:anchor="fig-GM3_path">
        <w:r>
          <w:rPr>
            <w:rStyle w:val="Hyperlink"/>
          </w:rPr>
          <w:t xml:space="preserve">Figure 3</w:t>
        </w:r>
      </w:hyperlink>
      <w:r>
        <w:t xml:space="preserve"> </w:t>
      </w:r>
      <w:r>
        <w:t xml:space="preserve">shows the path diagram for GM3.</w:t>
      </w:r>
    </w:p>
    <w:tbl>
      <w:tblPr>
        <w:tblStyle w:val="Table"/>
        <w:tblW w:type="pct" w:w="5000"/>
        <w:tblLayout w:type="fixed"/>
        <w:tblLook w:firstRow="0" w:lastRow="0" w:firstColumn="0" w:lastColumn="0" w:noHBand="0" w:noVBand="0" w:val="0000"/>
      </w:tblPr>
      <w:tblGrid>
        <w:gridCol w:w="7920"/>
      </w:tblGrid>
      <w:tr>
        <w:tc>
          <w:tcPr/>
          <w:bookmarkStart w:id="35" w:name="fig-GM3_path"/>
          <w:p>
            <w:pPr>
              <w:jc w:val="center"/>
            </w:pPr>
            <w:pPr>
              <w:jc w:val="start"/>
              <w:spacing w:before="200"/>
              <w:pStyle w:val="ImageCaption"/>
            </w:pPr>
            <w:r>
              <w:t xml:space="preserve">Figure 3: Path diagram for Generative Model 3 (</w:t>
            </w:r>
            <m:oMath>
              <m:r>
                <m:t>t</m:t>
              </m:r>
              <m:r>
                <m:rPr>
                  <m:sty m:val="p"/>
                </m:rPr>
                <m:t>=</m:t>
              </m:r>
              <m:r>
                <m:t>1</m:t>
              </m:r>
              <m:r>
                <m:rPr>
                  <m:sty m:val="p"/>
                </m:rPr>
                <m:t>,</m:t>
              </m:r>
              <m:r>
                <m:t>2</m:t>
              </m:r>
              <m:r>
                <m:rPr>
                  <m:sty m:val="p"/>
                </m:rPr>
                <m:t>,</m:t>
              </m:r>
              <m:r>
                <m:t>3</m:t>
              </m:r>
            </m:oMath>
            <w:r>
              <w:t xml:space="preserve">)</w:t>
            </w:r>
          </w:p>
          <w:p>
            <w:pPr>
              <w:pStyle w:val="Compact"/>
              <w:jc w:val="center"/>
            </w:pPr>
            <w:r>
              <w:drawing>
                <wp:inline>
                  <wp:extent cx="3535272" cy="3737113"/>
                  <wp:effectExtent b="0" l="0" r="0" t="0"/>
                  <wp:docPr descr="" title="" id="33" name="Picture"/>
                  <a:graphic>
                    <a:graphicData uri="http://schemas.openxmlformats.org/drawingml/2006/picture">
                      <pic:pic>
                        <pic:nvPicPr>
                          <pic:cNvPr descr="research-report_files/figure-docx/fig-GM3_path-1.png" id="34" name="Picture"/>
                          <pic:cNvPicPr>
                            <a:picLocks noChangeArrowheads="1" noChangeAspect="1"/>
                          </pic:cNvPicPr>
                        </pic:nvPicPr>
                        <pic:blipFill>
                          <a:blip r:embed="rId32"/>
                          <a:stretch>
                            <a:fillRect/>
                          </a:stretch>
                        </pic:blipFill>
                        <pic:spPr bwMode="auto">
                          <a:xfrm>
                            <a:off x="0" y="0"/>
                            <a:ext cx="3535272" cy="3737113"/>
                          </a:xfrm>
                          <a:prstGeom prst="rect">
                            <a:avLst/>
                          </a:prstGeom>
                          <a:noFill/>
                          <a:ln w="9525">
                            <a:noFill/>
                            <a:headEnd/>
                            <a:tailEnd/>
                          </a:ln>
                        </pic:spPr>
                      </pic:pic>
                    </a:graphicData>
                  </a:graphic>
                </wp:inline>
              </w:drawing>
            </w:r>
          </w:p>
          <w:bookmarkEnd w:id="35"/>
        </w:tc>
      </w:tr>
    </w:tbl>
    <w:bookmarkEnd w:id="36"/>
    <w:bookmarkStart w:id="41" w:name="generative-model-3a"/>
    <w:p>
      <w:pPr>
        <w:pStyle w:val="Heading3"/>
      </w:pPr>
      <w:r>
        <w:t xml:space="preserve">Generative Model 3A</w:t>
      </w:r>
    </w:p>
    <w:p>
      <w:pPr>
        <w:pStyle w:val="FirstParagraph"/>
      </w:pPr>
      <w:r>
        <w:t xml:space="preserve">GM3A is the same as GM3, except that the random slope</w:t>
      </w:r>
      <w:r>
        <w:t xml:space="preserve"> </w:t>
      </w:r>
      <m:oMath>
        <m:sSub>
          <m:e>
            <m:r>
              <m:t>b</m:t>
            </m:r>
          </m:e>
          <m:sub>
            <m:r>
              <m:t>i</m:t>
            </m:r>
            <m:r>
              <m:t>2</m:t>
            </m:r>
          </m:sub>
        </m:sSub>
      </m:oMath>
      <w:r>
        <w:t xml:space="preserve"> </w:t>
      </w:r>
      <w:r>
        <w:t xml:space="preserve">for the treatment</w:t>
      </w:r>
      <w:r>
        <w:t xml:space="preserve"> </w:t>
      </w:r>
      <m:oMath>
        <m:sSub>
          <m:e>
            <m:r>
              <m:t>A</m:t>
            </m:r>
          </m:e>
          <m:sub>
            <m:r>
              <m:t>i</m:t>
            </m:r>
            <m:r>
              <m:t>t</m:t>
            </m:r>
          </m:sub>
        </m:sSub>
      </m:oMath>
      <w:r>
        <w:t xml:space="preserve"> </w:t>
      </w:r>
      <w:r>
        <w:t xml:space="preserve">is removed. The single equation model then becomes:</w:t>
      </w:r>
    </w:p>
    <w:p>
      <w:pPr>
        <w:pStyle w:val="BodyText"/>
      </w:pPr>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e>
          </m:d>
          <m:r>
            <m:rPr>
              <m:sty m:val="p"/>
            </m:rPr>
            <m:t>+</m:t>
          </m:r>
          <m:sSub>
            <m:e>
              <m:r>
                <m:t>ϵ</m:t>
              </m:r>
            </m:e>
            <m:sub>
              <m:r>
                <m:t>i</m:t>
              </m:r>
              <m:r>
                <m:t>t</m:t>
              </m:r>
              <m:r>
                <m:rPr>
                  <m:sty m:val="p"/>
                </m:rPr>
                <m:t>+</m:t>
              </m:r>
              <m:r>
                <m:t>1</m:t>
              </m:r>
            </m:sub>
          </m:sSub>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40" w:name="fig-GM3A_path"/>
          <w:p>
            <w:pPr>
              <w:jc w:val="center"/>
            </w:pPr>
            <w:pPr>
              <w:jc w:val="start"/>
              <w:spacing w:before="200"/>
              <w:pStyle w:val="ImageCaption"/>
            </w:pPr>
            <w:r>
              <w:t xml:space="preserve">Figure 4: Path diagram for Generative Model 3A (</w:t>
            </w:r>
            <m:oMath>
              <m:r>
                <m:t>t</m:t>
              </m:r>
              <m:r>
                <m:rPr>
                  <m:sty m:val="p"/>
                </m:rPr>
                <m:t>=</m:t>
              </m:r>
              <m:r>
                <m:t>1</m:t>
              </m:r>
              <m:r>
                <m:rPr>
                  <m:sty m:val="p"/>
                </m:rPr>
                <m:t>,</m:t>
              </m:r>
              <m:r>
                <m:t>2</m:t>
              </m:r>
              <m:r>
                <m:rPr>
                  <m:sty m:val="p"/>
                </m:rPr>
                <m:t>,</m:t>
              </m:r>
              <m:r>
                <m:t>3</m:t>
              </m:r>
            </m:oMath>
            <w:r>
              <w:t xml:space="preserve">)</w:t>
            </w:r>
          </w:p>
          <w:p>
            <w:pPr>
              <w:pStyle w:val="Compact"/>
              <w:jc w:val="center"/>
            </w:pPr>
            <w:r>
              <w:drawing>
                <wp:inline>
                  <wp:extent cx="3535272" cy="2688152"/>
                  <wp:effectExtent b="0" l="0" r="0" t="0"/>
                  <wp:docPr descr="" title="" id="38" name="Picture"/>
                  <a:graphic>
                    <a:graphicData uri="http://schemas.openxmlformats.org/drawingml/2006/picture">
                      <pic:pic>
                        <pic:nvPicPr>
                          <pic:cNvPr descr="research-report_files/figure-docx/fig-GM3A_path-1.png" id="39" name="Picture"/>
                          <pic:cNvPicPr>
                            <a:picLocks noChangeArrowheads="1" noChangeAspect="1"/>
                          </pic:cNvPicPr>
                        </pic:nvPicPr>
                        <pic:blipFill>
                          <a:blip r:embed="rId37"/>
                          <a:stretch>
                            <a:fillRect/>
                          </a:stretch>
                        </pic:blipFill>
                        <pic:spPr bwMode="auto">
                          <a:xfrm>
                            <a:off x="0" y="0"/>
                            <a:ext cx="3535272" cy="2688152"/>
                          </a:xfrm>
                          <a:prstGeom prst="rect">
                            <a:avLst/>
                          </a:prstGeom>
                          <a:noFill/>
                          <a:ln w="9525">
                            <a:noFill/>
                            <a:headEnd/>
                            <a:tailEnd/>
                          </a:ln>
                        </pic:spPr>
                      </pic:pic>
                    </a:graphicData>
                  </a:graphic>
                </wp:inline>
              </w:drawing>
            </w:r>
          </w:p>
          <w:bookmarkEnd w:id="40"/>
        </w:tc>
      </w:tr>
    </w:tbl>
    <w:bookmarkEnd w:id="41"/>
    <w:bookmarkStart w:id="46" w:name="generative-model-3b"/>
    <w:p>
      <w:pPr>
        <w:pStyle w:val="Heading3"/>
      </w:pPr>
      <w:r>
        <w:t xml:space="preserve">Generative Model 3B</w:t>
      </w:r>
    </w:p>
    <w:p>
      <w:pPr>
        <w:pStyle w:val="FirstParagraph"/>
      </w:pPr>
      <w:r>
        <w:t xml:space="preserve">GM3B is the same as GM3, except that the interaction term</w:t>
      </w:r>
      <w:r>
        <w:t xml:space="preserve"> </w:t>
      </w:r>
      <m:oMath>
        <m:sSub>
          <m:e>
            <m:r>
              <m:t>β</m:t>
            </m:r>
          </m:e>
          <m:sub>
            <m:r>
              <m:t>1</m:t>
            </m:r>
          </m:sub>
        </m:sSub>
        <m:sSub>
          <m:e>
            <m:r>
              <m:t>A</m:t>
            </m:r>
          </m:e>
          <m:sub>
            <m:r>
              <m:t>i</m:t>
            </m:r>
            <m:r>
              <m:t>t</m:t>
            </m:r>
          </m:sub>
        </m:sSub>
        <m:sSub>
          <m:e>
            <m:r>
              <m:t>X</m:t>
            </m:r>
          </m:e>
          <m:sub>
            <m:r>
              <m:t>i</m:t>
            </m:r>
            <m:r>
              <m:t>t</m:t>
            </m:r>
          </m:sub>
        </m:sSub>
      </m:oMath>
      <w:r>
        <w:t xml:space="preserve"> </w:t>
      </w:r>
      <w:r>
        <w:t xml:space="preserve">is removed. The single equation model then becomes:</w:t>
      </w:r>
    </w:p>
    <w:p>
      <w:pPr>
        <w:pStyle w:val="BodyText"/>
      </w:pPr>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b</m:t>
                  </m:r>
                </m:e>
                <m:sub>
                  <m:r>
                    <m:t>i</m:t>
                  </m:r>
                  <m:r>
                    <m:t>2</m:t>
                  </m:r>
                </m:sub>
              </m:sSub>
            </m:e>
          </m:d>
          <m:r>
            <m:rPr>
              <m:sty m:val="p"/>
            </m:rPr>
            <m:t>+</m:t>
          </m:r>
          <m:sSub>
            <m:e>
              <m:r>
                <m:t>ϵ</m:t>
              </m:r>
            </m:e>
            <m:sub>
              <m:r>
                <m:t>i</m:t>
              </m:r>
              <m:r>
                <m:t>t</m:t>
              </m:r>
              <m:r>
                <m:rPr>
                  <m:sty m:val="p"/>
                </m:rPr>
                <m:t>+</m:t>
              </m:r>
              <m:r>
                <m:t>1</m:t>
              </m:r>
            </m:sub>
          </m:sSub>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45" w:name="fig-GM3B_path"/>
          <w:p>
            <w:pPr>
              <w:jc w:val="center"/>
            </w:pPr>
            <w:pPr>
              <w:jc w:val="start"/>
              <w:spacing w:before="200"/>
              <w:pStyle w:val="ImageCaption"/>
            </w:pPr>
            <w:r>
              <w:t xml:space="preserve">Figure 5: Path diagram for Generative Model 3B (</w:t>
            </w:r>
            <m:oMath>
              <m:r>
                <m:t>t</m:t>
              </m:r>
              <m:r>
                <m:rPr>
                  <m:sty m:val="p"/>
                </m:rPr>
                <m:t>=</m:t>
              </m:r>
              <m:r>
                <m:t>1</m:t>
              </m:r>
              <m:r>
                <m:rPr>
                  <m:sty m:val="p"/>
                </m:rPr>
                <m:t>,</m:t>
              </m:r>
              <m:r>
                <m:t>2</m:t>
              </m:r>
              <m:r>
                <m:rPr>
                  <m:sty m:val="p"/>
                </m:rPr>
                <m:t>,</m:t>
              </m:r>
              <m:r>
                <m:t>3</m:t>
              </m:r>
            </m:oMath>
            <w:r>
              <w:t xml:space="preserve">)</w:t>
            </w:r>
          </w:p>
          <w:p>
            <w:pPr>
              <w:pStyle w:val="Compact"/>
              <w:jc w:val="center"/>
            </w:pPr>
            <w:r>
              <w:drawing>
                <wp:inline>
                  <wp:extent cx="3504690" cy="3737113"/>
                  <wp:effectExtent b="0" l="0" r="0" t="0"/>
                  <wp:docPr descr="" title="" id="43" name="Picture"/>
                  <a:graphic>
                    <a:graphicData uri="http://schemas.openxmlformats.org/drawingml/2006/picture">
                      <pic:pic>
                        <pic:nvPicPr>
                          <pic:cNvPr descr="research-report_files/figure-docx/fig-GM3B_path-1.png" id="44" name="Picture"/>
                          <pic:cNvPicPr>
                            <a:picLocks noChangeArrowheads="1" noChangeAspect="1"/>
                          </pic:cNvPicPr>
                        </pic:nvPicPr>
                        <pic:blipFill>
                          <a:blip r:embed="rId42"/>
                          <a:stretch>
                            <a:fillRect/>
                          </a:stretch>
                        </pic:blipFill>
                        <pic:spPr bwMode="auto">
                          <a:xfrm>
                            <a:off x="0" y="0"/>
                            <a:ext cx="3504690" cy="3737113"/>
                          </a:xfrm>
                          <a:prstGeom prst="rect">
                            <a:avLst/>
                          </a:prstGeom>
                          <a:noFill/>
                          <a:ln w="9525">
                            <a:noFill/>
                            <a:headEnd/>
                            <a:tailEnd/>
                          </a:ln>
                        </pic:spPr>
                      </pic:pic>
                    </a:graphicData>
                  </a:graphic>
                </wp:inline>
              </w:drawing>
            </w:r>
          </w:p>
          <w:bookmarkEnd w:id="45"/>
        </w:tc>
      </w:tr>
    </w:tbl>
    <w:bookmarkEnd w:id="46"/>
    <w:bookmarkStart w:id="47" w:name="parameter-values"/>
    <w:p>
      <w:pPr>
        <w:pStyle w:val="Heading3"/>
      </w:pPr>
      <w:r>
        <w:t xml:space="preserve">Parameter Values</w:t>
      </w:r>
    </w:p>
    <w:p>
      <w:pPr>
        <w:pStyle w:val="FirstParagraph"/>
      </w:pPr>
      <w:r>
        <w:t xml:space="preserve">The following parameter values were adapted from</w:t>
      </w:r>
      <w:r>
        <w:t xml:space="preserve"> </w:t>
      </w:r>
      <w:r>
        <w:t xml:space="preserve">Qian et al. (</w:t>
      </w:r>
      <w:hyperlink w:anchor="ref-qian2020">
        <w:r>
          <w:rPr>
            <w:rStyle w:val="Hyperlink"/>
          </w:rPr>
          <w:t xml:space="preserve">2020</w:t>
        </w:r>
      </w:hyperlink>
      <w:r>
        <w:t xml:space="preserve">)</w:t>
      </w:r>
      <w:r>
        <w:t xml:space="preserve">:</w:t>
      </w:r>
    </w:p>
    <w:p>
      <w:pPr>
        <w:pStyle w:val="BodyText"/>
      </w:pPr>
      <m:oMathPara>
        <m:oMathParaPr>
          <m:jc m:val="center"/>
        </m:oMathParaPr>
        <m:oMath>
          <m:sSub>
            <m:e>
              <m:r>
                <m:t>α</m:t>
              </m:r>
            </m:e>
            <m:sub>
              <m:r>
                <m:t>0</m:t>
              </m:r>
            </m:sub>
          </m:sSub>
          <m:r>
            <m:rPr>
              <m:sty m:val="p"/>
            </m:rPr>
            <m:t>=</m:t>
          </m:r>
          <m:r>
            <m:rPr>
              <m:sty m:val="p"/>
            </m:rPr>
            <m:t>−</m:t>
          </m:r>
          <m:r>
            <m:t>2</m:t>
          </m:r>
          <m:r>
            <m:rPr>
              <m:sty m:val="p"/>
            </m:rPr>
            <m:t>,</m:t>
          </m:r>
          <m:r>
            <m:t> </m:t>
          </m:r>
          <m:sSub>
            <m:e>
              <m:r>
                <m:t>α</m:t>
              </m:r>
            </m:e>
            <m:sub>
              <m:r>
                <m:t>1</m:t>
              </m:r>
            </m:sub>
          </m:sSub>
          <m:r>
            <m:rPr>
              <m:sty m:val="p"/>
            </m:rPr>
            <m:t>=</m:t>
          </m:r>
          <m:r>
            <m:rPr>
              <m:sty m:val="p"/>
            </m:rPr>
            <m:t>−</m:t>
          </m:r>
          <m:r>
            <m:t>0.3</m:t>
          </m:r>
          <m:r>
            <m:rPr>
              <m:sty m:val="p"/>
            </m:rPr>
            <m:t>,</m:t>
          </m:r>
          <m:r>
            <m:t> </m:t>
          </m:r>
          <m:sSub>
            <m:e>
              <m:r>
                <m:t>β</m:t>
              </m:r>
            </m:e>
            <m:sub>
              <m:r>
                <m:t>0</m:t>
              </m:r>
            </m:sub>
          </m:sSub>
          <m:r>
            <m:rPr>
              <m:sty m:val="p"/>
            </m:rPr>
            <m:t>=</m:t>
          </m:r>
          <m:r>
            <m:t>1</m:t>
          </m:r>
          <m:r>
            <m:rPr>
              <m:sty m:val="p"/>
            </m:rPr>
            <m:t>,</m:t>
          </m:r>
          <m:r>
            <m:t> </m:t>
          </m:r>
          <m:sSub>
            <m:e>
              <m:r>
                <m:t>β</m:t>
              </m:r>
            </m:e>
            <m:sub>
              <m:r>
                <m:t>1</m:t>
              </m:r>
            </m:sub>
          </m:sSub>
          <m:r>
            <m:rPr>
              <m:sty m:val="p"/>
            </m:rPr>
            <m:t>=</m:t>
          </m:r>
          <m:r>
            <m:t>0.3</m:t>
          </m:r>
          <m:r>
            <m:rPr>
              <m:sty m:val="p"/>
            </m:rPr>
            <m:t>,</m:t>
          </m:r>
        </m:oMath>
      </m:oMathPara>
    </w:p>
    <w:p>
      <w:pPr>
        <w:pStyle w:val="FirstParagraph"/>
      </w:pPr>
      <m:oMathPara>
        <m:oMathParaPr>
          <m:jc m:val="center"/>
        </m:oMathParaPr>
        <m:oMath>
          <m:sSubSup>
            <m:e>
              <m:r>
                <m:t>σ</m:t>
              </m:r>
            </m:e>
            <m:sub>
              <m:r>
                <m:t>b</m:t>
              </m:r>
              <m:r>
                <m:t>0</m:t>
              </m:r>
            </m:sub>
            <m:sup>
              <m:r>
                <m:t>2</m:t>
              </m:r>
            </m:sup>
          </m:sSubSup>
          <m:r>
            <m:rPr>
              <m:sty m:val="p"/>
            </m:rPr>
            <m:t>=</m:t>
          </m:r>
          <m:r>
            <m:t>4</m:t>
          </m:r>
          <m:r>
            <m:rPr>
              <m:sty m:val="p"/>
            </m:rPr>
            <m:t>,</m:t>
          </m:r>
          <m:r>
            <m:t> </m:t>
          </m:r>
          <m:sSubSup>
            <m:e>
              <m:r>
                <m:t>σ</m:t>
              </m:r>
            </m:e>
            <m:sub>
              <m:r>
                <m:t>b</m:t>
              </m:r>
              <m:r>
                <m:t>1</m:t>
              </m:r>
            </m:sub>
            <m:sup>
              <m:r>
                <m:t>2</m:t>
              </m:r>
            </m:sup>
          </m:sSubSup>
          <m:r>
            <m:rPr>
              <m:sty m:val="p"/>
            </m:rPr>
            <m:t>=</m:t>
          </m:r>
          <m:f>
            <m:fPr>
              <m:type m:val="bar"/>
            </m:fPr>
            <m:num>
              <m:r>
                <m:t>1</m:t>
              </m:r>
            </m:num>
            <m:den>
              <m:r>
                <m:t>4</m:t>
              </m:r>
            </m:den>
          </m:f>
          <m:r>
            <m:rPr>
              <m:sty m:val="p"/>
            </m:rPr>
            <m:t>,</m:t>
          </m:r>
          <m:r>
            <m:t> </m:t>
          </m:r>
          <m:sSubSup>
            <m:e>
              <m:r>
                <m:t>σ</m:t>
              </m:r>
            </m:e>
            <m:sub>
              <m:r>
                <m:t>b</m:t>
              </m:r>
              <m:r>
                <m:t>2</m:t>
              </m:r>
            </m:sub>
            <m:sup>
              <m:r>
                <m:t>2</m:t>
              </m:r>
            </m:sup>
          </m:sSubSup>
          <m:r>
            <m:rPr>
              <m:sty m:val="p"/>
            </m:rPr>
            <m:t>=</m:t>
          </m:r>
          <m:r>
            <m:t>1</m:t>
          </m:r>
          <m:r>
            <m:rPr>
              <m:sty m:val="p"/>
            </m:rPr>
            <m:t>,</m:t>
          </m:r>
          <m:r>
            <m:t> </m:t>
          </m:r>
          <m:sSubSup>
            <m:e>
              <m:r>
                <m:t>σ</m:t>
              </m:r>
            </m:e>
            <m:sub>
              <m:r>
                <m:t>b</m:t>
              </m:r>
              <m:r>
                <m:t>3</m:t>
              </m:r>
            </m:sub>
            <m:sup>
              <m:r>
                <m:t>2</m:t>
              </m:r>
            </m:sup>
          </m:sSubSup>
          <m:r>
            <m:rPr>
              <m:sty m:val="p"/>
            </m:rPr>
            <m:t>=</m:t>
          </m:r>
          <m:f>
            <m:fPr>
              <m:type m:val="bar"/>
            </m:fPr>
            <m:num>
              <m:r>
                <m:t>1</m:t>
              </m:r>
            </m:num>
            <m:den>
              <m:r>
                <m:t>4</m:t>
              </m:r>
            </m:den>
          </m:f>
          <m:r>
            <m:rPr>
              <m:sty m:val="p"/>
            </m:rPr>
            <m:t>,</m:t>
          </m:r>
          <m:r>
            <m:t> </m:t>
          </m:r>
          <m:sSubSup>
            <m:e>
              <m:r>
                <m:t>σ</m:t>
              </m:r>
            </m:e>
            <m:sub>
              <m:r>
                <m:t>ϵ</m:t>
              </m:r>
            </m:sub>
            <m:sup>
              <m:r>
                <m:t>2</m:t>
              </m:r>
            </m:sup>
          </m:sSubSup>
          <m:r>
            <m:rPr>
              <m:sty m:val="p"/>
            </m:rPr>
            <m:t>=</m:t>
          </m:r>
          <m:r>
            <m:t>1</m:t>
          </m:r>
          <m:r>
            <m:rPr>
              <m:sty m:val="p"/>
            </m:rPr>
            <m:t>.</m:t>
          </m:r>
        </m:oMath>
      </m:oMathPara>
    </w:p>
    <w:bookmarkEnd w:id="47"/>
    <w:bookmarkEnd w:id="48"/>
    <w:bookmarkStart w:id="49" w:name="X8f958b254e93904c988beaeaba0364feef867da"/>
    <w:p>
      <w:pPr>
        <w:pStyle w:val="Heading2"/>
      </w:pPr>
      <w:r>
        <w:t xml:space="preserve">Path Diagrams and Conditional Independence</w:t>
      </w:r>
    </w:p>
    <w:p>
      <w:pPr>
        <w:pStyle w:val="FirstParagraph"/>
      </w:pPr>
      <w:r>
        <w:t xml:space="preserve">Qian et al. (</w:t>
      </w:r>
      <w:hyperlink w:anchor="ref-qian2020">
        <w:r>
          <w:rPr>
            <w:rStyle w:val="Hyperlink"/>
          </w:rPr>
          <w:t xml:space="preserve">2020</w:t>
        </w:r>
      </w:hyperlink>
      <w:r>
        <w:t xml:space="preserve">)</w:t>
      </w:r>
      <w:r>
        <w:t xml:space="preserve"> </w:t>
      </w:r>
      <w:r>
        <w:t xml:space="preserve">proposes the use of the conditional independence assumption to identify whether bias may occur, which is given by:</w:t>
      </w:r>
    </w:p>
    <w:p>
      <w:pPr>
        <w:pStyle w:val="BodyText"/>
      </w:pPr>
      <m:oMathPara>
        <m:oMathParaPr>
          <m:jc m:val="center"/>
        </m:oMathParaPr>
        <m:oMath>
          <m:sSub>
            <m:e>
              <m:r>
                <m:t>X</m:t>
              </m:r>
            </m:e>
            <m:sub>
              <m:r>
                <m:t>i</m:t>
              </m:r>
              <m:r>
                <m:t>t</m:t>
              </m:r>
            </m:sub>
          </m:sSub>
          <m:r>
            <m:rPr>
              <m:sty m:val="p"/>
            </m:rPr>
            <m:t>⊥</m:t>
          </m:r>
          <m:d>
            <m:dPr>
              <m:begChr m:val="("/>
              <m:endChr m:val=")"/>
              <m:sepChr m:val=""/>
              <m:grow/>
            </m:dPr>
            <m:e>
              <m:sSub>
                <m:e>
                  <m:r>
                    <m:t>b</m:t>
                  </m:r>
                </m:e>
                <m:sub>
                  <m:r>
                    <m:t>i</m:t>
                  </m:r>
                  <m:r>
                    <m:t>0</m:t>
                  </m:r>
                </m:sub>
              </m:sSub>
              <m:r>
                <m:rPr>
                  <m:sty m:val="p"/>
                </m:rPr>
                <m:t>,</m:t>
              </m:r>
              <m:sSub>
                <m:e>
                  <m:r>
                    <m:t>b</m:t>
                  </m:r>
                </m:e>
                <m:sub>
                  <m:r>
                    <m:t>i</m:t>
                  </m:r>
                  <m:r>
                    <m:t>1</m:t>
                  </m:r>
                </m:sub>
              </m:sSub>
            </m:e>
          </m:d>
          <m:r>
            <m:rPr>
              <m:sty m:val="p"/>
            </m:rPr>
            <m:t>∣</m:t>
          </m:r>
          <m:sSub>
            <m:e>
              <m:r>
                <m:t>H</m:t>
              </m:r>
            </m:e>
            <m:sub>
              <m:r>
                <m:t>i</m:t>
              </m:r>
              <m:r>
                <m:t>t</m:t>
              </m:r>
              <m:r>
                <m:rPr>
                  <m:sty m:val="p"/>
                </m:rPr>
                <m:t>−</m:t>
              </m:r>
              <m:r>
                <m:t>1</m:t>
              </m:r>
            </m:sub>
          </m:sSub>
          <m:r>
            <m:rPr>
              <m:sty m:val="p"/>
            </m:rPr>
            <m:t>,</m:t>
          </m:r>
          <m:sSub>
            <m:e>
              <m:r>
                <m:t>A</m:t>
              </m:r>
            </m:e>
            <m:sub>
              <m:r>
                <m:t>i</m:t>
              </m:r>
              <m:r>
                <m:t>t</m:t>
              </m:r>
              <m:r>
                <m:rPr>
                  <m:sty m:val="p"/>
                </m:rPr>
                <m:t>−</m:t>
              </m:r>
              <m:r>
                <m:t>1</m:t>
              </m:r>
            </m:sub>
          </m:sSub>
          <m:r>
            <m:rPr>
              <m:sty m:val="p"/>
            </m:rPr>
            <m:t>,</m:t>
          </m:r>
          <m:sSub>
            <m:e>
              <m:r>
                <m:t>Y</m:t>
              </m:r>
            </m:e>
            <m:sub>
              <m:r>
                <m:t>i</m:t>
              </m:r>
              <m:r>
                <m:t>t</m:t>
              </m:r>
            </m:sub>
          </m:sSub>
          <m:r>
            <m:rPr>
              <m:sty m:val="p"/>
            </m:rPr>
            <m:t>.</m:t>
          </m:r>
        </m:oMath>
      </m:oMathPara>
    </w:p>
    <w:p>
      <w:pPr>
        <w:pStyle w:val="FirstParagraph"/>
      </w:pPr>
      <w:r>
        <w:t xml:space="preserve">where</w:t>
      </w:r>
      <w:r>
        <w:t xml:space="preserve"> </w:t>
      </w:r>
      <m:oMath>
        <m:sSub>
          <m:e>
            <m:r>
              <m:t>H</m:t>
            </m:r>
          </m:e>
          <m:sub>
            <m:r>
              <m:t>i</m:t>
            </m:r>
          </m:sub>
        </m:sSub>
        <m:r>
          <m:t>t</m:t>
        </m:r>
      </m:oMath>
      <w:r>
        <w:t xml:space="preserve"> </w:t>
      </w:r>
      <w:r>
        <w:t xml:space="preserve">refers to the history of the set of covariates, which in this case are all observations of covariate</w:t>
      </w:r>
      <w:r>
        <w:t xml:space="preserve"> </w:t>
      </w:r>
      <m:oMath>
        <m:sSub>
          <m:e>
            <m:r>
              <m:t>X</m:t>
            </m:r>
          </m:e>
          <m:sub>
            <m:r>
              <m:t>i</m:t>
            </m:r>
          </m:sub>
        </m:sSub>
        <m:r>
          <m:t>t</m:t>
        </m:r>
      </m:oMath>
      <w:r>
        <w:t xml:space="preserve"> </w:t>
      </w:r>
      <w:r>
        <w:t xml:space="preserve">prior to the current timepoint</w:t>
      </w:r>
      <w:r>
        <w:t xml:space="preserve"> </w:t>
      </w:r>
      <m:oMath>
        <m:r>
          <m:t>t</m:t>
        </m:r>
      </m:oMath>
      <w:r>
        <w:t xml:space="preserve">. This allows</w:t>
      </w:r>
      <w:r>
        <w:t xml:space="preserve"> </w:t>
      </w:r>
      <m:oMath>
        <m:sSub>
          <m:e>
            <m:r>
              <m:t>X</m:t>
            </m:r>
          </m:e>
          <m:sub>
            <m:r>
              <m:t>i</m:t>
            </m:r>
            <m:r>
              <m:t>t</m:t>
            </m:r>
          </m:sub>
        </m:sSub>
      </m:oMath>
      <w:r>
        <w:t xml:space="preserve"> </w:t>
      </w:r>
      <w:r>
        <w:t xml:space="preserve">to be endogenous, but the endogenous covariate</w:t>
      </w:r>
      <w:r>
        <w:t xml:space="preserve"> </w:t>
      </w:r>
      <m:oMath>
        <m:sSub>
          <m:e>
            <m:r>
              <m:t>X</m:t>
            </m:r>
          </m:e>
          <m:sub>
            <m:r>
              <m:t>i</m:t>
            </m:r>
            <m:r>
              <m:t>t</m:t>
            </m:r>
          </m:sub>
        </m:sSub>
      </m:oMath>
      <w:r>
        <w:t xml:space="preserve"> </w:t>
      </w:r>
      <w:r>
        <w:t xml:space="preserve">can only depend on the random effects through variables observed prior to</w:t>
      </w:r>
      <w:r>
        <w:t xml:space="preserve"> </w:t>
      </w:r>
      <m:oMath>
        <m:sSub>
          <m:e>
            <m:r>
              <m:t>X</m:t>
            </m:r>
          </m:e>
          <m:sub>
            <m:r>
              <m:t>i</m:t>
            </m:r>
            <m:r>
              <m:t>t</m:t>
            </m:r>
          </m:sub>
        </m:sSub>
      </m:oMath>
      <w:r>
        <w:t xml:space="preserve">. If the only endogenous covariates are functions of prior treatments and prior outcomes, then the assumption automatically holds.</w:t>
      </w:r>
    </w:p>
    <w:p>
      <w:pPr>
        <w:pStyle w:val="BodyText"/>
      </w:pPr>
      <w:r>
        <w:t xml:space="preserve">When inspecting</w:t>
      </w:r>
      <w:r>
        <w:t xml:space="preserve"> </w:t>
      </w:r>
      <w:hyperlink w:anchor="fig-GM1_path">
        <w:r>
          <w:rPr>
            <w:rStyle w:val="Hyperlink"/>
          </w:rPr>
          <w:t xml:space="preserve">Figure 1</w:t>
        </w:r>
      </w:hyperlink>
      <w:r>
        <w:t xml:space="preserve"> </w:t>
      </w:r>
      <w:r>
        <w:t xml:space="preserve">and</w:t>
      </w:r>
      <w:r>
        <w:t xml:space="preserve"> </w:t>
      </w:r>
      <w:hyperlink w:anchor="fig-GM2_path">
        <w:r>
          <w:rPr>
            <w:rStyle w:val="Hyperlink"/>
          </w:rPr>
          <w:t xml:space="preserve">Figure 2</w:t>
        </w:r>
      </w:hyperlink>
      <w:r>
        <w:t xml:space="preserve">, we may notice that</w:t>
      </w:r>
      <w:r>
        <w:t xml:space="preserve"> </w:t>
      </w:r>
      <m:oMath>
        <m:sSub>
          <m:e>
            <m:r>
              <m:t>X</m:t>
            </m:r>
          </m:e>
          <m:sub>
            <m:r>
              <m:t>i</m:t>
            </m:r>
            <m:r>
              <m:t>t</m:t>
            </m:r>
          </m:sub>
        </m:sSub>
      </m:oMath>
      <w:r>
        <w:t xml:space="preserve"> </w:t>
      </w:r>
      <w:r>
        <w:t xml:space="preserve">becomes independent of the random effects after conditioning on</w:t>
      </w:r>
      <w:r>
        <w:t xml:space="preserve"> </w:t>
      </w:r>
      <m:oMath>
        <m:sSub>
          <m:e>
            <m:r>
              <m:t>Y</m:t>
            </m:r>
          </m:e>
          <m:sub>
            <m:r>
              <m:t>i</m:t>
            </m:r>
            <m:r>
              <m:t>t</m:t>
            </m:r>
          </m:sub>
        </m:sSub>
      </m:oMath>
      <w:r>
        <w:t xml:space="preserve">. On the other hand, we can see that this assumption is violated in GM3/3A/3B, as</w:t>
      </w:r>
      <w:r>
        <w:t xml:space="preserve"> </w:t>
      </w:r>
      <m:oMath>
        <m:sSub>
          <m:e>
            <m:r>
              <m:t>X</m:t>
            </m:r>
          </m:e>
          <m:sub>
            <m:r>
              <m:t>i</m:t>
            </m:r>
            <m:r>
              <m:t>t</m:t>
            </m:r>
          </m:sub>
        </m:sSub>
      </m:oMath>
      <w:r>
        <w:t xml:space="preserve"> </w:t>
      </w:r>
      <w:r>
        <w:t xml:space="preserve">depends directly on</w:t>
      </w:r>
      <w:r>
        <w:t xml:space="preserve"> </w:t>
      </w:r>
      <m:oMath>
        <m:sSub>
          <m:e>
            <m:r>
              <m:t>b</m:t>
            </m:r>
          </m:e>
          <m:sub>
            <m:r>
              <m:t>i</m:t>
            </m:r>
            <m:r>
              <m:t>0</m:t>
            </m:r>
          </m:sub>
        </m:sSub>
      </m:oMath>
      <w:r>
        <w:t xml:space="preserve"> </w:t>
      </w:r>
      <w:r>
        <w:t xml:space="preserve">and can thus not be made independent of the random effects by conditioning on prior variables such as</w:t>
      </w:r>
      <w:r>
        <w:t xml:space="preserve"> </w:t>
      </w:r>
      <m:oMath>
        <m:sSub>
          <m:e>
            <m:r>
              <m:t>Y</m:t>
            </m:r>
          </m:e>
          <m:sub>
            <m:r>
              <m:t>i</m:t>
            </m:r>
            <m:r>
              <m:t>t</m:t>
            </m:r>
          </m:sub>
        </m:sSub>
      </m:oMath>
      <w:r>
        <w:t xml:space="preserve"> </w:t>
      </w:r>
      <w:r>
        <w:t xml:space="preserve">(see</w:t>
      </w:r>
      <w:r>
        <w:t xml:space="preserve"> </w:t>
      </w:r>
      <w:hyperlink w:anchor="fig-GM3_path">
        <w:r>
          <w:rPr>
            <w:rStyle w:val="Hyperlink"/>
          </w:rPr>
          <w:t xml:space="preserve">Figure 3</w:t>
        </w:r>
      </w:hyperlink>
      <w:r>
        <w:t xml:space="preserve">,</w:t>
      </w:r>
      <w:r>
        <w:t xml:space="preserve"> </w:t>
      </w:r>
      <w:hyperlink w:anchor="fig-GM3A_path">
        <w:r>
          <w:rPr>
            <w:rStyle w:val="Hyperlink"/>
          </w:rPr>
          <w:t xml:space="preserve">Figure 4</w:t>
        </w:r>
      </w:hyperlink>
      <w:r>
        <w:t xml:space="preserve"> </w:t>
      </w:r>
      <w:r>
        <w:t xml:space="preserve">and</w:t>
      </w:r>
      <w:r>
        <w:t xml:space="preserve"> </w:t>
      </w:r>
      <w:hyperlink w:anchor="fig-GM3B_path">
        <w:r>
          <w:rPr>
            <w:rStyle w:val="Hyperlink"/>
          </w:rPr>
          <w:t xml:space="preserve">Figure 5</w:t>
        </w:r>
      </w:hyperlink>
      <w:r>
        <w:t xml:space="preserve">). Thus, we would expect biased estimates of the treatment effect for GM3/3A/3B.</w:t>
      </w:r>
    </w:p>
    <w:bookmarkEnd w:id="49"/>
    <w:bookmarkStart w:id="63" w:name="backdoor-criterion-and-dags"/>
    <w:p>
      <w:pPr>
        <w:pStyle w:val="Heading2"/>
      </w:pPr>
      <w:r>
        <w:t xml:space="preserve">Backdoor Criterion and DAGs</w:t>
      </w:r>
    </w:p>
    <w:p>
      <w:pPr>
        <w:pStyle w:val="FirstParagraph"/>
      </w:pPr>
      <w:r>
        <w:t xml:space="preserve">DAGs are a useful tool for representing causal relationships between variables and to evaluate the assumptions needed for causal identification. According to the backdoor criterion</w:t>
      </w:r>
      <w:r>
        <w:t xml:space="preserve"> </w:t>
      </w:r>
      <w:r>
        <w:t xml:space="preserve">(</w:t>
      </w:r>
      <w:hyperlink w:anchor="ref-pearl1988">
        <w:r>
          <w:rPr>
            <w:rStyle w:val="Hyperlink"/>
          </w:rPr>
          <w:t xml:space="preserve">Pearl, 1988</w:t>
        </w:r>
      </w:hyperlink>
      <w:r>
        <w:t xml:space="preserve">,</w:t>
      </w:r>
      <w:r>
        <w:t xml:space="preserve"> </w:t>
      </w:r>
      <w:hyperlink w:anchor="ref-pearl2009">
        <w:r>
          <w:rPr>
            <w:rStyle w:val="Hyperlink"/>
          </w:rPr>
          <w:t xml:space="preserve">2009</w:t>
        </w:r>
      </w:hyperlink>
      <w:r>
        <w:t xml:space="preserve">)</w:t>
      </w:r>
      <w:r>
        <w:t xml:space="preserve">, a requirement for causal identification, causal effects can be identified by blocking non-causal paths through conditioning on intermediate variables (e.g., controlling or matching). If any non-causal paths cannot be blocked due to omitted variables or measurement error, treatment and outcome remain linked via backdoor paths, leading to biased estimates of the treatment effect</w:t>
      </w:r>
      <w:r>
        <w:t xml:space="preserve"> </w:t>
      </w:r>
      <w:r>
        <w:t xml:space="preserve">(</w:t>
      </w:r>
      <w:hyperlink w:anchor="ref-Kim2021a">
        <w:r>
          <w:rPr>
            <w:rStyle w:val="Hyperlink"/>
          </w:rPr>
          <w:t xml:space="preserve">Kim &amp; Steiner, 2021</w:t>
        </w:r>
      </w:hyperlink>
      <w:r>
        <w:t xml:space="preserve">)</w:t>
      </w:r>
      <w:r>
        <w:t xml:space="preserve">.</w:t>
      </w:r>
    </w:p>
    <w:p>
      <w:pPr>
        <w:pStyle w:val="BodyText"/>
      </w:pPr>
      <w:r>
        <w:t xml:space="preserve">We formulated the DAGs in</w:t>
      </w:r>
      <w:r>
        <w:t xml:space="preserve"> </w:t>
      </w:r>
      <w:r>
        <w:rPr>
          <w:rStyle w:val="VerbatimChar"/>
        </w:rPr>
        <w:t xml:space="preserve">dagitty</w:t>
      </w:r>
      <w:r>
        <w:t xml:space="preserve">, where the random disturbance</w:t>
      </w:r>
      <w:r>
        <w:t xml:space="preserve"> </w:t>
      </w:r>
      <m:oMath>
        <m:sSub>
          <m:e>
            <m:r>
              <m:t>b</m:t>
            </m:r>
          </m:e>
          <m:sub>
            <m:r>
              <m:t>0</m:t>
            </m:r>
            <m:r>
              <m:t>i</m:t>
            </m:r>
          </m:sub>
        </m:sSub>
      </m:oMath>
      <w:r>
        <w:t xml:space="preserve"> </w:t>
      </w:r>
      <w:r>
        <w:t xml:space="preserve">was represented by the node U</w:t>
      </w:r>
      <w:r>
        <w:t xml:space="preserve"> </w:t>
      </w:r>
      <w:r>
        <w:t xml:space="preserve">(e.g.,</w:t>
      </w:r>
      <w:r>
        <w:t xml:space="preserve"> </w:t>
      </w:r>
      <w:hyperlink w:anchor="ref-Kim2021a">
        <w:r>
          <w:rPr>
            <w:rStyle w:val="Hyperlink"/>
          </w:rPr>
          <w:t xml:space="preserve">Kim &amp; Steiner, 2021</w:t>
        </w:r>
      </w:hyperlink>
      <w:r>
        <w:t xml:space="preserve">)</w:t>
      </w:r>
      <w:r>
        <w:t xml:space="preserve">. The DAGs for the first three observations of the three data generating models are presented in</w:t>
      </w:r>
      <w:r>
        <w:t xml:space="preserve"> </w:t>
      </w:r>
      <w:hyperlink w:anchor="fig-DAGs">
        <w:r>
          <w:rPr>
            <w:rStyle w:val="Hyperlink"/>
          </w:rPr>
          <w:t xml:space="preserve">Figure 7</w:t>
        </w:r>
      </w:hyperlink>
      <w:r>
        <w:t xml:space="preserve">.</w:t>
      </w:r>
    </w:p>
    <w:bookmarkStart w:id="62"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3" w:name="fig-GM1_DAG"/>
                <w:p>
                  <w:pPr>
                    <w:jc w:val="center"/>
                    <w:jc w:val="left"/>
                  </w:pPr>
                  <w:pPr>
                    <w:jc w:val="start"/>
                    <w:spacing w:before="200"/>
                    <w:pStyle w:val="ImageCaption"/>
                  </w:pPr>
                  <w:r>
                    <w:t xml:space="preserve">(a) GM 1</w:t>
                  </w:r>
                </w:p>
                <w:p>
                  <w:pPr>
                    <w:pStyle w:val="Compact"/>
                    <w:jc w:val="center"/>
                    <w:jc w:val="left"/>
                  </w:pPr>
                  <w:r>
                    <w:drawing>
                      <wp:inline>
                        <wp:extent cx="2412915" cy="1987826"/>
                        <wp:effectExtent b="0" l="0" r="0" t="0"/>
                        <wp:docPr descr="" title="" id="51" name="Picture"/>
                        <a:graphic>
                          <a:graphicData uri="http://schemas.openxmlformats.org/drawingml/2006/picture">
                            <pic:pic>
                              <pic:nvPicPr>
                                <pic:cNvPr descr="research-report_files/figure-docx/fig-GM1_DAG-1.png" id="52" name="Picture"/>
                                <pic:cNvPicPr>
                                  <a:picLocks noChangeArrowheads="1" noChangeAspect="1"/>
                                </pic:cNvPicPr>
                              </pic:nvPicPr>
                              <pic:blipFill>
                                <a:blip r:embed="rId50"/>
                                <a:stretch>
                                  <a:fillRect/>
                                </a:stretch>
                              </pic:blipFill>
                              <pic:spPr bwMode="auto">
                                <a:xfrm>
                                  <a:off x="0" y="0"/>
                                  <a:ext cx="2412915" cy="1987826"/>
                                </a:xfrm>
                                <a:prstGeom prst="rect">
                                  <a:avLst/>
                                </a:prstGeom>
                                <a:noFill/>
                                <a:ln w="9525">
                                  <a:noFill/>
                                  <a:headEnd/>
                                  <a:tailEnd/>
                                </a:ln>
                              </pic:spPr>
                            </pic:pic>
                          </a:graphicData>
                        </a:graphic>
                      </wp:inline>
                    </w:drawing>
                  </w:r>
                </w:p>
                <w:bookmarkEnd w:id="53"/>
              </w:tc>
            </w:tr>
          </w:tbl>
          <w:p/>
        </w:tc>
        <w:tc>
          <w:tcPr/>
          <w:tbl>
            <w:tblPr>
              <w:tblStyle w:val="Table"/>
              <w:tblW w:type="pct" w:w="4900"/>
              <w:tblLayout w:type="fixed"/>
              <w:tblLook w:firstRow="0" w:lastRow="0" w:firstColumn="0" w:lastColumn="0" w:noHBand="0" w:noVBand="0" w:val="0000"/>
            </w:tblPr>
            <w:tblGrid>
              <w:gridCol w:w="7761"/>
            </w:tblGrid>
            <w:tr>
              <w:tc>
                <w:tcPr/>
                <w:bookmarkStart w:id="57" w:name="fig-GM2_DAG"/>
                <w:p>
                  <w:pPr>
                    <w:jc w:val="center"/>
                    <w:jc w:val="left"/>
                  </w:pPr>
                  <w:pPr>
                    <w:jc w:val="start"/>
                    <w:spacing w:before="200"/>
                    <w:pStyle w:val="ImageCaption"/>
                  </w:pPr>
                  <w:r>
                    <w:t xml:space="preserve">(b) GM 2</w:t>
                  </w:r>
                </w:p>
                <w:p>
                  <w:pPr>
                    <w:pStyle w:val="Compact"/>
                    <w:jc w:val="center"/>
                    <w:jc w:val="left"/>
                  </w:pPr>
                  <w:r>
                    <w:drawing>
                      <wp:inline>
                        <wp:extent cx="2412915" cy="1987826"/>
                        <wp:effectExtent b="0" l="0" r="0" t="0"/>
                        <wp:docPr descr="" title="" id="55" name="Picture"/>
                        <a:graphic>
                          <a:graphicData uri="http://schemas.openxmlformats.org/drawingml/2006/picture">
                            <pic:pic>
                              <pic:nvPicPr>
                                <pic:cNvPr descr="research-report_files/figure-docx/fig-GM2_DAG-1.png" id="56" name="Picture"/>
                                <pic:cNvPicPr>
                                  <a:picLocks noChangeArrowheads="1" noChangeAspect="1"/>
                                </pic:cNvPicPr>
                              </pic:nvPicPr>
                              <pic:blipFill>
                                <a:blip r:embed="rId54"/>
                                <a:stretch>
                                  <a:fillRect/>
                                </a:stretch>
                              </pic:blipFill>
                              <pic:spPr bwMode="auto">
                                <a:xfrm>
                                  <a:off x="0" y="0"/>
                                  <a:ext cx="2412915" cy="1987826"/>
                                </a:xfrm>
                                <a:prstGeom prst="rect">
                                  <a:avLst/>
                                </a:prstGeom>
                                <a:noFill/>
                                <a:ln w="9525">
                                  <a:noFill/>
                                  <a:headEnd/>
                                  <a:tailEnd/>
                                </a:ln>
                              </pic:spPr>
                            </pic:pic>
                          </a:graphicData>
                        </a:graphic>
                      </wp:inline>
                    </w:drawing>
                  </w:r>
                </w:p>
                <w:bookmarkEnd w:id="5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1" w:name="fig-GM3_DAG"/>
                <w:p>
                  <w:pPr>
                    <w:jc w:val="center"/>
                    <w:jc w:val="left"/>
                  </w:pPr>
                  <w:pPr>
                    <w:jc w:val="start"/>
                    <w:spacing w:before="200"/>
                    <w:pStyle w:val="ImageCaption"/>
                  </w:pPr>
                  <w:r>
                    <w:t xml:space="preserve">(c) GM 3, 3A, 3B</w:t>
                  </w:r>
                </w:p>
                <w:p>
                  <w:pPr>
                    <w:pStyle w:val="Compact"/>
                    <w:jc w:val="center"/>
                    <w:jc w:val="left"/>
                  </w:pPr>
                  <w:r>
                    <w:drawing>
                      <wp:inline>
                        <wp:extent cx="2412915" cy="1987826"/>
                        <wp:effectExtent b="0" l="0" r="0" t="0"/>
                        <wp:docPr descr="" title="" id="59" name="Picture"/>
                        <a:graphic>
                          <a:graphicData uri="http://schemas.openxmlformats.org/drawingml/2006/picture">
                            <pic:pic>
                              <pic:nvPicPr>
                                <pic:cNvPr descr="research-report_files/figure-docx/fig-GM3_DAG-1.png" id="60" name="Picture"/>
                                <pic:cNvPicPr>
                                  <a:picLocks noChangeArrowheads="1" noChangeAspect="1"/>
                                </pic:cNvPicPr>
                              </pic:nvPicPr>
                              <pic:blipFill>
                                <a:blip r:embed="rId58"/>
                                <a:stretch>
                                  <a:fillRect/>
                                </a:stretch>
                              </pic:blipFill>
                              <pic:spPr bwMode="auto">
                                <a:xfrm>
                                  <a:off x="0" y="0"/>
                                  <a:ext cx="2412915" cy="1987826"/>
                                </a:xfrm>
                                <a:prstGeom prst="rect">
                                  <a:avLst/>
                                </a:prstGeom>
                                <a:noFill/>
                                <a:ln w="9525">
                                  <a:noFill/>
                                  <a:headEnd/>
                                  <a:tailEnd/>
                                </a:ln>
                              </pic:spPr>
                            </pic:pic>
                          </a:graphicData>
                        </a:graphic>
                      </wp:inline>
                    </w:drawing>
                  </w:r>
                </w:p>
                <w:bookmarkEnd w:id="61"/>
              </w:tc>
            </w:tr>
          </w:tbl>
          <w:p/>
        </w:tc>
        <w:tc>
          <w:tcPr/>
          <w:p>
            <w:pPr>
              <w:jc w:val="left"/>
            </w:pPr>
            <w:r>
              <w:rPr>
                <w:i/>
                <w:iCs/>
              </w:rPr>
              <w:t xml:space="preserve">Note.</w:t>
            </w:r>
            <w:r>
              <w:t xml:space="preserve"> </w:t>
            </w:r>
            <w:r>
              <w:t xml:space="preserve">The red arrows show the biased backdoor path(s) in the treatment efffect (before controlling for</w:t>
            </w:r>
            <w:r>
              <w:t xml:space="preserve"> </w:t>
            </w:r>
            <m:oMath>
              <m:sSub>
                <m:e>
                  <m:r>
                    <m:t>X</m:t>
                  </m:r>
                </m:e>
                <m:sub>
                  <m:r>
                    <m:t>i</m:t>
                  </m:r>
                  <m:r>
                    <m:t>t</m:t>
                  </m:r>
                </m:sub>
              </m:sSub>
            </m:oMath>
            <w:r>
              <w:t xml:space="preserve">).</w:t>
            </w:r>
          </w:p>
        </w:tc>
      </w:tr>
    </w:tbl>
    <w:p>
      <w:pPr>
        <w:pStyle w:val="BodyText"/>
      </w:pPr>
      <w:pPr>
        <w:spacing w:before="200"/>
        <w:pStyle w:val="ImageCaption"/>
      </w:pPr>
      <w:r>
        <w:t xml:space="preserve">Figure 6: DAGs for Generative Models 1, 2, 3/3A/3B (t = 1, 2, 3)</w:t>
      </w:r>
    </w:p>
    <w:bookmarkEnd w:id="62"/>
    <w:p>
      <w:pPr>
        <w:pStyle w:val="BodyText"/>
      </w:pPr>
      <w:r>
        <w:t xml:space="preserve">When applying Pearl’s backdoor criterion to GM1/3/3A/3B, it may be observed that there exists no backdoor path in the treatment effect</w:t>
      </w:r>
      <w:r>
        <w:t xml:space="preserve"> </w:t>
      </w:r>
      <m:oMath>
        <m:sSub>
          <m:e>
            <m:r>
              <m:t>A</m:t>
            </m:r>
          </m:e>
          <m:sub>
            <m:r>
              <m:t>i</m:t>
            </m:r>
            <m:r>
              <m:t>t</m:t>
            </m:r>
          </m:sub>
        </m:sSub>
        <m:r>
          <m:rPr>
            <m:sty m:val="p"/>
          </m:rPr>
          <m:t>→</m:t>
        </m:r>
        <m:sSub>
          <m:e>
            <m:r>
              <m:t>Y</m:t>
            </m:r>
          </m:e>
          <m:sub>
            <m:r>
              <m:t>i</m:t>
            </m:r>
            <m:r>
              <m:t>t</m:t>
            </m:r>
            <m:r>
              <m:rPr>
                <m:sty m:val="p"/>
              </m:rPr>
              <m:t>+</m:t>
            </m:r>
            <m:r>
              <m:t>1</m:t>
            </m:r>
          </m:sub>
        </m:sSub>
      </m:oMath>
      <w:r>
        <w:t xml:space="preserve">, as</w:t>
      </w:r>
      <w:r>
        <w:t xml:space="preserve"> </w:t>
      </w:r>
      <m:oMath>
        <m:sSub>
          <m:e>
            <m:r>
              <m:t>A</m:t>
            </m:r>
          </m:e>
          <m:sub>
            <m:r>
              <m:t>i</m:t>
            </m:r>
            <m:r>
              <m:t>t</m:t>
            </m:r>
          </m:sub>
        </m:sSub>
      </m:oMath>
      <w:r>
        <w:t xml:space="preserve"> </w:t>
      </w:r>
      <w:r>
        <w:t xml:space="preserve">does not have any parents. While we need not control for covariate</w:t>
      </w:r>
      <w:r>
        <w:t xml:space="preserve"> </w:t>
      </w:r>
      <m:oMath>
        <m:sSub>
          <m:e>
            <m:r>
              <m:t>X</m:t>
            </m:r>
          </m:e>
          <m:sub>
            <m:r>
              <m:t>i</m:t>
            </m:r>
            <m:r>
              <m:t>t</m:t>
            </m:r>
          </m:sub>
        </m:sSub>
      </m:oMath>
      <w:r>
        <w:t xml:space="preserve"> </w:t>
      </w:r>
      <w:r>
        <w:t xml:space="preserve">to obtain an unbiased total effect, doing so should not introduce bias.</w:t>
      </w:r>
    </w:p>
    <w:p>
      <w:pPr>
        <w:pStyle w:val="BodyText"/>
      </w:pPr>
      <w:r>
        <w:t xml:space="preserve">On the other hand, in GM2, there is a backdoor path in the treatment effect:</w:t>
      </w:r>
      <w:r>
        <w:t xml:space="preserve"> </w:t>
      </w:r>
      <m:oMath>
        <m:sSub>
          <m:e>
            <m:r>
              <m:t>A</m:t>
            </m:r>
          </m:e>
          <m:sub>
            <m:r>
              <m:t>i</m:t>
            </m:r>
            <m:r>
              <m:t>t</m:t>
            </m:r>
          </m:sub>
        </m:sSub>
        <m:r>
          <m:rPr>
            <m:sty m:val="p"/>
          </m:rPr>
          <m:t>←</m:t>
        </m:r>
        <m:sSub>
          <m:e>
            <m:r>
              <m:t>X</m:t>
            </m:r>
          </m:e>
          <m:sub>
            <m:r>
              <m:t>i</m:t>
            </m:r>
            <m:r>
              <m:t>t</m:t>
            </m:r>
          </m:sub>
        </m:sSub>
        <m:r>
          <m:rPr>
            <m:sty m:val="p"/>
          </m:rPr>
          <m:t>→</m:t>
        </m:r>
        <m:sSub>
          <m:e>
            <m:r>
              <m:t>Y</m:t>
            </m:r>
          </m:e>
          <m:sub>
            <m:r>
              <m:t>i</m:t>
            </m:r>
            <m:r>
              <m:t>t</m:t>
            </m:r>
            <m:r>
              <m:rPr>
                <m:sty m:val="p"/>
              </m:rPr>
              <m:t>+</m:t>
            </m:r>
            <m:r>
              <m:t>1</m:t>
            </m:r>
          </m:sub>
        </m:sSub>
      </m:oMath>
      <w:r>
        <w:t xml:space="preserve"> </w:t>
      </w:r>
      <w:r>
        <w:t xml:space="preserve">(see</w:t>
      </w:r>
      <w:r>
        <w:t xml:space="preserve"> </w:t>
      </w:r>
      <w:hyperlink w:anchor="fig-GM2_DAG">
        <w:r>
          <w:rPr>
            <w:rStyle w:val="Hyperlink"/>
          </w:rPr>
          <w:t xml:space="preserve">Figure 7 (b)</w:t>
        </w:r>
      </w:hyperlink>
      <w:r>
        <w:t xml:space="preserve">). More specifically,</w:t>
      </w:r>
      <w:r>
        <w:t xml:space="preserve"> </w:t>
      </w:r>
      <m:oMath>
        <m:sSub>
          <m:e>
            <m:r>
              <m:t>X</m:t>
            </m:r>
          </m:e>
          <m:sub>
            <m:r>
              <m:t>i</m:t>
            </m:r>
            <m:r>
              <m:t>t</m:t>
            </m:r>
          </m:sub>
        </m:sSub>
      </m:oMath>
      <w:r>
        <w:t xml:space="preserve"> </w:t>
      </w:r>
      <w:r>
        <w:t xml:space="preserve">is a confounder in the relationship between</w:t>
      </w:r>
      <w:r>
        <w:t xml:space="preserve"> </w:t>
      </w:r>
      <m:oMath>
        <m:sSub>
          <m:e>
            <m:r>
              <m:t>A</m:t>
            </m:r>
          </m:e>
          <m:sub>
            <m:r>
              <m:t>i</m:t>
            </m:r>
            <m:r>
              <m:t>t</m:t>
            </m:r>
          </m:sub>
        </m:sSub>
      </m:oMath>
      <w:r>
        <w:t xml:space="preserve"> </w:t>
      </w:r>
      <w:r>
        <w:t xml:space="preserve">and</w:t>
      </w:r>
      <w:r>
        <w:t xml:space="preserve"> </w:t>
      </w:r>
      <m:oMath>
        <m:sSub>
          <m:e>
            <m:r>
              <m:t>Y</m:t>
            </m:r>
          </m:e>
          <m:sub>
            <m:r>
              <m:t>i</m:t>
            </m:r>
            <m:r>
              <m:t>t</m:t>
            </m:r>
            <m:r>
              <m:rPr>
                <m:sty m:val="p"/>
              </m:rPr>
              <m:t>+</m:t>
            </m:r>
            <m:r>
              <m:t>1</m:t>
            </m:r>
          </m:sub>
        </m:sSub>
      </m:oMath>
      <w:r>
        <w:t xml:space="preserve">. However, controlling for</w:t>
      </w:r>
      <w:r>
        <w:t xml:space="preserve"> </w:t>
      </w:r>
      <m:oMath>
        <m:sSub>
          <m:e>
            <m:r>
              <m:t>X</m:t>
            </m:r>
          </m:e>
          <m:sub>
            <m:r>
              <m:t>i</m:t>
            </m:r>
            <m:r>
              <m:t>t</m:t>
            </m:r>
          </m:sub>
        </m:sSub>
      </m:oMath>
      <w:r>
        <w:t xml:space="preserve"> </w:t>
      </w:r>
      <w:r>
        <w:t xml:space="preserve">blocks this backdoor path, making the treatment effect unbiased. In other words, the history of covariate</w:t>
      </w:r>
      <w:r>
        <w:t xml:space="preserve"> </w:t>
      </w:r>
      <m:oMath>
        <m:sSub>
          <m:e>
            <m:r>
              <m:t>X</m:t>
            </m:r>
          </m:e>
          <m:sub>
            <m:r>
              <m:t>i</m:t>
            </m:r>
            <m:r>
              <m:t>t</m:t>
            </m:r>
          </m:sub>
        </m:sSub>
      </m:oMath>
      <w:r>
        <w:t xml:space="preserve"> </w:t>
      </w:r>
      <w:r>
        <w:t xml:space="preserve">is a sufficient adjustment set for the treatment effect.</w:t>
      </w:r>
    </w:p>
    <w:p>
      <w:pPr>
        <w:pStyle w:val="BodyText"/>
      </w:pPr>
      <w:r>
        <w:t xml:space="preserve">The results of</w:t>
      </w:r>
      <w:r>
        <w:t xml:space="preserve"> </w:t>
      </w:r>
      <w:r>
        <w:t xml:space="preserve">Qian et al. (</w:t>
      </w:r>
      <w:hyperlink w:anchor="ref-qian2020">
        <w:r>
          <w:rPr>
            <w:rStyle w:val="Hyperlink"/>
          </w:rPr>
          <w:t xml:space="preserve">2020</w:t>
        </w:r>
      </w:hyperlink>
      <w:r>
        <w:t xml:space="preserve">)</w:t>
      </w:r>
      <w:r>
        <w:t xml:space="preserve"> </w:t>
      </w:r>
      <w:r>
        <w:t xml:space="preserve">show that GM3 is the only model with bias in the treatment effect. However, the backdoor criterion failed to identify this bias, as there is no backdoor path in the treatment effect. This may be explained by the fact that the DAG does not impose restrictions based on (a) the random slopes and (b) interaction effects. Concerns regarding the use of Pearl’s backdoor criterion in situations with interaction effects have been voiced by several people (see</w:t>
      </w:r>
      <w:r>
        <w:t xml:space="preserve"> </w:t>
      </w:r>
      <w:r>
        <w:t xml:space="preserve">Weinberg (</w:t>
      </w:r>
      <w:hyperlink w:anchor="ref-weinberg2007">
        <w:r>
          <w:rPr>
            <w:rStyle w:val="Hyperlink"/>
          </w:rPr>
          <w:t xml:space="preserve">2007</w:t>
        </w:r>
      </w:hyperlink>
      <w:r>
        <w:t xml:space="preserve">)</w:t>
      </w:r>
      <w:r>
        <w:t xml:space="preserve">;</w:t>
      </w:r>
      <w:r>
        <w:t xml:space="preserve"> </w:t>
      </w:r>
      <w:r>
        <w:t xml:space="preserve">Attia et al. (</w:t>
      </w:r>
      <w:hyperlink w:anchor="ref-attia2022">
        <w:r>
          <w:rPr>
            <w:rStyle w:val="Hyperlink"/>
          </w:rPr>
          <w:t xml:space="preserve">2022</w:t>
        </w:r>
      </w:hyperlink>
      <w:r>
        <w:t xml:space="preserve">)</w:t>
      </w:r>
      <w:r>
        <w:t xml:space="preserve">).</w:t>
      </w:r>
    </w:p>
    <w:bookmarkEnd w:id="63"/>
    <w:bookmarkStart w:id="64" w:name="data-analysis"/>
    <w:p>
      <w:pPr>
        <w:pStyle w:val="Heading2"/>
      </w:pPr>
      <w:r>
        <w:t xml:space="preserve">Data Analysis</w:t>
      </w:r>
    </w:p>
    <w:p>
      <w:pPr>
        <w:pStyle w:val="FirstParagraph"/>
      </w:pPr>
      <w:r>
        <w:t xml:space="preserve">We evaluated the performance of the models across a total of 30 different settings, each replicated 1,000 times, by systematically varying the following factors:</w:t>
      </w:r>
    </w:p>
    <w:p>
      <w:pPr>
        <w:numPr>
          <w:ilvl w:val="0"/>
          <w:numId w:val="1003"/>
        </w:numPr>
      </w:pPr>
      <w:r>
        <w:rPr>
          <w:b/>
          <w:bCs/>
        </w:rPr>
        <w:t xml:space="preserve">Generative Models (GM):</w:t>
      </w:r>
      <w:r>
        <w:t xml:space="preserve"> </w:t>
      </w:r>
      <w:r>
        <w:t xml:space="preserve">1, 2, 3, 3A, 3B</w:t>
      </w:r>
    </w:p>
    <w:p>
      <w:pPr>
        <w:numPr>
          <w:ilvl w:val="0"/>
          <w:numId w:val="1003"/>
        </w:numPr>
      </w:pPr>
      <w:r>
        <w:rPr>
          <w:b/>
          <w:bCs/>
        </w:rPr>
        <w:t xml:space="preserve">Number of timepoints (T):</w:t>
      </w:r>
      <w:r>
        <w:t xml:space="preserve"> </w:t>
      </w:r>
      <w:r>
        <w:t xml:space="preserve">10, 30</w:t>
      </w:r>
    </w:p>
    <w:p>
      <w:pPr>
        <w:numPr>
          <w:ilvl w:val="0"/>
          <w:numId w:val="1003"/>
        </w:numPr>
      </w:pPr>
      <w:r>
        <w:rPr>
          <w:b/>
          <w:bCs/>
        </w:rPr>
        <w:t xml:space="preserve">Sample size (N):</w:t>
      </w:r>
      <w:r>
        <w:t xml:space="preserve"> </w:t>
      </w:r>
      <w:r>
        <w:t xml:space="preserve">30, 100, 200</w:t>
      </w:r>
    </w:p>
    <w:p>
      <w:pPr>
        <w:pStyle w:val="FirstParagraph"/>
      </w:pPr>
      <w:r>
        <w:t xml:space="preserve">All data generation and estimation was performed in</w:t>
      </w:r>
      <w:r>
        <w:t xml:space="preserve"> </w:t>
      </w:r>
      <w:r>
        <w:rPr>
          <w:rStyle w:val="VerbatimChar"/>
        </w:rPr>
        <w:t xml:space="preserve">R</w:t>
      </w:r>
      <w:r>
        <w:t xml:space="preserve">, version 4.4.2</w:t>
      </w:r>
      <w:r>
        <w:t xml:space="preserve"> </w:t>
      </w:r>
      <w:r>
        <w:t xml:space="preserve">(</w:t>
      </w:r>
      <w:hyperlink w:anchor="ref-rcoreteam2024">
        <w:r>
          <w:rPr>
            <w:rStyle w:val="Hyperlink"/>
          </w:rPr>
          <w:t xml:space="preserve">Team, 2024</w:t>
        </w:r>
      </w:hyperlink>
      <w:r>
        <w:t xml:space="preserve">)</w:t>
      </w:r>
      <w:r>
        <w:t xml:space="preserve">. After the generation of data generation for any given setting, several models were fit. To fit the standard MLM, the</w:t>
      </w:r>
      <w:r>
        <w:t xml:space="preserve"> </w:t>
      </w:r>
      <w:r>
        <w:rPr>
          <w:rStyle w:val="VerbatimChar"/>
        </w:rPr>
        <w:t xml:space="preserve">lmer</w:t>
      </w:r>
      <w:r>
        <w:t xml:space="preserve"> </w:t>
      </w:r>
      <w:r>
        <w:t xml:space="preserve">function from the R-package</w:t>
      </w:r>
      <w:r>
        <w:t xml:space="preserve"> </w:t>
      </w:r>
      <w:r>
        <w:rPr>
          <w:rStyle w:val="VerbatimChar"/>
        </w:rPr>
        <w:t xml:space="preserve">lme4</w:t>
      </w:r>
      <w:r>
        <w:t xml:space="preserve"> </w:t>
      </w:r>
      <w:r>
        <w:t xml:space="preserve">(</w:t>
      </w:r>
      <w:hyperlink w:anchor="ref-bates2015">
        <w:r>
          <w:rPr>
            <w:rStyle w:val="Hyperlink"/>
          </w:rPr>
          <w:t xml:space="preserve">Bates et al., 2015</w:t>
        </w:r>
      </w:hyperlink>
      <w:r>
        <w:t xml:space="preserve">)</w:t>
      </w:r>
      <w:r>
        <w:t xml:space="preserve"> </w:t>
      </w:r>
      <w:r>
        <w:t xml:space="preserve">was employed with restricted maximum likelihood estimation. For the MLM, the analytical models were equivalent to each of the respective data-generating models. To fit the GEE with the</w:t>
      </w:r>
      <w:r>
        <w:t xml:space="preserve"> </w:t>
      </w:r>
      <w:r>
        <w:t xml:space="preserve">“</w:t>
      </w:r>
      <w:r>
        <w:t xml:space="preserve">exchangeable</w:t>
      </w:r>
      <w:r>
        <w:t xml:space="preserve">”</w:t>
      </w:r>
      <w:r>
        <w:t xml:space="preserve">,</w:t>
      </w:r>
      <w:r>
        <w:t xml:space="preserve"> </w:t>
      </w:r>
      <w:r>
        <w:t xml:space="preserve">“</w:t>
      </w:r>
      <w:r>
        <w:t xml:space="preserve">independent</w:t>
      </w:r>
      <w:r>
        <w:t xml:space="preserve">”</w:t>
      </w:r>
      <w:r>
        <w:t xml:space="preserve"> </w:t>
      </w:r>
      <w:r>
        <w:t xml:space="preserve">and</w:t>
      </w:r>
      <w:r>
        <w:t xml:space="preserve"> </w:t>
      </w:r>
      <w:r>
        <w:t xml:space="preserve">“</w:t>
      </w:r>
      <w:r>
        <w:t xml:space="preserve">AR(1)</w:t>
      </w:r>
      <w:r>
        <w:t xml:space="preserve">”</w:t>
      </w:r>
      <w:r>
        <w:t xml:space="preserve"> </w:t>
      </w:r>
      <w:r>
        <w:t xml:space="preserve">working correlation structures, the</w:t>
      </w:r>
      <w:r>
        <w:t xml:space="preserve"> </w:t>
      </w:r>
      <w:r>
        <w:rPr>
          <w:rStyle w:val="VerbatimChar"/>
        </w:rPr>
        <w:t xml:space="preserve">geeglm</w:t>
      </w:r>
      <w:r>
        <w:t xml:space="preserve"> </w:t>
      </w:r>
      <w:r>
        <w:t xml:space="preserve">function from the R-package</w:t>
      </w:r>
      <w:r>
        <w:t xml:space="preserve"> </w:t>
      </w:r>
      <w:r>
        <w:rPr>
          <w:rStyle w:val="VerbatimChar"/>
        </w:rPr>
        <w:t xml:space="preserve">geepack</w:t>
      </w:r>
      <w:r>
        <w:t xml:space="preserve"> </w:t>
      </w:r>
      <w:r>
        <w:t xml:space="preserve">(</w:t>
      </w:r>
      <w:hyperlink w:anchor="ref-halekoh2006">
        <w:r>
          <w:rPr>
            <w:rStyle w:val="Hyperlink"/>
          </w:rPr>
          <w:t xml:space="preserve">Halekoh et al., 2006</w:t>
        </w:r>
      </w:hyperlink>
      <w:r>
        <w:t xml:space="preserve">)</w:t>
      </w:r>
      <w:r>
        <w:t xml:space="preserve"> </w:t>
      </w:r>
      <w:r>
        <w:t xml:space="preserve">was employed with the identity link function. Since the random effects are not explicitly modelled in GEE, the analytical GEE models simply contain only the fixed effects of the generative model at hand.</w:t>
      </w:r>
    </w:p>
    <w:bookmarkEnd w:id="64"/>
    <w:bookmarkEnd w:id="65"/>
    <w:bookmarkStart w:id="68" w:name="results"/>
    <w:p>
      <w:pPr>
        <w:pStyle w:val="Heading1"/>
      </w:pPr>
      <w:r>
        <w:t xml:space="preserve">Results</w:t>
      </w:r>
    </w:p>
    <w:p>
      <w:pPr>
        <w:pStyle w:val="FirstParagraph"/>
      </w:pPr>
      <w:hyperlink w:anchor="tbl-simulation-results">
        <w:r>
          <w:rPr>
            <w:rStyle w:val="Hyperlink"/>
          </w:rPr>
          <w:t xml:space="preserve">Table 2</w:t>
        </w:r>
      </w:hyperlink>
      <w:r>
        <w:t xml:space="preserve"> </w:t>
      </w:r>
      <w:r>
        <w:t xml:space="preserve">presents the simulation results for each of the generative and analytical models. The estimates for the analytical MLM may be interpreted in terms of bias. Here we find that there is little to no bias for GM1/3a/3b, small bias for GM2 and substantial bias for GM3. Thus, once we remove either the dependency of the random intercept with the covariate (GM1), the random slope</w:t>
      </w:r>
      <w:r>
        <w:t xml:space="preserve"> </w:t>
      </w:r>
      <m:oMath>
        <m:sSub>
          <m:e>
            <m:r>
              <m:t>b</m:t>
            </m:r>
          </m:e>
          <m:sub>
            <m:r>
              <m:t>i</m:t>
            </m:r>
            <m:r>
              <m:t>2</m:t>
            </m:r>
          </m:sub>
        </m:sSub>
      </m:oMath>
      <w:r>
        <w:t xml:space="preserve"> </w:t>
      </w:r>
      <w:r>
        <w:t xml:space="preserve">(GM3A) or the interaction</w:t>
      </w:r>
      <w:r>
        <w:t xml:space="preserve"> </w:t>
      </w:r>
      <m:oMath>
        <m:sSub>
          <m:e>
            <m:r>
              <m:t>β</m:t>
            </m:r>
          </m:e>
          <m:sub>
            <m:r>
              <m:t>1</m:t>
            </m:r>
          </m:sub>
        </m:sSub>
      </m:oMath>
      <w:r>
        <w:t xml:space="preserve"> </w:t>
      </w:r>
      <w:r>
        <w:t xml:space="preserve">(GM3B) from GM3, the bias dissapears or becomes extremely small. This bias in GM3 decreases as the number of timepoints</w:t>
      </w:r>
      <w:r>
        <w:t xml:space="preserve"> </w:t>
      </w:r>
      <m:oMath>
        <m:r>
          <m:t>T</m:t>
        </m:r>
      </m:oMath>
      <w:r>
        <w:t xml:space="preserve"> </w:t>
      </w:r>
      <w:r>
        <w:t xml:space="preserve">increases from 10 to 30. Note that the MLM model fitting success rates are poor for GM2, where in the worst case, only 87 of the 1000 models were fitted.</w:t>
      </w:r>
    </w:p>
    <w:p>
      <w:pPr>
        <w:pStyle w:val="BodyText"/>
      </w:pPr>
      <w:r>
        <w:t xml:space="preserve">For the GEE with independence, the values refer to the difference between the estimated unbiased marginal effect and the specified conditional effect. Here we find that there is a difference between these effects of around .09 for GM1, 0.03 for GM3 and close to zero for GM3A/GM3B.</w:t>
      </w:r>
    </w:p>
    <w:p>
      <w:pPr>
        <w:pStyle w:val="BodyText"/>
      </w:pPr>
      <w:r>
        <w:t xml:space="preserve">The GEE models fitted succesfully for all settings.</w:t>
      </w:r>
    </w:p>
    <w:tbl>
      <w:tblPr>
        <w:tblStyle w:val="Table"/>
        <w:tblW w:type="pct" w:w="5000"/>
        <w:tblLayout w:type="fixed"/>
        <w:tblLook w:firstRow="0" w:lastRow="0" w:firstColumn="0" w:lastColumn="0" w:noHBand="0" w:noVBand="0" w:val="0000"/>
      </w:tblPr>
      <w:tblGrid>
        <w:gridCol w:w="7920"/>
      </w:tblGrid>
      <w:tr>
        <w:tc>
          <w:tcPr/>
          <w:bookmarkStart w:id="66" w:name="tbl-simulation-summary"/>
          <w:p>
            <w:pPr>
              <w:jc w:val="center"/>
            </w:pPr>
            <w:pPr>
              <w:jc w:val="start"/>
              <w:spacing w:before="200"/>
              <w:pStyle w:val="ImageCaption"/>
            </w:pPr>
            <w:r>
              <w:t xml:space="preserve">Table 1: Simulation results for</w:t>
            </w:r>
            <w:r>
              <w:t xml:space="preserve"> </w:t>
            </w:r>
            <m:oMath>
              <m:r>
                <m:t>N</m:t>
              </m:r>
              <m:r>
                <m:rPr>
                  <m:sty m:val="p"/>
                </m:rPr>
                <m:t>=</m:t>
              </m:r>
              <m:r>
                <m:t>200</m:t>
              </m:r>
            </m:oMath>
            <w:r>
              <w:t xml:space="preserve"> </w:t>
            </w:r>
            <w:r>
              <w:t xml:space="preserve">and</w:t>
            </w:r>
            <w:r>
              <w:t xml:space="preserve"> </w:t>
            </w:r>
            <m:oMath>
              <m:sSub>
                <m:e>
                  <m:r>
                    <m:t>β</m:t>
                  </m:r>
                </m:e>
                <m:sub>
                  <m:r>
                    <m:t>0</m:t>
                  </m:r>
                  <m:r>
                    <m:rPr>
                      <m:sty m:val="p"/>
                    </m:rPr>
                    <m:t>,</m:t>
                  </m:r>
                  <m:r>
                    <m:t>M</m:t>
                  </m:r>
                  <m:r>
                    <m:t>L</m:t>
                  </m:r>
                  <m:r>
                    <m:t>M</m:t>
                  </m:r>
                </m:sub>
              </m:sSub>
              <m:r>
                <m:rPr>
                  <m:sty m:val="p"/>
                </m:rPr>
                <m:t>=</m:t>
              </m:r>
              <m:r>
                <m:t>1</m:t>
              </m:r>
            </m:oMath>
            <w:r>
              <w:t xml:space="preserve"> </w:t>
            </w:r>
            <w:r>
              <w:t xml:space="preserve">over</w:t>
            </w:r>
            <w:r>
              <w:t xml:space="preserve"> </w:t>
            </w:r>
            <m:oMath>
              <m:r>
                <m:t>1000</m:t>
              </m:r>
            </m:oMath>
            <w:r>
              <w:t xml:space="preserve"> </w:t>
            </w:r>
            <w:r>
              <w:t xml:space="preserve">replications, with</w:t>
            </w:r>
            <w:r>
              <w:t xml:space="preserve"> </w:t>
            </w:r>
            <m:oMath>
              <m:r>
                <m:t>T</m:t>
              </m:r>
              <m:r>
                <m:rPr>
                  <m:sty m:val="p"/>
                </m:rPr>
                <m:t>=</m:t>
              </m:r>
              <m:r>
                <m:t>10</m:t>
              </m:r>
            </m:oMath>
            <w:r>
              <w:t xml:space="preserve"> </w:t>
            </w:r>
            <w:r>
              <w:t xml:space="preserve">and</w:t>
            </w:r>
            <w:r>
              <w:t xml:space="preserve"> </w:t>
            </w:r>
            <m:oMath>
              <m:r>
                <m:t>T</m:t>
              </m:r>
              <m:r>
                <m:rPr>
                  <m:sty m:val="p"/>
                </m:rPr>
                <m:t>=</m:t>
              </m:r>
              <m:r>
                <m:t>30</m:t>
              </m:r>
            </m:oMath>
            <w:r>
              <w:t xml:space="preserve">.</w:t>
            </w:r>
          </w:p>
          <w:bookmarkEnd w:id="6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7" w:name="tbl-simulation-results"/>
          <w:p>
            <w:pPr>
              <w:jc w:val="center"/>
            </w:pPr>
            <w:pPr>
              <w:jc w:val="start"/>
              <w:spacing w:before="200"/>
              <w:pStyle w:val="ImageCaption"/>
            </w:pPr>
            <w:r>
              <w:t xml:space="preserve">Table 2: Results for beta0 bias with Standard deviation and success rate, 1000 replications</w:t>
            </w:r>
          </w:p>
          <w:p>
            <w:pPr>
              <w:pStyle w:val="Compact"/>
              <w:jc w:val="center"/>
            </w:pPr>
            <w:r>
              <w:t xml:space="preserve">% latex table generated in R 4.4.2 by xtable 1.8-4 package</w:t>
            </w:r>
            <w:r>
              <w:t xml:space="preserve"> </w:t>
            </w:r>
            <w:r>
              <w:t xml:space="preserve">% Mon Dec 9 11:20:44 2024</w:t>
            </w:r>
          </w:p>
          <w:bookmarkEnd w:id="67"/>
        </w:tc>
      </w:tr>
    </w:tbl>
    <w:bookmarkEnd w:id="68"/>
    <w:bookmarkStart w:id="69" w:name="discussion"/>
    <w:p>
      <w:pPr>
        <w:pStyle w:val="Heading1"/>
      </w:pPr>
      <w:r>
        <w:t xml:space="preserve">Discussion</w:t>
      </w:r>
    </w:p>
    <w:p>
      <w:pPr>
        <w:pStyle w:val="FirstParagraph"/>
      </w:pPr>
      <w:r>
        <w:t xml:space="preserve">The first research question, pertained to the extent of bias in MLM estimates of generative model that were nested in GM3. Here, we found that bias in the treatment effect practically dissapeared when removing either (1) the dependency between the random intercept and covariate, (2) the random slope for treatment or (3) the interaction effect. This</w:t>
      </w:r>
    </w:p>
    <w:p>
      <w:pPr>
        <w:numPr>
          <w:ilvl w:val="0"/>
          <w:numId w:val="1004"/>
        </w:numPr>
      </w:pPr>
      <w:r>
        <w:t xml:space="preserve">Initially, it seemed that the issue of endogenous covariates meant that, for unbiased estimation of the treatment effect, we should rely on GEE with independence. However, it is important not to conflate the issues mentioned by</w:t>
      </w:r>
      <w:r>
        <w:t xml:space="preserve"> </w:t>
      </w:r>
      <w:r>
        <w:t xml:space="preserve">Qian et al. (</w:t>
      </w:r>
      <w:hyperlink w:anchor="ref-qian2020">
        <w:r>
          <w:rPr>
            <w:rStyle w:val="Hyperlink"/>
          </w:rPr>
          <w:t xml:space="preserve">2020</w:t>
        </w:r>
      </w:hyperlink>
      <w:r>
        <w:t xml:space="preserve">)</w:t>
      </w:r>
      <w:r>
        <w:t xml:space="preserve">. The first issue pertains to model interpretation: should we expect covariates to be endogenous and be primarily interested in marginal interpretations of the parameters rather than the person-specific (conditional-on-the-random-effect) interpretation, we should indeed employ GEE with working independence (OR STRUCTURAL MARGINAL MODELS??? CHECK THIS OUT IN ZOTERO). The second issue pertains to model fitting: once we conclude that person-specific interpretation aligns with our interest but we fear the presence of endogenous covariates, we have to assess the conditional independence assumption.</w:t>
      </w:r>
    </w:p>
    <w:p>
      <w:pPr>
        <w:numPr>
          <w:ilvl w:val="0"/>
          <w:numId w:val="1004"/>
        </w:numPr>
      </w:pPr>
      <w:r>
        <w:t xml:space="preserve">Despite a violation of the conditional independence assumption in GM 3, 3A and 3B; biased MLM estimates were only found for GM3.</w:t>
      </w:r>
    </w:p>
    <w:p>
      <w:pPr>
        <w:numPr>
          <w:ilvl w:val="0"/>
          <w:numId w:val="1004"/>
        </w:numPr>
      </w:pPr>
      <w:r>
        <w:t xml:space="preserve">Across all generative model, we generally found that the estimated fixed treatment effect differed more from the specified MLM effect for the analytical GEE models than for the analytical MLM model. This is rather unsurprising, considering that the MLM is analyzing the exact same model as was specified, thereby putting it at an advantage over the GEE.</w:t>
      </w:r>
    </w:p>
    <w:p>
      <w:pPr>
        <w:numPr>
          <w:ilvl w:val="0"/>
          <w:numId w:val="1004"/>
        </w:numPr>
      </w:pPr>
      <w:r>
        <w:t xml:space="preserve">For GEE with independence we found the largest difference between the estimated marginal and specified conditional effect for GM1, indicating that a false interpretation of the MLM parameters as marginal, would potentially have the greatest inferential consequences compared to the other GMs. For GM3A/3B, such a mistake would not be consequential.</w:t>
      </w:r>
    </w:p>
    <w:p>
      <w:pPr>
        <w:numPr>
          <w:ilvl w:val="0"/>
          <w:numId w:val="1004"/>
        </w:numPr>
      </w:pPr>
      <w:r>
        <w:t xml:space="preserve">While GEE with independence may indeed yield unbiased estimators of the marginal effect as mentioned by</w:t>
      </w:r>
      <w:r>
        <w:t xml:space="preserve"> </w:t>
      </w:r>
      <w:r>
        <w:t xml:space="preserve">Qian et al. (</w:t>
      </w:r>
      <w:hyperlink w:anchor="ref-qian2020">
        <w:r>
          <w:rPr>
            <w:rStyle w:val="Hyperlink"/>
          </w:rPr>
          <w:t xml:space="preserve">2020</w:t>
        </w:r>
      </w:hyperlink>
      <w:r>
        <w:t xml:space="preserve">)</w:t>
      </w:r>
      <w:r>
        <w:t xml:space="preserve">, they do not reflect the value of the model parameter. And since the endogeneity of a covariate implies that it is determined by the random effect, thereby making the marginal relationship between any given</w:t>
      </w:r>
      <w:r>
        <w:t xml:space="preserve"> </w:t>
      </w:r>
      <m:oMath>
        <m:sSub>
          <m:e>
            <m:r>
              <m:t>X</m:t>
            </m:r>
          </m:e>
          <m:sub>
            <m:r>
              <m:t>i</m:t>
            </m:r>
            <m:r>
              <m:t>t</m:t>
            </m:r>
          </m:sub>
        </m:sSub>
      </m:oMath>
      <w:r>
        <w:t xml:space="preserve"> </w:t>
      </w:r>
      <w:r>
        <w:t xml:space="preserve">and</w:t>
      </w:r>
      <w:r>
        <w:t xml:space="preserve"> </w:t>
      </w:r>
      <m:oMath>
        <m:sSub>
          <m:e>
            <m:r>
              <m:t>Y</m:t>
            </m:r>
          </m:e>
          <m:sub>
            <m:r>
              <m:t>i</m:t>
            </m:r>
            <m:r>
              <m:t>t</m:t>
            </m:r>
            <m:r>
              <m:rPr>
                <m:sty m:val="p"/>
              </m:rPr>
              <m:t>+</m:t>
            </m:r>
            <m:r>
              <m:t>1</m:t>
            </m:r>
          </m:sub>
        </m:sSub>
      </m:oMath>
      <w:r>
        <w:t xml:space="preserve"> </w:t>
      </w:r>
      <w:r>
        <w:t xml:space="preserve">different as shown by</w:t>
      </w:r>
      <w:r>
        <w:t xml:space="preserve"> </w:t>
      </w:r>
      <w:r>
        <w:t xml:space="preserve">Qian et al. (</w:t>
      </w:r>
      <w:hyperlink w:anchor="ref-qian2020">
        <w:r>
          <w:rPr>
            <w:rStyle w:val="Hyperlink"/>
          </w:rPr>
          <w:t xml:space="preserve">2020</w:t>
        </w:r>
      </w:hyperlink>
      <w:r>
        <w:t xml:space="preserve">)</w:t>
      </w:r>
      <w:r>
        <w:t xml:space="preserve"> </w:t>
      </w:r>
      <w:r>
        <w:t xml:space="preserve">(section 2.2), it is unclear what utility the combined marginal effect may serve in this context.</w:t>
      </w:r>
    </w:p>
    <w:p>
      <w:pPr>
        <w:numPr>
          <w:ilvl w:val="0"/>
          <w:numId w:val="1004"/>
        </w:numPr>
      </w:pPr>
      <w:r>
        <w:t xml:space="preserve">For GM2, we noticed extreme model fitting issues for the MLM, due to, among other things, a lack of convergence. It should be noted that unlike the script used here,</w:t>
      </w:r>
      <w:r>
        <w:t xml:space="preserve"> </w:t>
      </w:r>
      <w:r>
        <w:t xml:space="preserve">Qian et al. (</w:t>
      </w:r>
      <w:hyperlink w:anchor="ref-qian2020">
        <w:r>
          <w:rPr>
            <w:rStyle w:val="Hyperlink"/>
          </w:rPr>
          <w:t xml:space="preserve">2020</w:t>
        </w:r>
      </w:hyperlink>
      <w:r>
        <w:t xml:space="preserve">)</w:t>
      </w:r>
      <w:r>
        <w:t xml:space="preserve"> </w:t>
      </w:r>
      <w:r>
        <w:t xml:space="preserve">deals only with errors of the</w:t>
      </w:r>
      <w:r>
        <w:t xml:space="preserve"> </w:t>
      </w:r>
      <w:r>
        <w:rPr>
          <w:rStyle w:val="VerbatimChar"/>
        </w:rPr>
        <w:t xml:space="preserve">lmer()</w:t>
      </w:r>
      <w:r>
        <w:t xml:space="preserve"> </w:t>
      </w:r>
      <w:r>
        <w:t xml:space="preserve">function, but not with warnings (e.g., pertaining to non-convergence) in their script. This discrepancy may explain the slightly different estimates of MLM bias for GM2.</w:t>
      </w:r>
    </w:p>
    <w:p>
      <w:pPr>
        <w:pStyle w:val="FirstParagraph"/>
      </w:pPr>
      <w:r>
        <w:t xml:space="preserve">They set the same seed for every setting, potentially making the first dataset the same for every setting. Nevertheless, properly randomizing does not seem to drastically impact the results. The settings with GM2,</w:t>
      </w:r>
      <w:r>
        <w:t xml:space="preserve"> </w:t>
      </w:r>
      <m:oMath>
        <m:r>
          <m:t>T</m:t>
        </m:r>
        <m:r>
          <m:rPr>
            <m:sty m:val="p"/>
          </m:rPr>
          <m:t>=</m:t>
        </m:r>
        <m:r>
          <m:t>30</m:t>
        </m:r>
      </m:oMath>
      <w:r>
        <w:t xml:space="preserve"> </w:t>
      </w:r>
      <w:r>
        <w:t xml:space="preserve">and</w:t>
      </w:r>
      <w:r>
        <w:t xml:space="preserve"> </w:t>
      </w:r>
      <m:oMath>
        <m:r>
          <m:t>N</m:t>
        </m:r>
        <m:r>
          <m:rPr>
            <m:sty m:val="p"/>
          </m:rPr>
          <m:t>≥</m:t>
        </m:r>
        <m:r>
          <m:t>100</m:t>
        </m:r>
      </m:oMath>
      <w:r>
        <w:t xml:space="preserve"> </w:t>
      </w:r>
      <w:r>
        <w:t xml:space="preserve">of</w:t>
      </w:r>
      <w:r>
        <w:t xml:space="preserve"> </w:t>
      </w:r>
      <w:r>
        <w:t xml:space="preserve">Qian et al. (</w:t>
      </w:r>
      <w:hyperlink w:anchor="ref-qian2020">
        <w:r>
          <w:rPr>
            <w:rStyle w:val="Hyperlink"/>
          </w:rPr>
          <w:t xml:space="preserve">2020</w:t>
        </w:r>
      </w:hyperlink>
      <w:r>
        <w:t xml:space="preserve">)</w:t>
      </w:r>
      <w:r>
        <w:t xml:space="preserve"> </w:t>
      </w:r>
      <w:r>
        <w:t xml:space="preserve">results in very implausible values for the covariate</w:t>
      </w:r>
      <w:r>
        <w:t xml:space="preserve"> </w:t>
      </w:r>
      <m:oMath>
        <m:sSub>
          <m:e>
            <m:r>
              <m:t>X</m:t>
            </m:r>
          </m:e>
          <m:sub>
            <m:r>
              <m:t>i</m:t>
            </m:r>
            <m:r>
              <m:t>t</m:t>
            </m:r>
          </m:sub>
        </m:sSub>
      </m:oMath>
      <w:r>
        <w:t xml:space="preserve"> </w:t>
      </w:r>
      <w:r>
        <w:t xml:space="preserve">and outcome</w:t>
      </w:r>
      <w:r>
        <w:t xml:space="preserve"> </w:t>
      </w:r>
      <m:oMath>
        <m:sSub>
          <m:e>
            <m:r>
              <m:t>Y</m:t>
            </m:r>
          </m:e>
          <m:sub>
            <m:r>
              <m:t>i</m:t>
            </m:r>
            <m:r>
              <m:t>t</m:t>
            </m:r>
            <m:r>
              <m:rPr>
                <m:sty m:val="p"/>
              </m:rPr>
              <m:t>+</m:t>
            </m:r>
            <m:r>
              <m:t>1</m:t>
            </m:r>
          </m:sub>
        </m:sSub>
      </m:oMath>
      <w:r>
        <w:t xml:space="preserve">, often exceeding a million. This may imply the presence of a non-stationary process (e.g., unit root). In the case of GEE analytical models, these settings result in very large estimates.</w:t>
      </w:r>
    </w:p>
    <w:p>
      <w:pPr>
        <w:pStyle w:val="Compact"/>
        <w:numPr>
          <w:ilvl w:val="0"/>
          <w:numId w:val="1005"/>
        </w:numPr>
      </w:pPr>
      <w:r>
        <w:t xml:space="preserve">…</w:t>
      </w:r>
    </w:p>
    <w:bookmarkEnd w:id="69"/>
    <w:bookmarkStart w:id="70" w:name="to-do"/>
    <w:p>
      <w:pPr>
        <w:pStyle w:val="Heading1"/>
      </w:pPr>
      <w:r>
        <w:t xml:space="preserve">To-do</w:t>
      </w:r>
    </w:p>
    <w:p>
      <w:pPr>
        <w:pStyle w:val="Compact"/>
        <w:numPr>
          <w:ilvl w:val="0"/>
          <w:numId w:val="1006"/>
        </w:numPr>
      </w:pPr>
      <w:r>
        <w:t xml:space="preserve">wasn’t working exchangeability in GEE equivalent to MLM? then use this to argue why using this GEE variation. Because for the difference of GEE with independence from the actual specified conditional parameter estimates should indicate a difference between the marginal and conditional effect, but this is not bias. Can we speak of bias with exchangeability?</w:t>
      </w:r>
    </w:p>
    <w:p>
      <w:r>
        <w:br w:type="page"/>
      </w:r>
    </w:p>
    <w:bookmarkEnd w:id="70"/>
    <w:bookmarkStart w:id="97" w:name="references"/>
    <w:p>
      <w:pPr>
        <w:pStyle w:val="Heading1"/>
      </w:pPr>
      <w:r>
        <w:t xml:space="preserve">References</w:t>
      </w:r>
    </w:p>
    <w:bookmarkStart w:id="96" w:name="refs"/>
    <w:bookmarkStart w:id="72" w:name="ref-attia2022"/>
    <w:p>
      <w:pPr>
        <w:pStyle w:val="Bibliography"/>
      </w:pPr>
      <w:r>
        <w:t xml:space="preserve">Attia, J., Holliday, E., &amp; Oldmeadow, C. (2022). A proposal for capturing interaction and effect modification using DAGs.</w:t>
      </w:r>
      <w:r>
        <w:t xml:space="preserve"> </w:t>
      </w:r>
      <w:r>
        <w:rPr>
          <w:i/>
          <w:iCs/>
        </w:rPr>
        <w:t xml:space="preserve">International Journal of Epidemiology</w:t>
      </w:r>
      <w:r>
        <w:t xml:space="preserve">,</w:t>
      </w:r>
      <w:r>
        <w:t xml:space="preserve"> </w:t>
      </w:r>
      <w:r>
        <w:rPr>
          <w:i/>
          <w:iCs/>
        </w:rPr>
        <w:t xml:space="preserve">51</w:t>
      </w:r>
      <w:r>
        <w:t xml:space="preserve">(4), 1047–1053.</w:t>
      </w:r>
      <w:r>
        <w:t xml:space="preserve"> </w:t>
      </w:r>
      <w:hyperlink r:id="rId71">
        <w:r>
          <w:rPr>
            <w:rStyle w:val="Hyperlink"/>
          </w:rPr>
          <w:t xml:space="preserve">https://doi.org/10.1093/ije/dyac126</w:t>
        </w:r>
      </w:hyperlink>
    </w:p>
    <w:bookmarkEnd w:id="72"/>
    <w:bookmarkStart w:id="74" w:name="ref-bates201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73">
        <w:r>
          <w:rPr>
            <w:rStyle w:val="Hyperlink"/>
          </w:rPr>
          <w:t xml:space="preserve">https://doi.org/10.18637/jss.v067.i01</w:t>
        </w:r>
      </w:hyperlink>
    </w:p>
    <w:bookmarkEnd w:id="74"/>
    <w:bookmarkStart w:id="75" w:name="ref-diggle2002"/>
    <w:p>
      <w:pPr>
        <w:pStyle w:val="Bibliography"/>
      </w:pPr>
      <w:r>
        <w:t xml:space="preserve">Diggle, P. (2002).</w:t>
      </w:r>
      <w:r>
        <w:t xml:space="preserve"> </w:t>
      </w:r>
      <w:r>
        <w:rPr>
          <w:i/>
          <w:iCs/>
        </w:rPr>
        <w:t xml:space="preserve">Analysis of Longitudinal Data</w:t>
      </w:r>
      <w:r>
        <w:t xml:space="preserve">. OUP Oxford.</w:t>
      </w:r>
    </w:p>
    <w:bookmarkEnd w:id="75"/>
    <w:bookmarkStart w:id="76" w:name="ref-halekoh2006"/>
    <w:p>
      <w:pPr>
        <w:pStyle w:val="Bibliography"/>
      </w:pPr>
      <w:r>
        <w:t xml:space="preserve">Halekoh, U., Højsgaard, S., &amp; Yan, J. (2006). The r package geepack for generalized estimating equations.</w:t>
      </w:r>
      <w:r>
        <w:t xml:space="preserve"> </w:t>
      </w:r>
      <w:r>
        <w:rPr>
          <w:i/>
          <w:iCs/>
        </w:rPr>
        <w:t xml:space="preserve">Journal of Statistical Software</w:t>
      </w:r>
      <w:r>
        <w:t xml:space="preserve">,</w:t>
      </w:r>
      <w:r>
        <w:t xml:space="preserve"> </w:t>
      </w:r>
      <w:r>
        <w:rPr>
          <w:i/>
          <w:iCs/>
        </w:rPr>
        <w:t xml:space="preserve">15/2</w:t>
      </w:r>
      <w:r>
        <w:t xml:space="preserve">, 111.</w:t>
      </w:r>
    </w:p>
    <w:bookmarkEnd w:id="76"/>
    <w:bookmarkStart w:id="78" w:name="ref-hamaker2020"/>
    <w:p>
      <w:pPr>
        <w:pStyle w:val="Bibliography"/>
      </w:pPr>
      <w:r>
        <w:t xml:space="preserve">Hamaker, E. L., &amp; Muthén, B. (2020). The fixed versus random effects debate and how it relates to centering in multilevel modeling.</w:t>
      </w:r>
      <w:r>
        <w:t xml:space="preserve"> </w:t>
      </w:r>
      <w:r>
        <w:rPr>
          <w:i/>
          <w:iCs/>
        </w:rPr>
        <w:t xml:space="preserve">Psychological Methods</w:t>
      </w:r>
      <w:r>
        <w:t xml:space="preserve">,</w:t>
      </w:r>
      <w:r>
        <w:t xml:space="preserve"> </w:t>
      </w:r>
      <w:r>
        <w:rPr>
          <w:i/>
          <w:iCs/>
        </w:rPr>
        <w:t xml:space="preserve">25</w:t>
      </w:r>
      <w:r>
        <w:t xml:space="preserve">(3), 365–379.</w:t>
      </w:r>
      <w:r>
        <w:t xml:space="preserve"> </w:t>
      </w:r>
      <w:hyperlink r:id="rId77">
        <w:r>
          <w:rPr>
            <w:rStyle w:val="Hyperlink"/>
          </w:rPr>
          <w:t xml:space="preserve">https://doi.org/10.1037/met0000239</w:t>
        </w:r>
      </w:hyperlink>
    </w:p>
    <w:bookmarkEnd w:id="78"/>
    <w:bookmarkStart w:id="80" w:name="ref-Kim2021a"/>
    <w:p>
      <w:pPr>
        <w:pStyle w:val="Bibliography"/>
      </w:pPr>
      <w:r>
        <w:t xml:space="preserve">Kim, Y., &amp; Steiner, P. M. (2021). Causal graphical views of fixed effects and random effects models.</w:t>
      </w:r>
      <w:r>
        <w:t xml:space="preserve"> </w:t>
      </w:r>
      <w:r>
        <w:rPr>
          <w:i/>
          <w:iCs/>
        </w:rPr>
        <w:t xml:space="preserve">British Journal of Mathematical and Statistical Psychology</w:t>
      </w:r>
      <w:r>
        <w:t xml:space="preserve">,</w:t>
      </w:r>
      <w:r>
        <w:t xml:space="preserve"> </w:t>
      </w:r>
      <w:r>
        <w:rPr>
          <w:i/>
          <w:iCs/>
        </w:rPr>
        <w:t xml:space="preserve">74</w:t>
      </w:r>
      <w:r>
        <w:t xml:space="preserve">(2), 165–183.</w:t>
      </w:r>
      <w:r>
        <w:t xml:space="preserve"> </w:t>
      </w:r>
      <w:hyperlink r:id="rId79">
        <w:r>
          <w:rPr>
            <w:rStyle w:val="Hyperlink"/>
          </w:rPr>
          <w:t xml:space="preserve">https://doi.org/10.1111/bmsp.12217</w:t>
        </w:r>
      </w:hyperlink>
    </w:p>
    <w:bookmarkEnd w:id="80"/>
    <w:bookmarkStart w:id="82" w:name="ref-mcneish2017"/>
    <w:p>
      <w:pPr>
        <w:pStyle w:val="Bibliography"/>
      </w:pPr>
      <w:r>
        <w:t xml:space="preserve">McNeish, D., Stapleton, L. M., &amp; Silverman, R. D. (2017). On the unnecessary ubiquity of hierarchical linear modeling.</w:t>
      </w:r>
      <w:r>
        <w:t xml:space="preserve"> </w:t>
      </w:r>
      <w:r>
        <w:rPr>
          <w:i/>
          <w:iCs/>
        </w:rPr>
        <w:t xml:space="preserve">Psychological Methods</w:t>
      </w:r>
      <w:r>
        <w:t xml:space="preserve">,</w:t>
      </w:r>
      <w:r>
        <w:t xml:space="preserve"> </w:t>
      </w:r>
      <w:r>
        <w:rPr>
          <w:i/>
          <w:iCs/>
        </w:rPr>
        <w:t xml:space="preserve">22</w:t>
      </w:r>
      <w:r>
        <w:t xml:space="preserve">(1), 114–140.</w:t>
      </w:r>
      <w:r>
        <w:t xml:space="preserve"> </w:t>
      </w:r>
      <w:hyperlink r:id="rId81">
        <w:r>
          <w:rPr>
            <w:rStyle w:val="Hyperlink"/>
          </w:rPr>
          <w:t xml:space="preserve">https://doi.org/10.1037/met0000078</w:t>
        </w:r>
      </w:hyperlink>
    </w:p>
    <w:bookmarkEnd w:id="82"/>
    <w:bookmarkStart w:id="84" w:name="ref-muth2016"/>
    <w:p>
      <w:pPr>
        <w:pStyle w:val="Bibliography"/>
      </w:pPr>
      <w:r>
        <w:t xml:space="preserve">Muth, C., Bales, K. L., Hinde, K., Maninger, N., Mendoza, S. P., &amp; Ferrer, E. (2016). Alternative Models for Small Samples in Psychological Research: Applying Linear Mixed Effects Models and Generalized Estimating Equations to Repeated Measures Data.</w:t>
      </w:r>
      <w:r>
        <w:t xml:space="preserve"> </w:t>
      </w:r>
      <w:r>
        <w:rPr>
          <w:i/>
          <w:iCs/>
        </w:rPr>
        <w:t xml:space="preserve">Educational and Psychological Measurement</w:t>
      </w:r>
      <w:r>
        <w:t xml:space="preserve">,</w:t>
      </w:r>
      <w:r>
        <w:t xml:space="preserve"> </w:t>
      </w:r>
      <w:r>
        <w:rPr>
          <w:i/>
          <w:iCs/>
        </w:rPr>
        <w:t xml:space="preserve">76</w:t>
      </w:r>
      <w:r>
        <w:t xml:space="preserve">(1), 64–87.</w:t>
      </w:r>
      <w:r>
        <w:t xml:space="preserve"> </w:t>
      </w:r>
      <w:hyperlink r:id="rId83">
        <w:r>
          <w:rPr>
            <w:rStyle w:val="Hyperlink"/>
          </w:rPr>
          <w:t xml:space="preserve">https://doi.org/10.1177/0013164415580432</w:t>
        </w:r>
      </w:hyperlink>
    </w:p>
    <w:bookmarkEnd w:id="84"/>
    <w:bookmarkStart w:id="85" w:name="ref-pearl1988"/>
    <w:p>
      <w:pPr>
        <w:pStyle w:val="Bibliography"/>
      </w:pPr>
      <w:r>
        <w:t xml:space="preserve">Pearl, J. (1988).</w:t>
      </w:r>
      <w:r>
        <w:t xml:space="preserve"> </w:t>
      </w:r>
      <w:r>
        <w:rPr>
          <w:i/>
          <w:iCs/>
        </w:rPr>
        <w:t xml:space="preserve">Probabilistic Reasoning in Intelligent Systems: Networks of Plausible Inference</w:t>
      </w:r>
      <w:r>
        <w:t xml:space="preserve">. Morgan Kaufmann.</w:t>
      </w:r>
    </w:p>
    <w:bookmarkEnd w:id="85"/>
    <w:bookmarkStart w:id="86" w:name="ref-pearl2009"/>
    <w:p>
      <w:pPr>
        <w:pStyle w:val="Bibliography"/>
      </w:pPr>
      <w:r>
        <w:t xml:space="preserve">Pearl, J. (2009).</w:t>
      </w:r>
      <w:r>
        <w:t xml:space="preserve"> </w:t>
      </w:r>
      <w:r>
        <w:rPr>
          <w:i/>
          <w:iCs/>
        </w:rPr>
        <w:t xml:space="preserve">Causality: Models, reasoning, and inference</w:t>
      </w:r>
      <w:r>
        <w:t xml:space="preserve"> </w:t>
      </w:r>
      <w:r>
        <w:t xml:space="preserve">(2nd ed.). Cambridge University Press.</w:t>
      </w:r>
    </w:p>
    <w:bookmarkEnd w:id="86"/>
    <w:bookmarkStart w:id="88" w:name="ref-qian2020"/>
    <w:p>
      <w:pPr>
        <w:pStyle w:val="Bibliography"/>
      </w:pPr>
      <w:r>
        <w:t xml:space="preserve">Qian, T., Klasnja, P., &amp; Murphy, S. A. (2020). Linear mixed models with endogenous covariates: Modeling sequential treatment effects with application to a mobile health study.</w:t>
      </w:r>
      <w:r>
        <w:t xml:space="preserve"> </w:t>
      </w:r>
      <w:r>
        <w:rPr>
          <w:i/>
          <w:iCs/>
        </w:rPr>
        <w:t xml:space="preserve">Statistical Science : A Review Journal of the Institute of Mathematical Statistics</w:t>
      </w:r>
      <w:r>
        <w:t xml:space="preserve">,</w:t>
      </w:r>
      <w:r>
        <w:t xml:space="preserve"> </w:t>
      </w:r>
      <w:r>
        <w:rPr>
          <w:i/>
          <w:iCs/>
        </w:rPr>
        <w:t xml:space="preserve">35</w:t>
      </w:r>
      <w:r>
        <w:t xml:space="preserve">(3), 375–390.</w:t>
      </w:r>
      <w:r>
        <w:t xml:space="preserve"> </w:t>
      </w:r>
      <w:hyperlink r:id="rId87">
        <w:r>
          <w:rPr>
            <w:rStyle w:val="Hyperlink"/>
          </w:rPr>
          <w:t xml:space="preserve">https://doi.org/10.1214/19-sts720</w:t>
        </w:r>
      </w:hyperlink>
    </w:p>
    <w:bookmarkEnd w:id="88"/>
    <w:bookmarkStart w:id="89" w:name="ref-raudenbush2002"/>
    <w:p>
      <w:pPr>
        <w:pStyle w:val="Bibliography"/>
      </w:pPr>
      <w:r>
        <w:t xml:space="preserve">Raudenbush, S. W., &amp; Bryk, A. S. (2002).</w:t>
      </w:r>
      <w:r>
        <w:t xml:space="preserve"> </w:t>
      </w:r>
      <w:r>
        <w:rPr>
          <w:i/>
          <w:iCs/>
        </w:rPr>
        <w:t xml:space="preserve">Hierarchical Linear Models: Applications and Data Analysis Methods</w:t>
      </w:r>
      <w:r>
        <w:t xml:space="preserve"> </w:t>
      </w:r>
      <w:r>
        <w:t xml:space="preserve">(2nd ed.). SAGE.</w:t>
      </w:r>
    </w:p>
    <w:bookmarkEnd w:id="89"/>
    <w:bookmarkStart w:id="91" w:name="ref-rcoreteam2024"/>
    <w:p>
      <w:pPr>
        <w:pStyle w:val="Bibliography"/>
      </w:pPr>
      <w:r>
        <w:t xml:space="preserve">Team, R. C. (2024).</w:t>
      </w:r>
      <w:r>
        <w:t xml:space="preserve"> </w:t>
      </w:r>
      <w:r>
        <w:rPr>
          <w:i/>
          <w:iCs/>
        </w:rPr>
        <w:t xml:space="preserve">R: A language and environment for statistical computing</w:t>
      </w:r>
      <w:r>
        <w:t xml:space="preserve">. R Foundation for Statistical Computing.</w:t>
      </w:r>
      <w:r>
        <w:t xml:space="preserve"> </w:t>
      </w:r>
      <w:hyperlink r:id="rId90">
        <w:r>
          <w:rPr>
            <w:rStyle w:val="Hyperlink"/>
          </w:rPr>
          <w:t xml:space="preserve">https://www.R-project.org/</w:t>
        </w:r>
      </w:hyperlink>
    </w:p>
    <w:bookmarkEnd w:id="91"/>
    <w:bookmarkStart w:id="93" w:name="ref-weinberg2007"/>
    <w:p>
      <w:pPr>
        <w:pStyle w:val="Bibliography"/>
      </w:pPr>
      <w:r>
        <w:t xml:space="preserve">Weinberg, C. R. (2007). Commentary: Can DAGs clarify effect modification?</w:t>
      </w:r>
      <w:r>
        <w:t xml:space="preserve"> </w:t>
      </w:r>
      <w:r>
        <w:rPr>
          <w:i/>
          <w:iCs/>
        </w:rPr>
        <w:t xml:space="preserve">Epidemiology</w:t>
      </w:r>
      <w:r>
        <w:t xml:space="preserve">,</w:t>
      </w:r>
      <w:r>
        <w:t xml:space="preserve"> </w:t>
      </w:r>
      <w:r>
        <w:rPr>
          <w:i/>
          <w:iCs/>
        </w:rPr>
        <w:t xml:space="preserve">18</w:t>
      </w:r>
      <w:r>
        <w:t xml:space="preserve">(5), 569–572.</w:t>
      </w:r>
      <w:r>
        <w:t xml:space="preserve"> </w:t>
      </w:r>
      <w:hyperlink r:id="rId92">
        <w:r>
          <w:rPr>
            <w:rStyle w:val="Hyperlink"/>
          </w:rPr>
          <w:t xml:space="preserve">https://www.jstor.org/stable/20486428</w:t>
        </w:r>
      </w:hyperlink>
    </w:p>
    <w:bookmarkEnd w:id="93"/>
    <w:bookmarkStart w:id="95" w:name="ref-yan2013"/>
    <w:p>
      <w:pPr>
        <w:pStyle w:val="Bibliography"/>
      </w:pPr>
      <w:r>
        <w:t xml:space="preserve">Yan, J., Aseltine, R. H., &amp; Harel, O. (2013). Comparing Regression Coefficients Between Nested Linear Models for Clustered Data With Generalized Estimating Equations.</w:t>
      </w:r>
      <w:r>
        <w:t xml:space="preserve"> </w:t>
      </w:r>
      <w:r>
        <w:rPr>
          <w:i/>
          <w:iCs/>
        </w:rPr>
        <w:t xml:space="preserve">Journal of Educational and Behavioral Statistics</w:t>
      </w:r>
      <w:r>
        <w:t xml:space="preserve">,</w:t>
      </w:r>
      <w:r>
        <w:t xml:space="preserve"> </w:t>
      </w:r>
      <w:r>
        <w:rPr>
          <w:i/>
          <w:iCs/>
        </w:rPr>
        <w:t xml:space="preserve">38</w:t>
      </w:r>
      <w:r>
        <w:t xml:space="preserve">(2), 172–189.</w:t>
      </w:r>
      <w:r>
        <w:t xml:space="preserve"> </w:t>
      </w:r>
      <w:hyperlink r:id="rId94">
        <w:r>
          <w:rPr>
            <w:rStyle w:val="Hyperlink"/>
          </w:rPr>
          <w:t xml:space="preserve">https://doi.org/10.3102/1076998611432175</w:t>
        </w:r>
      </w:hyperlink>
    </w:p>
    <w:bookmarkEnd w:id="95"/>
    <w:bookmarkEnd w:id="96"/>
    <w:bookmarkEnd w:id="97"/>
    <w:bookmarkStart w:id="103" w:name="appendix"/>
    <w:p>
      <w:pPr>
        <w:pStyle w:val="Heading1"/>
      </w:pPr>
      <w:r>
        <w:t xml:space="preserve">Appendix</w:t>
      </w:r>
    </w:p>
    <w:bookmarkStart w:id="98" w:name="X42c75ba62cc8f4366d81d45ebc4677b63a16c6e"/>
    <w:p>
      <w:pPr>
        <w:pStyle w:val="Heading2"/>
      </w:pPr>
      <w:r>
        <w:t xml:space="preserve">Original Section from Qian et al. (2020):</w:t>
      </w:r>
      <w:r>
        <w:t xml:space="preserve"> </w:t>
      </w:r>
      <w:r>
        <w:t xml:space="preserve">“</w:t>
      </w:r>
      <w:r>
        <w:t xml:space="preserve">4. Simulation</w:t>
      </w:r>
      <w:r>
        <w:t xml:space="preserve">”</w:t>
      </w:r>
    </w:p>
    <w:p>
      <w:pPr>
        <w:pStyle w:val="FirstParagraph"/>
      </w:pPr>
      <w:r>
        <w:t xml:space="preserve">In the simulation, we considered three generative models (GMs), all of which have an endogenous covariate. In the first two GMs, the endogenous covariate</w:t>
      </w:r>
      <w:r>
        <w:t xml:space="preserve"> </w:t>
      </w:r>
      <m:oMath>
        <m:sSub>
          <m:e>
            <m:r>
              <m:t>X</m:t>
            </m:r>
          </m:e>
          <m:sub>
            <m:r>
              <m:t>i</m:t>
            </m:r>
            <m:r>
              <m:t>t</m:t>
            </m:r>
          </m:sub>
        </m:sSub>
      </m:oMath>
      <w:r>
        <w:t xml:space="preserve"> </w:t>
      </w:r>
      <w:r>
        <w:t xml:space="preserve">equals the previous outcome</w:t>
      </w:r>
      <w:r>
        <w:t xml:space="preserve"> </w:t>
      </w:r>
      <m:oMath>
        <m:sSub>
          <m:e>
            <m:r>
              <m:t>Y</m:t>
            </m:r>
          </m:e>
          <m:sub>
            <m:r>
              <m:t>i</m:t>
            </m:r>
            <m:r>
              <m:t>t</m:t>
            </m:r>
          </m:sub>
        </m:sSub>
      </m:oMath>
      <w:r>
        <w:t xml:space="preserve"> </w:t>
      </w:r>
      <w:r>
        <w:t xml:space="preserve">plus some random noise, so the conditional independence assumption (10) is valid. In GM 3, the endogenous covariate depends directly on</w:t>
      </w:r>
      <w:r>
        <w:t xml:space="preserve"> </w:t>
      </w:r>
      <m:oMath>
        <m:sSub>
          <m:e>
            <m:r>
              <m:t>b</m:t>
            </m:r>
          </m:e>
          <m:sub>
            <m:r>
              <m:t>i</m:t>
            </m:r>
          </m:sub>
        </m:sSub>
      </m:oMath>
      <w:r>
        <w:t xml:space="preserve">, violating assumption (10). The details of the generative models are described below.</w:t>
      </w:r>
    </w:p>
    <w:p>
      <w:pPr>
        <w:pStyle w:val="BodyText"/>
      </w:pPr>
      <w:r>
        <w:t xml:space="preserve">In GM1, we considered a simple case with only a random intercept and a random slope for</w:t>
      </w:r>
      <w:r>
        <w:t xml:space="preserve"> </w:t>
      </w:r>
      <m:oMath>
        <m:sSub>
          <m:e>
            <m:r>
              <m:t>A</m:t>
            </m:r>
          </m:e>
          <m:sub>
            <m:r>
              <m:t>i</m:t>
            </m:r>
            <m:r>
              <m:t>t</m:t>
            </m:r>
          </m:sub>
        </m:sSub>
      </m:oMath>
      <w:r>
        <w:t xml:space="preserve">, so that</w:t>
      </w:r>
      <w:r>
        <w:t xml:space="preserve"> </w:t>
      </w:r>
      <m:oMath>
        <m:sSub>
          <m:e>
            <m:r>
              <m:t>Z</m:t>
            </m:r>
          </m:e>
          <m:sub>
            <m:r>
              <m:t>i</m:t>
            </m:r>
            <m:d>
              <m:dPr>
                <m:begChr m:val="("/>
                <m:endChr m:val=")"/>
                <m:sepChr m:val=""/>
                <m:grow/>
              </m:dPr>
              <m:e>
                <m:sSub>
                  <m:e>
                    <m:r>
                      <m:t>t</m:t>
                    </m:r>
                  </m:e>
                  <m:sub>
                    <m:r>
                      <m:t>0</m:t>
                    </m:r>
                  </m:sub>
                </m:sSub>
              </m:e>
            </m:d>
          </m:sub>
        </m:sSub>
        <m:r>
          <m:rPr>
            <m:sty m:val="p"/>
          </m:rPr>
          <m:t>=</m:t>
        </m:r>
        <m:sSub>
          <m:e>
            <m:r>
              <m:t>Z</m:t>
            </m:r>
          </m:e>
          <m:sub>
            <m:r>
              <m:t>i</m:t>
            </m:r>
            <m:d>
              <m:dPr>
                <m:begChr m:val="("/>
                <m:endChr m:val=")"/>
                <m:sepChr m:val=""/>
                <m:grow/>
              </m:dPr>
              <m:e>
                <m:sSub>
                  <m:e>
                    <m:r>
                      <m:t>t</m:t>
                    </m:r>
                  </m:e>
                  <m:sub>
                    <m:r>
                      <m:t>2</m:t>
                    </m:r>
                  </m:sub>
                </m:sSub>
              </m:e>
            </m:d>
          </m:sub>
        </m:sSub>
        <m:r>
          <m:rPr>
            <m:sty m:val="p"/>
          </m:rPr>
          <m:t>=</m:t>
        </m:r>
        <m:r>
          <m:t>1</m:t>
        </m:r>
      </m:oMath>
      <w:r>
        <w:t xml:space="preserve"> </w:t>
      </w:r>
      <w:r>
        <w:t xml:space="preserve">in model (7). The outcome is generated as:</w:t>
      </w:r>
    </w:p>
    <w:p>
      <w:pPr>
        <w:pStyle w:val="BodyText"/>
      </w:pPr>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r>
            <m:rPr>
              <m:sty m:val="p"/>
            </m:rPr>
            <m:t>.</m:t>
          </m:r>
        </m:oMath>
      </m:oMathPara>
    </w:p>
    <w:p>
      <w:pPr>
        <w:pStyle w:val="FirstParagraph"/>
      </w:pPr>
      <w:r>
        <w:t xml:space="preserve">The random effects</w:t>
      </w:r>
      <w:r>
        <w:t xml:space="preserve"> </w:t>
      </w:r>
      <m:oMath>
        <m:sSub>
          <m:e>
            <m:r>
              <m:t>b</m:t>
            </m:r>
          </m:e>
          <m:sub>
            <m:r>
              <m:t>i</m:t>
            </m:r>
            <m:r>
              <m:t>0</m:t>
            </m:r>
          </m:sub>
        </m:sSub>
        <m:r>
          <m:rPr>
            <m:sty m:val="p"/>
          </m:rPr>
          <m:t>∼</m:t>
        </m:r>
        <m:r>
          <m:t>N</m:t>
        </m:r>
        <m:d>
          <m:dPr>
            <m:begChr m:val="("/>
            <m:endChr m:val=")"/>
            <m:sepChr m:val=""/>
            <m:grow/>
          </m:dPr>
          <m:e>
            <m:r>
              <m:t>0</m:t>
            </m:r>
            <m:r>
              <m:rPr>
                <m:sty m:val="p"/>
              </m:rPr>
              <m:t>,</m:t>
            </m:r>
            <m:sSubSup>
              <m:e>
                <m:r>
                  <m:t>σ</m:t>
                </m:r>
              </m:e>
              <m:sub>
                <m:r>
                  <m:t>b</m:t>
                </m:r>
                <m:r>
                  <m:t>0</m:t>
                </m:r>
              </m:sub>
              <m:sup>
                <m:r>
                  <m:t>2</m:t>
                </m:r>
              </m:sup>
            </m:sSubSup>
          </m:e>
        </m:d>
      </m:oMath>
      <w:r>
        <w:t xml:space="preserve"> </w:t>
      </w:r>
      <w:r>
        <w:t xml:space="preserve">and</w:t>
      </w:r>
      <w:r>
        <w:t xml:space="preserve"> </w:t>
      </w:r>
      <m:oMath>
        <m:sSub>
          <m:e>
            <m:r>
              <m:t>b</m:t>
            </m:r>
          </m:e>
          <m:sub>
            <m:r>
              <m:t>i</m:t>
            </m:r>
            <m:r>
              <m:t>2</m:t>
            </m:r>
          </m:sub>
        </m:sSub>
        <m:r>
          <m:rPr>
            <m:sty m:val="p"/>
          </m:rPr>
          <m:t>∼</m:t>
        </m:r>
        <m:r>
          <m:t>N</m:t>
        </m:r>
        <m:d>
          <m:dPr>
            <m:begChr m:val="("/>
            <m:endChr m:val=")"/>
            <m:sepChr m:val=""/>
            <m:grow/>
          </m:dPr>
          <m:e>
            <m:r>
              <m:t>0</m:t>
            </m:r>
            <m:r>
              <m:rPr>
                <m:sty m:val="p"/>
              </m:rPr>
              <m:t>,</m:t>
            </m:r>
            <m:sSubSup>
              <m:e>
                <m:r>
                  <m:t>σ</m:t>
                </m:r>
              </m:e>
              <m:sub>
                <m:r>
                  <m:t>b</m:t>
                </m:r>
                <m:r>
                  <m:t>2</m:t>
                </m:r>
              </m:sub>
              <m:sup>
                <m:r>
                  <m:t>2</m:t>
                </m:r>
              </m:sup>
            </m:sSubSup>
          </m:e>
        </m:d>
      </m:oMath>
      <w:r>
        <w:t xml:space="preserve"> </w:t>
      </w:r>
      <w:r>
        <w:t xml:space="preserve">are independent of each other. The covariate is generated as</w:t>
      </w:r>
      <w:r>
        <w:t xml:space="preserve"> </w:t>
      </w:r>
      <m:oMath>
        <m:sSub>
          <m:e>
            <m:r>
              <m:t>X</m:t>
            </m:r>
          </m:e>
          <m:sub>
            <m:r>
              <m:t>i</m:t>
            </m:r>
            <m:r>
              <m:t>1</m:t>
            </m:r>
          </m:sub>
        </m:sSub>
        <m:r>
          <m:rPr>
            <m:sty m:val="p"/>
          </m:rPr>
          <m:t>∼</m:t>
        </m:r>
        <m:r>
          <m:t>N</m:t>
        </m:r>
        <m:d>
          <m:dPr>
            <m:begChr m:val="("/>
            <m:endChr m:val=")"/>
            <m:sepChr m:val=""/>
            <m:grow/>
          </m:dPr>
          <m:e>
            <m:r>
              <m:t>0</m:t>
            </m:r>
            <m:r>
              <m:rPr>
                <m:sty m:val="p"/>
              </m:rPr>
              <m:t>,</m:t>
            </m:r>
            <m:r>
              <m:t>1</m:t>
            </m:r>
          </m:e>
        </m:d>
      </m:oMath>
      <w:r>
        <w:t xml:space="preserve">, and for</w:t>
      </w:r>
      <w:r>
        <w:t xml:space="preserve"> </w:t>
      </w:r>
      <m:oMath>
        <m:r>
          <m:t>t</m:t>
        </m:r>
        <m:r>
          <m:rPr>
            <m:sty m:val="p"/>
          </m:rPr>
          <m:t>≥</m:t>
        </m:r>
        <m:r>
          <m:t>2</m:t>
        </m:r>
      </m:oMath>
      <w:r>
        <w:t xml:space="preserve">,</w:t>
      </w:r>
    </w:p>
    <w:p>
      <w:pPr>
        <w:pStyle w:val="BodyText"/>
      </w:pPr>
      <m:oMathPara>
        <m:oMathParaPr>
          <m:jc m:val="center"/>
        </m:oMathParaPr>
        <m:oMath>
          <m:sSub>
            <m:e>
              <m:r>
                <m:t>X</m:t>
              </m:r>
            </m:e>
            <m:sub>
              <m:r>
                <m:t>i</m:t>
              </m:r>
              <m:r>
                <m:t>t</m:t>
              </m:r>
            </m:sub>
          </m:sSub>
          <m:r>
            <m:rPr>
              <m:sty m:val="p"/>
            </m:rPr>
            <m:t>=</m:t>
          </m:r>
          <m:sSub>
            <m:e>
              <m:r>
                <m:t>Y</m:t>
              </m:r>
            </m:e>
            <m:sub>
              <m:r>
                <m:t>i</m:t>
              </m:r>
              <m:r>
                <m:t>t</m:t>
              </m:r>
            </m:sub>
          </m:sSub>
          <m:r>
            <m:rPr>
              <m:sty m:val="p"/>
            </m:rPr>
            <m:t>+</m:t>
          </m:r>
          <m:r>
            <m:t>N</m:t>
          </m:r>
          <m:d>
            <m:dPr>
              <m:begChr m:val="("/>
              <m:endChr m:val=")"/>
              <m:sepChr m:val=""/>
              <m:grow/>
            </m:dPr>
            <m:e>
              <m:r>
                <m:t>0</m:t>
              </m:r>
              <m:r>
                <m:rPr>
                  <m:sty m:val="p"/>
                </m:rPr>
                <m:t>,</m:t>
              </m:r>
              <m:r>
                <m:t>1</m:t>
              </m:r>
            </m:e>
          </m:d>
          <m:r>
            <m:rPr>
              <m:sty m:val="p"/>
            </m:rPr>
            <m:t>.</m:t>
          </m:r>
        </m:oMath>
      </m:oMathPara>
    </w:p>
    <w:p>
      <w:pPr>
        <w:pStyle w:val="FirstParagraph"/>
      </w:pPr>
      <w:r>
        <w:t xml:space="preserve">The randomization probability</w:t>
      </w:r>
      <w:r>
        <w:t xml:space="preserve"> </w:t>
      </w:r>
      <m:oMath>
        <m:sSub>
          <m:e>
            <m:r>
              <m:t>p</m:t>
            </m:r>
          </m:e>
          <m:sub>
            <m:r>
              <m:t>t</m:t>
            </m:r>
          </m:sub>
        </m:sSub>
      </m:oMath>
      <w:r>
        <w:t xml:space="preserve"> </w:t>
      </w:r>
      <w:r>
        <w:t xml:space="preserve">is constant at</w:t>
      </w:r>
      <w:r>
        <w:t xml:space="preserve"> </w:t>
      </w:r>
      <m:oMath>
        <m:r>
          <m:t>1</m:t>
        </m:r>
        <m:r>
          <m:rPr>
            <m:sty m:val="p"/>
          </m:rPr>
          <m:t>/</m:t>
        </m:r>
        <m:r>
          <m:t>2</m:t>
        </m:r>
      </m:oMath>
      <w:r>
        <w:t xml:space="preserve">. The exogenous noise is</w:t>
      </w:r>
      <w:r>
        <w:t xml:space="preserve"> </w:t>
      </w:r>
      <m:oMath>
        <m:sSub>
          <m:e>
            <m:r>
              <m:t>ϵ</m:t>
            </m:r>
          </m:e>
          <m:sub>
            <m:r>
              <m:t>i</m:t>
            </m:r>
            <m:r>
              <m:t>t</m:t>
            </m:r>
            <m:r>
              <m:rPr>
                <m:sty m:val="p"/>
              </m:rPr>
              <m:t>+</m:t>
            </m:r>
            <m:r>
              <m:t>1</m:t>
            </m:r>
          </m:sub>
        </m:sSub>
        <m:r>
          <m:rPr>
            <m:sty m:val="p"/>
          </m:rPr>
          <m:t>∼</m:t>
        </m:r>
        <m:r>
          <m:t>N</m:t>
        </m:r>
        <m:d>
          <m:dPr>
            <m:begChr m:val="("/>
            <m:endChr m:val=")"/>
            <m:sepChr m:val=""/>
            <m:grow/>
          </m:dPr>
          <m:e>
            <m:r>
              <m:t>0</m:t>
            </m:r>
            <m:r>
              <m:rPr>
                <m:sty m:val="p"/>
              </m:rPr>
              <m:t>,</m:t>
            </m:r>
            <m:sSubSup>
              <m:e>
                <m:r>
                  <m:t>σ</m:t>
                </m:r>
              </m:e>
              <m:sub>
                <m:r>
                  <m:t>ϵ</m:t>
                </m:r>
              </m:sub>
              <m:sup>
                <m:r>
                  <m:t>2</m:t>
                </m:r>
              </m:sup>
            </m:sSubSup>
          </m:e>
        </m:d>
      </m:oMath>
      <w:r>
        <w:t xml:space="preserve">.</w:t>
      </w:r>
    </w:p>
    <w:p>
      <w:pPr>
        <w:pStyle w:val="BodyText"/>
      </w:pPr>
      <w:r>
        <w:t xml:space="preserve">In GM2, we considered the case where</w:t>
      </w:r>
      <w:r>
        <w:t xml:space="preserve"> </w:t>
      </w:r>
      <m:oMath>
        <m:sSub>
          <m:e>
            <m:r>
              <m:t>Z</m:t>
            </m:r>
          </m:e>
          <m:sub>
            <m:r>
              <m:t>i</m:t>
            </m:r>
            <m:d>
              <m:dPr>
                <m:begChr m:val="("/>
                <m:endChr m:val=")"/>
                <m:sepChr m:val=""/>
                <m:grow/>
              </m:dPr>
              <m:e>
                <m:sSub>
                  <m:e>
                    <m:r>
                      <m:t>t</m:t>
                    </m:r>
                  </m:e>
                  <m:sub>
                    <m:r>
                      <m:t>0</m:t>
                    </m:r>
                  </m:sub>
                </m:sSub>
              </m:e>
            </m:d>
          </m:sub>
        </m:sSub>
        <m:r>
          <m:rPr>
            <m:sty m:val="p"/>
          </m:rPr>
          <m:t>=</m:t>
        </m:r>
        <m:sSub>
          <m:e>
            <m:r>
              <m:t>Z</m:t>
            </m:r>
          </m:e>
          <m:sub>
            <m:r>
              <m:t>i</m:t>
            </m:r>
            <m:d>
              <m:dPr>
                <m:begChr m:val="("/>
                <m:endChr m:val=")"/>
                <m:sepChr m:val=""/>
                <m:grow/>
              </m:dPr>
              <m:e>
                <m:sSub>
                  <m:e>
                    <m:r>
                      <m:t>t</m:t>
                    </m:r>
                  </m:e>
                  <m:sub>
                    <m:r>
                      <m:t>2</m:t>
                    </m:r>
                  </m:sub>
                </m:sSub>
              </m:e>
            </m:d>
          </m:sub>
        </m:sSub>
        <m:r>
          <m:rPr>
            <m:sty m:val="p"/>
          </m:rPr>
          <m:t>=</m:t>
        </m:r>
        <m:r>
          <m:t>1</m:t>
        </m:r>
      </m:oMath>
      <w:r>
        <w:t xml:space="preserve">, with time-varying randomization probability. The outcome is generated as:</w:t>
      </w:r>
    </w:p>
    <w:p>
      <w:pPr>
        <w:pStyle w:val="BodyText"/>
      </w:pPr>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b</m:t>
              </m:r>
            </m:e>
            <m:sub>
              <m:r>
                <m:t>i</m:t>
              </m:r>
              <m:r>
                <m:t>1</m:t>
              </m:r>
            </m:sub>
          </m:sSub>
          <m:sSub>
            <m:e>
              <m:r>
                <m:t>X</m:t>
              </m:r>
            </m:e>
            <m:sub>
              <m:r>
                <m:t>i</m:t>
              </m:r>
              <m:r>
                <m:t>t</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r>
                <m:rPr>
                  <m:sty m:val="p"/>
                </m:rPr>
                <m:t>+</m:t>
              </m:r>
              <m:sSub>
                <m:e>
                  <m:r>
                    <m:t>b</m:t>
                  </m:r>
                </m:e>
                <m:sub>
                  <m:r>
                    <m:t>i</m:t>
                  </m:r>
                  <m:r>
                    <m:t>3</m:t>
                  </m:r>
                </m:sub>
              </m:sSub>
              <m:sSub>
                <m:e>
                  <m:r>
                    <m:t>X</m:t>
                  </m:r>
                </m:e>
                <m:sub>
                  <m:r>
                    <m:t>i</m:t>
                  </m:r>
                  <m:r>
                    <m:t>t</m:t>
                  </m:r>
                </m:sub>
              </m:sSub>
            </m:e>
          </m:d>
          <m:r>
            <m:rPr>
              <m:sty m:val="p"/>
            </m:rPr>
            <m:t>+</m:t>
          </m:r>
          <m:sSub>
            <m:e>
              <m:r>
                <m:t>ϵ</m:t>
              </m:r>
            </m:e>
            <m:sub>
              <m:r>
                <m:t>i</m:t>
              </m:r>
              <m:r>
                <m:t>t</m:t>
              </m:r>
              <m:r>
                <m:rPr>
                  <m:sty m:val="p"/>
                </m:rPr>
                <m:t>+</m:t>
              </m:r>
              <m:r>
                <m:t>1</m:t>
              </m:r>
            </m:sub>
          </m:sSub>
          <m:r>
            <m:rPr>
              <m:sty m:val="p"/>
            </m:rPr>
            <m:t>.</m:t>
          </m:r>
        </m:oMath>
      </m:oMathPara>
    </w:p>
    <w:p>
      <w:pPr>
        <w:pStyle w:val="FirstParagraph"/>
      </w:pPr>
      <w:r>
        <w:t xml:space="preserve">The random effects</w:t>
      </w:r>
      <w:r>
        <w:t xml:space="preserve"> </w:t>
      </w:r>
      <m:oMath>
        <m:sSub>
          <m:e>
            <m:r>
              <m:t>b</m:t>
            </m:r>
          </m:e>
          <m:sub>
            <m:r>
              <m:t>i</m:t>
            </m:r>
            <m:r>
              <m:t>j</m:t>
            </m:r>
          </m:sub>
        </m:sSub>
        <m:r>
          <m:rPr>
            <m:sty m:val="p"/>
          </m:rPr>
          <m:t>∼</m:t>
        </m:r>
        <m:r>
          <m:t>N</m:t>
        </m:r>
        <m:d>
          <m:dPr>
            <m:begChr m:val="("/>
            <m:endChr m:val=")"/>
            <m:sepChr m:val=""/>
            <m:grow/>
          </m:dPr>
          <m:e>
            <m:r>
              <m:t>0</m:t>
            </m:r>
            <m:r>
              <m:rPr>
                <m:sty m:val="p"/>
              </m:rPr>
              <m:t>,</m:t>
            </m:r>
            <m:sSubSup>
              <m:e>
                <m:r>
                  <m:t>σ</m:t>
                </m:r>
              </m:e>
              <m:sub>
                <m:sSub>
                  <m:e>
                    <m:r>
                      <m:t>b</m:t>
                    </m:r>
                  </m:e>
                  <m:sub>
                    <m:r>
                      <m:t>j</m:t>
                    </m:r>
                  </m:sub>
                </m:sSub>
              </m:sub>
              <m:sup>
                <m:r>
                  <m:t>2</m:t>
                </m:r>
              </m:sup>
            </m:sSubSup>
          </m:e>
        </m:d>
      </m:oMath>
      <w:r>
        <w:t xml:space="preserve">, for</w:t>
      </w:r>
      <w:r>
        <w:t xml:space="preserve"> </w:t>
      </w:r>
      <m:oMath>
        <m:r>
          <m:t>0</m:t>
        </m:r>
        <m:r>
          <m:rPr>
            <m:sty m:val="p"/>
          </m:rPr>
          <m:t>≤</m:t>
        </m:r>
        <m:r>
          <m:t>j</m:t>
        </m:r>
        <m:r>
          <m:rPr>
            <m:sty m:val="p"/>
          </m:rPr>
          <m:t>≤</m:t>
        </m:r>
        <m:r>
          <m:t>3</m:t>
        </m:r>
      </m:oMath>
      <w:r>
        <w:t xml:space="preserve">, are independent of each other. The covariate is generated as</w:t>
      </w:r>
      <w:r>
        <w:t xml:space="preserve"> </w:t>
      </w:r>
      <m:oMath>
        <m:sSub>
          <m:e>
            <m:r>
              <m:t>X</m:t>
            </m:r>
          </m:e>
          <m:sub>
            <m:r>
              <m:t>i</m:t>
            </m:r>
            <m:r>
              <m:t>1</m:t>
            </m:r>
          </m:sub>
        </m:sSub>
        <m:r>
          <m:rPr>
            <m:sty m:val="p"/>
          </m:rPr>
          <m:t>∼</m:t>
        </m:r>
        <m:r>
          <m:t>N</m:t>
        </m:r>
        <m:d>
          <m:dPr>
            <m:begChr m:val="("/>
            <m:endChr m:val=")"/>
            <m:sepChr m:val=""/>
            <m:grow/>
          </m:dPr>
          <m:e>
            <m:r>
              <m:t>0</m:t>
            </m:r>
            <m:r>
              <m:rPr>
                <m:sty m:val="p"/>
              </m:rPr>
              <m:t>,</m:t>
            </m:r>
            <m:r>
              <m:t>1</m:t>
            </m:r>
          </m:e>
        </m:d>
      </m:oMath>
      <w:r>
        <w:t xml:space="preserve">, and for</w:t>
      </w:r>
      <w:r>
        <w:t xml:space="preserve"> </w:t>
      </w:r>
      <m:oMath>
        <m:r>
          <m:t>t</m:t>
        </m:r>
        <m:r>
          <m:rPr>
            <m:sty m:val="p"/>
          </m:rPr>
          <m:t>≥</m:t>
        </m:r>
        <m:r>
          <m:t>2</m:t>
        </m:r>
      </m:oMath>
      <w:r>
        <w:t xml:space="preserve">,</w:t>
      </w:r>
    </w:p>
    <w:p>
      <w:pPr>
        <w:pStyle w:val="BodyText"/>
      </w:pPr>
      <m:oMathPara>
        <m:oMathParaPr>
          <m:jc m:val="center"/>
        </m:oMathParaPr>
        <m:oMath>
          <m:sSub>
            <m:e>
              <m:r>
                <m:t>X</m:t>
              </m:r>
            </m:e>
            <m:sub>
              <m:r>
                <m:t>i</m:t>
              </m:r>
              <m:r>
                <m:t>t</m:t>
              </m:r>
            </m:sub>
          </m:sSub>
          <m:r>
            <m:rPr>
              <m:sty m:val="p"/>
            </m:rPr>
            <m:t>=</m:t>
          </m:r>
          <m:sSub>
            <m:e>
              <m:r>
                <m:t>Y</m:t>
              </m:r>
            </m:e>
            <m:sub>
              <m:r>
                <m:t>i</m:t>
              </m:r>
              <m:r>
                <m:t>t</m:t>
              </m:r>
            </m:sub>
          </m:sSub>
          <m:r>
            <m:rPr>
              <m:sty m:val="p"/>
            </m:rPr>
            <m:t>+</m:t>
          </m:r>
          <m:r>
            <m:t>N</m:t>
          </m:r>
          <m:d>
            <m:dPr>
              <m:begChr m:val="("/>
              <m:endChr m:val=")"/>
              <m:sepChr m:val=""/>
              <m:grow/>
            </m:dPr>
            <m:e>
              <m:r>
                <m:t>0</m:t>
              </m:r>
              <m:r>
                <m:rPr>
                  <m:sty m:val="p"/>
                </m:rPr>
                <m:t>,</m:t>
              </m:r>
              <m:r>
                <m:t>1</m:t>
              </m:r>
            </m:e>
          </m:d>
          <m:r>
            <m:rPr>
              <m:sty m:val="p"/>
            </m:rPr>
            <m:t>.</m:t>
          </m:r>
        </m:oMath>
      </m:oMathPara>
    </w:p>
    <w:p>
      <w:pPr>
        <w:pStyle w:val="FirstParagraph"/>
      </w:pPr>
      <w:r>
        <w:t xml:space="preserve">The randomization probability depends on</w:t>
      </w:r>
      <w:r>
        <w:t xml:space="preserve"> </w:t>
      </w:r>
      <m:oMath>
        <m:sSub>
          <m:e>
            <m:r>
              <m:t>X</m:t>
            </m:r>
          </m:e>
          <m:sub>
            <m:r>
              <m:t>i</m:t>
            </m:r>
            <m:r>
              <m:t>t</m:t>
            </m:r>
          </m:sub>
        </m:sSub>
      </m:oMath>
      <w:r>
        <w:t xml:space="preserve">:</w:t>
      </w:r>
    </w:p>
    <w:p>
      <w:pPr>
        <w:pStyle w:val="BodyText"/>
      </w:pPr>
      <m:oMathPara>
        <m:oMathParaPr>
          <m:jc m:val="center"/>
        </m:oMathParaPr>
        <m:oMath>
          <m:sSub>
            <m:e>
              <m:r>
                <m:t>p</m:t>
              </m:r>
            </m:e>
            <m:sub>
              <m:r>
                <m:t>t</m:t>
              </m:r>
            </m:sub>
          </m:sSub>
          <m:r>
            <m:rPr>
              <m:sty m:val="p"/>
            </m:rPr>
            <m:t>=</m:t>
          </m:r>
          <m:r>
            <m:t>0.7</m:t>
          </m:r>
          <m:r>
            <m:rPr>
              <m:sty m:val="p"/>
            </m:rPr>
            <m:t>⋅</m:t>
          </m:r>
          <m:r>
            <m:t>1</m:t>
          </m:r>
          <m:d>
            <m:dPr>
              <m:begChr m:val="("/>
              <m:endChr m:val=")"/>
              <m:sepChr m:val=""/>
              <m:grow/>
            </m:dPr>
            <m:e>
              <m:sSub>
                <m:e>
                  <m:r>
                    <m:t>X</m:t>
                  </m:r>
                </m:e>
                <m:sub>
                  <m:r>
                    <m:t>i</m:t>
                  </m:r>
                  <m:r>
                    <m:t>t</m:t>
                  </m:r>
                </m:sub>
              </m:sSub>
              <m:r>
                <m:rPr>
                  <m:sty m:val="p"/>
                </m:rPr>
                <m:t>&gt;</m:t>
              </m:r>
              <m:r>
                <m:rPr>
                  <m:sty m:val="p"/>
                </m:rPr>
                <m:t>−</m:t>
              </m:r>
              <m:r>
                <m:t>1.27</m:t>
              </m:r>
            </m:e>
          </m:d>
          <m:r>
            <m:rPr>
              <m:sty m:val="p"/>
            </m:rPr>
            <m:t>+</m:t>
          </m:r>
          <m:r>
            <m:t>0.3</m:t>
          </m:r>
          <m:r>
            <m:rPr>
              <m:sty m:val="p"/>
            </m:rPr>
            <m:t>⋅</m:t>
          </m:r>
          <m:r>
            <m:t>1</m:t>
          </m:r>
          <m:d>
            <m:dPr>
              <m:begChr m:val="("/>
              <m:endChr m:val=")"/>
              <m:sepChr m:val=""/>
              <m:grow/>
            </m:dPr>
            <m:e>
              <m:sSub>
                <m:e>
                  <m:r>
                    <m:t>X</m:t>
                  </m:r>
                </m:e>
                <m:sub>
                  <m:r>
                    <m:t>i</m:t>
                  </m:r>
                  <m:r>
                    <m:t>t</m:t>
                  </m:r>
                </m:sub>
              </m:sSub>
              <m:r>
                <m:rPr>
                  <m:sty m:val="p"/>
                </m:rPr>
                <m:t>≤</m:t>
              </m:r>
              <m:r>
                <m:rPr>
                  <m:sty m:val="p"/>
                </m:rPr>
                <m:t>−</m:t>
              </m:r>
              <m:r>
                <m:t>1.27</m:t>
              </m:r>
            </m:e>
          </m:d>
          <m:r>
            <m:rPr>
              <m:sty m:val="p"/>
            </m:rPr>
            <m:t>,</m:t>
          </m:r>
        </m:oMath>
      </m:oMathPara>
    </w:p>
    <w:p>
      <w:pPr>
        <w:pStyle w:val="FirstParagraph"/>
      </w:pPr>
      <w:r>
        <w:t xml:space="preserve">where</w:t>
      </w:r>
      <w:r>
        <w:t xml:space="preserve"> </w:t>
      </w:r>
      <m:oMath>
        <m:r>
          <m:t>1</m:t>
        </m:r>
        <m:d>
          <m:dPr>
            <m:begChr m:val="("/>
            <m:endChr m:val=")"/>
            <m:sepChr m:val=""/>
            <m:grow/>
          </m:dPr>
          <m:e>
            <m:r>
              <m:rPr>
                <m:sty m:val="p"/>
              </m:rPr>
              <m:t>⋅</m:t>
            </m:r>
          </m:e>
        </m:d>
      </m:oMath>
      <w:r>
        <w:t xml:space="preserve"> </w:t>
      </w:r>
      <w:r>
        <w:t xml:space="preserve">represents the indicator function, and the cutoff</w:t>
      </w:r>
      <w:r>
        <w:t xml:space="preserve"> </w:t>
      </w:r>
      <m:oMath>
        <m:r>
          <m:rPr>
            <m:sty m:val="p"/>
          </m:rPr>
          <m:t>−</m:t>
        </m:r>
        <m:r>
          <m:t>1.27</m:t>
        </m:r>
      </m:oMath>
      <w:r>
        <w:t xml:space="preserve"> </w:t>
      </w:r>
      <w:r>
        <w:t xml:space="preserve">was chosen so that</w:t>
      </w:r>
      <w:r>
        <w:t xml:space="preserve"> </w:t>
      </w:r>
      <m:oMath>
        <m:sSub>
          <m:e>
            <m:r>
              <m:t>p</m:t>
            </m:r>
          </m:e>
          <m:sub>
            <m:r>
              <m:t>t</m:t>
            </m:r>
          </m:sub>
        </m:sSub>
      </m:oMath>
      <w:r>
        <w:t xml:space="preserve"> </w:t>
      </w:r>
      <w:r>
        <w:t xml:space="preserve">equals 0.7 or 0.3 for about half of the time. The exogenous noise is</w:t>
      </w:r>
      <w:r>
        <w:t xml:space="preserve"> </w:t>
      </w:r>
      <m:oMath>
        <m:sSub>
          <m:e>
            <m:r>
              <m:t>ϵ</m:t>
            </m:r>
          </m:e>
          <m:sub>
            <m:r>
              <m:t>i</m:t>
            </m:r>
            <m:r>
              <m:t>t</m:t>
            </m:r>
            <m:r>
              <m:rPr>
                <m:sty m:val="p"/>
              </m:rPr>
              <m:t>+</m:t>
            </m:r>
            <m:r>
              <m:t>1</m:t>
            </m:r>
          </m:sub>
        </m:sSub>
        <m:r>
          <m:rPr>
            <m:sty m:val="p"/>
          </m:rPr>
          <m:t>∼</m:t>
        </m:r>
        <m:r>
          <m:t>N</m:t>
        </m:r>
        <m:d>
          <m:dPr>
            <m:begChr m:val="("/>
            <m:endChr m:val=")"/>
            <m:sepChr m:val=""/>
            <m:grow/>
          </m:dPr>
          <m:e>
            <m:r>
              <m:t>0</m:t>
            </m:r>
            <m:r>
              <m:rPr>
                <m:sty m:val="p"/>
              </m:rPr>
              <m:t>,</m:t>
            </m:r>
            <m:sSubSup>
              <m:e>
                <m:r>
                  <m:t>σ</m:t>
                </m:r>
              </m:e>
              <m:sub>
                <m:r>
                  <m:t>ϵ</m:t>
                </m:r>
              </m:sub>
              <m:sup>
                <m:r>
                  <m:t>2</m:t>
                </m:r>
              </m:sup>
            </m:sSubSup>
          </m:e>
        </m:d>
      </m:oMath>
      <w:r>
        <w:t xml:space="preserve">.</w:t>
      </w:r>
    </w:p>
    <w:p>
      <w:pPr>
        <w:pStyle w:val="BodyText"/>
      </w:pPr>
      <w:r>
        <w:t xml:space="preserve">GM3 is the same as GM 1, except that the covariate</w:t>
      </w:r>
      <w:r>
        <w:t xml:space="preserve"> </w:t>
      </w:r>
      <m:oMath>
        <m:sSub>
          <m:e>
            <m:r>
              <m:t>X</m:t>
            </m:r>
          </m:e>
          <m:sub>
            <m:r>
              <m:t>i</m:t>
            </m:r>
            <m:r>
              <m:t>t</m:t>
            </m:r>
          </m:sub>
        </m:sSub>
      </m:oMath>
      <w:r>
        <w:t xml:space="preserve"> </w:t>
      </w:r>
      <w:r>
        <w:t xml:space="preserve">depends directly on</w:t>
      </w:r>
      <w:r>
        <w:t xml:space="preserve"> </w:t>
      </w:r>
      <m:oMath>
        <m:sSub>
          <m:e>
            <m:r>
              <m:t>b</m:t>
            </m:r>
          </m:e>
          <m:sub>
            <m:r>
              <m:t>i</m:t>
            </m:r>
          </m:sub>
        </m:sSub>
      </m:oMath>
      <w:r>
        <w:t xml:space="preserve">:</w:t>
      </w:r>
    </w:p>
    <w:p>
      <w:pPr>
        <w:pStyle w:val="BodyText"/>
      </w:pPr>
      <m:oMathPara>
        <m:oMathParaPr>
          <m:jc m:val="center"/>
        </m:oMathParaPr>
        <m:oMath>
          <m:sSub>
            <m:e>
              <m:r>
                <m:t>X</m:t>
              </m:r>
            </m:e>
            <m:sub>
              <m:r>
                <m:t>i</m:t>
              </m:r>
              <m:r>
                <m:t>1</m:t>
              </m:r>
            </m:sub>
          </m:sSub>
          <m:r>
            <m:rPr>
              <m:sty m:val="p"/>
            </m:rPr>
            <m:t>∼</m:t>
          </m:r>
          <m:r>
            <m:t>N</m:t>
          </m:r>
          <m:d>
            <m:dPr>
              <m:begChr m:val="("/>
              <m:endChr m:val=")"/>
              <m:sepChr m:val=""/>
              <m:grow/>
            </m:dPr>
            <m:e>
              <m:sSub>
                <m:e>
                  <m:r>
                    <m:t>b</m:t>
                  </m:r>
                </m:e>
                <m:sub>
                  <m:r>
                    <m:t>i</m:t>
                  </m:r>
                  <m:r>
                    <m:t>0</m:t>
                  </m:r>
                </m:sub>
              </m:sSub>
              <m:r>
                <m:rPr>
                  <m:sty m:val="p"/>
                </m:rPr>
                <m:t>,</m:t>
              </m:r>
              <m:r>
                <m:t>1</m:t>
              </m:r>
            </m:e>
          </m:d>
          <m:r>
            <m:rPr>
              <m:sty m:val="p"/>
            </m:rPr>
            <m:t>,</m:t>
          </m:r>
          <m:r>
            <m:t> </m:t>
          </m:r>
          <m:sSub>
            <m:e>
              <m:r>
                <m:t>X</m:t>
              </m:r>
            </m:e>
            <m:sub>
              <m:r>
                <m:t>i</m:t>
              </m:r>
              <m:r>
                <m:t>t</m:t>
              </m:r>
            </m:sub>
          </m:sSub>
          <m:r>
            <m:rPr>
              <m:sty m:val="p"/>
            </m:rPr>
            <m:t>=</m:t>
          </m:r>
          <m:sSub>
            <m:e>
              <m:r>
                <m:t>Y</m:t>
              </m:r>
            </m:e>
            <m:sub>
              <m:r>
                <m:t>i</m:t>
              </m:r>
              <m:r>
                <m:t>t</m:t>
              </m:r>
            </m:sub>
          </m:sSub>
          <m:r>
            <m:rPr>
              <m:sty m:val="p"/>
            </m:rPr>
            <m:t>+</m:t>
          </m:r>
          <m:r>
            <m:t>N</m:t>
          </m:r>
          <m:d>
            <m:dPr>
              <m:begChr m:val="("/>
              <m:endChr m:val=")"/>
              <m:sepChr m:val=""/>
              <m:grow/>
            </m:dPr>
            <m:e>
              <m:sSub>
                <m:e>
                  <m:r>
                    <m:t>b</m:t>
                  </m:r>
                </m:e>
                <m:sub>
                  <m:r>
                    <m:t>i</m:t>
                  </m:r>
                  <m:r>
                    <m:t>0</m:t>
                  </m:r>
                </m:sub>
              </m:sSub>
              <m:r>
                <m:rPr>
                  <m:sty m:val="p"/>
                </m:rPr>
                <m:t>,</m:t>
              </m:r>
              <m:r>
                <m:t>1</m:t>
              </m:r>
            </m:e>
          </m:d>
          <m:r>
            <m:rPr>
              <m:nor/>
              <m:sty m:val="p"/>
            </m:rPr>
            <m:t> for </m:t>
          </m:r>
          <m:r>
            <m:t>t</m:t>
          </m:r>
          <m:r>
            <m:rPr>
              <m:sty m:val="p"/>
            </m:rPr>
            <m:t>≥</m:t>
          </m:r>
          <m:r>
            <m:t>2</m:t>
          </m:r>
          <m:r>
            <m:rPr>
              <m:sty m:val="p"/>
            </m:rPr>
            <m:t>.</m:t>
          </m:r>
        </m:oMath>
      </m:oMathPara>
    </w:p>
    <w:p>
      <w:pPr>
        <w:pStyle w:val="FirstParagraph"/>
      </w:pPr>
      <w:r>
        <w:t xml:space="preserve">We chose the following parameter values:</w:t>
      </w:r>
    </w:p>
    <w:p>
      <w:pPr>
        <w:pStyle w:val="BodyText"/>
      </w:pPr>
      <m:oMathPara>
        <m:oMathParaPr>
          <m:jc m:val="center"/>
        </m:oMathParaPr>
        <m:oMath>
          <m:sSub>
            <m:e>
              <m:r>
                <m:t>α</m:t>
              </m:r>
            </m:e>
            <m:sub>
              <m:r>
                <m:t>0</m:t>
              </m:r>
            </m:sub>
          </m:sSub>
          <m:r>
            <m:rPr>
              <m:sty m:val="p"/>
            </m:rPr>
            <m:t>=</m:t>
          </m:r>
          <m:r>
            <m:rPr>
              <m:sty m:val="p"/>
            </m:rPr>
            <m:t>−</m:t>
          </m:r>
          <m:r>
            <m:t>2</m:t>
          </m:r>
          <m:r>
            <m:rPr>
              <m:sty m:val="p"/>
            </m:rPr>
            <m:t>,</m:t>
          </m:r>
          <m:r>
            <m:t> </m:t>
          </m:r>
          <m:sSub>
            <m:e>
              <m:r>
                <m:t>α</m:t>
              </m:r>
            </m:e>
            <m:sub>
              <m:r>
                <m:t>1</m:t>
              </m:r>
            </m:sub>
          </m:sSub>
          <m:r>
            <m:rPr>
              <m:sty m:val="p"/>
            </m:rPr>
            <m:t>=</m:t>
          </m:r>
          <m:r>
            <m:rPr>
              <m:sty m:val="p"/>
            </m:rPr>
            <m:t>−</m:t>
          </m:r>
          <m:r>
            <m:t>0.3</m:t>
          </m:r>
          <m:r>
            <m:rPr>
              <m:sty m:val="p"/>
            </m:rPr>
            <m:t>,</m:t>
          </m:r>
          <m:r>
            <m:t> </m:t>
          </m:r>
          <m:sSub>
            <m:e>
              <m:r>
                <m:t>β</m:t>
              </m:r>
            </m:e>
            <m:sub>
              <m:r>
                <m:t>0</m:t>
              </m:r>
            </m:sub>
          </m:sSub>
          <m:r>
            <m:rPr>
              <m:sty m:val="p"/>
            </m:rPr>
            <m:t>=</m:t>
          </m:r>
          <m:r>
            <m:t>1</m:t>
          </m:r>
          <m:r>
            <m:rPr>
              <m:sty m:val="p"/>
            </m:rPr>
            <m:t>,</m:t>
          </m:r>
          <m:r>
            <m:t> </m:t>
          </m:r>
          <m:sSub>
            <m:e>
              <m:r>
                <m:t>β</m:t>
              </m:r>
            </m:e>
            <m:sub>
              <m:r>
                <m:t>1</m:t>
              </m:r>
            </m:sub>
          </m:sSub>
          <m:r>
            <m:rPr>
              <m:sty m:val="p"/>
            </m:rPr>
            <m:t>=</m:t>
          </m:r>
          <m:r>
            <m:t>0.3</m:t>
          </m:r>
          <m:r>
            <m:rPr>
              <m:sty m:val="p"/>
            </m:rPr>
            <m:t>,</m:t>
          </m:r>
        </m:oMath>
      </m:oMathPara>
    </w:p>
    <w:p>
      <w:pPr>
        <w:pStyle w:val="FirstParagraph"/>
      </w:pPr>
      <m:oMathPara>
        <m:oMathParaPr>
          <m:jc m:val="center"/>
        </m:oMathParaPr>
        <m:oMath>
          <m:sSubSup>
            <m:e>
              <m:r>
                <m:t>σ</m:t>
              </m:r>
            </m:e>
            <m:sub>
              <m:r>
                <m:t>b</m:t>
              </m:r>
              <m:r>
                <m:t>0</m:t>
              </m:r>
            </m:sub>
            <m:sup>
              <m:r>
                <m:t>2</m:t>
              </m:r>
            </m:sup>
          </m:sSubSup>
          <m:r>
            <m:rPr>
              <m:sty m:val="p"/>
            </m:rPr>
            <m:t>=</m:t>
          </m:r>
          <m:r>
            <m:t>4</m:t>
          </m:r>
          <m:r>
            <m:rPr>
              <m:sty m:val="p"/>
            </m:rPr>
            <m:t>,</m:t>
          </m:r>
          <m:r>
            <m:t> </m:t>
          </m:r>
          <m:sSubSup>
            <m:e>
              <m:r>
                <m:t>σ</m:t>
              </m:r>
            </m:e>
            <m:sub>
              <m:r>
                <m:t>b</m:t>
              </m:r>
              <m:r>
                <m:t>1</m:t>
              </m:r>
            </m:sub>
            <m:sup>
              <m:r>
                <m:t>2</m:t>
              </m:r>
            </m:sup>
          </m:sSubSup>
          <m:r>
            <m:rPr>
              <m:sty m:val="p"/>
            </m:rPr>
            <m:t>=</m:t>
          </m:r>
          <m:f>
            <m:fPr>
              <m:type m:val="bar"/>
            </m:fPr>
            <m:num>
              <m:r>
                <m:t>1</m:t>
              </m:r>
            </m:num>
            <m:den>
              <m:r>
                <m:t>4</m:t>
              </m:r>
            </m:den>
          </m:f>
          <m:r>
            <m:rPr>
              <m:sty m:val="p"/>
            </m:rPr>
            <m:t>,</m:t>
          </m:r>
          <m:r>
            <m:t> </m:t>
          </m:r>
          <m:sSubSup>
            <m:e>
              <m:r>
                <m:t>σ</m:t>
              </m:r>
            </m:e>
            <m:sub>
              <m:r>
                <m:t>b</m:t>
              </m:r>
              <m:r>
                <m:t>2</m:t>
              </m:r>
            </m:sub>
            <m:sup>
              <m:r>
                <m:t>2</m:t>
              </m:r>
            </m:sup>
          </m:sSubSup>
          <m:r>
            <m:rPr>
              <m:sty m:val="p"/>
            </m:rPr>
            <m:t>=</m:t>
          </m:r>
          <m:r>
            <m:t>1</m:t>
          </m:r>
          <m:r>
            <m:rPr>
              <m:sty m:val="p"/>
            </m:rPr>
            <m:t>,</m:t>
          </m:r>
          <m:r>
            <m:t> </m:t>
          </m:r>
          <m:sSubSup>
            <m:e>
              <m:r>
                <m:t>σ</m:t>
              </m:r>
            </m:e>
            <m:sub>
              <m:r>
                <m:t>b</m:t>
              </m:r>
              <m:r>
                <m:t>3</m:t>
              </m:r>
            </m:sub>
            <m:sup>
              <m:r>
                <m:t>2</m:t>
              </m:r>
            </m:sup>
          </m:sSubSup>
          <m:r>
            <m:rPr>
              <m:sty m:val="p"/>
            </m:rPr>
            <m:t>=</m:t>
          </m:r>
          <m:f>
            <m:fPr>
              <m:type m:val="bar"/>
            </m:fPr>
            <m:num>
              <m:r>
                <m:t>1</m:t>
              </m:r>
            </m:num>
            <m:den>
              <m:r>
                <m:t>4</m:t>
              </m:r>
            </m:den>
          </m:f>
          <m:r>
            <m:rPr>
              <m:sty m:val="p"/>
            </m:rPr>
            <m:t>,</m:t>
          </m:r>
          <m:r>
            <m:t> </m:t>
          </m:r>
          <m:sSubSup>
            <m:e>
              <m:r>
                <m:t>σ</m:t>
              </m:r>
            </m:e>
            <m:sub>
              <m:r>
                <m:t>ϵ</m:t>
              </m:r>
            </m:sub>
            <m:sup>
              <m:r>
                <m:t>2</m:t>
              </m:r>
            </m:sup>
          </m:sSubSup>
          <m:r>
            <m:rPr>
              <m:sty m:val="p"/>
            </m:rPr>
            <m:t>=</m:t>
          </m:r>
          <m:r>
            <m:t>1</m:t>
          </m:r>
          <m:r>
            <m:rPr>
              <m:sty m:val="p"/>
            </m:rPr>
            <m:t>.</m:t>
          </m:r>
        </m:oMath>
      </m:oMathPara>
    </w:p>
    <w:p>
      <w:r>
        <w:br w:type="page"/>
      </w:r>
    </w:p>
    <w:bookmarkEnd w:id="98"/>
    <w:bookmarkStart w:id="99" w:name="X4cbcf53add35c6387a7aaee33f5d95b9a84d37b"/>
    <w:p>
      <w:pPr>
        <w:pStyle w:val="Heading2"/>
      </w:pPr>
      <w:r>
        <w:t xml:space="preserve">Overview of Variations on Generative Model 3</w:t>
      </w:r>
    </w:p>
    <w:p>
      <w:pPr>
        <w:pStyle w:val="TableCaption"/>
      </w:pPr>
      <w:r>
        <w:t xml:space="preserve">Models with 1 Parameter Less</w:t>
      </w:r>
    </w:p>
    <w:tbl>
      <w:tblPr>
        <w:tblStyle w:val="Table"/>
        <w:tblW w:type="pct" w:w="5000"/>
        <w:tblLayout w:type="fixed"/>
        <w:tblLook w:firstRow="0" w:lastRow="0" w:firstColumn="0" w:lastColumn="0" w:noHBand="0" w:noVBand="0" w:val="0000"/>
        <w:tblCaption w:val="Models with 1 Parameter Less"/>
      </w:tblPr>
      <w:tblGrid>
        <w:gridCol w:w="1584"/>
        <w:gridCol w:w="1584"/>
        <w:gridCol w:w="1584"/>
        <w:gridCol w:w="1584"/>
        <w:gridCol w:w="1584"/>
      </w:tblGrid>
      <w:tr>
        <w:tc>
          <w:tcPr/>
          <w:p>
            <w:pPr>
              <w:pStyle w:val="Compact"/>
              <w:jc w:val="left"/>
            </w:pPr>
            <w:r>
              <w:t xml:space="preserve">Generative Model</w:t>
            </w:r>
          </w:p>
        </w:tc>
        <w:tc>
          <w:tcPr/>
          <w:p>
            <w:pPr>
              <w:pStyle w:val="Compact"/>
              <w:jc w:val="left"/>
            </w:pPr>
            <w:r>
              <w:t xml:space="preserve">random slope treatment</w:t>
            </w:r>
            <w:r>
              <w:t xml:space="preserve"> </w:t>
            </w:r>
            <m:oMath>
              <m:sSub>
                <m:e>
                  <m:r>
                    <m:t>b</m:t>
                  </m:r>
                </m:e>
                <m:sub>
                  <m:r>
                    <m:t>i</m:t>
                  </m:r>
                  <m:r>
                    <m:t>2</m:t>
                  </m:r>
                </m:sub>
              </m:sSub>
            </m:oMath>
          </w:p>
        </w:tc>
        <w:tc>
          <w:tcPr/>
          <w:p>
            <w:pPr>
              <w:pStyle w:val="Compact"/>
              <w:jc w:val="left"/>
            </w:pPr>
            <w:r>
              <w:t xml:space="preserve">interactie</w:t>
            </w:r>
            <w:r>
              <w:t xml:space="preserve"> </w:t>
            </w:r>
            <m:oMath>
              <m:sSub>
                <m:e>
                  <m:r>
                    <m:t>β</m:t>
                  </m:r>
                </m:e>
                <m:sub>
                  <m:r>
                    <m:t>1</m:t>
                  </m:r>
                </m:sub>
              </m:sSub>
            </m:oMath>
          </w:p>
        </w:tc>
        <w:tc>
          <w:tcPr/>
          <w:p>
            <w:pPr>
              <w:pStyle w:val="Compact"/>
              <w:jc w:val="left"/>
            </w:pPr>
            <w:r>
              <w:t xml:space="preserve">fixed slope covariate</w:t>
            </w:r>
            <w:r>
              <w:t xml:space="preserve"> </w:t>
            </w:r>
            <m:oMath>
              <m:sSub>
                <m:e>
                  <m:r>
                    <m:t>α</m:t>
                  </m:r>
                </m:e>
                <m:sub>
                  <m:r>
                    <m:t>1</m:t>
                  </m:r>
                </m:sub>
              </m:sSub>
            </m:oMath>
          </w:p>
        </w:tc>
        <w:tc>
          <w:tcPr/>
          <w:p>
            <w:pPr>
              <w:pStyle w:val="Compact"/>
              <w:jc w:val="left"/>
            </w:pPr>
            <w:r>
              <w:t xml:space="preserve">bias</w:t>
            </w:r>
          </w:p>
        </w:tc>
      </w:tr>
      <w:tr>
        <w:tc>
          <w:tcPr/>
          <w:p>
            <w:pPr>
              <w:pStyle w:val="Compact"/>
              <w:jc w:val="left"/>
            </w:pPr>
            <w:r>
              <w:t xml:space="preserve">3</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negative</w:t>
            </w:r>
          </w:p>
        </w:tc>
      </w:tr>
      <w:tr>
        <w:tc>
          <w:tcPr/>
          <w:p>
            <w:pPr>
              <w:pStyle w:val="Compact"/>
              <w:jc w:val="left"/>
            </w:pPr>
            <w:r>
              <w:t xml:space="preserve">3a</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3d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3h</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positive</w:t>
            </w:r>
          </w:p>
        </w:tc>
      </w:tr>
    </w:tbl>
    <w:p>
      <w:pPr>
        <w:pStyle w:val="BodyText"/>
      </w:pPr>
      <w:r>
        <w:t xml:space="preserve"> </w:t>
      </w:r>
    </w:p>
    <w:tbl>
      <w:tblPr>
        <w:tblStyle w:val="Table"/>
        <w:tblW w:type="pct" w:w="5000"/>
        <w:tblLayout w:type="fixed"/>
        <w:tblLook w:firstRow="0" w:lastRow="0" w:firstColumn="0" w:lastColumn="0" w:noHBand="0" w:noVBand="0" w:val="0000"/>
      </w:tblPr>
      <w:tblGrid>
        <w:gridCol w:w="1584"/>
        <w:gridCol w:w="1584"/>
        <w:gridCol w:w="1584"/>
        <w:gridCol w:w="1584"/>
        <w:gridCol w:w="1584"/>
      </w:tblGrid>
      <w:tr>
        <w:tc>
          <w:tcPr/>
          <w:p>
            <w:pPr>
              <w:pStyle w:val="Compact"/>
              <w:jc w:val="left"/>
            </w:pPr>
            <w:r>
              <w:t xml:space="preserve">Generative Model</w:t>
            </w:r>
          </w:p>
        </w:tc>
        <w:tc>
          <w:tcPr/>
          <w:p>
            <w:pPr>
              <w:pStyle w:val="Compact"/>
              <w:jc w:val="left"/>
            </w:pPr>
            <w:r>
              <w:t xml:space="preserve">random slope treatment</w:t>
            </w:r>
            <w:r>
              <w:t xml:space="preserve"> </w:t>
            </w:r>
            <m:oMath>
              <m:sSub>
                <m:e>
                  <m:r>
                    <m:t>b</m:t>
                  </m:r>
                </m:e>
                <m:sub>
                  <m:r>
                    <m:t>i</m:t>
                  </m:r>
                  <m:r>
                    <m:t>2</m:t>
                  </m:r>
                </m:sub>
              </m:sSub>
            </m:oMath>
          </w:p>
        </w:tc>
        <w:tc>
          <w:tcPr/>
          <w:p>
            <w:pPr>
              <w:pStyle w:val="Compact"/>
              <w:jc w:val="left"/>
            </w:pPr>
            <w:r>
              <w:t xml:space="preserve">interactie</w:t>
            </w:r>
            <w:r>
              <w:t xml:space="preserve"> </w:t>
            </w:r>
            <m:oMath>
              <m:sSub>
                <m:e>
                  <m:r>
                    <m:t>β</m:t>
                  </m:r>
                </m:e>
                <m:sub>
                  <m:r>
                    <m:t>1</m:t>
                  </m:r>
                </m:sub>
              </m:sSub>
            </m:oMath>
          </w:p>
        </w:tc>
        <w:tc>
          <w:tcPr/>
          <w:p>
            <w:pPr>
              <w:pStyle w:val="Compact"/>
              <w:jc w:val="left"/>
            </w:pPr>
            <w:r>
              <w:t xml:space="preserve">fixed slope covariate</w:t>
            </w:r>
            <w:r>
              <w:t xml:space="preserve"> </w:t>
            </w:r>
            <m:oMath>
              <m:sSub>
                <m:e>
                  <m:r>
                    <m:t>α</m:t>
                  </m:r>
                </m:e>
                <m:sub>
                  <m:r>
                    <m:t>1</m:t>
                  </m:r>
                </m:sub>
              </m:sSub>
            </m:oMath>
          </w:p>
        </w:tc>
        <w:tc>
          <w:tcPr/>
          <w:p>
            <w:pPr>
              <w:pStyle w:val="Compact"/>
              <w:jc w:val="left"/>
            </w:pPr>
            <w:r>
              <w:t xml:space="preserve">bias</w:t>
            </w:r>
          </w:p>
        </w:tc>
      </w:tr>
      <w:tr>
        <w:tc>
          <w:tcPr/>
          <w:p>
            <w:pPr>
              <w:pStyle w:val="Compact"/>
              <w:jc w:val="left"/>
            </w:pPr>
            <w:r>
              <w:t xml:space="preserve">3</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negative</w:t>
            </w:r>
          </w:p>
        </w:tc>
      </w:tr>
      <w:tr>
        <w:tc>
          <w:tcPr/>
          <w:p>
            <w:pPr>
              <w:pStyle w:val="Compact"/>
              <w:jc w:val="left"/>
            </w:pPr>
            <w:r>
              <w:t xml:space="preserve">3b</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3i</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pPr>
          </w:p>
        </w:tc>
      </w:tr>
      <w:tr>
        <w:tc>
          <w:tcPr/>
          <w:p>
            <w:pPr>
              <w:pStyle w:val="Compact"/>
              <w:jc w:val="left"/>
            </w:pPr>
            <w:r>
              <w:t xml:space="preserve">3j</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pPr>
          </w:p>
        </w:tc>
      </w:tr>
    </w:tbl>
    <w:bookmarkEnd w:id="99"/>
    <w:bookmarkStart w:id="100" w:name="simulation-plan-proposal"/>
    <w:p>
      <w:pPr>
        <w:pStyle w:val="Heading2"/>
      </w:pPr>
      <w:r>
        <w:t xml:space="preserve">Simulation Plan Proposal</w:t>
      </w:r>
    </w:p>
    <w:p>
      <w:pPr>
        <w:pStyle w:val="FirstParagraph"/>
      </w:pPr>
      <w:r>
        <w:t xml:space="preserve">To uncover the undesirable effects of endogenous covariates and investigate robustness against these effects, we will carry out simulations in which data will be generated according to several increasingly complex scenarios. These scenarios will be visually represented using directed acyclic graphs and analyzed using GEE, MLM and DSEM. We will start out with a scenario of the basic MLM—where a time-varying outcome</w:t>
      </w:r>
      <w:r>
        <w:t xml:space="preserve"> </w:t>
      </w:r>
      <m:oMath>
        <m:r>
          <m:t>Y</m:t>
        </m:r>
      </m:oMath>
      <w:r>
        <w:t xml:space="preserve"> </w:t>
      </w:r>
      <w:r>
        <w:t xml:space="preserve">is regressed on a single time-varying predictor</w:t>
      </w:r>
      <w:r>
        <w:t xml:space="preserve"> </w:t>
      </w:r>
      <m:oMath>
        <m:r>
          <m:t>X</m:t>
        </m:r>
      </m:oMath>
      <w:r>
        <w:t xml:space="preserve"> </w:t>
      </w:r>
      <w:r>
        <w:t xml:space="preserve">and in the presence of stable between person differences in the intercept—and increase the complexity until we reach the scenario that includes a time-varying endogenous covariate. The primary interest of this simulation study is the comparative performance of different specifications of the MLM and GEE in terms of bias in the estimation of the effect of</w:t>
      </w:r>
      <w:r>
        <w:t xml:space="preserve"> </w:t>
      </w:r>
      <m:oMath>
        <m:r>
          <m:t>X</m:t>
        </m:r>
      </m:oMath>
      <w:r>
        <w:t xml:space="preserve"> </w:t>
      </w:r>
      <w:r>
        <w:t xml:space="preserve">to</w:t>
      </w:r>
      <w:r>
        <w:t xml:space="preserve"> </w:t>
      </w:r>
      <m:oMath>
        <m:r>
          <m:t>Y</m:t>
        </m:r>
      </m:oMath>
      <w:r>
        <w:t xml:space="preserve">. The secondary interest is the efficiency in mean squared error (MSE). We consider settings with timepoints</w:t>
      </w:r>
      <w:r>
        <w:t xml:space="preserve"> </w:t>
      </w:r>
      <m:oMath>
        <m:r>
          <m:t>T</m:t>
        </m:r>
        <m:r>
          <m:rPr>
            <m:sty m:val="p"/>
          </m:rPr>
          <m:t>=</m:t>
        </m:r>
        <m:r>
          <m:t>10</m:t>
        </m:r>
        <m:r>
          <m:rPr>
            <m:sty m:val="p"/>
          </m:rPr>
          <m:t>,</m:t>
        </m:r>
        <m:r>
          <m:t>30</m:t>
        </m:r>
      </m:oMath>
      <w:r>
        <w:t xml:space="preserve"> </w:t>
      </w:r>
      <w:r>
        <w:t xml:space="preserve">and sample size</w:t>
      </w:r>
      <w:r>
        <w:t xml:space="preserve"> </w:t>
      </w:r>
      <m:oMath>
        <m:r>
          <m:t>N</m:t>
        </m:r>
        <m:r>
          <m:rPr>
            <m:sty m:val="p"/>
          </m:rPr>
          <m:t>=</m:t>
        </m:r>
        <m:r>
          <m:t>30</m:t>
        </m:r>
        <m:r>
          <m:rPr>
            <m:sty m:val="p"/>
          </m:rPr>
          <m:t>,</m:t>
        </m:r>
        <m:r>
          <m:t>100</m:t>
        </m:r>
        <m:r>
          <m:rPr>
            <m:sty m:val="p"/>
          </m:rPr>
          <m:t>,</m:t>
        </m:r>
        <m:r>
          <m:t>200</m:t>
        </m:r>
      </m:oMath>
      <w:r>
        <w:t xml:space="preserve">.</w:t>
      </w:r>
    </w:p>
    <w:p>
      <w:pPr>
        <w:pStyle w:val="BodyText"/>
      </w:pPr>
      <w:r>
        <w:t xml:space="preserve">Statistical analyses pertaining to the GEE and basic MLM will be performed in</w:t>
      </w:r>
      <w:r>
        <w:t xml:space="preserve"> </w:t>
      </w:r>
      <w:r>
        <w:rPr>
          <w:rStyle w:val="VerbatimChar"/>
        </w:rPr>
        <w:t xml:space="preserve">R</w:t>
      </w:r>
      <w:r>
        <w:t xml:space="preserve">, version 4.4.2</w:t>
      </w:r>
      <w:r>
        <w:t xml:space="preserve"> </w:t>
      </w:r>
      <w:r>
        <w:t xml:space="preserve">(</w:t>
      </w:r>
      <w:hyperlink w:anchor="ref-rcoreteam2024">
        <w:r>
          <w:rPr>
            <w:rStyle w:val="Hyperlink"/>
          </w:rPr>
          <w:t xml:space="preserve">Team, 2024</w:t>
        </w:r>
      </w:hyperlink>
      <w:r>
        <w:t xml:space="preserve">)</w:t>
      </w:r>
      <w:r>
        <w:t xml:space="preserve">. To fit the GEE, the R-package</w:t>
      </w:r>
      <w:r>
        <w:t xml:space="preserve"> </w:t>
      </w:r>
      <w:r>
        <w:rPr>
          <w:rStyle w:val="VerbatimChar"/>
        </w:rPr>
        <w:t xml:space="preserve">geepack</w:t>
      </w:r>
      <w:r>
        <w:t xml:space="preserve"> </w:t>
      </w:r>
      <w:r>
        <w:t xml:space="preserve">(</w:t>
      </w:r>
      <w:hyperlink w:anchor="ref-halekoh2006">
        <w:r>
          <w:rPr>
            <w:rStyle w:val="Hyperlink"/>
          </w:rPr>
          <w:t xml:space="preserve">Halekoh et al., 2006</w:t>
        </w:r>
      </w:hyperlink>
      <w:r>
        <w:t xml:space="preserve">)</w:t>
      </w:r>
      <w:r>
        <w:t xml:space="preserve"> </w:t>
      </w:r>
      <w:r>
        <w:t xml:space="preserve">will evaluate several different working correlation structures, including independent, exchangeable, AR(1) and unstructured. To fit the basic MLM, the R-package</w:t>
      </w:r>
      <w:r>
        <w:t xml:space="preserve"> </w:t>
      </w:r>
      <w:r>
        <w:rPr>
          <w:rStyle w:val="VerbatimChar"/>
        </w:rPr>
        <w:t xml:space="preserve">lme4</w:t>
      </w:r>
      <w:r>
        <w:t xml:space="preserve"> </w:t>
      </w:r>
      <w:r>
        <w:t xml:space="preserve">(</w:t>
      </w:r>
      <w:hyperlink w:anchor="ref-bates2015">
        <w:r>
          <w:rPr>
            <w:rStyle w:val="Hyperlink"/>
          </w:rPr>
          <w:t xml:space="preserve">Bates et al., 2015</w:t>
        </w:r>
      </w:hyperlink>
      <w:r>
        <w:t xml:space="preserve">)</w:t>
      </w:r>
      <w:r>
        <w:t xml:space="preserve"> </w:t>
      </w:r>
      <w:r>
        <w:t xml:space="preserve">will be employed, where we will use restricted maximum likelihood estimation.</w:t>
      </w:r>
    </w:p>
    <w:bookmarkEnd w:id="100"/>
    <w:bookmarkStart w:id="102" w:name="trash"/>
    <w:p>
      <w:pPr>
        <w:pStyle w:val="Heading2"/>
      </w:pPr>
      <w:r>
        <w:t xml:space="preserve">Trash</w:t>
      </w:r>
    </w:p>
    <w:bookmarkStart w:id="101" w:name="fig-DAGs"/>
    <w:tbl>
      <w:tblPr>
        <w:tblStyle w:val="Table"/>
        <w:tblW w:type="pct" w:w="4900"/>
        <w:tblLayout w:type="fixed"/>
        <w:tblLook w:firstRow="0" w:lastRow="0" w:firstColumn="0" w:lastColumn="0" w:noHBand="0" w:noVBand="0" w:val="0000"/>
      </w:tblPr>
      <w:tblGrid>
        <w:gridCol w:w="7761"/>
      </w:tblGrid>
      <w:tr>
        <w:tc>
          <w:tcPr/>
          <w:p>
            <w:pPr>
              <w:jc w:val="left"/>
            </w:pPr>
            <w:r>
              <w:t xml:space="preserve">DAG for Generative Models</w:t>
            </w:r>
          </w:p>
        </w:tc>
      </w:tr>
    </w:tbl>
    <w:p>
      <w:pPr>
        <w:pStyle w:val="BodyText"/>
      </w:pPr>
      <w:pPr>
        <w:spacing w:before="200"/>
        <w:pStyle w:val="ImageCaption"/>
      </w:pPr>
      <w:r>
        <w:t xml:space="preserve">Figure 7</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instance, the term</w:t>
      </w:r>
      <w:r>
        <w:t xml:space="preserve"> </w:t>
      </w:r>
      <w:r>
        <w:t xml:space="preserve">‘</w:t>
      </w:r>
      <w:r>
        <w:t xml:space="preserve">endogeneity</w:t>
      </w:r>
      <w:r>
        <w:t xml:space="preserve">’</w:t>
      </w:r>
      <w:r>
        <w:t xml:space="preserve"> </w:t>
      </w:r>
      <w:r>
        <w:t xml:space="preserve">in econometrics, while related, has a distinct meaning from that of an endogenous variable, which can lead to confusion.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8" Target="media/rId58.png" /><Relationship Type="http://schemas.openxmlformats.org/officeDocument/2006/relationships/image" Id="rId32" Target="media/rId32.png" /><Relationship Type="http://schemas.openxmlformats.org/officeDocument/2006/relationships/hyperlink" Id="rId81" Target="https://doi.org/10.1037/met0000078" TargetMode="External" /><Relationship Type="http://schemas.openxmlformats.org/officeDocument/2006/relationships/hyperlink" Id="rId77" Target="https://doi.org/10.1037/met0000239" TargetMode="External" /><Relationship Type="http://schemas.openxmlformats.org/officeDocument/2006/relationships/hyperlink" Id="rId71" Target="https://doi.org/10.1093/ije/dyac126" TargetMode="External" /><Relationship Type="http://schemas.openxmlformats.org/officeDocument/2006/relationships/hyperlink" Id="rId79" Target="https://doi.org/10.1111/bmsp.12217" TargetMode="External" /><Relationship Type="http://schemas.openxmlformats.org/officeDocument/2006/relationships/hyperlink" Id="rId83" Target="https://doi.org/10.1177/0013164415580432" TargetMode="External" /><Relationship Type="http://schemas.openxmlformats.org/officeDocument/2006/relationships/hyperlink" Id="rId87" Target="https://doi.org/10.1214/19-sts720" TargetMode="External" /><Relationship Type="http://schemas.openxmlformats.org/officeDocument/2006/relationships/hyperlink" Id="rId73" Target="https://doi.org/10.18637/jss.v067.i01" TargetMode="External" /><Relationship Type="http://schemas.openxmlformats.org/officeDocument/2006/relationships/hyperlink" Id="rId94" Target="https://doi.org/10.3102/1076998611432175" TargetMode="External" /><Relationship Type="http://schemas.openxmlformats.org/officeDocument/2006/relationships/hyperlink" Id="rId90" Target="https://www.R-project.org/" TargetMode="External" /><Relationship Type="http://schemas.openxmlformats.org/officeDocument/2006/relationships/hyperlink" Id="rId92" Target="https://www.jstor.org/stable/20486428"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37/met0000078" TargetMode="External" /><Relationship Type="http://schemas.openxmlformats.org/officeDocument/2006/relationships/hyperlink" Id="rId77" Target="https://doi.org/10.1037/met0000239" TargetMode="External" /><Relationship Type="http://schemas.openxmlformats.org/officeDocument/2006/relationships/hyperlink" Id="rId71" Target="https://doi.org/10.1093/ije/dyac126" TargetMode="External" /><Relationship Type="http://schemas.openxmlformats.org/officeDocument/2006/relationships/hyperlink" Id="rId79" Target="https://doi.org/10.1111/bmsp.12217" TargetMode="External" /><Relationship Type="http://schemas.openxmlformats.org/officeDocument/2006/relationships/hyperlink" Id="rId83" Target="https://doi.org/10.1177/0013164415580432" TargetMode="External" /><Relationship Type="http://schemas.openxmlformats.org/officeDocument/2006/relationships/hyperlink" Id="rId87" Target="https://doi.org/10.1214/19-sts720" TargetMode="External" /><Relationship Type="http://schemas.openxmlformats.org/officeDocument/2006/relationships/hyperlink" Id="rId73" Target="https://doi.org/10.18637/jss.v067.i01" TargetMode="External" /><Relationship Type="http://schemas.openxmlformats.org/officeDocument/2006/relationships/hyperlink" Id="rId94" Target="https://doi.org/10.3102/1076998611432175" TargetMode="External" /><Relationship Type="http://schemas.openxmlformats.org/officeDocument/2006/relationships/hyperlink" Id="rId90" Target="https://www.R-project.org/" TargetMode="External" /><Relationship Type="http://schemas.openxmlformats.org/officeDocument/2006/relationships/hyperlink" Id="rId92" Target="https://www.jstor.org/stable/204864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Effects of Endogenous Time-Varying Covariates: A Comparison Of Multilevel Linear Modeling and Generalized Estimating Equations</dc:title>
  <dc:creator>Ward B. Eiling (9294163)</dc:creator>
  <cp:keywords/>
  <dcterms:created xsi:type="dcterms:W3CDTF">2024-12-09T11:53:39Z</dcterms:created>
  <dcterms:modified xsi:type="dcterms:W3CDTF">2024-12-09T11:53:39Z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December 22, 2024</vt:lpwstr>
  </property>
  <property fmtid="{D5CDD505-2E9C-101B-9397-08002B2CF9AE}" pid="10" name="date-format">
    <vt:lpwstr>long</vt:lpwstr>
  </property>
  <property fmtid="{D5CDD505-2E9C-101B-9397-08002B2CF9AE}" pid="11" name="execute">
    <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Research Report</vt:lpwstr>
  </property>
  <property fmtid="{D5CDD505-2E9C-101B-9397-08002B2CF9AE}" pid="19" name="toc-title">
    <vt:lpwstr>Table of contents</vt:lpwstr>
  </property>
</Properties>
</file>