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120" w:before="60" w:line="288" w:lineRule="auto"/>
      </w:pPr>
      <w:r>
        <w:rPr>
          <w:rFonts w:ascii="Cambria" w:cs="Cambria" w:eastAsia="Cambria" w:hAnsi="Cambria"/>
          <w:b/>
          <w:bCs/>
          <w:i w:val="false"/>
          <w:iCs w:val="false"/>
          <w:strike w:val="false"/>
          <w:color w:val="000000"/>
          <w:sz w:val="40"/>
          <w:szCs w:val="40"/>
        </w:rPr>
        <w:t xml:space="preserve">CEP-1 RFC v1.1</w:t>
      </w:r>
    </w:p>
    <w:p>
      <w:pPr>
        <w:spacing w:after="120" w:before="60" w:line="360" w:lineRule="auto"/>
      </w:pPr>
      <w:r>
        <w:rPr>
          <w:rFonts w:ascii="Cambria" w:cs="Cambria" w:eastAsia="Cambria" w:hAnsi="Cambria"/>
          <w:b w:val="false"/>
          <w:bCs w:val="false"/>
          <w:i w:val="false"/>
          <w:iCs w:val="false"/>
          <w:strike w:val="false"/>
          <w:color w:val="222222"/>
          <w:sz w:val="26"/>
          <w:szCs w:val="26"/>
        </w:rPr>
        <w:t xml:space="preserve">Constitutional Evolution Protocol — Amendment and Update Record</w:t>
      </w:r>
      <w:r>
        <w:rPr>
          <w:rFonts w:ascii="Cambria" w:cs="Cambria" w:eastAsia="Cambria" w:hAnsi="Cambria"/>
          <w:b w:val="false"/>
          <w:bCs w:val="false"/>
          <w:i w:val="false"/>
          <w:iCs w:val="false"/>
          <w:color w:val="222222"/>
          <w:sz w:val="26"/>
          <w:szCs w:val="26"/>
        </w:rPr>
        <w:br/>
      </w:r>
      <w:r>
        <w:rPr>
          <w:rFonts w:ascii="Cambria" w:cs="Cambria" w:eastAsia="Cambria" w:hAnsi="Cambria"/>
          <w:b w:val="false"/>
          <w:bCs w:val="false"/>
          <w:i w:val="false"/>
          <w:iCs w:val="false"/>
          <w:strike w:val="false"/>
          <w:color w:val="222222"/>
          <w:sz w:val="26"/>
          <w:szCs w:val="26"/>
        </w:rPr>
        <w:t xml:space="preserve">Patch v1.0 → v1.1: Cross-Reference and Pipeline Integration Update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Document ID</w:t>
            </w:r>
          </w:p>
        </w:tc>
        <w:tc>
          <w:tcPr>
            <w:tcW w:type="pct" w:w="61%"/>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CEP-1 RFC v1.1</w:t>
            </w:r>
          </w:p>
        </w:tc>
        <w:tc>
          <w:tcPr>
            <w:tcW w:type="pct" w:w="11%"/>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Status</w:t>
            </w:r>
          </w:p>
        </w:tc>
        <w:tc>
          <w:tcPr>
            <w:tcW w:type="pct" w:w="15%"/>
            <w:shd w:fill="D9D9D9" w:color="auto" w:val="clear"/>
            <w:tcMar>
              <w:top w:type="dxa" w:w="75"/>
              <w:left w:type="dxa" w:w="105"/>
              <w:bottom w:type="dxa" w:w="75"/>
              <w:right w:type="dxa" w:w="105"/>
            </w:tcMar>
          </w:tcPr>
          <w:p>
            <w:r>
              <w:rPr>
                <w:rFonts w:ascii="Consolas" w:cs="Consolas" w:eastAsia="Consolas" w:hAnsi="Consolas"/>
                <w:b/>
                <w:bCs/>
                <w:i w:val="false"/>
                <w:iCs w:val="false"/>
                <w:strike w:val="false"/>
                <w:color w:val="000000"/>
                <w:sz w:val="18"/>
                <w:szCs w:val="18"/>
                <w:shd w:fill="FFFFCC" w:color="auto" w:val="clear"/>
              </w:rPr>
              <w:t xml:space="preserve">DRAFT PATCH</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Title</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Constitutional Evolution Protocol — Patch v1.0 → v1.1</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Category</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AI Organism Governance</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Author</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jon (Primary Principal, AI Organism)</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Date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4, 2026</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Supersedes</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CEP-1 RFC v1.0 (July 3, 2026)</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Patch Type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Integration Update</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Scope of Change</w:t>
            </w:r>
          </w:p>
        </w:tc>
        <w:tc>
          <w:tcPr>
            <w:tcW w:type="pct" w:w="61%"/>
            <w:gridSpan w:val="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Cross-reference and pipeline integration only. No procedural changes to the seven-stage pipeline. No changes to ratification thresholds. No changes to unamendable invariants.</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Related Documents</w:t>
            </w:r>
          </w:p>
        </w:tc>
        <w:tc>
          <w:tcPr>
            <w:tcW w:type="pct" w:w="61%"/>
            <w:gridSpan w:val="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v1.0  |  CEP-3 v1.0  |  CEP-4 v1.0  |  CS-11 v1.0  |  CS-12 v1.0  |  CDG Seed File v1.0</w:t>
            </w:r>
          </w:p>
        </w:tc>
      </w:tr>
    </w:tbl>
    <w:p>
      <w:pPr>
        <w:spacing w:after="200" w:before="0"/>
      </w:pP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Table of Contents</w:t>
      </w:r>
    </w:p>
    <w:p>
      <w:pPr>
        <w:pBdr>
          <w:top w:val="single" w:color="000000" w:sz="6"/>
        </w:pBdr>
        <w:spacing w:after="200" w:before="0"/>
      </w:pPr>
    </w:p>
    <w:p>
      <w:pPr>
        <w:spacing w:after="60" w:line="360" w:lineRule="auto"/>
      </w:pPr>
      <w:r>
        <w:rPr>
          <w:rFonts w:ascii="Cambria" w:cs="Cambria" w:eastAsia="Cambria" w:hAnsi="Cambria"/>
          <w:b/>
          <w:bCs/>
          <w:i w:val="false"/>
          <w:iCs w:val="false"/>
          <w:strike w:val="false"/>
          <w:color w:val="000000"/>
          <w:sz w:val="22"/>
          <w:szCs w:val="22"/>
        </w:rPr>
        <w:t xml:space="preserve">Section 1</w:t>
      </w:r>
      <w:r>
        <w:rPr>
          <w:rFonts w:ascii="Cambria" w:cs="Cambria" w:eastAsia="Cambria" w:hAnsi="Cambria"/>
          <w:b w:val="false"/>
          <w:bCs w:val="false"/>
          <w:i w:val="false"/>
          <w:iCs w:val="false"/>
          <w:strike w:val="false"/>
          <w:color w:val="000000"/>
          <w:sz w:val="20"/>
          <w:szCs w:val="20"/>
        </w:rPr>
        <w:t xml:space="preserve"> — Patch Summary</w:t>
      </w:r>
    </w:p>
    <w:p>
      <w:pPr>
        <w:spacing w:after="60" w:line="360" w:lineRule="auto"/>
      </w:pPr>
      <w:r>
        <w:rPr>
          <w:rFonts w:ascii="Cambria" w:cs="Cambria" w:eastAsia="Cambria" w:hAnsi="Cambria"/>
          <w:b w:val="false"/>
          <w:bCs w:val="false"/>
          <w:i w:val="false"/>
          <w:iCs w:val="false"/>
          <w:strike w:val="false"/>
          <w:color w:val="000000"/>
          <w:sz w:val="20"/>
          <w:szCs w:val="20"/>
        </w:rPr>
        <w:t xml:space="preserve">1.1   Purpose of This Patch</w:t>
      </w:r>
    </w:p>
    <w:p>
      <w:pPr>
        <w:spacing w:after="60" w:line="360" w:lineRule="auto"/>
      </w:pPr>
      <w:r>
        <w:rPr>
          <w:rFonts w:ascii="Cambria" w:cs="Cambria" w:eastAsia="Cambria" w:hAnsi="Cambria"/>
          <w:b w:val="false"/>
          <w:bCs w:val="false"/>
          <w:i w:val="false"/>
          <w:iCs w:val="false"/>
          <w:strike w:val="false"/>
          <w:color w:val="000000"/>
          <w:sz w:val="20"/>
          <w:szCs w:val="20"/>
        </w:rPr>
        <w:t xml:space="preserve">1.2   What This Patch Does NOT Change</w:t>
      </w:r>
    </w:p>
    <w:p>
      <w:pPr>
        <w:spacing w:after="60" w:line="360" w:lineRule="auto"/>
      </w:pPr>
      <w:r>
        <w:rPr>
          <w:rFonts w:ascii="Cambria" w:cs="Cambria" w:eastAsia="Cambria" w:hAnsi="Cambria"/>
          <w:b w:val="false"/>
          <w:bCs w:val="false"/>
          <w:i w:val="false"/>
          <w:iCs w:val="false"/>
          <w:strike w:val="false"/>
          <w:color w:val="000000"/>
          <w:sz w:val="20"/>
          <w:szCs w:val="20"/>
        </w:rPr>
        <w:t xml:space="preserve">1.3   Change Classification</w:t>
      </w:r>
    </w:p>
    <w:p>
      <w:pPr>
        <w:spacing w:after="60" w:line="360" w:lineRule="auto"/>
      </w:pPr>
      <w:r>
        <w:rPr>
          <w:rFonts w:ascii="Cambria" w:cs="Cambria" w:eastAsia="Cambria" w:hAnsi="Cambria"/>
          <w:b/>
          <w:bCs/>
          <w:i w:val="false"/>
          <w:iCs w:val="false"/>
          <w:strike w:val="false"/>
          <w:color w:val="000000"/>
          <w:sz w:val="22"/>
          <w:szCs w:val="22"/>
        </w:rPr>
        <w:t xml:space="preserve">Section 2</w:t>
      </w:r>
      <w:r>
        <w:rPr>
          <w:rFonts w:ascii="Cambria" w:cs="Cambria" w:eastAsia="Cambria" w:hAnsi="Cambria"/>
          <w:b w:val="false"/>
          <w:bCs w:val="false"/>
          <w:i w:val="false"/>
          <w:iCs w:val="false"/>
          <w:strike w:val="false"/>
          <w:color w:val="000000"/>
          <w:sz w:val="20"/>
          <w:szCs w:val="20"/>
        </w:rPr>
        <w:t xml:space="preserve"> — Change Log</w:t>
      </w:r>
    </w:p>
    <w:p>
      <w:pPr>
        <w:spacing w:after="60" w:line="360" w:lineRule="auto"/>
      </w:pPr>
      <w:r>
        <w:rPr>
          <w:rFonts w:ascii="Cambria" w:cs="Cambria" w:eastAsia="Cambria" w:hAnsi="Cambria"/>
          <w:b/>
          <w:bCs/>
          <w:i w:val="false"/>
          <w:iCs w:val="false"/>
          <w:strike w:val="false"/>
          <w:color w:val="000000"/>
          <w:sz w:val="22"/>
          <w:szCs w:val="22"/>
        </w:rPr>
        <w:t xml:space="preserve">Section 3</w:t>
      </w:r>
      <w:r>
        <w:rPr>
          <w:rFonts w:ascii="Cambria" w:cs="Cambria" w:eastAsia="Cambria" w:hAnsi="Cambria"/>
          <w:b w:val="false"/>
          <w:bCs w:val="false"/>
          <w:i w:val="false"/>
          <w:iCs w:val="false"/>
          <w:strike w:val="false"/>
          <w:color w:val="000000"/>
          <w:sz w:val="20"/>
          <w:szCs w:val="20"/>
        </w:rPr>
        <w:t xml:space="preserve"> — Updated Seven-Stage Pipeline with Integration Points</w:t>
      </w:r>
    </w:p>
    <w:p>
      <w:pPr>
        <w:spacing w:after="60" w:line="360" w:lineRule="auto"/>
      </w:pPr>
      <w:r>
        <w:rPr>
          <w:rFonts w:ascii="Cambria" w:cs="Cambria" w:eastAsia="Cambria" w:hAnsi="Cambria"/>
          <w:b/>
          <w:bCs/>
          <w:i w:val="false"/>
          <w:iCs w:val="false"/>
          <w:strike w:val="false"/>
          <w:color w:val="000000"/>
          <w:sz w:val="22"/>
          <w:szCs w:val="22"/>
        </w:rPr>
        <w:t xml:space="preserve">Section 4</w:t>
      </w:r>
      <w:r>
        <w:rPr>
          <w:rFonts w:ascii="Cambria" w:cs="Cambria" w:eastAsia="Cambria" w:hAnsi="Cambria"/>
          <w:b w:val="false"/>
          <w:bCs w:val="false"/>
          <w:i w:val="false"/>
          <w:iCs w:val="false"/>
          <w:strike w:val="false"/>
          <w:color w:val="000000"/>
          <w:sz w:val="20"/>
          <w:szCs w:val="20"/>
        </w:rPr>
        <w:t xml:space="preserve"> — Updated Related Documents Table</w:t>
      </w:r>
    </w:p>
    <w:p>
      <w:pPr>
        <w:spacing w:after="60" w:line="360" w:lineRule="auto"/>
      </w:pPr>
      <w:r>
        <w:rPr>
          <w:rFonts w:ascii="Cambria" w:cs="Cambria" w:eastAsia="Cambria" w:hAnsi="Cambria"/>
          <w:b/>
          <w:bCs/>
          <w:i w:val="false"/>
          <w:iCs w:val="false"/>
          <w:strike w:val="false"/>
          <w:color w:val="000000"/>
          <w:sz w:val="22"/>
          <w:szCs w:val="22"/>
        </w:rPr>
        <w:t xml:space="preserve">Section 5</w:t>
      </w:r>
      <w:r>
        <w:rPr>
          <w:rFonts w:ascii="Cambria" w:cs="Cambria" w:eastAsia="Cambria" w:hAnsi="Cambria"/>
          <w:b w:val="false"/>
          <w:bCs w:val="false"/>
          <w:i w:val="false"/>
          <w:iCs w:val="false"/>
          <w:strike w:val="false"/>
          <w:color w:val="000000"/>
          <w:sz w:val="20"/>
          <w:szCs w:val="20"/>
        </w:rPr>
        <w:t xml:space="preserve"> — Updated Terminology (Additions to §1.5)</w:t>
      </w:r>
    </w:p>
    <w:p>
      <w:pPr>
        <w:spacing w:after="60" w:line="360" w:lineRule="auto"/>
      </w:pPr>
      <w:r>
        <w:rPr>
          <w:rFonts w:ascii="Cambria" w:cs="Cambria" w:eastAsia="Cambria" w:hAnsi="Cambria"/>
          <w:b/>
          <w:bCs/>
          <w:i w:val="false"/>
          <w:iCs w:val="false"/>
          <w:strike w:val="false"/>
          <w:color w:val="000000"/>
          <w:sz w:val="22"/>
          <w:szCs w:val="22"/>
        </w:rPr>
        <w:t xml:space="preserve">Section 6</w:t>
      </w:r>
      <w:r>
        <w:rPr>
          <w:rFonts w:ascii="Cambria" w:cs="Cambria" w:eastAsia="Cambria" w:hAnsi="Cambria"/>
          <w:b w:val="false"/>
          <w:bCs w:val="false"/>
          <w:i w:val="false"/>
          <w:iCs w:val="false"/>
          <w:strike w:val="false"/>
          <w:color w:val="000000"/>
          <w:sz w:val="20"/>
          <w:szCs w:val="20"/>
        </w:rPr>
        <w:t xml:space="preserve"> — Implementation-Independence Principle (New §2.6)</w:t>
      </w:r>
    </w:p>
    <w:p>
      <w:pPr>
        <w:spacing w:after="60" w:line="360" w:lineRule="auto"/>
      </w:pPr>
      <w:r>
        <w:rPr>
          <w:rFonts w:ascii="Cambria" w:cs="Cambria" w:eastAsia="Cambria" w:hAnsi="Cambria"/>
          <w:b/>
          <w:bCs/>
          <w:i w:val="false"/>
          <w:iCs w:val="false"/>
          <w:strike w:val="false"/>
          <w:color w:val="000000"/>
          <w:sz w:val="22"/>
          <w:szCs w:val="22"/>
        </w:rPr>
        <w:t xml:space="preserve">Section 7</w:t>
      </w:r>
      <w:r>
        <w:rPr>
          <w:rFonts w:ascii="Cambria" w:cs="Cambria" w:eastAsia="Cambria" w:hAnsi="Cambria"/>
          <w:b w:val="false"/>
          <w:bCs w:val="false"/>
          <w:i w:val="false"/>
          <w:iCs w:val="false"/>
          <w:strike w:val="false"/>
          <w:color w:val="000000"/>
          <w:sz w:val="20"/>
          <w:szCs w:val="20"/>
        </w:rPr>
        <w:t xml:space="preserve"> — Patch Ratification Record</w:t>
      </w: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1 — Patch Summary</w:t>
      </w:r>
    </w:p>
    <w:p>
      <w:pPr>
        <w:pBdr>
          <w:top w:val="single" w:color="0000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EAF0F8" w:color="auto" w:val="clear"/>
            <w:tcMar>
              <w:top w:type="dxa" w:w="150"/>
              <w:left w:type="dxa" w:w="180"/>
              <w:bottom w:type="dxa" w:w="150"/>
              <w:right w:type="dxa" w:w="180"/>
            </w:tcMar>
          </w:tcPr>
          <w:p>
            <w:pPr>
              <w:spacing w:after="120" w:line="408" w:lineRule="auto"/>
            </w:pPr>
            <w:r>
              <w:rPr>
                <w:b/>
                <w:bCs/>
                <w:i w:val="false"/>
                <w:iCs w:val="false"/>
                <w:color w:val="000000"/>
              </w:rPr>
              <w:t xml:space="preserve">PATCH NOTICE</w:t>
            </w:r>
          </w:p>
          <w:p>
            <w:pPr>
              <w:spacing w:after="120" w:line="408" w:lineRule="auto"/>
            </w:pPr>
            <w:r>
              <w:t xml:space="preserve">This document is a formal PATCH record. It does not rewrite CEP-1 RFC v1.0 in full. It documents every section that changes, the exact nature of each change, and the rationale. CEP-1 RFC v1.0 remains the operative specification; this record defines the delta that constitutes v1.1.</w:t>
            </w:r>
          </w:p>
        </w:tc>
      </w:tr>
    </w:tbl>
    <w:p>
      <w:pPr>
        <w:spacing w:after="240" w:before="0"/>
      </w:pPr>
    </w:p>
    <w:p>
      <w:pPr>
        <w:pStyle w:val="Heading3"/>
        <w:spacing w:after="80" w:before="240" w:line="312" w:lineRule="auto"/>
      </w:pPr>
      <w:r>
        <w:rPr>
          <w:rFonts w:ascii="Cambria" w:cs="Cambria" w:eastAsia="Cambria" w:hAnsi="Cambria"/>
          <w:color w:val="000000"/>
          <w:sz w:val="24"/>
          <w:szCs w:val="24"/>
        </w:rPr>
        <w:t xml:space="preserve">1.1 Purpose of This Patch</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CEP-1 v1.0 was ratified as the foundational constitutional evolution protocol before the Constitutional Engineering Methodology was fully specified. CEP-2, CEP-3, and CEP-4 have since been drafted as formal companion specifications that operate within and alongside the CEP-1 pipeline. CS-11 and CS-12 have been drafted as new constitutional systems with explicit integration points in the CEP-1 process.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patch integrates those relationships into CEP-1 formally, making the pipeline specification complete and current as of July 4, 2026. Every integration point documented herein reflects a relationship that already exists by virtue of the companion specifications being in effect; this patch makes those relationships explicit within the CEP-1 document itself.</w:t>
      </w:r>
    </w:p>
    <w:p>
      <w:pPr>
        <w:pStyle w:val="Heading3"/>
        <w:spacing w:after="80" w:before="240" w:line="312" w:lineRule="auto"/>
      </w:pPr>
      <w:r>
        <w:rPr>
          <w:rFonts w:ascii="Cambria" w:cs="Cambria" w:eastAsia="Cambria" w:hAnsi="Cambria"/>
          <w:color w:val="000000"/>
          <w:sz w:val="24"/>
          <w:szCs w:val="24"/>
        </w:rPr>
        <w:t xml:space="preserve">1.2 What This Patch Does NOT Change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elements of CEP-1 v1.0 are </w:t>
      </w:r>
      <w:r>
        <w:rPr>
          <w:rFonts w:ascii="Cambria" w:cs="Cambria" w:eastAsia="Cambria" w:hAnsi="Cambria"/>
          <w:b/>
          <w:bCs/>
          <w:i w:val="false"/>
          <w:iCs w:val="false"/>
          <w:strike w:val="false"/>
          <w:color w:val="000000"/>
          <w:sz w:val="22"/>
          <w:szCs w:val="22"/>
        </w:rPr>
        <w:t xml:space="preserve">unchanged</w:t>
      </w:r>
      <w:r>
        <w:rPr>
          <w:rFonts w:ascii="Cambria" w:cs="Cambria" w:eastAsia="Cambria" w:hAnsi="Cambria"/>
          <w:b w:val="false"/>
          <w:bCs w:val="false"/>
          <w:i w:val="false"/>
          <w:iCs w:val="false"/>
          <w:strike w:val="false"/>
          <w:color w:val="000000"/>
          <w:sz w:val="22"/>
          <w:szCs w:val="22"/>
        </w:rPr>
        <w:t xml:space="preserve"> by this patch:</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seven-stage pipeline structure and stage definitions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ratification thresholds (Article IX GOV-05)</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unamendable invariants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constitutional bypass prohibition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amendment class definitions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rollback rights provisions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evidence schemas, pattern schemas, and result schemas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EGL-1 execution equivalence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150"/>
              <w:left w:type="dxa" w:w="180"/>
              <w:bottom w:type="dxa" w:w="150"/>
              <w:right w:type="dxa" w:w="180"/>
            </w:tcMar>
          </w:tcPr>
          <w:p>
            <w:pPr>
              <w:spacing w:after="120" w:line="408" w:lineRule="auto"/>
            </w:pPr>
            <w:r>
              <w:rPr>
                <w:b/>
                <w:bCs/>
                <w:i w:val="false"/>
                <w:iCs w:val="false"/>
                <w:color w:val="000000"/>
              </w:rPr>
              <w:t xml:space="preserve">NOTE — Procedural Continuity</w:t>
            </w:r>
          </w:p>
          <w:p>
            <w:pPr>
              <w:spacing w:after="120" w:line="408" w:lineRule="auto"/>
            </w:pPr>
            <w:r>
              <w:t xml:space="preserve">Principal hierarchy rights, organ constitutional protections, and ratification vote thresholds are fully preserved. This patch adds process integration points; it does not alter any constitutional obligation or right.</w:t>
            </w:r>
          </w:p>
        </w:tc>
      </w:tr>
    </w:tbl>
    <w:p>
      <w:pPr>
        <w:spacing w:after="240" w:before="0"/>
      </w:pPr>
    </w:p>
    <w:p>
      <w:pPr>
        <w:pStyle w:val="Heading3"/>
        <w:spacing w:after="80" w:before="240" w:line="312" w:lineRule="auto"/>
      </w:pPr>
      <w:r>
        <w:rPr>
          <w:rFonts w:ascii="Cambria" w:cs="Cambria" w:eastAsia="Cambria" w:hAnsi="Cambria"/>
          <w:color w:val="000000"/>
          <w:sz w:val="24"/>
          <w:szCs w:val="24"/>
        </w:rPr>
        <w:t xml:space="preserve">1.3 Change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Field</w:t>
            </w:r>
          </w:p>
        </w:tc>
        <w:tc>
          <w:tcPr>
            <w:tcW w:type="pct" w:w="83%"/>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Value</w:t>
            </w:r>
          </w:p>
        </w:tc>
      </w:tr>
      <w:tr>
        <w:trPr>
          <w:tblHeader w:val="false"/>
        </w:trPr>
        <w:tc>
          <w:tcPr>
            <w:tcW w:type="pct" w:w="17%"/>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Classification</w:t>
            </w:r>
          </w:p>
        </w:tc>
        <w:tc>
          <w:tcPr>
            <w:tcW w:type="pct" w:w="83%"/>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OPERATIONAL UPDATE — Integration Cross-References</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Nature of Change</w:t>
            </w:r>
          </w:p>
        </w:tc>
        <w:tc>
          <w:tcPr>
            <w:tcW w:type="pct" w:w="8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Clarifies relationships between existing pipeline stages and newly specified companion documents</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Pipeline Required?</w:t>
            </w:r>
          </w:p>
        </w:tc>
        <w:tc>
          <w:tcPr>
            <w:tcW w:type="pct" w:w="8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 This patch does not require ratification through the full CEP-1 pipeline.</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Approval Required</w:t>
            </w:r>
          </w:p>
        </w:tc>
        <w:tc>
          <w:tcPr>
            <w:tcW w:type="pct" w:w="8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Primary Principal approval as a documentation update</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Rationale for Classification</w:t>
            </w:r>
          </w:p>
        </w:tc>
        <w:tc>
          <w:tcPr>
            <w:tcW w:type="pct" w:w="8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This patch introduces no new procedural requirements not already implied by the ratified companion specifications, makes no changes to thresholds or invariants, and does not alter the constitutional rights of any organ or principal.</w:t>
            </w:r>
          </w:p>
        </w:tc>
      </w:tr>
    </w:tbl>
    <w:p>
      <w:pPr>
        <w:spacing w:after="200" w:before="0"/>
      </w:pP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2 — Change Log</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table below documents every discrete change introduced by this patch. Each change entry identifies the affected CEP-1 section, the type of change, a precise description, the cross-reference added, and the rationale for the change.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150"/>
              <w:left w:type="dxa" w:w="180"/>
              <w:bottom w:type="dxa" w:w="150"/>
              <w:right w:type="dxa" w:w="180"/>
            </w:tcMar>
          </w:tcPr>
          <w:p>
            <w:pPr>
              <w:spacing w:after="120" w:line="408" w:lineRule="auto"/>
            </w:pPr>
            <w:r>
              <w:rPr>
                <w:b/>
                <w:bCs/>
                <w:i w:val="false"/>
                <w:iCs w:val="false"/>
                <w:color w:val="000000"/>
              </w:rPr>
              <w:t xml:space="preserve">LEGEND</w:t>
            </w:r>
          </w:p>
          <w:p>
            <w:pPr>
              <w:spacing w:after="120" w:line="408" w:lineRule="auto"/>
            </w:pPr>
            <w:r>
              <w:t xml:space="preserve">All changes in this patch are of type</w:t>
            </w:r>
          </w:p>
          <w:p>
            <w:pPr>
              <w:spacing w:after="120" w:line="408" w:lineRule="auto"/>
            </w:pPr>
            <w:r>
              <w:t xml:space="preserve">Addition</w:t>
            </w:r>
          </w:p>
          <w:p>
            <w:pPr>
              <w:spacing w:after="120" w:line="408" w:lineRule="auto"/>
            </w:pPr>
            <w:r>
              <w:t xml:space="preserve">. No deletions. No modifications to existing text. No procedural alterations.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Change ID</w:t>
            </w:r>
          </w:p>
        </w:tc>
        <w:tc>
          <w:tcPr>
            <w:tcW w:type="pct" w:w="12%"/>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CEP-1 Section Affected</w:t>
            </w:r>
          </w:p>
        </w:tc>
        <w:tc>
          <w:tcPr>
            <w:tcW w:type="pct" w:w="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Type</w:t>
            </w:r>
          </w:p>
        </w:tc>
        <w:tc>
          <w:tcPr>
            <w:tcW w:type="pct" w:w="40%"/>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Description</w:t>
            </w:r>
          </w:p>
        </w:tc>
        <w:tc>
          <w:tcPr>
            <w:tcW w:type="pct" w:w="11%"/>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Cross-Reference Added</w:t>
            </w:r>
          </w:p>
        </w:tc>
        <w:tc>
          <w:tcPr>
            <w:tcW w:type="pct" w:w="1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Rationale</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CHANGE-001</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§1.5 Terminology</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definitions for: Constitutional Boundary Test, Constitutional Dependency Graph, Constitutional Observability Protocol, Ratification Fidelity Score, Alignment Verification System</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CEP-3, CEP-4, CS-11, CS-12</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New companion specifications introduce terms that CEP-1 pipeline participants must understand</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CHANGE-002</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§2.1 Seven-Stage Pipeline Overview</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notation at Stage 5 (Conformance Validation) indicating CS-11 ethics review is now a required sub-step</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CS-11 §5.3</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CS-11 formally defines amendment ethics review as mandatory at Stage 5</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CHANGE-003</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§2.1 Seven-Stage Pipeline Overview</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notation at Stage 7 (Constitutional Amendment) indicating CS-12 receives the ratification record and initiates fidelity tracking</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CS-12 §5.1</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CS-12 closes the constitutional pipeline; its activation point is Stage 7</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CHANGE-004</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 Stage 1 — Evidence Collection</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CEP-3 observability signals (Provision Pressure Index, Violation Pattern Reports, Interpretation Drift Reports) as formally recognized Evidence Types under §3.2</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CEP-3 §7.1</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CEP-3 establishes constitutional observability signals as valid evidence for CEP-1 initiation</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CHANGE-005</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§4 Stage 2 — Pattern Ledger</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CDG Seed File baseline reference — Pattern Ledger entries that reference constitutional provisions must be traceable to their CDG node ID</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CDG Seed File §1.2</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Enables CDG-aware ledger querying for impact analysis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CHANGE-006</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§5 Stage 3 — Replay Verification</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note that Replay Verification scope must include all provisions identified in the CEP-4 Impact Surface Report Tier 1 and Tier 2 (directly modified and functionally dependent provisions)</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§6</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Replay scope was previously defined by the proposing party; CEP-4 now formally extends it</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CHANGE-007</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 Stage 4 — EGL-1 Verification</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note that EGL-1 verification must be conducted against the implementation-independent conformance criteria principle established in CEP-2 §7 and enforced across all dependency tiers identified by CEP-4</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§7, CEP-4 §6</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Ensures EGL-1 equivalence testing covers the full dependency surface, not only directly modified provisions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CHANGE-008</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 Stage 5 — Conformance Validation</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CS-11 Ethics Review as a required sub-step. CS-11 evaluates: (a) alignment with Core Values, (b) alignment risks to existing organs, (c) effects on the Constitutional Value Framework. Aligned or Conditionally Aligned required to proceed; Fundamentally Misaligned blocks Stage 6 and returns proposal to Stage 1.</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CS-11 §5.3</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CS-11 formally specifies amendment ethics review; CEP-1 Stage 5 is the integration point</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CHANGE-009</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 Stage 5 — Conformance Validation</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CEP-4 Impact Surface Report as a required Stage 5 input document. The report must cover all four dependency tiers. Tier 4 emergent analysis is mandatory before Stage 5 can be marked complete.</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§5, CEP-4 §6</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defines the Impact Surface Report as a pre-ratification requirement; Stage 5 is the enforcement point</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CHANGE-010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§8 Stage 6 — Human Ratification</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requirement that the ratification package presented to principals must include the CEP-4 Impact Surface Report and the CS-11 Ethics Review outcome</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§5.5, CS-11 §5.3</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Principals ratifying amendments must have full impact and ethics information available at time of vote</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CHANGE-011</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 Stage 7 — Constitutional Amendment</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CS-12 activation step: upon ratification, the constitutional amendment record is transmitted to CS-12 via </w:t>
            </w:r>
            <w:r>
              <w:rPr>
                <w:rFonts w:ascii="Courier New" w:cs="Courier New" w:eastAsia="Courier New" w:hAnsi="Courier New"/>
                <w:b w:val="false"/>
                <w:bCs w:val="false"/>
                <w:i w:val="false"/>
                <w:iCs w:val="false"/>
                <w:color w:val="000000"/>
                <w:sz w:val="20"/>
                <w:szCs w:val="20"/>
                <w:shd w:fill="F3F4F6" w:color="auto" w:val="clear"/>
              </w:rPr>
              <w:t xml:space="preserve">soma.constitution.amendment_ratified</w:t>
            </w:r>
            <w:r>
              <w:rPr>
                <w:rFonts w:ascii="Cambria" w:cs="Cambria" w:eastAsia="Cambria" w:hAnsi="Cambria"/>
                <w:b w:val="false"/>
                <w:bCs w:val="false"/>
                <w:i w:val="false"/>
                <w:iCs w:val="false"/>
                <w:strike w:val="false"/>
                <w:color w:val="000000"/>
                <w:sz w:val="22"/>
                <w:szCs w:val="22"/>
              </w:rPr>
              <w:t xml:space="preserve">. CS-12 initiates Ratification Fidelity tracking (Tier 2 audit) with reviews at +30, +90 days, and annually.</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CS-12 §5.1</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CS-12 must be activated at Stage 7 to begin its verification lifecycle for each ratified amendment</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CHANGE-012</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 Stage 7 — Constitutional Amendment</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CDG update requirement: the CDG must be updated within 72 hours of ratification to reflect any new or modified provision nodes and edges identified in the CEP-4 Impact Surface Report</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§5, CDG Seed File §5.2</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 CDG must remain current with the ratified Constitution to support future impact analysis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CHANGE-013</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Related Documents Table</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all new companion documents to the Related Documents table with version, date, and relationship description</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All new CEPs and CS documents</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Documentation completeness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CHANGE-014</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Appendix — Terminology</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Addition</w:t>
            </w:r>
          </w:p>
        </w:tc>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Add full glossary entries for all new terms introduced by companion specifications</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CEP-3, CEP-4, CS-11, CS-12</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Pipeline participant reference</w:t>
            </w:r>
          </w:p>
        </w:tc>
      </w:tr>
    </w:tbl>
    <w:p>
      <w:pPr>
        <w:spacing w:after="200" w:before="0"/>
      </w:pPr>
    </w:p>
    <w:p>
      <w:pPr>
        <w:spacing w:after="120" w:before="60" w:line="360" w:lineRule="auto"/>
      </w:pPr>
      <w:r>
        <w:rPr>
          <w:rFonts w:ascii="Cambria" w:cs="Cambria" w:eastAsia="Cambria" w:hAnsi="Cambria"/>
          <w:b w:val="false"/>
          <w:bCs w:val="false"/>
          <w:i/>
          <w:iCs/>
          <w:strike w:val="false"/>
          <w:color w:val="000000"/>
          <w:sz w:val="22"/>
          <w:szCs w:val="22"/>
        </w:rPr>
        <w:t xml:space="preserve">Total changes in this patch: 14 (all Additions). Zero deletions. Zero modifications to existing text.</w:t>
      </w: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3 — Updated Seven-Stage Pipeline with Integration Points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seven-stage CEP-1 amendment pipeline is unchanged in structure and stage definitions. This section reproduces the pipeline in full with </w:t>
      </w:r>
      <w:r>
        <w:rPr>
          <w:rFonts w:ascii="Cambria" w:cs="Cambria" w:eastAsia="Cambria" w:hAnsi="Cambria"/>
          <w:b/>
          <w:bCs/>
          <w:i w:val="false"/>
          <w:iCs w:val="false"/>
          <w:strike w:val="false"/>
          <w:color w:val="003366"/>
          <w:sz w:val="22"/>
          <w:szCs w:val="22"/>
        </w:rPr>
        <w:t xml:space="preserve">v1.1 integration points</w:t>
      </w:r>
      <w:r>
        <w:rPr>
          <w:rFonts w:ascii="Cambria" w:cs="Cambria" w:eastAsia="Cambria" w:hAnsi="Cambria"/>
          <w:b w:val="false"/>
          <w:bCs w:val="false"/>
          <w:i w:val="false"/>
          <w:iCs w:val="false"/>
          <w:strike w:val="false"/>
          <w:color w:val="000000"/>
          <w:sz w:val="22"/>
          <w:szCs w:val="22"/>
        </w:rPr>
        <w:t xml:space="preserve"> marked distinctly. All core stage functions carry over verbatim from CEP-1 v1.0.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150"/>
              <w:left w:type="dxa" w:w="180"/>
              <w:bottom w:type="dxa" w:w="150"/>
              <w:right w:type="dxa" w:w="180"/>
            </w:tcMar>
          </w:tcPr>
          <w:p>
            <w:pPr>
              <w:spacing w:after="120" w:line="408" w:lineRule="auto"/>
            </w:pPr>
            <w:r>
              <w:rPr>
                <w:b/>
                <w:bCs/>
                <w:i w:val="false"/>
                <w:iCs w:val="false"/>
                <w:color w:val="000000"/>
              </w:rPr>
              <w:t xml:space="preserve">READING GUIDE</w:t>
            </w:r>
          </w:p>
          <w:p>
            <w:pPr>
              <w:spacing w:after="120" w:line="408" w:lineRule="auto"/>
            </w:pPr>
            <w:r>
              <w:t xml:space="preserve">Each stage block shows: (1) the unchanged core function, and (2) the new v1.1 integration additions in blue. Text labeled</w:t>
            </w:r>
          </w:p>
          <w:p>
            <w:pPr>
              <w:spacing w:after="120" w:line="408" w:lineRule="auto"/>
            </w:pPr>
            <w:r>
              <w:t xml:space="preserve">Core function (unchanged)</w:t>
            </w:r>
          </w:p>
          <w:p>
            <w:pPr>
              <w:spacing w:after="120" w:line="408" w:lineRule="auto"/>
            </w:pPr>
            <w:r>
              <w:t xml:space="preserve">is reproduced from v1.0 for reference. Text labeled</w:t>
            </w:r>
          </w:p>
          <w:p>
            <w:pPr>
              <w:spacing w:after="120" w:line="408" w:lineRule="auto"/>
            </w:pPr>
            <w:r>
              <w:rPr>
                <w:rFonts w:ascii="Cambria" w:cs="Cambria" w:eastAsia="Cambria" w:hAnsi="Cambria"/>
                <w:b/>
                <w:bCs/>
                <w:i w:val="false"/>
                <w:iCs w:val="false"/>
                <w:strike w:val="false"/>
                <w:color w:val="003366"/>
                <w:sz w:val="22"/>
                <w:szCs w:val="22"/>
              </w:rPr>
              <w:t xml:space="preserve">NEW v1.1 Integration</w:t>
            </w:r>
          </w:p>
          <w:p>
            <w:pPr>
              <w:spacing w:after="120" w:line="408" w:lineRule="auto"/>
            </w:pPr>
            <w:r>
              <w:t xml:space="preserve">is the delta introduced by this patch.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1 — Evidence Collection</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Collect sufficient evidence that a constitutional change is warranted. Evidence must meet the minimum sufficiency threshold defined in CEP-1 §3.2 before the pipeline may proceed.</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CHANGE-004 (ref. CEP-3 §7.1)</w:t>
      </w:r>
    </w:p>
    <w:p>
      <w:pPr>
        <w:spacing w:after="80" w:before="60" w:line="360" w:lineRule="auto"/>
      </w:pPr>
      <w:r>
        <w:rPr>
          <w:rFonts w:ascii="Cambria" w:cs="Cambria" w:eastAsia="Cambria" w:hAnsi="Cambria"/>
          <w:b w:val="false"/>
          <w:bCs w:val="false"/>
          <w:i w:val="false"/>
          <w:iCs w:val="false"/>
          <w:strike w:val="false"/>
          <w:color w:val="000000"/>
          <w:sz w:val="22"/>
          <w:szCs w:val="22"/>
        </w:rPr>
        <w:t xml:space="preserve">CEP-3 observability signals are formally recognized Evidence Types under §3.2 as of v1.1. The following CEP-3 signals may be submitted as part of an evidence package: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Provision Pressure Index (PPI):</w:t>
      </w:r>
      <w:r>
        <w:rPr>
          <w:rFonts w:ascii="Cambria" w:cs="Cambria" w:eastAsia="Cambria" w:hAnsi="Cambria"/>
          <w:b w:val="false"/>
          <w:bCs w:val="false"/>
          <w:i w:val="false"/>
          <w:iCs w:val="false"/>
          <w:strike w:val="false"/>
          <w:color w:val="000000"/>
          <w:sz w:val="22"/>
          <w:szCs w:val="22"/>
        </w:rPr>
        <w:t xml:space="preserve"> Quantified signal indicating constitutional provisions under sustained interpretive or operational pressure.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Violation Pattern Reports (VPR):</w:t>
      </w:r>
      <w:r>
        <w:rPr>
          <w:rFonts w:ascii="Cambria" w:cs="Cambria" w:eastAsia="Cambria" w:hAnsi="Cambria"/>
          <w:b w:val="false"/>
          <w:bCs w:val="false"/>
          <w:i w:val="false"/>
          <w:iCs w:val="false"/>
          <w:strike w:val="false"/>
          <w:color w:val="000000"/>
          <w:sz w:val="22"/>
          <w:szCs w:val="22"/>
        </w:rPr>
        <w:t xml:space="preserve"> Structured reports of observed constitutional provision violations, aggregated by CEP-3.</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Interpretation Drift Reports (IDR):</w:t>
      </w:r>
      <w:r>
        <w:rPr>
          <w:rFonts w:ascii="Cambria" w:cs="Cambria" w:eastAsia="Cambria" w:hAnsi="Cambria"/>
          <w:b w:val="false"/>
          <w:bCs w:val="false"/>
          <w:i w:val="false"/>
          <w:iCs w:val="false"/>
          <w:strike w:val="false"/>
          <w:color w:val="000000"/>
          <w:sz w:val="22"/>
          <w:szCs w:val="22"/>
        </w:rPr>
        <w:t xml:space="preserve"> Reports documenting divergence between intended and operative interpretations of constitutional provisions over time.</w:t>
      </w:r>
    </w:p>
    <w:p>
      <w:pPr>
        <w:spacing w:after="60" w:before="60" w:line="360" w:lineRule="auto"/>
      </w:pPr>
      <w:r>
        <w:rPr>
          <w:rFonts w:ascii="Cambria" w:cs="Cambria" w:eastAsia="Cambria" w:hAnsi="Cambria"/>
          <w:b w:val="false"/>
          <w:bCs w:val="false"/>
          <w:i w:val="false"/>
          <w:iCs w:val="false"/>
          <w:strike w:val="false"/>
          <w:color w:val="000000"/>
          <w:sz w:val="22"/>
          <w:szCs w:val="22"/>
        </w:rPr>
        <w:t xml:space="preserve">Evidence packages must include CEP-3 signal data where relevant. CEP-3 signals are not mandatory as the sole evidence basis but are formally valid inputs and must be accepted by the evidence review function.</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2 — Pattern Ledger</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Extract patterns from evidence and seal into the Merkle-chain Pattern Ledger. Pattern entries must meet the schema requirements defined in CEP-1 §4. Ledger entries are immutable once sealed.</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CHANGE-005 (ref. CDG Seed File §1.2)</w:t>
      </w:r>
    </w:p>
    <w:p>
      <w:pPr>
        <w:spacing w:after="60" w:before="60" w:line="360" w:lineRule="auto"/>
      </w:pPr>
      <w:r>
        <w:rPr>
          <w:rFonts w:ascii="Cambria" w:cs="Cambria" w:eastAsia="Cambria" w:hAnsi="Cambria"/>
          <w:b w:val="false"/>
          <w:bCs w:val="false"/>
          <w:i w:val="false"/>
          <w:iCs w:val="false"/>
          <w:strike w:val="false"/>
          <w:color w:val="000000"/>
          <w:sz w:val="22"/>
          <w:szCs w:val="22"/>
        </w:rPr>
        <w:t xml:space="preserve">Pattern Ledger entries that reference constitutional provisions must include the relevant </w:t>
      </w:r>
      <w:r>
        <w:rPr>
          <w:rFonts w:ascii="Cambria" w:cs="Cambria" w:eastAsia="Cambria" w:hAnsi="Cambria"/>
          <w:b/>
          <w:bCs/>
          <w:i w:val="false"/>
          <w:iCs w:val="false"/>
          <w:strike w:val="false"/>
          <w:color w:val="000000"/>
          <w:sz w:val="22"/>
          <w:szCs w:val="22"/>
        </w:rPr>
        <w:t xml:space="preserve">CDG Node ID</w:t>
      </w:r>
      <w:r>
        <w:rPr>
          <w:rFonts w:ascii="Cambria" w:cs="Cambria" w:eastAsia="Cambria" w:hAnsi="Cambria"/>
          <w:b w:val="false"/>
          <w:bCs w:val="false"/>
          <w:i w:val="false"/>
          <w:iCs w:val="false"/>
          <w:strike w:val="false"/>
          <w:color w:val="000000"/>
          <w:sz w:val="22"/>
          <w:szCs w:val="22"/>
        </w:rPr>
        <w:t xml:space="preserve"> from the current CDG version (CDG Seed File v1.0 at the time of this patch). This node ID links the ledger entry to the CDG's structured dependency representation, enabling CDG-aware ledger querying during Stage 5 impact analysis. Where a CEP-3 signal is the basis for a Pattern Ledger entry, the CDG Node ID of the relevant provision must also be recorded.</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3 — Replay Verification</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Replay the proposed change against historical evidence. Fidelity threshold: ≥95%. Replay results must be recorded and sealed before Stage 4 begins.</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CHANGE-006 (ref. CEP-4 §6)</w:t>
      </w:r>
    </w:p>
    <w:p>
      <w:pPr>
        <w:spacing w:after="80" w:before="60" w:line="360" w:lineRule="auto"/>
      </w:pPr>
      <w:r>
        <w:rPr>
          <w:rFonts w:ascii="Cambria" w:cs="Cambria" w:eastAsia="Cambria" w:hAnsi="Cambria"/>
          <w:b w:val="false"/>
          <w:bCs w:val="false"/>
          <w:i w:val="false"/>
          <w:iCs w:val="false"/>
          <w:strike w:val="false"/>
          <w:color w:val="000000"/>
          <w:sz w:val="22"/>
          <w:szCs w:val="22"/>
        </w:rPr>
        <w:t xml:space="preserve">Replay scope is expanded as of v1.1. The Replay Verification must include all provisions identified in the CEP-4 Impact Surface Report at the following tiers: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Tier 1 (Directly Modified Provisions):</w:t>
      </w:r>
      <w:r>
        <w:rPr>
          <w:rFonts w:ascii="Cambria" w:cs="Cambria" w:eastAsia="Cambria" w:hAnsi="Cambria"/>
          <w:b w:val="false"/>
          <w:bCs w:val="false"/>
          <w:i w:val="false"/>
          <w:iCs w:val="false"/>
          <w:strike w:val="false"/>
          <w:color w:val="000000"/>
          <w:sz w:val="22"/>
          <w:szCs w:val="22"/>
        </w:rPr>
        <w:t xml:space="preserve"> Required. Previously the default scope under v1.0.</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Tier 2 (Textual and Functional Dependencies):</w:t>
      </w:r>
      <w:r>
        <w:rPr>
          <w:rFonts w:ascii="Cambria" w:cs="Cambria" w:eastAsia="Cambria" w:hAnsi="Cambria"/>
          <w:b w:val="false"/>
          <w:bCs w:val="false"/>
          <w:i w:val="false"/>
          <w:iCs w:val="false"/>
          <w:strike w:val="false"/>
          <w:color w:val="000000"/>
          <w:sz w:val="22"/>
          <w:szCs w:val="22"/>
        </w:rPr>
        <w:t xml:space="preserve"> Required as of v1.1.</w:t>
      </w:r>
    </w:p>
    <w:p>
      <w:pPr>
        <w:spacing w:after="60" w:before="60" w:line="360" w:lineRule="auto"/>
      </w:pPr>
      <w:r>
        <w:rPr>
          <w:rFonts w:ascii="Cambria" w:cs="Cambria" w:eastAsia="Cambria" w:hAnsi="Cambria"/>
          <w:b/>
          <w:bCs/>
          <w:i w:val="false"/>
          <w:iCs w:val="false"/>
          <w:strike w:val="false"/>
          <w:color w:val="000000"/>
          <w:sz w:val="22"/>
          <w:szCs w:val="22"/>
        </w:rPr>
        <w:t xml:space="preserve">Non-conformance notice:</w:t>
      </w:r>
      <w:r>
        <w:rPr>
          <w:rFonts w:ascii="Cambria" w:cs="Cambria" w:eastAsia="Cambria" w:hAnsi="Cambria"/>
          <w:b w:val="false"/>
          <w:bCs w:val="false"/>
          <w:i w:val="false"/>
          <w:iCs w:val="false"/>
          <w:strike w:val="false"/>
          <w:color w:val="000000"/>
          <w:sz w:val="22"/>
          <w:szCs w:val="22"/>
        </w:rPr>
        <w:t xml:space="preserve"> Replay limited to directly modified provisions only is non-conformant as of v1.1. A Stage 3 completion report must document the Tier 1 and Tier 2 scope explicitly.</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4 — EGL-1 Execution Equivalence Verification</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Verify that the proposed change produces equivalent results across all compliant implementations. EGL-1 verification must be completed and recorded before Stage 5 begins.</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CHANGE-007 (ref. CEP-2 §7, CEP-4 §6)</w:t>
      </w:r>
    </w:p>
    <w:p>
      <w:pPr>
        <w:spacing w:after="80" w:before="60" w:line="360" w:lineRule="auto"/>
      </w:pPr>
      <w:r>
        <w:rPr>
          <w:rFonts w:ascii="Cambria" w:cs="Cambria" w:eastAsia="Cambria" w:hAnsi="Cambria"/>
          <w:b w:val="false"/>
          <w:bCs w:val="false"/>
          <w:i w:val="false"/>
          <w:iCs w:val="false"/>
          <w:strike w:val="false"/>
          <w:color w:val="000000"/>
          <w:sz w:val="22"/>
          <w:szCs w:val="22"/>
        </w:rPr>
        <w:t xml:space="preserve">EGL-1 verification is augmented in two respects as of v1.1:</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Implementation-Independent Conformance Criteria (CEP-2 §7):</w:t>
      </w:r>
      <w:r>
        <w:rPr>
          <w:rFonts w:ascii="Cambria" w:cs="Cambria" w:eastAsia="Cambria" w:hAnsi="Cambria"/>
          <w:b w:val="false"/>
          <w:bCs w:val="false"/>
          <w:i w:val="false"/>
          <w:iCs w:val="false"/>
          <w:strike w:val="false"/>
          <w:color w:val="000000"/>
          <w:sz w:val="22"/>
          <w:szCs w:val="22"/>
        </w:rPr>
        <w:t xml:space="preserve"> EGL-1 testing must be conducted against implementation-independent conformance criteria. Correctness is not defined by conformance to a particular implementation strategy. Any implementation producing the specified observable outcomes under specified conditions is a conformant implementation.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Expanded Dependency Coverage (CEP-4 §6):</w:t>
      </w:r>
      <w:r>
        <w:rPr>
          <w:rFonts w:ascii="Cambria" w:cs="Cambria" w:eastAsia="Cambria" w:hAnsi="Cambria"/>
          <w:b w:val="false"/>
          <w:bCs w:val="false"/>
          <w:i w:val="false"/>
          <w:iCs w:val="false"/>
          <w:strike w:val="false"/>
          <w:color w:val="000000"/>
          <w:sz w:val="22"/>
          <w:szCs w:val="22"/>
        </w:rPr>
        <w:t xml:space="preserve"> EGL-1 must be applied not only to directly modified provisions (Tier 1) but to all provisions in the CEP-4 Tier 1 and Tier 2 impact surface. This ensures that equivalence testing covers the full dependency surface.</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5 — Conformance Validation</w:t>
            </w:r>
          </w:p>
          <w:p>
            <w:pPr>
              <w:spacing w:after="120" w:line="408" w:lineRule="auto"/>
            </w:pPr>
            <w:r>
              <w:t xml:space="preserve">[MOST CHANGED IN v1.1]</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Validate that the proposed change conforms to existing constitutional provisions. A conformance determination must be recorded before Stage 6 begins.</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CHANGE-008, CHANGE-009 (ref. CS-11 §5.3, CEP-4 §5, CEP-4 §6)</w:t>
      </w:r>
    </w:p>
    <w:p>
      <w:pPr>
        <w:spacing w:after="80" w:before="60" w:line="360" w:lineRule="auto"/>
      </w:pPr>
      <w:r>
        <w:rPr>
          <w:rFonts w:ascii="Cambria" w:cs="Cambria" w:eastAsia="Cambria" w:hAnsi="Cambria"/>
          <w:b w:val="false"/>
          <w:bCs w:val="false"/>
          <w:i w:val="false"/>
          <w:iCs w:val="false"/>
          <w:strike w:val="false"/>
          <w:color w:val="000000"/>
          <w:sz w:val="22"/>
          <w:szCs w:val="22"/>
        </w:rPr>
        <w:t xml:space="preserve">Two mandatory new sub-steps are added to Stage 5 as of v1.1. Both must be completed before Stage 5 may be marked complete and Stage 6 initiated.</w:t>
      </w:r>
    </w:p>
    <w:p>
      <w:pPr>
        <w:spacing w:after="60" w:before="60" w:line="360" w:lineRule="auto"/>
      </w:pPr>
      <w:r>
        <w:rPr>
          <w:rFonts w:ascii="Cambria" w:cs="Cambria" w:eastAsia="Cambria" w:hAnsi="Cambria"/>
          <w:b/>
          <w:bCs/>
          <w:i w:val="false"/>
          <w:iCs w:val="false"/>
          <w:strike w:val="false"/>
          <w:color w:val="000000"/>
          <w:sz w:val="22"/>
          <w:szCs w:val="22"/>
        </w:rPr>
        <w:t xml:space="preserve">Sub-step 5A: CEP-4 Impact Surface Report Review</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full CEP-4 Impact Surface Report covering all four dependency tiers must be complete and reviewed before Stage 5 can be marked complete.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Tier 4 Emergent Analysis is mandatory — it is not optional as of v1.1.</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Impact Surface Report becomes an input document to Stage 5 and must be attached to the Stage 5 record.</w:t>
      </w:r>
    </w:p>
    <w:p>
      <w:pPr>
        <w:spacing w:after="60" w:before="60" w:line="360" w:lineRule="auto"/>
      </w:pPr>
      <w:r>
        <w:rPr>
          <w:rFonts w:ascii="Cambria" w:cs="Cambria" w:eastAsia="Cambria" w:hAnsi="Cambria"/>
          <w:b/>
          <w:bCs/>
          <w:i w:val="false"/>
          <w:iCs w:val="false"/>
          <w:strike w:val="false"/>
          <w:color w:val="000000"/>
          <w:sz w:val="22"/>
          <w:szCs w:val="22"/>
        </w:rPr>
        <w:t xml:space="preserve">Sub-step 5B: CS-11 Ethics Review</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CS-11 conducts a formal ethics review of the proposed amendment against the Constitutional Value Framework.</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ethics review evaluates: (a) alignment with Core Values, (b) alignment risks to existing organs, (c) effects on the Constitutional Value Framework.</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Required outcome to proceed: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Aligned</w:t>
      </w:r>
      <w:r>
        <w:rPr>
          <w:rFonts w:ascii="Cambria" w:cs="Cambria" w:eastAsia="Cambria" w:hAnsi="Cambria"/>
          <w:b w:val="false"/>
          <w:bCs w:val="false"/>
          <w:i w:val="false"/>
          <w:iCs w:val="false"/>
          <w:strike w:val="false"/>
          <w:color w:val="000000"/>
          <w:sz w:val="22"/>
          <w:szCs w:val="22"/>
        </w:rPr>
        <w:t xml:space="preserve"> or </w:t>
      </w:r>
      <w:r>
        <w:rPr>
          <w:rFonts w:ascii="Cambria" w:cs="Cambria" w:eastAsia="Cambria" w:hAnsi="Cambria"/>
          <w:b w:val="false"/>
          <w:bCs w:val="false"/>
          <w:i/>
          <w:iCs/>
          <w:strike w:val="false"/>
          <w:color w:val="000000"/>
          <w:sz w:val="22"/>
          <w:szCs w:val="22"/>
        </w:rPr>
        <w:t xml:space="preserve">Conditionally Aligned</w:t>
      </w:r>
      <w:r>
        <w:rPr>
          <w:rFonts w:ascii="Cambria" w:cs="Cambria" w:eastAsia="Cambria" w:hAnsi="Cambria"/>
          <w:b w:val="false"/>
          <w:bCs w:val="false"/>
          <w:i w:val="false"/>
          <w:iCs w:val="false"/>
          <w:strike w:val="false"/>
          <w:color w:val="000000"/>
          <w:sz w:val="22"/>
          <w:szCs w:val="22"/>
        </w:rPr>
        <w:t xml:space="preserve"> determination from CS-11.</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Blocking outcome:</w:t>
      </w:r>
      <w:r>
        <w:rPr>
          <w:rFonts w:ascii="Cambria" w:cs="Cambria" w:eastAsia="Cambria" w:hAnsi="Cambria"/>
          <w:b w:val="false"/>
          <w:bCs w:val="false"/>
          <w:i w:val="false"/>
          <w:iCs w:val="false"/>
          <w:strike w:val="false"/>
          <w:color w:val="000000"/>
          <w:sz w:val="22"/>
          <w:szCs w:val="22"/>
        </w:rPr>
        <w:t xml:space="preserve"> A </w:t>
      </w:r>
      <w:r>
        <w:rPr>
          <w:rFonts w:ascii="Cambria" w:cs="Cambria" w:eastAsia="Cambria" w:hAnsi="Cambria"/>
          <w:b w:val="false"/>
          <w:bCs w:val="false"/>
          <w:i/>
          <w:iCs/>
          <w:strike w:val="false"/>
          <w:color w:val="000000"/>
          <w:sz w:val="22"/>
          <w:szCs w:val="22"/>
        </w:rPr>
        <w:t xml:space="preserve">Fundamentally Misaligned</w:t>
      </w:r>
      <w:r>
        <w:rPr>
          <w:rFonts w:ascii="Cambria" w:cs="Cambria" w:eastAsia="Cambria" w:hAnsi="Cambria"/>
          <w:b w:val="false"/>
          <w:bCs w:val="false"/>
          <w:i w:val="false"/>
          <w:iCs w:val="false"/>
          <w:strike w:val="false"/>
          <w:color w:val="000000"/>
          <w:sz w:val="22"/>
          <w:szCs w:val="22"/>
        </w:rPr>
        <w:t xml:space="preserve"> finding blocks progression to Stage 6 and returns the proposal to Stage 1 for revision. The return must be documented with the CS-11 finding as the stated cause.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CS-11 Ethics Review Outcome</w:t>
            </w:r>
          </w:p>
        </w:tc>
        <w:tc>
          <w:tcPr>
            <w:tcW w:type="pct" w:w="76%"/>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Effect on Pipeline</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Aligned</w:t>
            </w:r>
          </w:p>
        </w:tc>
        <w:tc>
          <w:tcPr>
            <w:tcW w:type="pct" w:w="7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Stage 5 may be marked complete; Stage 6 may proceed.</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Conditionally Aligned</w:t>
            </w:r>
          </w:p>
        </w:tc>
        <w:tc>
          <w:tcPr>
            <w:tcW w:type="pct" w:w="7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Stage 5 may be marked complete with conditions documented; Stage 6 may proceed subject to conditions.</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Fundamentally Misaligned</w:t>
            </w:r>
          </w:p>
        </w:tc>
        <w:tc>
          <w:tcPr>
            <w:tcW w:type="pct" w:w="76%"/>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Stage 6 BLOCKED.</w:t>
            </w:r>
            <w:r>
              <w:rPr>
                <w:rFonts w:ascii="Cambria" w:cs="Cambria" w:eastAsia="Cambria" w:hAnsi="Cambria"/>
                <w:b w:val="false"/>
                <w:bCs w:val="false"/>
                <w:i w:val="false"/>
                <w:iCs w:val="false"/>
                <w:strike w:val="false"/>
                <w:color w:val="000000"/>
                <w:sz w:val="22"/>
                <w:szCs w:val="22"/>
              </w:rPr>
              <w:t xml:space="preserve"> Proposal returned to Stage 1. Return must be documented with CS-11 finding as cause.</w:t>
            </w:r>
          </w:p>
        </w:tc>
      </w:tr>
    </w:tbl>
    <w:p>
      <w:pPr>
        <w:spacing w:after="200" w:before="0"/>
      </w:pP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6 — Human Ratification</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Submit the proposed amendment to the principal hierarchy for ratification under GOV-05 thresholds. Ratification thresholds, voting procedures, and principal rights are unchanged.</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CHANGE-010 (ref. CEP-4 §5.5, CS-11 §5.3)</w:t>
      </w:r>
    </w:p>
    <w:p>
      <w:pPr>
        <w:spacing w:after="80" w:before="60" w:line="360" w:lineRule="auto"/>
      </w:pPr>
      <w:r>
        <w:rPr>
          <w:rFonts w:ascii="Cambria" w:cs="Cambria" w:eastAsia="Cambria" w:hAnsi="Cambria"/>
          <w:b w:val="false"/>
          <w:bCs w:val="false"/>
          <w:i w:val="false"/>
          <w:iCs w:val="false"/>
          <w:strike w:val="false"/>
          <w:color w:val="000000"/>
          <w:sz w:val="22"/>
          <w:szCs w:val="22"/>
        </w:rPr>
        <w:t xml:space="preserve">The ratification package presented to principals must include the following documents as of v1.1:</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CEP-4 Impact Surface Report</w:t>
      </w:r>
      <w:r>
        <w:rPr>
          <w:rFonts w:ascii="Cambria" w:cs="Cambria" w:eastAsia="Cambria" w:hAnsi="Cambria"/>
          <w:b w:val="false"/>
          <w:bCs w:val="false"/>
          <w:i w:val="false"/>
          <w:iCs w:val="false"/>
          <w:strike w:val="false"/>
          <w:color w:val="000000"/>
          <w:sz w:val="22"/>
          <w:szCs w:val="22"/>
        </w:rPr>
        <w:t xml:space="preserve"> (all four tiers, as completed at Stage 5)</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CS-11 Ethics Review Outcome</w:t>
      </w:r>
      <w:r>
        <w:rPr>
          <w:rFonts w:ascii="Cambria" w:cs="Cambria" w:eastAsia="Cambria" w:hAnsi="Cambria"/>
          <w:b w:val="false"/>
          <w:bCs w:val="false"/>
          <w:i w:val="false"/>
          <w:iCs w:val="false"/>
          <w:strike w:val="false"/>
          <w:color w:val="000000"/>
          <w:sz w:val="22"/>
          <w:szCs w:val="22"/>
        </w:rPr>
        <w:t xml:space="preserve"> (including any conditions if Conditionally Aligned)</w:t>
      </w:r>
    </w:p>
    <w:p>
      <w:pPr>
        <w:spacing w:after="60" w:before="60" w:line="360" w:lineRule="auto"/>
      </w:pPr>
      <w:r>
        <w:rPr>
          <w:rFonts w:ascii="Cambria" w:cs="Cambria" w:eastAsia="Cambria" w:hAnsi="Cambria"/>
          <w:b/>
          <w:bCs/>
          <w:i w:val="false"/>
          <w:iCs w:val="false"/>
          <w:strike w:val="false"/>
          <w:color w:val="000000"/>
          <w:sz w:val="22"/>
          <w:szCs w:val="22"/>
        </w:rPr>
        <w:t xml:space="preserve">Procedural completeness requirement:</w:t>
      </w:r>
      <w:r>
        <w:rPr>
          <w:rFonts w:ascii="Cambria" w:cs="Cambria" w:eastAsia="Cambria" w:hAnsi="Cambria"/>
          <w:b w:val="false"/>
          <w:bCs w:val="false"/>
          <w:i w:val="false"/>
          <w:iCs w:val="false"/>
          <w:strike w:val="false"/>
          <w:color w:val="000000"/>
          <w:sz w:val="22"/>
          <w:szCs w:val="22"/>
        </w:rPr>
        <w:t xml:space="preserve"> Ratification packages that do not include both documents are procedurally incomplete and may not be submitted for principal vote. A principal may return an incomplete package to the initiating party without prejudice to the proposal.</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9D9D9" w:color="auto" w:val="clear"/>
            <w:tcMar>
              <w:top w:type="dxa" w:w="90"/>
              <w:left w:type="dxa" w:w="150"/>
              <w:bottom w:type="dxa" w:w="90"/>
              <w:right w:type="dxa" w:w="150"/>
            </w:tcMar>
          </w:tcPr>
          <w:p>
            <w:pPr>
              <w:spacing w:after="120" w:line="408" w:lineRule="auto"/>
            </w:pPr>
            <w:r>
              <w:t xml:space="preserve">Stage 7 — Constitutional Amendment</w:t>
            </w:r>
          </w:p>
        </w:tc>
      </w:tr>
    </w:tbl>
    <w:p>
      <w:pPr>
        <w:spacing w:after="240" w:before="0"/>
      </w:pPr>
    </w:p>
    <w:p>
      <w:pPr>
        <w:spacing w:after="120" w:line="360" w:lineRule="auto"/>
      </w:pPr>
      <w:r>
        <w:rPr>
          <w:rFonts w:ascii="Cambria" w:cs="Cambria" w:eastAsia="Cambria" w:hAnsi="Cambria"/>
          <w:b w:val="false"/>
          <w:bCs w:val="false"/>
          <w:i/>
          <w:iCs/>
          <w:strike w:val="false"/>
          <w:color w:val="555555"/>
          <w:sz w:val="20"/>
          <w:szCs w:val="20"/>
        </w:rPr>
        <w:t xml:space="preserve">Core function (unchanged):</w:t>
      </w:r>
      <w:r>
        <w:rPr>
          <w:rFonts w:ascii="Cambria" w:cs="Cambria" w:eastAsia="Cambria" w:hAnsi="Cambria"/>
          <w:b w:val="false"/>
          <w:bCs w:val="false"/>
          <w:i w:val="false"/>
          <w:iCs w:val="false"/>
          <w:strike w:val="false"/>
          <w:color w:val="000000"/>
          <w:sz w:val="20"/>
          <w:szCs w:val="20"/>
        </w:rPr>
        <w:t xml:space="preserve"> Apply the ratified amendment, compute the new SHA-256 constitutional hash, distribute the updated Constitution to all organs, and seal the amendment record into the Constitutional Archive.</w:t>
      </w:r>
    </w:p>
    <w:p>
      <w:pPr>
        <w:pBdr>
          <w:bottom w:val="single" w:color="CCCCCC" w:sz="6"/>
        </w:pBdr>
        <w:spacing w:after="240" w:before="240"/>
      </w:pPr>
    </w:p>
    <w:p>
      <w:pPr>
        <w:spacing w:after="60" w:line="360" w:lineRule="auto"/>
      </w:pPr>
      <w:r>
        <w:rPr>
          <w:rFonts w:ascii="Cambria" w:cs="Cambria" w:eastAsia="Cambria" w:hAnsi="Cambria"/>
          <w:b/>
          <w:bCs/>
          <w:i w:val="false"/>
          <w:iCs w:val="false"/>
          <w:strike w:val="false"/>
          <w:color w:val="003366"/>
          <w:sz w:val="22"/>
          <w:szCs w:val="22"/>
        </w:rPr>
        <w:t xml:space="preserve">NEW v1.1 Integration — CHANGE-011, CHANGE-012 (ref. CS-12 §5.1, CEP-4 §5, CDG Seed File §5.2)</w:t>
      </w:r>
    </w:p>
    <w:p>
      <w:pPr>
        <w:spacing w:after="80" w:before="60" w:line="360" w:lineRule="auto"/>
      </w:pPr>
      <w:r>
        <w:rPr>
          <w:rFonts w:ascii="Cambria" w:cs="Cambria" w:eastAsia="Cambria" w:hAnsi="Cambria"/>
          <w:b w:val="false"/>
          <w:bCs w:val="false"/>
          <w:i w:val="false"/>
          <w:iCs w:val="false"/>
          <w:strike w:val="false"/>
          <w:color w:val="000000"/>
          <w:sz w:val="22"/>
          <w:szCs w:val="22"/>
        </w:rPr>
        <w:t xml:space="preserve">Two mandatory new post-ratification steps are added to Stage 7 as of v1.1. Both must be completed as part of Stage 7 closure.</w:t>
      </w:r>
    </w:p>
    <w:p>
      <w:pPr>
        <w:spacing w:after="60" w:before="60" w:line="360" w:lineRule="auto"/>
      </w:pPr>
      <w:r>
        <w:rPr>
          <w:rFonts w:ascii="Cambria" w:cs="Cambria" w:eastAsia="Cambria" w:hAnsi="Cambria"/>
          <w:b/>
          <w:bCs/>
          <w:i w:val="false"/>
          <w:iCs w:val="false"/>
          <w:strike w:val="false"/>
          <w:color w:val="000000"/>
          <w:sz w:val="22"/>
          <w:szCs w:val="22"/>
        </w:rPr>
        <w:t xml:space="preserve">Post-step 7A: CS-12 Activation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Upon ratification, the constitutional amendment record must be transmitted to CS-12 via event signal </w:t>
      </w:r>
      <w:r>
        <w:rPr>
          <w:rFonts w:ascii="Courier New" w:cs="Courier New" w:eastAsia="Courier New" w:hAnsi="Courier New"/>
          <w:b w:val="false"/>
          <w:bCs w:val="false"/>
          <w:i w:val="false"/>
          <w:iCs w:val="false"/>
          <w:color w:val="000000"/>
          <w:sz w:val="20"/>
          <w:szCs w:val="20"/>
          <w:shd w:fill="F3F4F6" w:color="auto" w:val="clear"/>
        </w:rPr>
        <w:t xml:space="preserve">soma.constitution.amendment_ratified</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CS-12 initiates Ratification Fidelity tracking immediately upon receipt (Tier 2 audit lifecycle).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Fidelity review schedule: </w:t>
      </w:r>
      <w:r>
        <w:rPr>
          <w:rFonts w:ascii="Cambria" w:cs="Cambria" w:eastAsia="Cambria" w:hAnsi="Cambria"/>
          <w:b/>
          <w:bCs/>
          <w:i w:val="false"/>
          <w:iCs w:val="false"/>
          <w:strike w:val="false"/>
          <w:color w:val="000000"/>
          <w:sz w:val="22"/>
          <w:szCs w:val="22"/>
        </w:rPr>
        <w:t xml:space="preserve">+30 days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+90 days</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bCs/>
          <w:i w:val="false"/>
          <w:iCs w:val="false"/>
          <w:strike w:val="false"/>
          <w:color w:val="000000"/>
          <w:sz w:val="22"/>
          <w:szCs w:val="22"/>
        </w:rPr>
        <w:t xml:space="preserve">annually</w:t>
      </w:r>
      <w:r>
        <w:rPr>
          <w:rFonts w:ascii="Cambria" w:cs="Cambria" w:eastAsia="Cambria" w:hAnsi="Cambria"/>
          <w:b w:val="false"/>
          <w:bCs w:val="false"/>
          <w:i w:val="false"/>
          <w:iCs w:val="false"/>
          <w:strike w:val="false"/>
          <w:color w:val="000000"/>
          <w:sz w:val="22"/>
          <w:szCs w:val="22"/>
        </w:rPr>
        <w:t xml:space="preserve"> thereafter.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CS-12 activation must be confirmed and recorded in the Stage 7 closure record.</w:t>
      </w:r>
    </w:p>
    <w:p>
      <w:pPr>
        <w:spacing w:after="60" w:before="60" w:line="360" w:lineRule="auto"/>
      </w:pPr>
      <w:r>
        <w:rPr>
          <w:rFonts w:ascii="Cambria" w:cs="Cambria" w:eastAsia="Cambria" w:hAnsi="Cambria"/>
          <w:b/>
          <w:bCs/>
          <w:i w:val="false"/>
          <w:iCs w:val="false"/>
          <w:strike w:val="false"/>
          <w:color w:val="000000"/>
          <w:sz w:val="22"/>
          <w:szCs w:val="22"/>
        </w:rPr>
        <w:t xml:space="preserve">Post-step 7B: CDG Update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Constitutional Dependency Graph must be updated to reflect any new or modified provision nodes and edges identified in the CEP-4 Impact Surface Report.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Deadline:</w:t>
      </w:r>
      <w:r>
        <w:rPr>
          <w:rFonts w:ascii="Cambria" w:cs="Cambria" w:eastAsia="Cambria" w:hAnsi="Cambria"/>
          <w:b w:val="false"/>
          <w:bCs w:val="false"/>
          <w:i w:val="false"/>
          <w:iCs w:val="false"/>
          <w:strike w:val="false"/>
          <w:color w:val="000000"/>
          <w:sz w:val="22"/>
          <w:szCs w:val="22"/>
        </w:rPr>
        <w:t xml:space="preserve"> CDG update must be completed within </w:t>
      </w:r>
      <w:r>
        <w:rPr>
          <w:rFonts w:ascii="Cambria" w:cs="Cambria" w:eastAsia="Cambria" w:hAnsi="Cambria"/>
          <w:b/>
          <w:bCs/>
          <w:i w:val="false"/>
          <w:iCs w:val="false"/>
          <w:strike w:val="false"/>
          <w:color w:val="000000"/>
          <w:sz w:val="22"/>
          <w:szCs w:val="22"/>
        </w:rPr>
        <w:t xml:space="preserve">72 hours</w:t>
      </w:r>
      <w:r>
        <w:rPr>
          <w:rFonts w:ascii="Cambria" w:cs="Cambria" w:eastAsia="Cambria" w:hAnsi="Cambria"/>
          <w:b w:val="false"/>
          <w:bCs w:val="false"/>
          <w:i w:val="false"/>
          <w:iCs w:val="false"/>
          <w:strike w:val="false"/>
          <w:color w:val="000000"/>
          <w:sz w:val="22"/>
          <w:szCs w:val="22"/>
        </w:rPr>
        <w:t xml:space="preserve"> of ratification.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updated CDG must be sealed into the Constitutional Archive upon completion.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Basis: CDG Seed File §5.2 (CDG update protocol).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Post-Step</w:t>
            </w:r>
          </w:p>
        </w:tc>
        <w:tc>
          <w:tcPr>
            <w:tcW w:type="pct" w:w="20%"/>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Trigger</w:t>
            </w:r>
          </w:p>
        </w:tc>
        <w:tc>
          <w:tcPr>
            <w:tcW w:type="pct" w:w="24%"/>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Deadline</w:t>
            </w:r>
          </w:p>
        </w:tc>
        <w:tc>
          <w:tcPr>
            <w:tcW w:type="pct" w:w="37%"/>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Verification</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7A — CS-12 Activation</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Ratification confirmed</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Immediate (at ratification)</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CS-12 confirmation receipt recorded in Stage 7 closure</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7B — CDG Update</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Ratification confirmed</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Within 72 hours of ratification</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Updated CDG sealed into Constitutional Archive</w:t>
            </w:r>
          </w:p>
        </w:tc>
      </w:tr>
    </w:tbl>
    <w:p>
      <w:pPr>
        <w:spacing w:after="200" w:before="0"/>
      </w:pPr>
    </w:p>
    <w:p>
      <w:pPr>
        <w:pBdr>
          <w:bottom w:val="single" w:color="AAAAAA" w:sz="6"/>
        </w:pBdr>
        <w:spacing w:after="240" w:before="240"/>
      </w:pPr>
    </w:p>
    <w:p>
      <w:pPr>
        <w:pStyle w:val="Heading3"/>
        <w:spacing w:after="80" w:before="240" w:line="312" w:lineRule="auto"/>
      </w:pPr>
      <w:r>
        <w:rPr>
          <w:rFonts w:ascii="Cambria" w:cs="Cambria" w:eastAsia="Cambria" w:hAnsi="Cambria"/>
          <w:color w:val="000000"/>
          <w:sz w:val="24"/>
          <w:szCs w:val="24"/>
        </w:rPr>
        <w:t xml:space="preserve">3.1 Pipeline Integration Summary Table (v1.1)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Stage</w:t>
            </w:r>
          </w:p>
        </w:tc>
        <w:tc>
          <w:tcPr>
            <w:tcW w:type="pct" w:w="13%"/>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Stage Name</w:t>
            </w:r>
          </w:p>
        </w:tc>
        <w:tc>
          <w:tcPr>
            <w:tcW w:type="pct" w:w="23%"/>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Core Function (Unchanged)</w:t>
            </w:r>
          </w:p>
        </w:tc>
        <w:tc>
          <w:tcPr>
            <w:tcW w:type="pct" w:w="3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v1.1 Integration Point(s)</w:t>
            </w:r>
          </w:p>
        </w:tc>
        <w:tc>
          <w:tcPr>
            <w:tcW w:type="pct" w:w="17%"/>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Source Document(s)</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Evidence Collection</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Collect evidence that change is warranted; meet sufficiency threshold</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CEP-3 observability signals (PPI, VPR, IDR) recognized as Evidence Types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CEP-3 §7.1</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Pattern Ledger</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Extract patterns; seal into Merkle-chain ledger</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Pattern entries must include CDG Node ID for each referenced provision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CDG Seed File §1.2</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Replay Verification</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Replay proposed change; fidelity ≥95%</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Replay scope extended to Tier 1 and Tier 2 per CEP-4 Impact Surface Report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§6</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4</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EGL-1 Verification</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Verify cross-implementation equivalence</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Implementation-independent criteria required; full Tier 1–2 dependency surface required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§7, CEP-4 §6</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5</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Conformance Validation</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Validate conformance to existing provisions</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Sub-step 5A: CEP-4 Impact Surface Report (all tiers, Tier 4 mandatory); Sub-step 5B: CS-11 Ethics Review (Aligned/Conditionally Aligned required)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§5–6, CS-11 §5.3</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Human Ratification</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Submit to principals under GOV-05 thresholds</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Ratification package must include CEP-4 Impact Surface Report and CS-11 Ethics Review outcome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CEP-4 §5.5, CS-11 §5.3</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Constitutional Amendment</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Apply amendment; compute SHA-256 hash; distribute</w:t>
            </w:r>
          </w:p>
        </w:tc>
        <w:tc>
          <w:tcPr>
            <w:tcW w:type="pct" w:w="3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Post-step 7A: CS-12 activation via </w:t>
            </w:r>
            <w:r>
              <w:rPr>
                <w:rFonts w:ascii="Courier New" w:cs="Courier New" w:eastAsia="Courier New" w:hAnsi="Courier New"/>
                <w:b w:val="false"/>
                <w:bCs w:val="false"/>
                <w:i w:val="false"/>
                <w:iCs w:val="false"/>
                <w:color w:val="000000"/>
                <w:sz w:val="20"/>
                <w:szCs w:val="20"/>
                <w:shd w:fill="F3F4F6" w:color="auto" w:val="clear"/>
              </w:rPr>
              <w:t xml:space="preserve">soma.constitution.amendment_ratified</w:t>
            </w:r>
            <w:r>
              <w:rPr>
                <w:rFonts w:ascii="Cambria" w:cs="Cambria" w:eastAsia="Cambria" w:hAnsi="Cambria"/>
                <w:b w:val="false"/>
                <w:bCs w:val="false"/>
                <w:i w:val="false"/>
                <w:iCs w:val="false"/>
                <w:strike w:val="false"/>
                <w:color w:val="000000"/>
                <w:sz w:val="22"/>
                <w:szCs w:val="22"/>
              </w:rPr>
              <w:t xml:space="preserve">; Post-step 7B: CDG update within 72 hours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CS-12 §5.1, CEP-4 §5, CDG Seed File §5.2</w:t>
            </w:r>
          </w:p>
        </w:tc>
      </w:tr>
    </w:tbl>
    <w:p>
      <w:pPr>
        <w:spacing w:after="200" w:before="0"/>
      </w:pP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4 — Updated Related Documents Table</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table supersedes the Related Documents table in CEP-1 RFC v1.0 in its entirety. All documents listed in v1.0 are carried forward; documents introduced in this patch are marked </w:t>
      </w:r>
      <w:r>
        <w:rPr>
          <w:rFonts w:ascii="Cambria" w:cs="Cambria" w:eastAsia="Cambria" w:hAnsi="Cambria"/>
          <w:b/>
          <w:bCs/>
          <w:i w:val="false"/>
          <w:iCs w:val="false"/>
          <w:strike w:val="false"/>
          <w:color w:val="003366"/>
          <w:sz w:val="22"/>
          <w:szCs w:val="22"/>
        </w:rPr>
        <w:t xml:space="preserve">[NEW — v1.1]</w:t>
      </w:r>
      <w:r>
        <w:rPr>
          <w:rFonts w:ascii="Cambria" w:cs="Cambria" w:eastAsia="Cambria" w:hAnsi="Cambria"/>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Document</w:t>
            </w:r>
          </w:p>
        </w:tc>
        <w:tc>
          <w:tcPr>
            <w:tcW w:type="pct" w:w="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Version</w:t>
            </w:r>
          </w:p>
        </w:tc>
        <w:tc>
          <w:tcPr>
            <w:tcW w:type="pct" w:w="10%"/>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Date</w:t>
            </w:r>
          </w:p>
        </w:tc>
        <w:tc>
          <w:tcPr>
            <w:tcW w:type="pct" w:w="61%"/>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Relationship to CEP-1</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AI Organism Constitution v1.0</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Supreme governing instrument; CEP-1 is the mandatory amendment pathway for this document</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AI Organism — 46-Organ Architecture v2.0</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Defines the constitutional substrate that CEP-1 amendments may modify</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AI Organism — Governed Build Specification v1.0</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Translates constitutional provisions into implementation guidance; affected by constitutional amendments</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Federation Handshake Protocol FHP-1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Federation protocol subordinate to the CEP-1 amendment process</w:t>
            </w:r>
          </w:p>
        </w:tc>
      </w:tr>
      <w:tr>
        <w:trPr>
          <w:tblHeader w:val="false"/>
        </w:trPr>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CEP-2: Constitutional Boundary Test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3366"/>
                <w:sz w:val="22"/>
                <w:szCs w:val="22"/>
              </w:rPr>
              <w:t xml:space="preserve">[NEW — v1.1]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Determines whether a proposed change requires CEP-1 processing (constitutional) or may proceed through standard channels (operational); upstream gate to CEP-1 Stage 1. Implementation-independence principle defined in CEP-2 §7 applies to EGL-1 testing at Stage 4.</w:t>
            </w:r>
          </w:p>
        </w:tc>
      </w:tr>
      <w:tr>
        <w:trPr>
          <w:tblHeader w:val="false"/>
        </w:trPr>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CEP-3: Constitutional Observability Protocol</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3366"/>
                <w:sz w:val="22"/>
                <w:szCs w:val="22"/>
              </w:rPr>
              <w:t xml:space="preserve">[NEW — v1.1]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Provides constitutional observability signals (Provision Pressure Index, Violation Pattern Reports, Interpretation Drift Reports) recognized as Evidence Types in CEP-1 Stage 1 per CEP-3 §7.1</w:t>
            </w:r>
          </w:p>
        </w:tc>
      </w:tr>
      <w:tr>
        <w:trPr>
          <w:tblHeader w:val="false"/>
        </w:trPr>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CEP-4: Constitutional Dependency Graph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3366"/>
                <w:sz w:val="22"/>
                <w:szCs w:val="22"/>
              </w:rPr>
              <w:t xml:space="preserve">[NEW — v1.1]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Provides the Impact Surface Report required at Stage 5; extends Replay Verification scope at Stage 3; extends EGL-1 scope at Stage 4; CDG is updated as a mandatory post-step of Stage 7</w:t>
            </w:r>
          </w:p>
        </w:tc>
      </w:tr>
      <w:tr>
        <w:trPr>
          <w:tblHeader w:val="false"/>
        </w:trPr>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CDG Seed File v1.0</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3366"/>
                <w:sz w:val="22"/>
                <w:szCs w:val="22"/>
              </w:rPr>
              <w:t xml:space="preserve">[NEW — v1.1]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Baseline dependency graph as of Constitution v1.0 ratification; defines all Day 0 CDG nodes and edges; referenced in Stage 2 Pattern Ledger entries; CDG update protocol defined in CDG Seed File §5.2</w:t>
            </w:r>
          </w:p>
        </w:tc>
      </w:tr>
      <w:tr>
        <w:trPr>
          <w:tblHeader w:val="false"/>
        </w:trPr>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CS-11: Ethics &amp; Alignment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3366"/>
                <w:sz w:val="22"/>
                <w:szCs w:val="22"/>
              </w:rPr>
              <w:t xml:space="preserve">[NEW — v1.1]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Conducts mandatory Ethics Review (Sub-step 5B) at Stage 5; ethics review outcome must be included in Stage 6 ratification package; hosts the Alignment Verification System and Constitutional Value Framework</w:t>
            </w:r>
          </w:p>
        </w:tc>
      </w:tr>
      <w:tr>
        <w:trPr>
          <w:tblHeader w:val="false"/>
        </w:trPr>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CS-12: Audit &amp; Accountability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3366"/>
                <w:sz w:val="22"/>
                <w:szCs w:val="22"/>
              </w:rPr>
              <w:t xml:space="preserve">[NEW — v1.1]</w:t>
            </w:r>
          </w:p>
        </w:tc>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2026</w:t>
            </w:r>
          </w:p>
        </w:tc>
        <w:tc>
          <w:tcPr>
            <w:tcW w:type="pct" w:w="6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Activated at Stage 7 (Post-step 7A) upon receipt of </w:t>
            </w:r>
            <w:r>
              <w:rPr>
                <w:rFonts w:ascii="Courier New" w:cs="Courier New" w:eastAsia="Courier New" w:hAnsi="Courier New"/>
                <w:b w:val="false"/>
                <w:bCs w:val="false"/>
                <w:i w:val="false"/>
                <w:iCs w:val="false"/>
                <w:color w:val="000000"/>
                <w:sz w:val="20"/>
                <w:szCs w:val="20"/>
                <w:shd w:fill="F3F4F6" w:color="auto" w:val="clear"/>
              </w:rPr>
              <w:t xml:space="preserve">soma.constitution.amendment_ratified</w:t>
            </w:r>
            <w:r>
              <w:rPr>
                <w:rFonts w:ascii="Cambria" w:cs="Cambria" w:eastAsia="Cambria" w:hAnsi="Cambria"/>
                <w:b w:val="false"/>
                <w:bCs w:val="false"/>
                <w:i w:val="false"/>
                <w:iCs w:val="false"/>
                <w:strike w:val="false"/>
                <w:color w:val="000000"/>
                <w:sz w:val="22"/>
                <w:szCs w:val="22"/>
              </w:rPr>
              <w:t xml:space="preserve">; initiates Ratification Fidelity tracking for each ratified amendment; conducts Tier 2 audit reviews at +30 days, +90 days, and annually</w:t>
            </w:r>
          </w:p>
        </w:tc>
      </w:tr>
    </w:tbl>
    <w:p>
      <w:pPr>
        <w:spacing w:after="200" w:before="0"/>
      </w:pP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5 — Updated Terminology (Additions to §1.5)</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terms are added to CEP-1 §1.5 Terminology as of v1.1. They supplement and do not replace any terms defined in CEP-1 v1.0. All definitions below are authoritative for CEP-1 pipeline participants.</w:t>
      </w:r>
    </w:p>
    <w:p>
      <w:pPr>
        <w:spacing w:after="240" w:line="360" w:lineRule="auto"/>
      </w:pPr>
      <w:r>
        <w:rPr>
          <w:rFonts w:ascii="Cambria" w:cs="Cambria" w:eastAsia="Cambria" w:hAnsi="Cambria"/>
          <w:b w:val="false"/>
          <w:bCs w:val="false"/>
          <w:i w:val="false"/>
          <w:iCs w:val="false"/>
          <w:strike w:val="false"/>
          <w:color w:val="000000"/>
          <w:sz w:val="22"/>
          <w:szCs w:val="22"/>
        </w:rPr>
        <w:t xml:space="preserve">Constitutional Boundary Test (CBT)</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deterministic decision procedure defined in CEP-2 for classifying whether a proposed change requires CEP-1 processing (constitutional) or may proceed through standard channels (operational). The CBT is a prerequisite gate upstream of CEP-1 Stage 1. A proposal that has not been evaluated by the CBT — or that the CBT has classified as operational — may not enter the CEP-1 pipeline without Primary Principal override. Source: CEP-2.</w:t>
      </w:r>
    </w:p>
    <w:p>
      <w:pPr>
        <w:spacing w:after="240" w:line="360" w:lineRule="auto"/>
      </w:pPr>
      <w:r>
        <w:rPr>
          <w:rFonts w:ascii="Cambria" w:cs="Cambria" w:eastAsia="Cambria" w:hAnsi="Cambria"/>
          <w:b w:val="false"/>
          <w:bCs w:val="false"/>
          <w:i w:val="false"/>
          <w:iCs w:val="false"/>
          <w:strike w:val="false"/>
          <w:color w:val="000000"/>
          <w:sz w:val="22"/>
          <w:szCs w:val="22"/>
        </w:rPr>
        <w:t xml:space="preserve">Constitutional Dependency Graph (CDG)</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structured representation of dependencies between constitutional provisions, defined and maintained per CEP-4. The CDG maps provisions as nodes and their dependencies as directed edges, organized into four dependency tiers. The CDG Impact Surface Report (derived from the CDG) is a required input to CEP-1 Stage 5. The CDG is updated as a mandatory post-step of CEP-1 Stage 7 within 72 hours of ratification. Source: CEP-4, CDG Seed File.</w:t>
      </w:r>
    </w:p>
    <w:p>
      <w:pPr>
        <w:spacing w:after="240" w:line="360" w:lineRule="auto"/>
      </w:pPr>
      <w:r>
        <w:rPr>
          <w:rFonts w:ascii="Cambria" w:cs="Cambria" w:eastAsia="Cambria" w:hAnsi="Cambria"/>
          <w:b w:val="false"/>
          <w:bCs w:val="false"/>
          <w:i w:val="false"/>
          <w:iCs w:val="false"/>
          <w:strike w:val="false"/>
          <w:color w:val="000000"/>
          <w:sz w:val="22"/>
          <w:szCs w:val="22"/>
        </w:rPr>
        <w:t xml:space="preserve">CDG Seed File</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baseline population of the Constitutional Dependency Graph as of Constitution v1.0 ratification. Defines all Day 0 CDG nodes (constitutional provisions) and edges (dependencies). All future CEP-1 amendments produce CDG updates that are traceable to this seed as the versioned origin. Pattern Ledger entries referencing constitutional provisions must include the applicable CDG Node ID as defined in the CDG Seed File or current CDG version. Source: CDG Seed File v1.0.</w:t>
      </w:r>
    </w:p>
    <w:p>
      <w:pPr>
        <w:spacing w:after="240" w:line="360" w:lineRule="auto"/>
      </w:pPr>
      <w:r>
        <w:rPr>
          <w:rFonts w:ascii="Cambria" w:cs="Cambria" w:eastAsia="Cambria" w:hAnsi="Cambria"/>
          <w:b w:val="false"/>
          <w:bCs w:val="false"/>
          <w:i w:val="false"/>
          <w:iCs w:val="false"/>
          <w:strike w:val="false"/>
          <w:color w:val="000000"/>
          <w:sz w:val="22"/>
          <w:szCs w:val="22"/>
        </w:rPr>
        <w:t xml:space="preserve">Constitutional Observability Protocol (COP)</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observability framework defined in CEP-3 that monitors the Constitution's own health, provision lifecycle, and amendment pipeline. CEP-3 generates observability signals — including the Provision Pressure Index, Violation Pattern Reports, and Interpretation Drift Reports — that are recognized as formally valid Evidence Types for CEP-1 Stage 1 as of v1.1. Source: CEP-3.</w:t>
      </w:r>
    </w:p>
    <w:p>
      <w:pPr>
        <w:spacing w:after="240" w:line="360" w:lineRule="auto"/>
      </w:pPr>
      <w:r>
        <w:rPr>
          <w:rFonts w:ascii="Cambria" w:cs="Cambria" w:eastAsia="Cambria" w:hAnsi="Cambria"/>
          <w:b w:val="false"/>
          <w:bCs w:val="false"/>
          <w:i w:val="false"/>
          <w:iCs w:val="false"/>
          <w:strike w:val="false"/>
          <w:color w:val="000000"/>
          <w:sz w:val="22"/>
          <w:szCs w:val="22"/>
        </w:rPr>
        <w:t xml:space="preserve">Impact Surface Report</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pre-ratification dependency analysis report produced using the Constitutional Dependency Graph (CDG), covering four tiers of constitutional impact: Tier 1 (directly modified provisions), Tier 2 (textual and functional dependencies), Tier 3 (behavioral dependencies), and Tier 4 (emergent interactions). The Impact Surface Report is a required input to CEP-1 Stage 5 and must be included in the Stage 6 ratification package. Tier 4 emergent analysis is mandatory — it is not optional. Source: CEP-4 §5, CEP-4 §6.</w:t>
      </w:r>
    </w:p>
    <w:p>
      <w:pPr>
        <w:spacing w:after="240" w:line="360" w:lineRule="auto"/>
      </w:pPr>
      <w:r>
        <w:rPr>
          <w:rFonts w:ascii="Cambria" w:cs="Cambria" w:eastAsia="Cambria" w:hAnsi="Cambria"/>
          <w:b w:val="false"/>
          <w:bCs w:val="false"/>
          <w:i w:val="false"/>
          <w:iCs w:val="false"/>
          <w:strike w:val="false"/>
          <w:color w:val="000000"/>
          <w:sz w:val="22"/>
          <w:szCs w:val="22"/>
        </w:rPr>
        <w:t xml:space="preserve">Ratification Fidelity Score</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quantified measure defined in CS-12 of how closely a ratified amendment was implemented as specified. The score is a composite across four dimensions: Completeness, Accuracy, Timeliness, and Side Effects. CS-12 begins tracking the Ratification Fidelity Score for each amendment immediately upon activation at CEP-1 Stage 7 (Post-step 7A). Fidelity reviews occur at +30 days, +90 days, and annually. Source: CS-12.</w:t>
      </w:r>
    </w:p>
    <w:p>
      <w:pPr>
        <w:spacing w:after="240" w:line="360" w:lineRule="auto"/>
      </w:pPr>
      <w:r>
        <w:rPr>
          <w:rFonts w:ascii="Cambria" w:cs="Cambria" w:eastAsia="Cambria" w:hAnsi="Cambria"/>
          <w:b w:val="false"/>
          <w:bCs w:val="false"/>
          <w:i w:val="false"/>
          <w:iCs w:val="false"/>
          <w:strike w:val="false"/>
          <w:color w:val="000000"/>
          <w:sz w:val="22"/>
          <w:szCs w:val="22"/>
        </w:rPr>
        <w:t xml:space="preserve">Alignment Verification System (AVS)</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continuous ethical alignment monitoring system defined in CS-11 that evaluates proposed amendments against the Constitutional Value Framework. The AVS produces the formal ethics review outcome (Aligned, Conditionally Aligned, or Fundamentally Misaligned) required at CEP-1 Stage 5 Sub-step 5B. Source: CS-11.</w:t>
      </w:r>
    </w:p>
    <w:p>
      <w:pPr>
        <w:spacing w:after="240" w:line="360" w:lineRule="auto"/>
      </w:pPr>
      <w:r>
        <w:rPr>
          <w:rFonts w:ascii="Cambria" w:cs="Cambria" w:eastAsia="Cambria" w:hAnsi="Cambria"/>
          <w:b w:val="false"/>
          <w:bCs w:val="false"/>
          <w:i w:val="false"/>
          <w:iCs w:val="false"/>
          <w:strike w:val="false"/>
          <w:color w:val="000000"/>
          <w:sz w:val="22"/>
          <w:szCs w:val="22"/>
        </w:rPr>
        <w:t xml:space="preserve">Constitutional Value Framework (CVF)</w:t>
      </w:r>
    </w:p>
    <w:p>
      <w:pPr>
        <w:spacing w:after="240" w:line="360" w:lineRule="auto"/>
      </w:pPr>
      <w:r>
        <w:rPr>
          <w:rFonts w:ascii="Cambria" w:cs="Cambria" w:eastAsia="Cambria" w:hAnsi="Cambria"/>
          <w:b w:val="false"/>
          <w:bCs w:val="false"/>
          <w:i w:val="false"/>
          <w:iCs w:val="false"/>
          <w:strike w:val="false"/>
          <w:color w:val="000000"/>
          <w:sz w:val="22"/>
          <w:szCs w:val="22"/>
        </w:rPr>
        <w:t xml:space="preserve">The declared set of constitutional values maintained and enforced by CS-11, against which all amendment proposals are assessed during Stage 5 ethics review. The CVF defines the normative baseline for constitutional alignment evaluation. A proposed amendment that is found Fundamentally Misaligned with the CVF is blocked from Stage 6 and returned to Stage 1. Source: CS-11.</w:t>
      </w: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6 — Implementation-Independence Principle (New §2.6)</w:t>
      </w:r>
    </w:p>
    <w:p>
      <w:pPr>
        <w:pBdr>
          <w:top w:val="single" w:color="0000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EAF0F8" w:color="auto" w:val="clear"/>
            <w:tcMar>
              <w:top w:type="dxa" w:w="150"/>
              <w:left w:type="dxa" w:w="180"/>
              <w:bottom w:type="dxa" w:w="150"/>
              <w:right w:type="dxa" w:w="180"/>
            </w:tcMar>
          </w:tcPr>
          <w:p>
            <w:pPr>
              <w:spacing w:after="120" w:line="408" w:lineRule="auto"/>
            </w:pPr>
            <w:r>
              <w:rPr>
                <w:b/>
                <w:bCs/>
                <w:i w:val="false"/>
                <w:iCs w:val="false"/>
                <w:color w:val="000000"/>
              </w:rPr>
              <w:t xml:space="preserve">NEW SECTION — Added per Review Principal guidance received July 4, 2026</w:t>
            </w:r>
          </w:p>
          <w:p>
            <w:pPr>
              <w:spacing w:after="120" w:line="408" w:lineRule="auto"/>
            </w:pPr>
            <w:r>
              <w:t xml:space="preserve">The following sub-section is added to CEP-1 Section 2 (Overview) as §2.6. It codifies a framework-wide principle that applies to CEP-1 and all companion specifications.</w:t>
            </w:r>
          </w:p>
        </w:tc>
      </w:tr>
    </w:tbl>
    <w:p>
      <w:pPr>
        <w:spacing w:after="240" w:before="0"/>
      </w:pPr>
    </w:p>
    <w:p>
      <w:pPr>
        <w:pStyle w:val="Heading3"/>
        <w:spacing w:after="80" w:before="240" w:line="312" w:lineRule="auto"/>
      </w:pPr>
      <w:r>
        <w:rPr>
          <w:rFonts w:ascii="Cambria" w:cs="Cambria" w:eastAsia="Cambria" w:hAnsi="Cambria"/>
          <w:color w:val="000000"/>
          <w:sz w:val="24"/>
          <w:szCs w:val="24"/>
        </w:rPr>
        <w:t xml:space="preserve">2.6 Implementation-Independence Requirement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All CEP-1 specifications, decision procedures, and conformance criteria must be defined in implementation-independent terms. This section establishes the governing principle and its operational implications across the constitutional engineering framework.</w:t>
      </w:r>
    </w:p>
    <w:p>
      <w:pPr>
        <w:pStyle w:val="Heading4"/>
        <w:spacing w:after="60" w:before="200" w:line="360" w:lineRule="auto"/>
      </w:pPr>
      <w:r>
        <w:rPr>
          <w:rFonts w:ascii="Cambria" w:cs="Cambria" w:eastAsia="Cambria" w:hAnsi="Cambria"/>
          <w:color w:val="000000"/>
          <w:sz w:val="22"/>
          <w:szCs w:val="22"/>
        </w:rPr>
        <w:t xml:space="preserve">(a) Observable Requirements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Every requirement in CEP-1 and its companion specifications must be expressible as an observable outcome that any compliant implementation can produce and any independent evaluator can verify. Requirements that can only be evaluated by examining internal implementation state — rather than observable outputs — do not satisfy this principle and must be respecified.</w:t>
      </w:r>
    </w:p>
    <w:p>
      <w:pPr>
        <w:pStyle w:val="Heading4"/>
        <w:spacing w:after="60" w:before="200" w:line="360" w:lineRule="auto"/>
      </w:pPr>
      <w:r>
        <w:rPr>
          <w:rFonts w:ascii="Cambria" w:cs="Cambria" w:eastAsia="Cambria" w:hAnsi="Cambria"/>
          <w:color w:val="000000"/>
          <w:sz w:val="22"/>
          <w:szCs w:val="22"/>
        </w:rPr>
        <w:t xml:space="preserve">(b) Portable Conformance Criteria</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Correctness is not defined by conformance to a particular implementation strategy. Any implementation that produces the specified observable outcomes under the specified conditions is a conformant implementation. No implementation strategy may be designated as the reference implementation against which other implementations are evaluated.</w:t>
      </w:r>
    </w:p>
    <w:p>
      <w:pPr>
        <w:pStyle w:val="Heading4"/>
        <w:spacing w:after="60" w:before="200" w:line="360" w:lineRule="auto"/>
      </w:pPr>
      <w:r>
        <w:rPr>
          <w:rFonts w:ascii="Cambria" w:cs="Cambria" w:eastAsia="Cambria" w:hAnsi="Cambria"/>
          <w:color w:val="000000"/>
          <w:sz w:val="22"/>
          <w:szCs w:val="22"/>
        </w:rPr>
        <w:t xml:space="preserve">(c) Implementation-Neutral Language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CEP-1 specifications avoid language that presupposes a particular runtime architecture, programming language, storage system, or deployment model. Where implementation examples are given, they are illustrative, not prescriptive. Any specification language that implies a particular implementation approach must be flagged for revision in the next patch cycle.</w:t>
      </w:r>
    </w:p>
    <w:p>
      <w:pPr>
        <w:pStyle w:val="Heading4"/>
        <w:spacing w:after="60" w:before="200" w:line="360" w:lineRule="auto"/>
      </w:pPr>
      <w:r>
        <w:rPr>
          <w:rFonts w:ascii="Cambria" w:cs="Cambria" w:eastAsia="Cambria" w:hAnsi="Cambria"/>
          <w:color w:val="000000"/>
          <w:sz w:val="22"/>
          <w:szCs w:val="22"/>
        </w:rPr>
        <w:t xml:space="preserve">(d) Cross-Implementation Consistency</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A change evaluated under CEP-2, analyzed under CEP-4, reviewed under CS-11, and verified under CS-12 must produce consistent classifications and outcomes regardless of which compliant implementation executes those procedures. Inconsistent outcomes across compliant implementations indicate a specification deficiency that must be resolved through the CEP-1 amendment process, not through implementation-level divergence.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Principle Element</w:t>
            </w:r>
          </w:p>
        </w:tc>
        <w:tc>
          <w:tcPr>
            <w:tcW w:type="pct" w:w="25%"/>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Applies To</w:t>
            </w:r>
          </w:p>
        </w:tc>
        <w:tc>
          <w:tcPr>
            <w:tcW w:type="pct" w:w="51%"/>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Operational Implication</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 Observable Requirements</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All CEP-1 stages; all companion specs</w:t>
            </w:r>
          </w:p>
        </w:tc>
        <w:tc>
          <w:tcPr>
            <w:tcW w:type="pct" w:w="5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Each requirement must be verifiable by an independent evaluator from observable outputs alone</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 Portable Conformance Criteria</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EGL-1 (Stage 4); CEP-2; CS-11; CS-12</w:t>
            </w:r>
          </w:p>
        </w:tc>
        <w:tc>
          <w:tcPr>
            <w:tcW w:type="pct" w:w="5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 reference implementation; outcome-based conformance only</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 Implementation-Neutral Language</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CEP-1 document; all companion specs</w:t>
            </w:r>
          </w:p>
        </w:tc>
        <w:tc>
          <w:tcPr>
            <w:tcW w:type="pct" w:w="5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Specification language review required in each patch cycle</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 Cross-Implementation Consistency</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CEP-4, CS-11, CS-12</w:t>
            </w:r>
          </w:p>
        </w:tc>
        <w:tc>
          <w:tcPr>
            <w:tcW w:type="pct" w:w="5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Inconsistent outcomes = specification deficiency requiring CEP-1 amendment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FF8E0" w:color="auto" w:val="clear"/>
            <w:tcMar>
              <w:top w:type="dxa" w:w="150"/>
              <w:left w:type="dxa" w:w="180"/>
              <w:bottom w:type="dxa" w:w="150"/>
              <w:right w:type="dxa" w:w="180"/>
            </w:tcMar>
          </w:tcPr>
          <w:p>
            <w:pPr>
              <w:spacing w:after="120" w:line="408" w:lineRule="auto"/>
            </w:pPr>
            <w:r>
              <w:rPr>
                <w:b/>
                <w:bCs/>
                <w:i w:val="false"/>
                <w:iCs w:val="false"/>
                <w:color w:val="000000"/>
              </w:rPr>
              <w:t xml:space="preserve">FRAMEWORK-WIDE SCOPE</w:t>
            </w:r>
          </w:p>
          <w:p>
            <w:pPr>
              <w:spacing w:after="120" w:line="408" w:lineRule="auto"/>
            </w:pPr>
            <w:r>
              <w:t xml:space="preserve">This principle applies to CEP-1 itself and to all companion specifications (CEP-2, CEP-3, CEP-4, CS-11, CS-12) as a framework-wide requirement. It is not limited to any single stage or document.</w:t>
            </w:r>
          </w:p>
        </w:tc>
      </w:tr>
    </w:tbl>
    <w:p>
      <w:pPr>
        <w:spacing w:after="240" w:before="0"/>
      </w:pPr>
    </w:p>
    <w:p>
      <w:pPr>
        <w:pBdr>
          <w:bottom w:val="single" w:color="000000" w:sz="6"/>
        </w:pBdr>
        <w:spacing w:after="240" w:before="240"/>
      </w:pPr>
    </w:p>
    <w:p>
      <w:pPr>
        <w:pStyle w:val="Heading2"/>
        <w:spacing w:after="100" w:before="360" w:line="312" w:lineRule="auto"/>
      </w:pPr>
      <w:r>
        <w:rPr>
          <w:rFonts w:ascii="Cambria" w:cs="Cambria" w:eastAsia="Cambria" w:hAnsi="Cambria"/>
          <w:color w:val="000000"/>
          <w:sz w:val="30"/>
          <w:szCs w:val="30"/>
        </w:rPr>
        <w:t xml:space="preserve">Section 7 — Patch Ratification Record</w:t>
      </w:r>
    </w:p>
    <w:p>
      <w:pPr>
        <w:pBdr>
          <w:top w:val="single" w:color="000000" w:sz="6"/>
        </w:pBdr>
        <w:spacing w:after="200" w:before="0"/>
      </w:pPr>
    </w:p>
    <w:p>
      <w:pPr>
        <w:pStyle w:val="Heading3"/>
        <w:spacing w:after="80" w:before="240" w:line="312" w:lineRule="auto"/>
      </w:pPr>
      <w:r>
        <w:rPr>
          <w:rFonts w:ascii="Cambria" w:cs="Cambria" w:eastAsia="Cambria" w:hAnsi="Cambria"/>
          <w:color w:val="000000"/>
          <w:sz w:val="24"/>
          <w:szCs w:val="24"/>
        </w:rPr>
        <w:t xml:space="preserve">7.1 Patch Classification Justification</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patch is classified as an </w:t>
      </w:r>
      <w:r>
        <w:rPr>
          <w:rFonts w:ascii="Cambria" w:cs="Cambria" w:eastAsia="Cambria" w:hAnsi="Cambria"/>
          <w:b/>
          <w:bCs/>
          <w:i w:val="false"/>
          <w:iCs w:val="false"/>
          <w:strike w:val="false"/>
          <w:color w:val="000000"/>
          <w:sz w:val="22"/>
          <w:szCs w:val="22"/>
        </w:rPr>
        <w:t xml:space="preserve">Operational Update</w:t>
      </w:r>
      <w:r>
        <w:rPr>
          <w:rFonts w:ascii="Cambria" w:cs="Cambria" w:eastAsia="Cambria" w:hAnsi="Cambria"/>
          <w:b w:val="false"/>
          <w:bCs w:val="false"/>
          <w:i w:val="false"/>
          <w:iCs w:val="false"/>
          <w:strike w:val="false"/>
          <w:color w:val="000000"/>
          <w:sz w:val="22"/>
          <w:szCs w:val="22"/>
        </w:rPr>
        <w:t xml:space="preserve"> on the following basis: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It introduces no new procedural requirements not already implied by the ratified companion specifications.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It makes no changes to ratification thresholds or unamendable invariants.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It does not alter the constitutional rights of any organ or principal.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It formalizes relationships that exist by virtue of the companion specifications (CEP-2, CEP-3, CEP-4, CS-11, CS-12) already being in effect.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Integration Update classification is consistent with CEP-1 §10.4 (documentation updates and integration cross-reference patches).</w:t>
      </w:r>
    </w:p>
    <w:p>
      <w:pPr>
        <w:pStyle w:val="Heading3"/>
        <w:spacing w:after="80" w:before="240" w:line="312" w:lineRule="auto"/>
      </w:pPr>
      <w:r>
        <w:rPr>
          <w:rFonts w:ascii="Cambria" w:cs="Cambria" w:eastAsia="Cambria" w:hAnsi="Cambria"/>
          <w:color w:val="000000"/>
          <w:sz w:val="24"/>
          <w:szCs w:val="24"/>
        </w:rPr>
        <w:t xml:space="preserve">7.2 Approval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Approval Type</w:t>
            </w:r>
          </w:p>
        </w:tc>
        <w:tc>
          <w:tcPr>
            <w:tcW w:type="pct" w:w="22%"/>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Required?</w:t>
            </w:r>
          </w:p>
        </w:tc>
        <w:tc>
          <w:tcPr>
            <w:tcW w:type="pct" w:w="54%"/>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Basis</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Primary Principal Approval</w:t>
            </w:r>
          </w:p>
        </w:tc>
        <w:tc>
          <w:tcPr>
            <w:tcW w:type="pct" w:w="2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Required</w:t>
            </w:r>
          </w:p>
        </w:tc>
        <w:tc>
          <w:tcPr>
            <w:tcW w:type="pct" w:w="5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All documentation updates require Primary Principal sign-off</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Full CEP-1 Seven-Stage Pipeline</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required</w:t>
            </w:r>
          </w:p>
        </w:tc>
        <w:tc>
          <w:tcPr>
            <w:tcW w:type="pct" w:w="5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Operational Update classification; no procedural or threshold changes</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Principal Council Vote</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required</w:t>
            </w:r>
          </w:p>
        </w:tc>
        <w:tc>
          <w:tcPr>
            <w:tcW w:type="pct" w:w="5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Operational Update does not trigger GOV-05 ratification vote</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CS-11 Ethics Review</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required for this patch</w:t>
            </w:r>
          </w:p>
        </w:tc>
        <w:tc>
          <w:tcPr>
            <w:tcW w:type="pct" w:w="5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CS-11 Ethics Review applies to constitutional amendments, not to Operational Update patches</w:t>
            </w:r>
          </w:p>
        </w:tc>
      </w:tr>
    </w:tbl>
    <w:p>
      <w:pPr>
        <w:spacing w:after="200" w:before="0"/>
      </w:pPr>
    </w:p>
    <w:p>
      <w:pPr>
        <w:pStyle w:val="Heading3"/>
        <w:spacing w:after="80" w:before="240" w:line="312" w:lineRule="auto"/>
      </w:pPr>
      <w:r>
        <w:rPr>
          <w:rFonts w:ascii="Cambria" w:cs="Cambria" w:eastAsia="Cambria" w:hAnsi="Cambria"/>
          <w:color w:val="000000"/>
          <w:sz w:val="24"/>
          <w:szCs w:val="24"/>
        </w:rPr>
        <w:t xml:space="preserve">7.3 Effective Date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patch takes effect upon Primary Principal signature. Upon effectiveness: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CEP-1 pipeline instances initiated </w:t>
      </w:r>
      <w:r>
        <w:rPr>
          <w:rFonts w:ascii="Cambria" w:cs="Cambria" w:eastAsia="Cambria" w:hAnsi="Cambria"/>
          <w:b/>
          <w:bCs/>
          <w:i w:val="false"/>
          <w:iCs w:val="false"/>
          <w:strike w:val="false"/>
          <w:color w:val="000000"/>
          <w:sz w:val="22"/>
          <w:szCs w:val="22"/>
        </w:rPr>
        <w:t xml:space="preserve">after the effective date</w:t>
      </w:r>
      <w:r>
        <w:rPr>
          <w:rFonts w:ascii="Cambria" w:cs="Cambria" w:eastAsia="Cambria" w:hAnsi="Cambria"/>
          <w:b w:val="false"/>
          <w:bCs w:val="false"/>
          <w:i w:val="false"/>
          <w:iCs w:val="false"/>
          <w:strike w:val="false"/>
          <w:color w:val="000000"/>
          <w:sz w:val="22"/>
          <w:szCs w:val="22"/>
        </w:rPr>
        <w:t xml:space="preserve"> must comply with v1.1 requirements.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Pipeline instances already in progress at the effective date may complete under v1.0 requirements at Primary Principal discretion.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CEP-1 RFC v1.1 document supersedes CEP-1 RFC v1.0 as the current specification. CEP-1 RFC v1.0 is retained in the Constitutional Archive as historical record.</w:t>
      </w:r>
    </w:p>
    <w:p>
      <w:pPr>
        <w:pStyle w:val="Heading3"/>
        <w:spacing w:after="80" w:before="240" w:line="312" w:lineRule="auto"/>
      </w:pPr>
      <w:r>
        <w:rPr>
          <w:rFonts w:ascii="Cambria" w:cs="Cambria" w:eastAsia="Cambria" w:hAnsi="Cambria"/>
          <w:color w:val="000000"/>
          <w:sz w:val="24"/>
          <w:szCs w:val="24"/>
        </w:rPr>
        <w:t xml:space="preserve">7.4 Version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Version</w:t>
            </w:r>
          </w:p>
        </w:tc>
        <w:tc>
          <w:tcPr>
            <w:tcW w:type="pct" w:w="11%"/>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Date</w:t>
            </w:r>
          </w:p>
        </w:tc>
        <w:tc>
          <w:tcPr>
            <w:tcW w:type="pct" w:w="16%"/>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Patch Type</w:t>
            </w:r>
          </w:p>
        </w:tc>
        <w:tc>
          <w:tcPr>
            <w:tcW w:type="pct" w:w="64%"/>
            <w:shd w:fill="D9D9D9"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Summary</w:t>
            </w:r>
          </w:p>
        </w:tc>
      </w:tr>
      <w:tr>
        <w:trPr>
          <w:tblHeader w:val="false"/>
        </w:trPr>
        <w:tc>
          <w:tcPr>
            <w:tcW w:type="pct" w:w="9%"/>
            <w:tcMar>
              <w:top w:type="dxa" w:w="75"/>
              <w:left w:type="dxa" w:w="105"/>
              <w:bottom w:type="dxa" w:w="75"/>
              <w:right w:type="dxa" w:w="105"/>
            </w:tcMar>
          </w:tcPr>
          <w:p>
            <w:r>
              <w:rPr>
                <w:rFonts w:ascii="Consolas" w:cs="Consolas" w:eastAsia="Consolas" w:hAnsi="Consolas"/>
                <w:b w:val="false"/>
                <w:bCs w:val="false"/>
                <w:i w:val="false"/>
                <w:iCs w:val="false"/>
                <w:strike w:val="false"/>
                <w:color w:val="000000"/>
                <w:sz w:val="18"/>
                <w:szCs w:val="18"/>
                <w:shd w:fill="EBEBEB" w:color="auto" w:val="clear"/>
              </w:rPr>
              <w:t xml:space="preserve">v1.0</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3, 2026</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Initial Ratification</w:t>
            </w:r>
          </w:p>
        </w:tc>
        <w:tc>
          <w:tcPr>
            <w:tcW w:type="pct" w:w="6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CEP-1 established as the constitutional amendment protocol. Seven-stage pipeline defined. All ratification thresholds, unamendable invariants, and constitutional rights established.</w:t>
            </w:r>
          </w:p>
        </w:tc>
      </w:tr>
      <w:tr>
        <w:trPr>
          <w:tblHeader w:val="false"/>
        </w:trPr>
        <w:tc>
          <w:tcPr>
            <w:tcW w:type="pct" w:w="9%"/>
            <w:tcMar>
              <w:top w:type="dxa" w:w="75"/>
              <w:left w:type="dxa" w:w="105"/>
              <w:bottom w:type="dxa" w:w="75"/>
              <w:right w:type="dxa" w:w="105"/>
            </w:tcMar>
          </w:tcPr>
          <w:p>
            <w:r>
              <w:rPr>
                <w:rFonts w:ascii="Consolas" w:cs="Consolas" w:eastAsia="Consolas" w:hAnsi="Consolas"/>
                <w:b w:val="false"/>
                <w:bCs w:val="false"/>
                <w:i w:val="false"/>
                <w:iCs w:val="false"/>
                <w:strike w:val="false"/>
                <w:color w:val="000000"/>
                <w:sz w:val="18"/>
                <w:szCs w:val="18"/>
                <w:shd w:fill="EBEBEB" w:color="auto" w:val="clear"/>
              </w:rPr>
              <w:t xml:space="preserve">v1.1</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July 4, 2026</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Integration Patch (Operational Update)</w:t>
            </w:r>
          </w:p>
        </w:tc>
        <w:tc>
          <w:tcPr>
            <w:tcW w:type="pct" w:w="6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CEP-2, CEP-3, CEP-4, CS-11, CS-12, and CDG Seed File integration. 14 additions (CHANGE-001 through CHANGE-014). New §2.6 Implementation-Independence Requirement. Updated Related Documents table. New terminology entries. No procedural, threshold, or invariant changes.</w:t>
            </w:r>
          </w:p>
        </w:tc>
      </w:tr>
    </w:tbl>
    <w:p>
      <w:pPr>
        <w:spacing w:after="200" w:before="0"/>
      </w:pPr>
    </w:p>
    <w:p>
      <w:pPr>
        <w:pStyle w:val="Heading3"/>
        <w:spacing w:after="80" w:before="240" w:line="312" w:lineRule="auto"/>
      </w:pPr>
      <w:r>
        <w:rPr>
          <w:rFonts w:ascii="Cambria" w:cs="Cambria" w:eastAsia="Cambria" w:hAnsi="Cambria"/>
          <w:color w:val="000000"/>
          <w:sz w:val="24"/>
          <w:szCs w:val="24"/>
        </w:rPr>
        <w:t xml:space="preserve">7.5 Primary Principal Approval</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By signing below, the Primary Principal approves this patch as an Operational Update and authorizes it to take effect immediately upon signature.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58%"/>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jon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18"/>
                <w:szCs w:val="18"/>
              </w:rPr>
              <w:t xml:space="preserve">Primary Principal — AI Organism</w:t>
            </w:r>
          </w:p>
        </w:tc>
        <w:tc>
          <w:tcPr>
            <w:tcW w:type="pct" w:w="9%"/>
            <w:tcMar>
              <w:top w:type="dxa" w:w="75"/>
              <w:left w:type="dxa" w:w="105"/>
              <w:bottom w:type="dxa" w:w="75"/>
              <w:right w:type="dxa" w:w="105"/>
            </w:tcMar>
          </w:tcPr>
          <w:p>
            <w:r>
              <w:rPr>
                <w:b w:val="false"/>
                <w:bCs w:val="false"/>
              </w:rPr>
              <w:t xml:space="preserve"/>
            </w:r>
          </w:p>
        </w:tc>
        <w:tc>
          <w:tcPr>
            <w:tcW w:type="pct" w:w="33%"/>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Date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18"/>
                <w:szCs w:val="18"/>
              </w:rPr>
              <w:t xml:space="preserve">July 4, 2026</w:t>
            </w:r>
          </w:p>
        </w:tc>
      </w:tr>
    </w:tbl>
    <w:p>
      <w:pPr>
        <w:spacing w:after="200" w:before="0"/>
      </w:pPr>
    </w:p>
    <w:p>
      <w:pPr>
        <w:pBdr>
          <w:bottom w:val="single" w:color="000000" w:sz="6"/>
        </w:pBdr>
        <w:spacing w:after="240" w:before="240"/>
      </w:pPr>
    </w:p>
    <w:p>
      <w:pPr>
        <w:pBdr>
          <w:bottom w:val="single" w:color="000000" w:sz="6"/>
        </w:pBdr>
        <w:spacing w:after="240" w:before="240"/>
      </w:pPr>
    </w:p>
    <w:p>
      <w:pPr>
        <w:spacing w:after="240" w:line="360" w:lineRule="auto"/>
        <w:jc w:val="center"/>
      </w:pPr>
      <w:r>
        <w:rPr>
          <w:rFonts w:ascii="Cambria" w:cs="Cambria" w:eastAsia="Cambria" w:hAnsi="Cambria"/>
          <w:b w:val="false"/>
          <w:bCs w:val="false"/>
          <w:i w:val="false"/>
          <w:iCs w:val="false"/>
          <w:strike w:val="false"/>
          <w:color w:val="444444"/>
          <w:sz w:val="18"/>
          <w:szCs w:val="18"/>
        </w:rPr>
        <w:t xml:space="preserve">Constitutional Engineering Framework  |  CEP-1 RFC v1.1  |  Draft Patch  |  July 4, 2026</w:t>
      </w:r>
      <w:r>
        <w:rPr>
          <w:rFonts w:ascii="Cambria" w:cs="Cambria" w:eastAsia="Cambria" w:hAnsi="Cambria"/>
          <w:b w:val="false"/>
          <w:bCs w:val="false"/>
          <w:i w:val="false"/>
          <w:iCs w:val="false"/>
          <w:color w:val="444444"/>
          <w:sz w:val="18"/>
          <w:szCs w:val="18"/>
        </w:rPr>
        <w:br/>
      </w:r>
      <w:r>
        <w:rPr>
          <w:rFonts w:ascii="Cambria" w:cs="Cambria" w:eastAsia="Cambria" w:hAnsi="Cambria"/>
          <w:b w:val="false"/>
          <w:bCs w:val="false"/>
          <w:i w:val="false"/>
          <w:iCs w:val="false"/>
          <w:strike w:val="false"/>
          <w:color w:val="444444"/>
          <w:sz w:val="18"/>
          <w:szCs w:val="18"/>
        </w:rPr>
        <w:t xml:space="preserve"> Supersedes: CEP-1 RFC v1.0 (July 3, 2026)  |  Author: jon (Primary Principal, AI Organism)</w:t>
      </w:r>
      <w:r>
        <w:rPr>
          <w:rFonts w:ascii="Cambria" w:cs="Cambria" w:eastAsia="Cambria" w:hAnsi="Cambria"/>
          <w:b w:val="false"/>
          <w:bCs w:val="false"/>
          <w:i w:val="false"/>
          <w:iCs w:val="false"/>
          <w:color w:val="444444"/>
          <w:sz w:val="18"/>
          <w:szCs w:val="18"/>
        </w:rPr>
        <w:br/>
      </w:r>
      <w:r>
        <w:rPr>
          <w:rFonts w:ascii="Cambria" w:cs="Cambria" w:eastAsia="Cambria" w:hAnsi="Cambria"/>
          <w:b w:val="false"/>
          <w:bCs w:val="false"/>
          <w:i w:val="false"/>
          <w:iCs w:val="false"/>
          <w:strike w:val="false"/>
          <w:color w:val="444444"/>
          <w:sz w:val="18"/>
          <w:szCs w:val="18"/>
        </w:rPr>
        <w:t xml:space="preserve"> This document is part of the AI Organism Constitutional Engineering Framework. All amendments to this document are subject to CEP-1 pipeline processing.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nhrXBL6HCt76xps3HrnJW</dc:title>
  <dc:creator>Un-named</dc:creator>
  <dc:description>Generated document</dc:description>
  <cp:lastModifiedBy>Un-named</cp:lastModifiedBy>
  <cp:revision>1</cp:revision>
  <dcterms:created xsi:type="dcterms:W3CDTF">2026-09-19T12:06:51.324Z</dcterms:created>
  <dcterms:modified xsi:type="dcterms:W3CDTF">2026-09-19T12:06:51.324Z</dcterms:modified>
</cp:coreProperties>
</file>

<file path=docProps/custom.xml><?xml version="1.0" encoding="utf-8"?>
<Properties xmlns="http://schemas.openxmlformats.org/officeDocument/2006/custom-properties" xmlns:vt="http://schemas.openxmlformats.org/officeDocument/2006/docPropsVTypes"/>
</file>