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28"/>
        </w:rPr>
        <w:t>CONSTITUTION v1.0</w:t>
      </w:r>
    </w:p>
    <w:p>
      <w:pPr>
        <w:spacing w:after="80"/>
      </w:pPr>
      <w:r>
        <w:rPr>
          <w:b/>
          <w:color w:val="1F3A5F"/>
          <w:sz w:val="28"/>
        </w:rPr>
        <w:t>Ratification Block and Certificate</w:t>
      </w:r>
    </w:p>
    <w:p>
      <w:r>
        <w:rPr>
          <w:b w:val="0"/>
          <w:i/>
        </w:rPr>
        <w:t>Founding ratification motion. Constitutes the Governed AI Organism constitutional corpus as operative. Version 1.0 | July 4, 2026 | jon (Primary Principal)</w:t>
      </w:r>
    </w:p>
    <w:p>
      <w:pPr>
        <w:spacing w:after="80"/>
      </w:pPr>
      <w:r>
        <w:rPr>
          <w:b/>
          <w:color w:val="1F3A5F"/>
          <w:sz w:val="28"/>
        </w:rPr>
        <w:t>SECTION 1 - THE GENESIS BLOCK</w:t>
      </w:r>
    </w:p>
    <w:p>
      <w:r>
        <w:rPr>
          <w:b w:val="0"/>
          <w:i w:val="0"/>
        </w:rPr>
        <w:t>This certificate is the founding motion defined by Article IX GOV-05 of the corpus. Per the CDG Seed File Section 5.4, the seed becomes operative upon execution of its ratification block by the requisite principal majority. This document is that block, executed for the Day-0 seed baseline.</w:t>
      </w:r>
    </w:p>
    <w:tbl>
      <w:tblPr>
        <w:tblStyle w:val="TableGrid"/>
        <w:tblW w:type="auto" w:w="0"/>
        <w:tblLook w:firstColumn="1" w:firstRow="1" w:lastColumn="0" w:lastRow="0" w:noHBand="0" w:noVBand="1" w:val="04A0"/>
      </w:tblPr>
      <w:tblGrid>
        <w:gridCol w:w="4824"/>
        <w:gridCol w:w="4824"/>
      </w:tblGrid>
      <w:tr>
        <w:tc>
          <w:tcPr>
            <w:tcW w:type="dxa" w:w="2448"/>
          </w:tcPr>
          <w:p>
            <w:r/>
            <w:r>
              <w:rPr>
                <w:b/>
              </w:rPr>
              <w:t>Field</w:t>
            </w:r>
          </w:p>
        </w:tc>
        <w:tc>
          <w:tcPr>
            <w:tcW w:type="dxa" w:w="5184"/>
          </w:tcPr>
          <w:p>
            <w:r/>
            <w:r>
              <w:rPr>
                <w:b/>
              </w:rPr>
              <w:t>Value</w:t>
            </w:r>
          </w:p>
        </w:tc>
      </w:tr>
      <w:tr>
        <w:tc>
          <w:tcPr>
            <w:tcW w:type="dxa" w:w="2448"/>
          </w:tcPr>
          <w:p>
            <w:r>
              <w:t>Constitution version</w:t>
            </w:r>
          </w:p>
        </w:tc>
        <w:tc>
          <w:tcPr>
            <w:tcW w:type="dxa" w:w="5184"/>
          </w:tcPr>
          <w:p>
            <w:r>
              <w:t>v1.0 (Day-0 baseline)</w:t>
            </w:r>
          </w:p>
        </w:tc>
      </w:tr>
      <w:tr>
        <w:tc>
          <w:tcPr>
            <w:tcW w:type="dxa" w:w="2448"/>
          </w:tcPr>
          <w:p>
            <w:r>
              <w:t>Corpus conventional root of trust</w:t>
            </w:r>
          </w:p>
        </w:tc>
        <w:tc>
          <w:tcPr>
            <w:tcW w:type="dxa" w:w="5184"/>
          </w:tcPr>
          <w:p>
            <w:r>
              <w:t>42e1bbacb29f65828fed456f03bbd9171bca035d49bd01d2d19c494f872158db</w:t>
            </w:r>
          </w:p>
        </w:tc>
      </w:tr>
      <w:tr>
        <w:tc>
          <w:tcPr>
            <w:tcW w:type="dxa" w:w="2448"/>
          </w:tcPr>
          <w:p>
            <w:r>
              <w:t>CDG Seed File content SHA-256 (computed at ratification)</w:t>
            </w:r>
          </w:p>
        </w:tc>
        <w:tc>
          <w:tcPr>
            <w:tcW w:type="dxa" w:w="5184"/>
          </w:tcPr>
          <w:p>
            <w:r>
              <w:t>cb9fae534da6a28aad75e6fa0fa721b523e6f44fd8780ca3a4a23f5d60026be8</w:t>
            </w:r>
          </w:p>
        </w:tc>
      </w:tr>
      <w:tr>
        <w:tc>
          <w:tcPr>
            <w:tcW w:type="dxa" w:w="2448"/>
          </w:tcPr>
          <w:p>
            <w:r>
              <w:t>Seed Section 5.3 placeholder</w:t>
            </w:r>
          </w:p>
        </w:tc>
        <w:tc>
          <w:tcPr>
            <w:tcW w:type="dxa" w:w="5184"/>
          </w:tcPr>
          <w:p>
            <w:r>
              <w:t>Filled by this certificate. The seed file itself is not edited post-ratification (an edit would change its hash and trigger Art.X EMRG-06 / Art.III PRO-05).</w:t>
            </w:r>
          </w:p>
        </w:tc>
      </w:tr>
      <w:tr>
        <w:tc>
          <w:tcPr>
            <w:tcW w:type="dxa" w:w="2448"/>
          </w:tcPr>
          <w:p>
            <w:r>
              <w:t>Instrument count in root</w:t>
            </w:r>
          </w:p>
        </w:tc>
        <w:tc>
          <w:tcPr>
            <w:tcW w:type="dxa" w:w="5184"/>
          </w:tcPr>
          <w:p>
            <w:r>
              <w:t>8</w:t>
            </w:r>
          </w:p>
        </w:tc>
      </w:tr>
      <w:tr>
        <w:tc>
          <w:tcPr>
            <w:tcW w:type="dxa" w:w="2448"/>
          </w:tcPr>
          <w:p>
            <w:r>
              <w:t>Governance article</w:t>
            </w:r>
          </w:p>
        </w:tc>
        <w:tc>
          <w:tcPr>
            <w:tcW w:type="dxa" w:w="5184"/>
          </w:tcPr>
          <w:p>
            <w:r>
              <w:t>Article IX GOV-05 (Ratification Thresholds) - founding ratification, not an amendment; no CEP-1 processing applies to the founding act.</w:t>
            </w:r>
          </w:p>
        </w:tc>
      </w:tr>
    </w:tbl>
    <w:p>
      <w:pPr>
        <w:spacing w:after="80"/>
      </w:pPr>
      <w:r>
        <w:rPr>
          <w:b/>
          <w:color w:val="1F3A5F"/>
          <w:sz w:val="28"/>
        </w:rPr>
        <w:t>SECTION 2 - RATIFICATION BLOCK PER GOV-05</w:t>
      </w:r>
    </w:p>
    <w:tbl>
      <w:tblPr>
        <w:tblStyle w:val="TableGrid"/>
        <w:tblW w:type="auto" w:w="0"/>
        <w:tblLook w:firstColumn="1" w:firstRow="1" w:lastColumn="0" w:lastRow="0" w:noHBand="0" w:noVBand="1" w:val="04A0"/>
      </w:tblPr>
      <w:tblGrid>
        <w:gridCol w:w="4824"/>
        <w:gridCol w:w="4824"/>
      </w:tblGrid>
      <w:tr>
        <w:tc>
          <w:tcPr>
            <w:tcW w:type="dxa" w:w="2880"/>
          </w:tcPr>
          <w:p>
            <w:r/>
            <w:r>
              <w:rPr>
                <w:b/>
              </w:rPr>
              <w:t>Field</w:t>
            </w:r>
          </w:p>
        </w:tc>
        <w:tc>
          <w:tcPr>
            <w:tcW w:type="dxa" w:w="4752"/>
          </w:tcPr>
          <w:p>
            <w:r/>
            <w:r>
              <w:rPr>
                <w:b/>
              </w:rPr>
              <w:t>Value</w:t>
            </w:r>
          </w:p>
        </w:tc>
      </w:tr>
      <w:tr>
        <w:tc>
          <w:tcPr>
            <w:tcW w:type="dxa" w:w="2880"/>
          </w:tcPr>
          <w:p>
            <w:r>
              <w:t>Stability classification of Day-0 corpus</w:t>
            </w:r>
          </w:p>
        </w:tc>
        <w:tc>
          <w:tcPr>
            <w:tcW w:type="dxa" w:w="4752"/>
          </w:tcPr>
          <w:p>
            <w:r>
              <w:t>CORE (foundation of the organism; no prior constitution exists)</w:t>
            </w:r>
          </w:p>
        </w:tc>
      </w:tr>
      <w:tr>
        <w:tc>
          <w:tcPr>
            <w:tcW w:type="dxa" w:w="2880"/>
          </w:tcPr>
          <w:p>
            <w:r>
              <w:t>Required threshold (GOV-05 CORE)</w:t>
            </w:r>
          </w:p>
        </w:tc>
        <w:tc>
          <w:tcPr>
            <w:tcW w:type="dxa" w:w="4752"/>
          </w:tcPr>
          <w:p>
            <w:r>
              <w:t>Unanimous consent of the principal hierarchy, no abstentions permitted</w:t>
            </w:r>
          </w:p>
        </w:tc>
      </w:tr>
      <w:tr>
        <w:tc>
          <w:tcPr>
            <w:tcW w:type="dxa" w:w="2880"/>
          </w:tcPr>
          <w:p>
            <w:r>
              <w:t>Principal hierarchy membership (GOV-02)</w:t>
            </w:r>
          </w:p>
        </w:tc>
        <w:tc>
          <w:tcPr>
            <w:tcW w:type="dxa" w:w="4752"/>
          </w:tcPr>
          <w:p>
            <w:r>
              <w:t>singleton: jon (Primary Principal)</w:t>
            </w:r>
          </w:p>
        </w:tc>
      </w:tr>
      <w:tr>
        <w:tc>
          <w:tcPr>
            <w:tcW w:type="dxa" w:w="2880"/>
          </w:tcPr>
          <w:p>
            <w:r>
              <w:t>Votes recorded</w:t>
            </w:r>
          </w:p>
        </w:tc>
        <w:tc>
          <w:tcPr>
            <w:tcW w:type="dxa" w:w="4752"/>
          </w:tcPr>
          <w:p>
            <w:r>
              <w:t>For: jon (Primary Principal). Against: none. Abstentions: none</w:t>
            </w:r>
          </w:p>
        </w:tc>
      </w:tr>
      <w:tr>
        <w:tc>
          <w:tcPr>
            <w:tcW w:type="dxa" w:w="2880"/>
          </w:tcPr>
          <w:p>
            <w:r>
              <w:t>Quorum</w:t>
            </w:r>
          </w:p>
        </w:tc>
        <w:tc>
          <w:tcPr>
            <w:tcW w:type="dxa" w:w="4752"/>
          </w:tcPr>
          <w:p>
            <w:r>
              <w:t>1 of 1 (100%)</w:t>
            </w:r>
          </w:p>
        </w:tc>
      </w:tr>
      <w:tr>
        <w:tc>
          <w:tcPr>
            <w:tcW w:type="dxa" w:w="2880"/>
          </w:tcPr>
          <w:p>
            <w:r>
              <w:t>Assent determination</w:t>
            </w:r>
          </w:p>
        </w:tc>
        <w:tc>
          <w:tcPr>
            <w:tcW w:type="dxa" w:w="4752"/>
          </w:tcPr>
          <w:p>
            <w:r>
              <w:t>UNANIMOUS - threshold satisfied</w:t>
            </w:r>
          </w:p>
        </w:tc>
      </w:tr>
      <w:tr>
        <w:tc>
          <w:tcPr>
            <w:tcW w:type="dxa" w:w="2880"/>
          </w:tcPr>
          <w:p>
            <w:r>
              <w:t>Effect</w:t>
            </w:r>
          </w:p>
        </w:tc>
        <w:tc>
          <w:tcPr>
            <w:tcW w:type="dxa" w:w="4752"/>
          </w:tcPr>
          <w:p>
            <w:r>
              <w:t>The corpus becomes the operative Constitution v1.0; all instruments transition from DRAFT to RATIFIED status</w:t>
            </w:r>
          </w:p>
        </w:tc>
      </w:tr>
      <w:tr>
        <w:tc>
          <w:tcPr>
            <w:tcW w:type="dxa" w:w="2880"/>
          </w:tcPr>
          <w:p>
            <w:r>
              <w:t>Witness requirement</w:t>
            </w:r>
          </w:p>
        </w:tc>
        <w:tc>
          <w:tcPr>
            <w:tcW w:type="dxa" w:w="4752"/>
          </w:tcPr>
          <w:p>
            <w:r>
              <w:t>Witness signatures: Independent Evaluator (drill role): ____   Review Principal (drill role): ____</w:t>
            </w:r>
          </w:p>
        </w:tc>
      </w:tr>
    </w:tbl>
    <w:p>
      <w:pPr>
        <w:spacing w:after="80"/>
      </w:pPr>
      <w:r>
        <w:rPr>
          <w:b/>
          <w:color w:val="1F3A5F"/>
          <w:sz w:val="28"/>
        </w:rPr>
        <w:t>SECTION 3 - SEAL RECORD</w:t>
      </w:r>
    </w:p>
    <w:tbl>
      <w:tblPr>
        <w:tblStyle w:val="TableGrid"/>
        <w:tblW w:type="auto" w:w="0"/>
        <w:tblLook w:firstColumn="1" w:firstRow="1" w:lastColumn="0" w:lastRow="0" w:noHBand="0" w:noVBand="1" w:val="04A0"/>
      </w:tblPr>
      <w:tblGrid>
        <w:gridCol w:w="4824"/>
        <w:gridCol w:w="4824"/>
      </w:tblGrid>
      <w:tr>
        <w:tc>
          <w:tcPr>
            <w:tcW w:type="dxa" w:w="2448"/>
          </w:tcPr>
          <w:p>
            <w:r/>
            <w:r>
              <w:rPr>
                <w:b/>
              </w:rPr>
              <w:t>Field</w:t>
            </w:r>
          </w:p>
        </w:tc>
        <w:tc>
          <w:tcPr>
            <w:tcW w:type="dxa" w:w="5184"/>
          </w:tcPr>
          <w:p>
            <w:r/>
            <w:r>
              <w:rPr>
                <w:b/>
              </w:rPr>
              <w:t>Value</w:t>
            </w:r>
          </w:p>
        </w:tc>
      </w:tr>
      <w:tr>
        <w:tc>
          <w:tcPr>
            <w:tcW w:type="dxa" w:w="2448"/>
          </w:tcPr>
          <w:p>
            <w:r>
              <w:t>Algorithm</w:t>
            </w:r>
          </w:p>
        </w:tc>
        <w:tc>
          <w:tcPr>
            <w:tcW w:type="dxa" w:w="5184"/>
          </w:tcPr>
          <w:p>
            <w:r>
              <w:t>SHA-256 (content) + HMAC-SHA-256 (record signature)</w:t>
            </w:r>
          </w:p>
        </w:tc>
      </w:tr>
      <w:tr>
        <w:tc>
          <w:tcPr>
            <w:tcW w:type="dxa" w:w="2448"/>
          </w:tcPr>
          <w:p>
            <w:r>
              <w:t>Corpus root sealed</w:t>
            </w:r>
          </w:p>
        </w:tc>
        <w:tc>
          <w:tcPr>
            <w:tcW w:type="dxa" w:w="5184"/>
          </w:tcPr>
          <w:p>
            <w:r>
              <w:t>42e1bbacb29f65828fed456f03bbd9171bca035d49bd01d2d19c494f872158db</w:t>
            </w:r>
          </w:p>
        </w:tc>
      </w:tr>
      <w:tr>
        <w:tc>
          <w:tcPr>
            <w:tcW w:type="dxa" w:w="2448"/>
          </w:tcPr>
          <w:p>
            <w:r>
              <w:t>Ratification record</w:t>
            </w:r>
          </w:p>
        </w:tc>
        <w:tc>
          <w:tcPr>
            <w:tcW w:type="dxa" w:w="5184"/>
          </w:tcPr>
          <w:p>
            <w:r>
              <w:t>ratification_record.json in the corpus folder</w:t>
            </w:r>
          </w:p>
        </w:tc>
      </w:tr>
      <w:tr>
        <w:tc>
          <w:tcPr>
            <w:tcW w:type="dxa" w:w="2448"/>
          </w:tcPr>
          <w:p>
            <w:r>
              <w:t>Signature status</w:t>
            </w:r>
          </w:p>
        </w:tc>
        <w:tc>
          <w:tcPr>
            <w:tcW w:type="dxa" w:w="5184"/>
          </w:tcPr>
          <w:p>
            <w:r>
              <w:t>HMAC-SHA-256_SIGNED (key held by the Primary Principal)</w:t>
            </w:r>
          </w:p>
        </w:tc>
      </w:tr>
      <w:tr>
        <w:tc>
          <w:tcPr>
            <w:tcW w:type="dxa" w:w="2448"/>
          </w:tcPr>
          <w:p>
            <w:r>
              <w:t>Sealed by</w:t>
            </w:r>
          </w:p>
        </w:tc>
        <w:tc>
          <w:tcPr>
            <w:tcW w:type="dxa" w:w="5184"/>
          </w:tcPr>
          <w:p>
            <w:r>
              <w:t>jon (Primary Principal)</w:t>
            </w:r>
          </w:p>
        </w:tc>
      </w:tr>
      <w:tr>
        <w:tc>
          <w:tcPr>
            <w:tcW w:type="dxa" w:w="2448"/>
          </w:tcPr>
          <w:p>
            <w:r>
              <w:t>Signature line (ceremonial)</w:t>
            </w:r>
          </w:p>
        </w:tc>
        <w:tc>
          <w:tcPr>
            <w:tcW w:type="dxa" w:w="5184"/>
          </w:tcPr>
          <w:p>
            <w:r>
              <w:t>jon, Primary Principal, July 4, 2026</w:t>
            </w:r>
          </w:p>
        </w:tc>
      </w:tr>
    </w:tbl>
    <w:p>
      <w:pPr>
        <w:spacing w:after="80"/>
      </w:pPr>
      <w:r>
        <w:rPr>
          <w:b/>
          <w:color w:val="1F3A5F"/>
          <w:sz w:val="28"/>
        </w:rPr>
        <w:t>SECTION 4 - OPERATIVE EFFECT AND CDG OPENING</w:t>
      </w:r>
    </w:p>
    <w:p>
      <w:pPr>
        <w:pStyle w:val="ListBullet"/>
      </w:pPr>
      <w:r>
        <w:rPr>
          <w:b/>
        </w:rPr>
        <w:t xml:space="preserve">1. </w:t>
      </w:r>
      <w:r>
        <w:t>The Constitutional Dependency Graph is OPEN. The seed baseline is loaded as CDG version 0 (Day-0); Phase 1 node registrations (NODE-001 through NODE-106) and edges (EDGE-001 through EDGE-015) are operative.</w:t>
      </w:r>
    </w:p>
    <w:p>
      <w:pPr>
        <w:pStyle w:val="ListBullet"/>
      </w:pPr>
      <w:r>
        <w:rPr>
          <w:b/>
        </w:rPr>
        <w:t xml:space="preserve">2. </w:t>
      </w:r>
      <w:r>
        <w:t>Constitutional Archive is seeded retroactively with the ratified corpus (CEP-3 8.2).</w:t>
      </w:r>
    </w:p>
    <w:p>
      <w:pPr>
        <w:pStyle w:val="ListBullet"/>
      </w:pPr>
      <w:r>
        <w:rPr>
          <w:b/>
        </w:rPr>
        <w:t xml:space="preserve">3. </w:t>
      </w:r>
      <w:r>
        <w:t>Every subsequent change to the constitutional surface is processed through CEP-2 classification and, if constitutional, the CEP-1 pipeline, producing CDG version entries traceable to this root via the hash chain (GOV-07).</w:t>
      </w:r>
    </w:p>
    <w:p>
      <w:pPr>
        <w:pStyle w:val="ListBullet"/>
      </w:pPr>
      <w:r>
        <w:rPr>
          <w:b/>
        </w:rPr>
        <w:t xml:space="preserve">4. </w:t>
      </w:r>
      <w:r>
        <w:t>This certificate is an operational seal, deliberately excluded from the Day-0 hash baseline (ratify manifest --exclude) so the root it certifies is not mutated by its own existence. Chain entries begin at the first amendment.</w:t>
      </w:r>
    </w:p>
    <w:p>
      <w:pPr>
        <w:spacing w:after="80"/>
      </w:pPr>
      <w:r>
        <w:rPr>
          <w:b/>
          <w:color w:val="1F3A5F"/>
          <w:sz w:val="28"/>
        </w:rPr>
        <w:t>SECTION 5 - PRINCIPAL DECLARATION</w:t>
      </w:r>
    </w:p>
    <w:p>
      <w:r>
        <w:rPr>
          <w:b w:val="0"/>
          <w:i w:val="0"/>
        </w:rPr>
        <w:t>I, jon, as Primary Principal of the Governed AI Organism, certify that the eight instruments comprising Constitution v1.0 were verified byte-for-byte per the canonical hashing procedure, that the corpus root reflects their content, and that ratification is recorded with unanimous assent of the principal hierarchy as defined in Article IX GOV-02 and GOV-05.</w:t>
      </w:r>
    </w:p>
    <w:p>
      <w:r>
        <w:rPr>
          <w:b w:val="0"/>
          <w:i w:val="0"/>
        </w:rPr>
        <w:t>Signed this day: jon (Primary Principal) - July 4, 2026.</w:t>
      </w:r>
    </w:p>
    <w:p>
      <w:pPr>
        <w:spacing w:before="280"/>
      </w:pPr>
      <w:r>
        <w:rPr>
          <w:i/>
          <w:sz w:val="16"/>
        </w:rPr>
        <w:t>Constitutional Engineering Framework | Constitution v1.0 Ratification Certificate | July 4, 2026 | jon (Primary Principal)</w:t>
      </w:r>
    </w:p>
    <w:p>
      <w:pPr>
        <w:spacing w:before="280"/>
      </w:pPr>
      <w:r>
        <w:rPr>
          <w:i/>
          <w:sz w:val="16"/>
        </w:rPr>
        <w:t>Founding motion. Operational seal of the Day-0 corpus. No content supersedes the instruments it certifies.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