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28"/>
        </w:rPr>
        <w:t>AMENDMENT DRILL - EXECUTION LOG AND FINDINGS</w:t>
      </w:r>
    </w:p>
    <w:p>
      <w:pPr>
        <w:spacing w:after="80"/>
      </w:pPr>
      <w:r>
        <w:rPr>
          <w:b/>
          <w:color w:val="1F3A5F"/>
          <w:sz w:val="28"/>
        </w:rPr>
        <w:t>Consolidated Record of Executed Gates and Genuine Findings</w:t>
      </w:r>
    </w:p>
    <w:p>
      <w:r>
        <w:rPr>
          <w:b w:val="0"/>
          <w:i/>
        </w:rPr>
        <w:t>Drill operational log. Version 1.0 | July 4, 2026 | jon (Primary Principal)</w:t>
      </w:r>
    </w:p>
    <w:p>
      <w:pPr>
        <w:spacing w:before="120" w:after="40"/>
      </w:pPr>
      <w:r>
        <w:rPr>
          <w:b/>
          <w:sz w:val="23"/>
        </w:rPr>
        <w:t>1. Executed Gates (as of this record)</w:t>
      </w:r>
    </w:p>
    <w:tbl>
      <w:tblPr>
        <w:tblStyle w:val="TableGrid"/>
        <w:tblW w:type="auto" w:w="0"/>
        <w:tblLook w:firstColumn="1" w:firstRow="1" w:lastColumn="0" w:lastRow="0" w:noHBand="0" w:noVBand="1" w:val="04A0"/>
      </w:tblPr>
      <w:tblGrid>
        <w:gridCol w:w="2412"/>
        <w:gridCol w:w="2412"/>
        <w:gridCol w:w="2412"/>
        <w:gridCol w:w="2412"/>
      </w:tblGrid>
      <w:tr>
        <w:tc>
          <w:tcPr>
            <w:tcW w:type="dxa" w:w="720"/>
          </w:tcPr>
          <w:p>
            <w:r/>
            <w:r>
              <w:rPr>
                <w:b/>
              </w:rPr>
              <w:t>Id</w:t>
            </w:r>
          </w:p>
        </w:tc>
        <w:tc>
          <w:tcPr>
            <w:tcW w:type="dxa" w:w="2880"/>
          </w:tcPr>
          <w:p>
            <w:r/>
            <w:r>
              <w:rPr>
                <w:b/>
              </w:rPr>
              <w:t>Gate</w:t>
            </w:r>
          </w:p>
        </w:tc>
        <w:tc>
          <w:tcPr>
            <w:tcW w:type="dxa" w:w="2304"/>
          </w:tcPr>
          <w:p>
            <w:r/>
            <w:r>
              <w:rPr>
                <w:b/>
              </w:rPr>
              <w:t>Result</w:t>
            </w:r>
          </w:p>
        </w:tc>
        <w:tc>
          <w:tcPr>
            <w:tcW w:type="dxa" w:w="4608"/>
          </w:tcPr>
          <w:p>
            <w:r/>
            <w:r>
              <w:rPr>
                <w:b/>
              </w:rPr>
              <w:t>Evidence of Execution</w:t>
            </w:r>
          </w:p>
        </w:tc>
      </w:tr>
      <w:tr>
        <w:tc>
          <w:tcPr>
            <w:tcW w:type="dxa" w:w="720"/>
          </w:tcPr>
          <w:p>
            <w:r>
              <w:t>P0.4</w:t>
            </w:r>
          </w:p>
        </w:tc>
        <w:tc>
          <w:tcPr>
            <w:tcW w:type="dxa" w:w="2880"/>
          </w:tcPr>
          <w:p>
            <w:r>
              <w:t>Baseline corpus manifest + seal</w:t>
            </w:r>
          </w:p>
        </w:tc>
        <w:tc>
          <w:tcPr>
            <w:tcW w:type="dxa" w:w="2304"/>
          </w:tcPr>
          <w:p>
            <w:r>
              <w:t>PASS</w:t>
            </w:r>
          </w:p>
        </w:tc>
        <w:tc>
          <w:tcPr>
            <w:tcW w:type="dxa" w:w="4608"/>
          </w:tcPr>
          <w:p>
            <w:r>
              <w:t>MERKLE ROOT 42e1bbacb29f65828fed456f03bbd9171bca035d49bd01d2d19c494f872158db; 8/8 instruments PASS; reproduced identically on re-run</w:t>
            </w:r>
          </w:p>
        </w:tc>
      </w:tr>
      <w:tr>
        <w:tc>
          <w:tcPr>
            <w:tcW w:type="dxa" w:w="720"/>
          </w:tcPr>
          <w:p>
            <w:r>
              <w:t>P7</w:t>
            </w:r>
          </w:p>
        </w:tc>
        <w:tc>
          <w:tcPr>
            <w:tcW w:type="dxa" w:w="2880"/>
          </w:tcPr>
          <w:p>
            <w:r>
              <w:t>Tamper detection - White Paper mutated on replica corpus</w:t>
            </w:r>
          </w:p>
        </w:tc>
        <w:tc>
          <w:tcPr>
            <w:tcW w:type="dxa" w:w="2304"/>
          </w:tcPr>
          <w:p>
            <w:r>
              <w:t>PASS (detected)</w:t>
            </w:r>
          </w:p>
        </w:tc>
        <w:tc>
          <w:tcPr>
            <w:tcW w:type="dxa" w:w="4608"/>
          </w:tcPr>
          <w:p>
            <w:r>
              <w:t>verify FAIL exit 1; expected=5897b0d2 actual=a03418dc; root mutated to b36e3894; restoration via pristine copy returned root to 42e1bbac and PASS</w:t>
            </w:r>
          </w:p>
        </w:tc>
      </w:tr>
      <w:tr>
        <w:tc>
          <w:tcPr>
            <w:tcW w:type="dxa" w:w="720"/>
          </w:tcPr>
          <w:p>
            <w:r>
              <w:t>1.1-1.3</w:t>
            </w:r>
          </w:p>
        </w:tc>
        <w:tc>
          <w:tcPr>
            <w:tcW w:type="dxa" w:w="2880"/>
          </w:tcPr>
          <w:p>
            <w:r>
              <w:t>CBT Application + C1-C5 Matrix + Classification</w:t>
            </w:r>
          </w:p>
        </w:tc>
        <w:tc>
          <w:tcPr>
            <w:tcW w:type="dxa" w:w="2304"/>
          </w:tcPr>
          <w:p>
            <w:r>
              <w:t>CONSTITUTIONAL (C2/C3/C4 YES, C1/C5 NO)</w:t>
            </w:r>
          </w:p>
        </w:tc>
        <w:tc>
          <w:tcPr>
            <w:tcW w:type="dxa" w:w="4608"/>
          </w:tcPr>
          <w:p>
            <w:r>
              <w:t>Dossier: AMEND-2026-001 - CBT Dossier and Stage 1 Ruling.docx</w:t>
            </w:r>
          </w:p>
        </w:tc>
      </w:tr>
      <w:tr>
        <w:tc>
          <w:tcPr>
            <w:tcW w:type="dxa" w:w="720"/>
          </w:tcPr>
          <w:p>
            <w:r>
              <w:t>1.4</w:t>
            </w:r>
          </w:p>
        </w:tc>
        <w:tc>
          <w:tcPr>
            <w:tcW w:type="dxa" w:w="2880"/>
          </w:tcPr>
          <w:p>
            <w:r>
              <w:t>Route</w:t>
            </w:r>
          </w:p>
        </w:tc>
        <w:tc>
          <w:tcPr>
            <w:tcW w:type="dxa" w:w="2304"/>
          </w:tcPr>
          <w:p>
            <w:r>
              <w:t>CEP-1 Stage 1 mandatory (not operational)</w:t>
            </w:r>
          </w:p>
        </w:tc>
        <w:tc>
          <w:tcPr>
            <w:tcW w:type="dxa" w:w="4608"/>
          </w:tcPr>
          <w:p>
            <w:r>
              <w:t>Implicit - Section 6.1 consequence</w:t>
            </w:r>
          </w:p>
        </w:tc>
      </w:tr>
      <w:tr>
        <w:tc>
          <w:tcPr>
            <w:tcW w:type="dxa" w:w="720"/>
          </w:tcPr>
          <w:p>
            <w:r>
              <w:t>S1</w:t>
            </w:r>
          </w:p>
        </w:tc>
        <w:tc>
          <w:tcPr>
            <w:tcW w:type="dxa" w:w="2880"/>
          </w:tcPr>
          <w:p>
            <w:r>
              <w:t>Stage 1 Evidence Sufficiency</w:t>
            </w:r>
          </w:p>
        </w:tc>
        <w:tc>
          <w:tcPr>
            <w:tcW w:type="dxa" w:w="2304"/>
          </w:tcPr>
          <w:p>
            <w:r>
              <w:t>REJECT - parked at Stage 1</w:t>
            </w:r>
          </w:p>
        </w:tc>
        <w:tc>
          <w:tcPr>
            <w:tcW w:type="dxa" w:w="4608"/>
          </w:tcPr>
          <w:p>
            <w:r>
              <w:t>Evidence ledger: PPI=0, VPR=0, IDR absent for NODE-095; no transition to Stage 2</w:t>
            </w:r>
          </w:p>
        </w:tc>
      </w:tr>
      <w:tr>
        <w:tc>
          <w:tcPr>
            <w:tcW w:type="dxa" w:w="720"/>
          </w:tcPr>
          <w:p>
            <w:r>
              <w:t>S3</w:t>
            </w:r>
          </w:p>
        </w:tc>
        <w:tc>
          <w:tcPr>
            <w:tcW w:type="dxa" w:w="2880"/>
          </w:tcPr>
          <w:p>
            <w:r>
              <w:t>Replay Verification</w:t>
            </w:r>
          </w:p>
        </w:tc>
        <w:tc>
          <w:tcPr>
            <w:tcW w:type="dxa" w:w="2304"/>
          </w:tcPr>
          <w:p>
            <w:r>
              <w:t>NOT EXECUTABLE - mechanism absent</w:t>
            </w:r>
          </w:p>
        </w:tc>
        <w:tc>
          <w:tcPr>
            <w:tcW w:type="dxa" w:w="4608"/>
          </w:tcPr>
          <w:p>
            <w:r>
              <w:t>Finding F-02</w:t>
            </w:r>
          </w:p>
        </w:tc>
      </w:tr>
      <w:tr>
        <w:tc>
          <w:tcPr>
            <w:tcW w:type="dxa" w:w="720"/>
          </w:tcPr>
          <w:p>
            <w:r>
              <w:t>S4</w:t>
            </w:r>
          </w:p>
        </w:tc>
        <w:tc>
          <w:tcPr>
            <w:tcW w:type="dxa" w:w="2880"/>
          </w:tcPr>
          <w:p>
            <w:r>
              <w:t>EGL-1 Equivalence</w:t>
            </w:r>
          </w:p>
        </w:tc>
        <w:tc>
          <w:tcPr>
            <w:tcW w:type="dxa" w:w="2304"/>
          </w:tcPr>
          <w:p>
            <w:r>
              <w:t>NOT EXECUTABLE - mechanism absent</w:t>
            </w:r>
          </w:p>
        </w:tc>
        <w:tc>
          <w:tcPr>
            <w:tcW w:type="dxa" w:w="4608"/>
          </w:tcPr>
          <w:p>
            <w:r>
              <w:t>Finding F-03</w:t>
            </w:r>
          </w:p>
        </w:tc>
      </w:tr>
      <w:tr>
        <w:tc>
          <w:tcPr>
            <w:tcW w:type="dxa" w:w="720"/>
          </w:tcPr>
          <w:p>
            <w:r>
              <w:t>S5</w:t>
            </w:r>
          </w:p>
        </w:tc>
        <w:tc>
          <w:tcPr>
            <w:tcW w:type="dxa" w:w="2880"/>
          </w:tcPr>
          <w:p>
            <w:r>
              <w:t>Conformance Validation (CEP-4 + CS-11)</w:t>
            </w:r>
          </w:p>
        </w:tc>
        <w:tc>
          <w:tcPr>
            <w:tcW w:type="dxa" w:w="2304"/>
          </w:tcPr>
          <w:p>
            <w:r>
              <w:t>NOT EXECUTABLE - mechanisms absent</w:t>
            </w:r>
          </w:p>
        </w:tc>
        <w:tc>
          <w:tcPr>
            <w:tcW w:type="dxa" w:w="4608"/>
          </w:tcPr>
          <w:p>
            <w:r>
              <w:t>Findings F-04, F-05</w:t>
            </w:r>
          </w:p>
        </w:tc>
      </w:tr>
      <w:tr>
        <w:tc>
          <w:tcPr>
            <w:tcW w:type="dxa" w:w="720"/>
          </w:tcPr>
          <w:p>
            <w:r>
              <w:t>S6/S7</w:t>
            </w:r>
          </w:p>
        </w:tc>
        <w:tc>
          <w:tcPr>
            <w:tcW w:type="dxa" w:w="2880"/>
          </w:tcPr>
          <w:p>
            <w:r>
              <w:t>Ratification / Amendment</w:t>
            </w:r>
          </w:p>
        </w:tc>
        <w:tc>
          <w:tcPr>
            <w:tcW w:type="dxa" w:w="2304"/>
          </w:tcPr>
          <w:p>
            <w:r>
              <w:t>INACCESSIBLE - S1 parked; evidence base rejected</w:t>
            </w:r>
          </w:p>
        </w:tc>
        <w:tc>
          <w:tcPr>
            <w:tcW w:type="dxa" w:w="4608"/>
          </w:tcPr>
          <w:p>
            <w:r>
              <w:t>Consequence chain</w:t>
            </w:r>
          </w:p>
        </w:tc>
      </w:tr>
      <w:tr>
        <w:tc>
          <w:tcPr>
            <w:tcW w:type="dxa" w:w="720"/>
          </w:tcPr>
          <w:p>
            <w:r>
              <w:t>3.x</w:t>
            </w:r>
          </w:p>
        </w:tc>
        <w:tc>
          <w:tcPr>
            <w:tcW w:type="dxa" w:w="2880"/>
          </w:tcPr>
          <w:p>
            <w:r>
              <w:t>Post-pipeline CS-12 verification</w:t>
            </w:r>
          </w:p>
        </w:tc>
        <w:tc>
          <w:tcPr>
            <w:tcW w:type="dxa" w:w="2304"/>
          </w:tcPr>
          <w:p>
            <w:r>
              <w:t>NOT EXECUTABLE - pipeline not completed</w:t>
            </w:r>
          </w:p>
        </w:tc>
        <w:tc>
          <w:tcPr>
            <w:tcW w:type="dxa" w:w="4608"/>
          </w:tcPr>
          <w:p>
            <w:r>
              <w:t>Deferred</w:t>
            </w:r>
          </w:p>
        </w:tc>
      </w:tr>
    </w:tbl>
    <w:p>
      <w:pPr>
        <w:spacing w:before="120" w:after="40"/>
      </w:pPr>
      <w:r>
        <w:rPr>
          <w:b/>
          <w:sz w:val="23"/>
        </w:rPr>
        <w:t>2. Genuine Findings</w:t>
      </w:r>
    </w:p>
    <w:tbl>
      <w:tblPr>
        <w:tblStyle w:val="TableGrid"/>
        <w:tblW w:type="auto" w:w="0"/>
        <w:tblLook w:firstColumn="1" w:firstRow="1" w:lastColumn="0" w:lastRow="0" w:noHBand="0" w:noVBand="1" w:val="04A0"/>
      </w:tblPr>
      <w:tblGrid>
        <w:gridCol w:w="2412"/>
        <w:gridCol w:w="2412"/>
        <w:gridCol w:w="2412"/>
        <w:gridCol w:w="2412"/>
      </w:tblGrid>
      <w:tr>
        <w:tc>
          <w:tcPr>
            <w:tcW w:type="dxa" w:w="864"/>
          </w:tcPr>
          <w:p>
            <w:r/>
            <w:r>
              <w:rPr>
                <w:b/>
              </w:rPr>
              <w:t>Finding</w:t>
            </w:r>
          </w:p>
        </w:tc>
        <w:tc>
          <w:tcPr>
            <w:tcW w:type="dxa" w:w="1152"/>
          </w:tcPr>
          <w:p>
            <w:r/>
            <w:r>
              <w:rPr>
                <w:b/>
              </w:rPr>
              <w:t>Severity</w:t>
            </w:r>
          </w:p>
        </w:tc>
        <w:tc>
          <w:tcPr>
            <w:tcW w:type="dxa" w:w="4176"/>
          </w:tcPr>
          <w:p>
            <w:r/>
            <w:r>
              <w:rPr>
                <w:b/>
              </w:rPr>
              <w:t>Description</w:t>
            </w:r>
          </w:p>
        </w:tc>
        <w:tc>
          <w:tcPr>
            <w:tcW w:type="dxa" w:w="4320"/>
          </w:tcPr>
          <w:p>
            <w:r/>
            <w:r>
              <w:rPr>
                <w:b/>
              </w:rPr>
              <w:t>Required Response (proposed)</w:t>
            </w:r>
          </w:p>
        </w:tc>
      </w:tr>
      <w:tr>
        <w:tc>
          <w:tcPr>
            <w:tcW w:type="dxa" w:w="864"/>
          </w:tcPr>
          <w:p>
            <w:r>
              <w:t>F-01</w:t>
            </w:r>
          </w:p>
        </w:tc>
        <w:tc>
          <w:tcPr>
            <w:tcW w:type="dxa" w:w="1152"/>
          </w:tcPr>
          <w:p>
            <w:r>
              <w:t>HIGH</w:t>
            </w:r>
          </w:p>
        </w:tc>
        <w:tc>
          <w:tcPr>
            <w:tcW w:type="dxa" w:w="4176"/>
          </w:tcPr>
          <w:p>
            <w:r>
              <w:t>No runtime emits soma.constitution.amendment_proposed or any CEP-3 signal; PPI/VPR/IDR are structurally uncomputable. Stage 1 rejects every candidate by emptiness, not by analysis, and will also reject legitimate amendments.</w:t>
            </w:r>
          </w:p>
        </w:tc>
        <w:tc>
          <w:tcPr>
            <w:tcW w:type="dxa" w:w="4320"/>
          </w:tcPr>
          <w:p>
            <w:r>
              <w:t>Deploy a minimal CEP-3 emitters site (Organ 03) that records amendment proposal events and violation decisions; seed the Constitutional Archive retroactively (CEP-3 8.2)</w:t>
            </w:r>
          </w:p>
        </w:tc>
      </w:tr>
      <w:tr>
        <w:tc>
          <w:tcPr>
            <w:tcW w:type="dxa" w:w="864"/>
          </w:tcPr>
          <w:p>
            <w:r>
              <w:t>F-02</w:t>
            </w:r>
          </w:p>
        </w:tc>
        <w:tc>
          <w:tcPr>
            <w:tcW w:type="dxa" w:w="1152"/>
          </w:tcPr>
          <w:p>
            <w:r>
              <w:t>HIGH</w:t>
            </w:r>
          </w:p>
        </w:tc>
        <w:tc>
          <w:tcPr>
            <w:tcW w:type="dxa" w:w="4176"/>
          </w:tcPr>
          <w:p>
            <w:r>
              <w:t>No replay verification engine exists for CEP-1 Stage 3; replay fidelity cannot be measured, so Stage 3 cannot execute for any candidate.</w:t>
            </w:r>
          </w:p>
        </w:tc>
        <w:tc>
          <w:tcPr>
            <w:tcW w:type="dxa" w:w="4320"/>
          </w:tcPr>
          <w:p>
            <w:r>
              <w:t>Build the replay harness: historical evidence ingestion, fidelity computation, 95% gate</w:t>
            </w:r>
          </w:p>
        </w:tc>
      </w:tr>
      <w:tr>
        <w:tc>
          <w:tcPr>
            <w:tcW w:type="dxa" w:w="864"/>
          </w:tcPr>
          <w:p>
            <w:r>
              <w:t>F-03</w:t>
            </w:r>
          </w:p>
        </w:tc>
        <w:tc>
          <w:tcPr>
            <w:tcW w:type="dxa" w:w="1152"/>
          </w:tcPr>
          <w:p>
            <w:r>
              <w:t>HIGH</w:t>
            </w:r>
          </w:p>
        </w:tc>
        <w:tc>
          <w:tcPr>
            <w:tcW w:type="dxa" w:w="4176"/>
          </w:tcPr>
          <w:p>
            <w:r>
              <w:t>No EGL-1 equivalence harness exists for Stage 4; cross-implementation outcome equivalence is untestable. CEP-2 Section 7 normative references are unimplemented.</w:t>
            </w:r>
          </w:p>
        </w:tc>
        <w:tc>
          <w:tcPr>
            <w:tcW w:type="dxa" w:w="4320"/>
          </w:tcPr>
          <w:p>
            <w:r>
              <w:t>Build EGL-1 harness and at least two compliant analysis implementations</w:t>
            </w:r>
          </w:p>
        </w:tc>
      </w:tr>
      <w:tr>
        <w:tc>
          <w:tcPr>
            <w:tcW w:type="dxa" w:w="864"/>
          </w:tcPr>
          <w:p>
            <w:r>
              <w:t>F-04</w:t>
            </w:r>
          </w:p>
        </w:tc>
        <w:tc>
          <w:tcPr>
            <w:tcW w:type="dxa" w:w="1152"/>
          </w:tcPr>
          <w:p>
            <w:r>
              <w:t>MEDIUM</w:t>
            </w:r>
          </w:p>
        </w:tc>
        <w:tc>
          <w:tcPr>
            <w:tcW w:type="dxa" w:w="4176"/>
          </w:tcPr>
          <w:p>
            <w:r>
              <w:t>CDG runtime (Organ 03/the Constitution) is not operational; Phase 1 seeding exists only as the Seed File document; EDGE/FLAG resolution tooling absent.</w:t>
            </w:r>
          </w:p>
        </w:tc>
        <w:tc>
          <w:tcPr>
            <w:tcW w:type="dxa" w:w="4320"/>
          </w:tcPr>
          <w:p>
            <w:r>
              <w:t>Machine-read the Seed File Node/Edge tables into a queryable CDG; resolve FLAG-001/002 before Phase 2 seeding</w:t>
            </w:r>
          </w:p>
        </w:tc>
      </w:tr>
      <w:tr>
        <w:tc>
          <w:tcPr>
            <w:tcW w:type="dxa" w:w="864"/>
          </w:tcPr>
          <w:p>
            <w:r>
              <w:t>F-05</w:t>
            </w:r>
          </w:p>
        </w:tc>
        <w:tc>
          <w:tcPr>
            <w:tcW w:type="dxa" w:w="1152"/>
          </w:tcPr>
          <w:p>
            <w:r>
              <w:t>MEDIUM</w:t>
            </w:r>
          </w:p>
        </w:tc>
        <w:tc>
          <w:tcPr>
            <w:tcW w:type="dxa" w:w="4176"/>
          </w:tcPr>
          <w:p>
            <w:r>
              <w:t>No standing CS-11 ethics review panel; Stage 5 Sub-step 5B is executable only by principal-adjacent judgment, which violates evaluator independence spirit for the drill.</w:t>
            </w:r>
          </w:p>
        </w:tc>
        <w:tc>
          <w:tcPr>
            <w:tcW w:type="dxa" w:w="4320"/>
          </w:tcPr>
          <w:p>
            <w:r>
              <w:t>Stand a review panel and a reviewer-assignment procedure (CS-11 Section 5)</w:t>
            </w:r>
          </w:p>
        </w:tc>
      </w:tr>
      <w:tr>
        <w:tc>
          <w:tcPr>
            <w:tcW w:type="dxa" w:w="864"/>
          </w:tcPr>
          <w:p>
            <w:r>
              <w:t>F-06</w:t>
            </w:r>
          </w:p>
        </w:tc>
        <w:tc>
          <w:tcPr>
            <w:tcW w:type="dxa" w:w="1152"/>
          </w:tcPr>
          <w:p>
            <w:r>
              <w:t>LOW</w:t>
            </w:r>
          </w:p>
        </w:tc>
        <w:tc>
          <w:tcPr>
            <w:tcW w:type="dxa" w:w="4176"/>
          </w:tcPr>
          <w:p>
            <w:r>
              <w:t>Corrigendum: AMEND-2026-001 Section 3 cites FLAG-001 but should also cite FLAG-002, which is the flag associated with the highest-risk edge EDGE-004.</w:t>
            </w:r>
          </w:p>
        </w:tc>
        <w:tc>
          <w:tcPr>
            <w:tcW w:type="dxa" w:w="4320"/>
          </w:tcPr>
          <w:p>
            <w:r>
              <w:t>Patch the candidate dossier (drill artifact, does not affect ratified corpus)</w:t>
            </w:r>
          </w:p>
        </w:tc>
      </w:tr>
      <w:tr>
        <w:tc>
          <w:tcPr>
            <w:tcW w:type="dxa" w:w="864"/>
          </w:tcPr>
          <w:p>
            <w:r>
              <w:t>F-07</w:t>
            </w:r>
          </w:p>
        </w:tc>
        <w:tc>
          <w:tcPr>
            <w:tcW w:type="dxa" w:w="1152"/>
          </w:tcPr>
          <w:p>
            <w:r>
              <w:t>MEDIUM</w:t>
            </w:r>
          </w:p>
        </w:tc>
        <w:tc>
          <w:tcPr>
            <w:tcW w:type="dxa" w:w="4176"/>
          </w:tcPr>
          <w:p>
            <w:r>
              <w:t>All instruments carry DRAFT status; the CDG Seed File 'becomes operative upon the ratification block' (Section 5.4) and its 5.3 hash placeholder is now computable (cb9fae534da6a28a...). The organism is amending instruments that are not yet operative.</w:t>
            </w:r>
          </w:p>
        </w:tc>
        <w:tc>
          <w:tcPr>
            <w:tcW w:type="dxa" w:w="4320"/>
          </w:tcPr>
          <w:p>
            <w:r>
              <w:t>Ratify constitution v1.0 as the first pipeline motion: compute 5.3 hash, run the GOV-05 ratification block, seal, then open the CDG</w:t>
            </w:r>
          </w:p>
        </w:tc>
      </w:tr>
      <w:tr>
        <w:tc>
          <w:tcPr>
            <w:tcW w:type="dxa" w:w="864"/>
          </w:tcPr>
          <w:p>
            <w:r>
              <w:t>F-03a</w:t>
            </w:r>
          </w:p>
        </w:tc>
        <w:tc>
          <w:tcPr>
            <w:tcW w:type="dxa" w:w="1152"/>
          </w:tcPr>
          <w:p>
            <w:r>
              <w:t>MEDIUM</w:t>
            </w:r>
          </w:p>
        </w:tc>
        <w:tc>
          <w:tcPr>
            <w:tcW w:type="dxa" w:w="4176"/>
          </w:tcPr>
          <w:p>
            <w:r>
              <w:t>EGL-1 cross-implementation consistency (CEP-2 7(d)) requires implementations from genuinely independent sources; both registered references are drill-authored (single provenance 'drill-reference').</w:t>
            </w:r>
          </w:p>
        </w:tc>
        <w:tc>
          <w:tcPr>
            <w:tcW w:type="dxa" w:w="4320"/>
          </w:tcPr>
          <w:p>
            <w:r>
              <w:t>Register independently authored compliant implementations before any real Stage-4 gate trusts the result</w:t>
            </w:r>
          </w:p>
        </w:tc>
      </w:tr>
    </w:tbl>
    <w:p>
      <w:pPr>
        <w:spacing w:before="120" w:after="40"/>
      </w:pPr>
      <w:r>
        <w:rPr>
          <w:b/>
          <w:sz w:val="23"/>
        </w:rPr>
        <w:t>3. State reached</w:t>
      </w:r>
    </w:p>
    <w:p>
      <w:r>
        <w:rPr>
          <w:b w:val="0"/>
          <w:i w:val="0"/>
        </w:rPr>
        <w:t>The drill candidate AMEND-2026-001 is parked at Stage 1 having been correctly classified CONSTITUTIONAL and correctly refused advancement on zero evidence. The drill's purpose is served: it surfaced F-01 through F-07. The highest-value next actions are F-01, F-02, F-03 (mechanism builds) and F-07 (ratification sequencing), with F-07 logically preceding corpus-level validation.</w:t>
      </w:r>
    </w:p>
    <w:p>
      <w:pPr>
        <w:spacing w:before="120" w:after="40"/>
      </w:pPr>
      <w:r>
        <w:rPr>
          <w:b/>
          <w:sz w:val="23"/>
        </w:rPr>
        <w:t>4. Chain state after drill</w:t>
      </w:r>
    </w:p>
    <w:p>
      <w:pPr>
        <w:pStyle w:val="ListBullet"/>
      </w:pPr>
      <w:r>
        <w:t>ratification_manifest.json: 8 instruments, root 42e1bbacb29f65828fed456f03bbd9171bca035d49bd01d2d19c494f872158db</w:t>
      </w:r>
    </w:p>
    <w:p>
      <w:pPr>
        <w:pStyle w:val="ListBullet"/>
      </w:pPr>
      <w:r>
        <w:t>ratification_record.json: sealed jon, Signature PENDING (primary principal signs; HMAC if PARAGON_SECURITY_SIGNING_KEY set)</w:t>
      </w:r>
    </w:p>
    <w:p>
      <w:pPr>
        <w:pStyle w:val="ListBullet"/>
      </w:pPr>
      <w:r>
        <w:t>Drill artifacts live in drill\ and remain OUTSIDE the ratified corpus: verify must still PASS.</w:t>
      </w:r>
    </w:p>
    <w:p>
      <w:pPr>
        <w:spacing w:before="120" w:after="40"/>
      </w:pPr>
      <w:r>
        <w:rPr>
          <w:b/>
          <w:sz w:val="23"/>
        </w:rPr>
        <w:t>5. F-07 RESOLUTION RECORD</w:t>
      </w:r>
    </w:p>
    <w:tbl>
      <w:tblPr>
        <w:tblStyle w:val="TableGrid"/>
        <w:tblW w:type="auto" w:w="0"/>
        <w:tblLook w:firstColumn="1" w:firstRow="1" w:lastColumn="0" w:lastRow="0" w:noHBand="0" w:noVBand="1" w:val="04A0"/>
      </w:tblPr>
      <w:tblGrid>
        <w:gridCol w:w="4824"/>
        <w:gridCol w:w="4824"/>
      </w:tblGrid>
      <w:tr>
        <w:tc>
          <w:tcPr>
            <w:tcW w:type="dxa" w:w="2304"/>
          </w:tcPr>
          <w:p>
            <w:r/>
            <w:r>
              <w:rPr>
                <w:b/>
              </w:rPr>
              <w:t>Item</w:t>
            </w:r>
          </w:p>
        </w:tc>
        <w:tc>
          <w:tcPr>
            <w:tcW w:type="dxa" w:w="5328"/>
          </w:tcPr>
          <w:p>
            <w:r/>
            <w:r>
              <w:rPr>
                <w:b/>
              </w:rPr>
              <w:t>Value</w:t>
            </w:r>
          </w:p>
        </w:tc>
      </w:tr>
      <w:tr>
        <w:tc>
          <w:tcPr>
            <w:tcW w:type="dxa" w:w="2304"/>
          </w:tcPr>
          <w:p>
            <w:r>
              <w:t>Motion</w:t>
            </w:r>
          </w:p>
        </w:tc>
        <w:tc>
          <w:tcPr>
            <w:tcW w:type="dxa" w:w="5328"/>
          </w:tcPr>
          <w:p>
            <w:r>
              <w:t>Constitution v1.0 ratification (founding act, not an amendment; no CEP-1 processing applies)</w:t>
            </w:r>
          </w:p>
        </w:tc>
      </w:tr>
      <w:tr>
        <w:tc>
          <w:tcPr>
            <w:tcW w:type="dxa" w:w="2304"/>
          </w:tcPr>
          <w:p>
            <w:r>
              <w:t>Certificate</w:t>
            </w:r>
          </w:p>
        </w:tc>
        <w:tc>
          <w:tcPr>
            <w:tcW w:type="dxa" w:w="5328"/>
          </w:tcPr>
          <w:p>
            <w:r>
              <w:t>Constitution v1.0 - Ratification Block and Certificate.docx (corpus folder, operational seal, excluded from Day-0 root)</w:t>
            </w:r>
          </w:p>
        </w:tc>
      </w:tr>
      <w:tr>
        <w:tc>
          <w:tcPr>
            <w:tcW w:type="dxa" w:w="2304"/>
          </w:tcPr>
          <w:p>
            <w:r>
              <w:t>Votes</w:t>
            </w:r>
          </w:p>
        </w:tc>
        <w:tc>
          <w:tcPr>
            <w:tcW w:type="dxa" w:w="5328"/>
          </w:tcPr>
          <w:p>
            <w:r>
              <w:t>For: jon (Primary Principal). Against: none. Abstentions: none - UNANIMOUS (GOV-05 CORE threshold satisfied; hierarchy singleton per GOV-02)</w:t>
            </w:r>
          </w:p>
        </w:tc>
      </w:tr>
      <w:tr>
        <w:tc>
          <w:tcPr>
            <w:tcW w:type="dxa" w:w="2304"/>
          </w:tcPr>
          <w:p>
            <w:r>
              <w:t>Seed 5.3 hash</w:t>
            </w:r>
          </w:p>
        </w:tc>
        <w:tc>
          <w:tcPr>
            <w:tcW w:type="dxa" w:w="5328"/>
          </w:tcPr>
          <w:p>
            <w:r>
              <w:t>cb9fae534da6a28aad75e6fa0fa721b523e6f44fd8780ca3a4a23f5d60026be8 (filled via certificate; seed unchanged)</w:t>
            </w:r>
          </w:p>
        </w:tc>
      </w:tr>
      <w:tr>
        <w:tc>
          <w:tcPr>
            <w:tcW w:type="dxa" w:w="2304"/>
          </w:tcPr>
          <w:p>
            <w:r>
              <w:t>Corpus root</w:t>
            </w:r>
          </w:p>
        </w:tc>
        <w:tc>
          <w:tcPr>
            <w:tcW w:type="dxa" w:w="5328"/>
          </w:tcPr>
          <w:p>
            <w:r>
              <w:t>42e1bbacb29f65828fed456f03bbd9171bca035d49bd01d2d19c494f872158db - stable across 8 ratified instruments</w:t>
            </w:r>
          </w:p>
        </w:tc>
      </w:tr>
      <w:tr>
        <w:tc>
          <w:tcPr>
            <w:tcW w:type="dxa" w:w="2304"/>
          </w:tcPr>
          <w:p>
            <w:r>
              <w:t>Record signature</w:t>
            </w:r>
          </w:p>
        </w:tc>
        <w:tc>
          <w:tcPr>
            <w:tcW w:type="dxa" w:w="5328"/>
          </w:tcPr>
          <w:p>
            <w:r>
              <w:t>HMAC-SHA-256_SIGNED (ratification_record.json); key at %USERPROFILE%\.keys\paragon_pp_signing_key.hex restricted to Primary Principal</w:t>
            </w:r>
          </w:p>
        </w:tc>
      </w:tr>
      <w:tr>
        <w:tc>
          <w:tcPr>
            <w:tcW w:type="dxa" w:w="2304"/>
          </w:tcPr>
          <w:p>
            <w:r>
              <w:t>CDG status</w:t>
            </w:r>
          </w:p>
        </w:tc>
        <w:tc>
          <w:tcPr>
            <w:tcW w:type="dxa" w:w="5328"/>
          </w:tcPr>
          <w:p>
            <w:r>
              <w:t>OPEN. Phase 1 nodes/edges operative; chain entries begin at first amendment (CDG v1.1)</w:t>
            </w:r>
          </w:p>
        </w:tc>
      </w:tr>
      <w:tr>
        <w:tc>
          <w:tcPr>
            <w:tcW w:type="dxa" w:w="2304"/>
          </w:tcPr>
          <w:p>
            <w:r>
              <w:t>Status</w:t>
            </w:r>
          </w:p>
        </w:tc>
        <w:tc>
          <w:tcPr>
            <w:tcW w:type="dxa" w:w="5328"/>
          </w:tcPr>
          <w:p>
            <w:r>
              <w:t>RESOLVED</w:t>
            </w:r>
          </w:p>
        </w:tc>
      </w:tr>
    </w:tbl>
    <w:p>
      <w:pPr>
        <w:spacing w:before="120" w:after="40"/>
      </w:pPr>
      <w:r>
        <w:rPr>
          <w:b/>
          <w:sz w:val="23"/>
        </w:rPr>
        <w:t>6. F-01 RESOLUTION RECORD</w:t>
      </w:r>
    </w:p>
    <w:tbl>
      <w:tblPr>
        <w:tblStyle w:val="TableGrid"/>
        <w:tblW w:type="auto" w:w="0"/>
        <w:tblLook w:firstColumn="1" w:firstRow="1" w:lastColumn="0" w:lastRow="0" w:noHBand="0" w:noVBand="1" w:val="04A0"/>
      </w:tblPr>
      <w:tblGrid>
        <w:gridCol w:w="4824"/>
        <w:gridCol w:w="4824"/>
      </w:tblGrid>
      <w:tr>
        <w:tc>
          <w:tcPr>
            <w:tcW w:type="dxa" w:w="2304"/>
          </w:tcPr>
          <w:p>
            <w:r/>
            <w:r>
              <w:rPr>
                <w:b/>
              </w:rPr>
              <w:t>Item</w:t>
            </w:r>
          </w:p>
        </w:tc>
        <w:tc>
          <w:tcPr>
            <w:tcW w:type="dxa" w:w="5328"/>
          </w:tcPr>
          <w:p>
            <w:r/>
            <w:r>
              <w:rPr>
                <w:b/>
              </w:rPr>
              <w:t>Value</w:t>
            </w:r>
          </w:p>
        </w:tc>
      </w:tr>
      <w:tr>
        <w:tc>
          <w:tcPr>
            <w:tcW w:type="dxa" w:w="2304"/>
          </w:tcPr>
          <w:p>
            <w:r>
              <w:t>Delivered</w:t>
            </w:r>
          </w:p>
        </w:tc>
        <w:tc>
          <w:tcPr>
            <w:tcW w:type="dxa" w:w="5328"/>
          </w:tcPr>
          <w:p>
            <w:r>
              <w:t>CEP-3 Constitutional Observability Runtime: cep3/constitution_observability.py (Organ 03 minimal conformant implementation, stdlib only, follows ratify.py conventions)</w:t>
            </w:r>
          </w:p>
        </w:tc>
      </w:tr>
      <w:tr>
        <w:tc>
          <w:tcPr>
            <w:tcW w:type="dxa" w:w="2304"/>
          </w:tcPr>
          <w:p>
            <w:r>
              <w:t>Ledger</w:t>
            </w:r>
          </w:p>
        </w:tc>
        <w:tc>
          <w:tcPr>
            <w:tcW w:type="dxa" w:w="5328"/>
          </w:tcPr>
          <w:p>
            <w:r>
              <w:t>Tamper-evident append-only JSONL hash chain (data/events.jsonl); genesis anchored to corpus root 42e1bbac and seed hash cb9fae53</w:t>
            </w:r>
          </w:p>
        </w:tc>
      </w:tr>
      <w:tr>
        <w:tc>
          <w:tcPr>
            <w:tcW w:type="dxa" w:w="2304"/>
          </w:tcPr>
          <w:p>
            <w:r>
              <w:t>Archive</w:t>
            </w:r>
          </w:p>
        </w:tc>
        <w:tc>
          <w:tcPr>
            <w:tcW w:type="dxa" w:w="5328"/>
          </w:tcPr>
          <w:p>
            <w:r>
              <w:t>Constitutional Archive (data/archive.json) retroactively seeded with genesis + Constitution v1.0 corpus root (CEP-3 8.2); archive_query served with a full hash-chain proof</w:t>
            </w:r>
          </w:p>
        </w:tc>
      </w:tr>
      <w:tr>
        <w:tc>
          <w:tcPr>
            <w:tcW w:type="dxa" w:w="2304"/>
          </w:tcPr>
          <w:p>
            <w:r>
              <w:t>Topics</w:t>
            </w:r>
          </w:p>
        </w:tc>
        <w:tc>
          <w:tcPr>
            <w:tcW w:type="dxa" w:w="5328"/>
          </w:tcPr>
          <w:p>
            <w:r>
              <w:t>All CEP-3 5 Soma Bus constitutional topics emulated and recorded</w:t>
            </w:r>
          </w:p>
        </w:tc>
      </w:tr>
      <w:tr>
        <w:tc>
          <w:tcPr>
            <w:tcW w:type="dxa" w:w="2304"/>
          </w:tcPr>
          <w:p>
            <w:r>
              <w:t>Signals</w:t>
            </w:r>
          </w:p>
        </w:tc>
        <w:tc>
          <w:tcPr>
            <w:tcW w:type="dxa" w:w="5328"/>
          </w:tcPr>
          <w:p>
            <w:r>
              <w:t>PPI (Heat Map, High/Moderate/Low), VPR (decision ledger), IDR (score with 51+ realtime alert), Lifecycle Registry (seeded from CDG Seed File Phase 1 registrations), CHS status aggregate</w:t>
            </w:r>
          </w:p>
        </w:tc>
      </w:tr>
      <w:tr>
        <w:tc>
          <w:tcPr>
            <w:tcW w:type="dxa" w:w="2304"/>
          </w:tcPr>
          <w:p>
            <w:r>
              <w:t>Recorded real events</w:t>
            </w:r>
          </w:p>
        </w:tc>
        <w:tc>
          <w:tcPr>
            <w:tcW w:type="dxa" w:w="5328"/>
          </w:tcPr>
          <w:p>
            <w:r>
              <w:t>seq1 NODE-095 proposal (AMEND-2026-001, adversarial role); seq2 classification_recorded CONSTITUTIONAL (C2:C3:C4); seq3 gate Stage 1 PARK (PPI Low, VPR/IDR absent)</w:t>
            </w:r>
          </w:p>
        </w:tc>
      </w:tr>
      <w:tr>
        <w:tc>
          <w:tcPr>
            <w:tcW w:type="dxa" w:w="2304"/>
          </w:tcPr>
          <w:p>
            <w:r>
              <w:t>Effect on Stage-1 ruling</w:t>
            </w:r>
          </w:p>
        </w:tc>
        <w:tc>
          <w:tcPr>
            <w:tcW w:type="dxa" w:w="5328"/>
          </w:tcPr>
          <w:p>
            <w:r>
              <w:t>PPI for NODE-095 is now COMPUTABLE (1, Low, single principal) - the earlier dismissal relied on absence of an emitter; sufficiency ruling unchanged for this candidate but now established against live ledger data</w:t>
            </w:r>
          </w:p>
        </w:tc>
      </w:tr>
      <w:tr>
        <w:tc>
          <w:tcPr>
            <w:tcW w:type="dxa" w:w="2304"/>
          </w:tcPr>
          <w:p>
            <w:r>
              <w:t>Status</w:t>
            </w:r>
          </w:p>
        </w:tc>
        <w:tc>
          <w:tcPr>
            <w:tcW w:type="dxa" w:w="5328"/>
          </w:tcPr>
          <w:p>
            <w:r>
              <w:t>RESOLVED</w:t>
            </w:r>
          </w:p>
        </w:tc>
      </w:tr>
    </w:tbl>
    <w:p>
      <w:pPr>
        <w:spacing w:before="120" w:after="40"/>
      </w:pPr>
      <w:r>
        <w:rPr>
          <w:b/>
          <w:sz w:val="23"/>
        </w:rPr>
        <w:t>7. F-02 RESOLUTION RECORD</w:t>
      </w:r>
    </w:p>
    <w:tbl>
      <w:tblPr>
        <w:tblStyle w:val="TableGrid"/>
        <w:tblW w:type="auto" w:w="0"/>
        <w:tblLook w:firstColumn="1" w:firstRow="1" w:lastColumn="0" w:lastRow="0" w:noHBand="0" w:noVBand="1" w:val="04A0"/>
      </w:tblPr>
      <w:tblGrid>
        <w:gridCol w:w="4824"/>
        <w:gridCol w:w="4824"/>
      </w:tblGrid>
      <w:tr>
        <w:tc>
          <w:tcPr>
            <w:tcW w:type="dxa" w:w="2304"/>
          </w:tcPr>
          <w:p>
            <w:r/>
            <w:r>
              <w:rPr>
                <w:b/>
              </w:rPr>
              <w:t>Item</w:t>
            </w:r>
          </w:p>
        </w:tc>
        <w:tc>
          <w:tcPr>
            <w:tcW w:type="dxa" w:w="5328"/>
          </w:tcPr>
          <w:p>
            <w:r/>
            <w:r>
              <w:rPr>
                <w:b/>
              </w:rPr>
              <w:t>Value</w:t>
            </w:r>
          </w:p>
        </w:tc>
      </w:tr>
      <w:tr>
        <w:tc>
          <w:tcPr>
            <w:tcW w:type="dxa" w:w="2304"/>
          </w:tcPr>
          <w:p>
            <w:r>
              <w:t>Delivered</w:t>
            </w:r>
          </w:p>
        </w:tc>
        <w:tc>
          <w:tcPr>
            <w:tcW w:type="dxa" w:w="5328"/>
          </w:tcPr>
          <w:p>
            <w:r>
              <w:t>CEP-1 Stage 3 Replay Verification Harness: cep3/replay_harness.py (stdlib only, deterministic, follows CEP-4 6.1 scope rules)</w:t>
            </w:r>
          </w:p>
        </w:tc>
      </w:tr>
      <w:tr>
        <w:tc>
          <w:tcPr>
            <w:tcW w:type="dxa" w:w="2304"/>
          </w:tcPr>
          <w:p>
            <w:r>
              <w:t>Scope engine</w:t>
            </w:r>
          </w:p>
        </w:tc>
        <w:tc>
          <w:tcPr>
            <w:tcW w:type="dxa" w:w="5328"/>
          </w:tcPr>
          <w:p>
            <w:r>
              <w:t>Computes Tier 1 (direct modification) + Tier 2 (textual/functional dependency surface) from the CDG edge registry; Tier-1-only run is flagged NON-CONFORMANT (CEP-4 6.1)</w:t>
            </w:r>
          </w:p>
        </w:tc>
      </w:tr>
      <w:tr>
        <w:tc>
          <w:tcPr>
            <w:tcW w:type="dxa" w:w="2304"/>
          </w:tcPr>
          <w:p>
            <w:r>
              <w:t>Rule engine</w:t>
            </w:r>
          </w:p>
        </w:tc>
        <w:tc>
          <w:tcPr>
            <w:tcW w:type="dxa" w:w="5328"/>
          </w:tcPr>
          <w:p>
            <w:r>
              <w:t>Implementation-independent consent-threshold evaluator (CEP-2 7): old (unanimous, no abstentions) vs proposed (3/4, abstentions allowed); records outside the T1/T2 surface excluded per CEP-4 6.3</w:t>
            </w:r>
          </w:p>
        </w:tc>
      </w:tr>
      <w:tr>
        <w:tc>
          <w:tcPr>
            <w:tcW w:type="dxa" w:w="2304"/>
          </w:tcPr>
          <w:p>
            <w:r>
              <w:t>Gate</w:t>
            </w:r>
          </w:p>
        </w:tc>
        <w:tc>
          <w:tcPr>
            <w:tcW w:type="dxa" w:w="5328"/>
          </w:tcPr>
          <w:p>
            <w:r>
              <w:t>fidelity &gt;= 0.95 AND full T1+T2 coverage; demo passes/rejections verified both directions (reject demo fidelity 0.800, pass demo 1.000)</w:t>
            </w:r>
          </w:p>
        </w:tc>
      </w:tr>
      <w:tr>
        <w:tc>
          <w:tcPr>
            <w:tcW w:type="dxa" w:w="2304"/>
          </w:tcPr>
          <w:p>
            <w:r>
              <w:t>Sealing</w:t>
            </w:r>
          </w:p>
        </w:tc>
        <w:tc>
          <w:tcPr>
            <w:tcW w:type="dxa" w:w="5328"/>
          </w:tcPr>
          <w:p>
            <w:r>
              <w:t>Stage-3 report with report_sha256 written to data/replay_reports/; every run appends soma.constitution.amendment_pipeline_gate (Stage N) to the CEP-3 ledger (chain verify PASS, 6 events)</w:t>
            </w:r>
          </w:p>
        </w:tc>
      </w:tr>
      <w:tr>
        <w:tc>
          <w:tcPr>
            <w:tcW w:type="dxa" w:w="2304"/>
          </w:tcPr>
          <w:p>
            <w:r>
              <w:t>Real run (AMEND-2026-001)</w:t>
            </w:r>
          </w:p>
        </w:tc>
        <w:tc>
          <w:tcPr>
            <w:tcW w:type="dxa" w:w="5328"/>
          </w:tcPr>
          <w:p>
            <w:r>
              <w:t>fidelity 1.000 (3/3 real decisions consistent: genesis ratification still passes; classification and Stage-1 PARK unaffected) BUT REJECT - Tier 2 scope uncovered: NODE-092 (GOV-02) has zero historical quorum decisions. Rejection is now a real empirical gap, not a scripted &lt;95% score</w:t>
            </w:r>
          </w:p>
        </w:tc>
      </w:tr>
      <w:tr>
        <w:tc>
          <w:tcPr>
            <w:tcW w:type="dxa" w:w="2304"/>
          </w:tcPr>
          <w:p>
            <w:r>
              <w:t>Status</w:t>
            </w:r>
          </w:p>
        </w:tc>
        <w:tc>
          <w:tcPr>
            <w:tcW w:type="dxa" w:w="5328"/>
          </w:tcPr>
          <w:p>
            <w:r>
              <w:t>RESOLVED</w:t>
            </w:r>
          </w:p>
        </w:tc>
      </w:tr>
    </w:tbl>
    <w:p>
      <w:pPr>
        <w:spacing w:before="120" w:after="40"/>
      </w:pPr>
      <w:r>
        <w:rPr>
          <w:b/>
          <w:sz w:val="23"/>
        </w:rPr>
        <w:t>8. F-03 RESOLUTION RECORD</w:t>
      </w:r>
    </w:p>
    <w:tbl>
      <w:tblPr>
        <w:tblStyle w:val="TableGrid"/>
        <w:tblW w:type="auto" w:w="0"/>
        <w:tblLook w:firstColumn="1" w:firstRow="1" w:lastColumn="0" w:lastRow="0" w:noHBand="0" w:noVBand="1" w:val="04A0"/>
      </w:tblPr>
      <w:tblGrid>
        <w:gridCol w:w="4824"/>
        <w:gridCol w:w="4824"/>
      </w:tblGrid>
      <w:tr>
        <w:tc>
          <w:tcPr>
            <w:tcW w:type="dxa" w:w="2304"/>
          </w:tcPr>
          <w:p>
            <w:r/>
            <w:r>
              <w:rPr>
                <w:b/>
              </w:rPr>
              <w:t>Item</w:t>
            </w:r>
          </w:p>
        </w:tc>
        <w:tc>
          <w:tcPr>
            <w:tcW w:type="dxa" w:w="5328"/>
          </w:tcPr>
          <w:p>
            <w:r/>
            <w:r>
              <w:rPr>
                <w:b/>
              </w:rPr>
              <w:t>Value</w:t>
            </w:r>
          </w:p>
        </w:tc>
      </w:tr>
      <w:tr>
        <w:tc>
          <w:tcPr>
            <w:tcW w:type="dxa" w:w="2304"/>
          </w:tcPr>
          <w:p>
            <w:r>
              <w:t>Delivered</w:t>
            </w:r>
          </w:p>
        </w:tc>
        <w:tc>
          <w:tcPr>
            <w:tcW w:type="dxa" w:w="5328"/>
          </w:tcPr>
          <w:p>
            <w:r>
              <w:t>CEP-1 Stage 4 EGL-1 Equivalence Harness: cep3/egl1_harness.py (impls, conformance, scope, run; stdlib only)</w:t>
            </w:r>
          </w:p>
        </w:tc>
      </w:tr>
      <w:tr>
        <w:tc>
          <w:tcPr>
            <w:tcW w:type="dxa" w:w="2304"/>
          </w:tcPr>
          <w:p>
            <w:r>
              <w:t>Reference implementations</w:t>
            </w:r>
          </w:p>
        </w:tc>
        <w:tc>
          <w:tcPr>
            <w:tcW w:type="dxa" w:w="5328"/>
          </w:tcPr>
          <w:p>
            <w:r>
              <w:t>cep3/egl1_impl/implementation_a.py (integer cross-multiplication) and implementation_b.py (exact rational arithmetic via fractions.Fraction) - two independently coded strategies for the same observable spec threshold-outcome-v1</w:t>
            </w:r>
          </w:p>
        </w:tc>
      </w:tr>
      <w:tr>
        <w:tc>
          <w:tcPr>
            <w:tcW w:type="dxa" w:w="2304"/>
          </w:tcPr>
          <w:p>
            <w:r>
              <w:t>Conformance (CEP-2 7(a))</w:t>
            </w:r>
          </w:p>
        </w:tc>
        <w:tc>
          <w:tcPr>
            <w:tcW w:type="dxa" w:w="5328"/>
          </w:tcPr>
          <w:p>
            <w:r>
              <w:t>9-vector suite; BOTH implementations COMPLIANT. The suite caught a spec defect (CV-006: a 3/4 majority legitimately permits opposing votes); both implements corrected - spec defects surface as conformance failures, not silent divergence</w:t>
            </w:r>
          </w:p>
        </w:tc>
      </w:tr>
      <w:tr>
        <w:tc>
          <w:tcPr>
            <w:tcW w:type="dxa" w:w="2304"/>
          </w:tcPr>
          <w:p>
            <w:r>
              <w:t>Equivalence (CEP-4 6.2)</w:t>
            </w:r>
          </w:p>
        </w:tc>
        <w:tc>
          <w:tcPr>
            <w:tcW w:type="dxa" w:w="5328"/>
          </w:tcPr>
          <w:p>
            <w:r>
              <w:t>13 vectors over full T1+T2 scope (NODE-095 / NODE-091, NODE-092); divergent vectors = 0; coverage Tier1=OK Tier2=OK</w:t>
            </w:r>
          </w:p>
        </w:tc>
      </w:tr>
      <w:tr>
        <w:tc>
          <w:tcPr>
            <w:tcW w:type="dxa" w:w="2304"/>
          </w:tcPr>
          <w:p>
            <w:r>
              <w:t>Gate</w:t>
            </w:r>
          </w:p>
        </w:tc>
        <w:tc>
          <w:tcPr>
            <w:tcW w:type="dxa" w:w="5328"/>
          </w:tcPr>
          <w:p>
            <w:r>
              <w:t>REJECT on independence: both shows registered under origin 'drill-reference'; CEP-2 7(d) cross-implementation independence not genuinely met (mechanism validated: gate PASS on equivalence alone)</w:t>
            </w:r>
          </w:p>
        </w:tc>
      </w:tr>
      <w:tr>
        <w:tc>
          <w:tcPr>
            <w:tcW w:type="dxa" w:w="2304"/>
          </w:tcPr>
          <w:p>
            <w:r>
              <w:t>Ledger</w:t>
            </w:r>
          </w:p>
        </w:tc>
        <w:tc>
          <w:tcPr>
            <w:tcW w:type="dxa" w:w="5328"/>
          </w:tcPr>
          <w:p>
            <w:r>
              <w:t>10 events, chain integrity PASS (verify); authoritative Stage-4 event is the terminal run (seq 9, REJECT-INDEPENDENCE)</w:t>
            </w:r>
          </w:p>
        </w:tc>
      </w:tr>
      <w:tr>
        <w:tc>
          <w:tcPr>
            <w:tcW w:type="dxa" w:w="2304"/>
          </w:tcPr>
          <w:p>
            <w:r>
              <w:t>Residual</w:t>
            </w:r>
          </w:p>
        </w:tc>
        <w:tc>
          <w:tcPr>
            <w:tcW w:type="dxa" w:w="5328"/>
          </w:tcPr>
          <w:p>
            <w:r>
              <w:t>F-03a OPEN: independently authored compliant implementations required for a trustworthy real Stage-4 gate</w:t>
            </w:r>
          </w:p>
        </w:tc>
      </w:tr>
      <w:tr>
        <w:tc>
          <w:tcPr>
            <w:tcW w:type="dxa" w:w="2304"/>
          </w:tcPr>
          <w:p>
            <w:r>
              <w:t>Status</w:t>
            </w:r>
          </w:p>
        </w:tc>
        <w:tc>
          <w:tcPr>
            <w:tcW w:type="dxa" w:w="5328"/>
          </w:tcPr>
          <w:p>
            <w:r>
              <w:t>RESOLVED (mechanism); F-03a carries the honest gap</w:t>
            </w:r>
          </w:p>
        </w:tc>
      </w:tr>
    </w:tbl>
    <w:p>
      <w:pPr>
        <w:spacing w:before="120" w:after="40"/>
      </w:pPr>
      <w:r>
        <w:rPr>
          <w:b/>
          <w:sz w:val="23"/>
        </w:rPr>
        <w:t>9. F-07 2.0 - COLLECTION PERIOD AND CONSTITUTIONAL DEMAND PROTOCOL</w:t>
      </w:r>
    </w:p>
    <w:p>
      <w:r>
        <w:rPr>
          <w:b w:val="0"/>
          <w:i w:val="0"/>
        </w:rPr>
        <w:t>Milestone: prove the organism can distinguish a proposal carrying genuine constitutional demand from an adversarial or merely hypothetical one - and advance it only when the evidence earns that advancement. Passage of any particular amendment is NOT the milestone.</w:t>
      </w:r>
    </w:p>
    <w:tbl>
      <w:tblPr>
        <w:tblStyle w:val="TableGrid"/>
        <w:tblW w:type="auto" w:w="0"/>
        <w:tblLook w:firstColumn="1" w:firstRow="1" w:lastColumn="0" w:lastRow="0" w:noHBand="0" w:noVBand="1" w:val="04A0"/>
      </w:tblPr>
      <w:tblGrid>
        <w:gridCol w:w="2412"/>
        <w:gridCol w:w="2412"/>
        <w:gridCol w:w="2412"/>
        <w:gridCol w:w="2412"/>
      </w:tblGrid>
      <w:tr>
        <w:tc>
          <w:tcPr>
            <w:tcW w:type="dxa" w:w="576"/>
          </w:tcPr>
          <w:p>
            <w:r/>
            <w:r>
              <w:rPr>
                <w:b/>
              </w:rPr>
              <w:t>Step</w:t>
            </w:r>
          </w:p>
        </w:tc>
        <w:tc>
          <w:tcPr>
            <w:tcW w:type="dxa" w:w="3456"/>
          </w:tcPr>
          <w:p>
            <w:r/>
            <w:r>
              <w:rPr>
                <w:b/>
              </w:rPr>
              <w:t>Action</w:t>
            </w:r>
          </w:p>
        </w:tc>
        <w:tc>
          <w:tcPr>
            <w:tcW w:type="dxa" w:w="3744"/>
          </w:tcPr>
          <w:p>
            <w:r/>
            <w:r>
              <w:rPr>
                <w:b/>
              </w:rPr>
              <w:t>Enabling mechanism</w:t>
            </w:r>
          </w:p>
        </w:tc>
        <w:tc>
          <w:tcPr>
            <w:tcW w:type="dxa" w:w="2016"/>
          </w:tcPr>
          <w:p>
            <w:r/>
            <w:r>
              <w:rPr>
                <w:b/>
              </w:rPr>
              <w:t>State</w:t>
            </w:r>
          </w:p>
        </w:tc>
      </w:tr>
      <w:tr>
        <w:tc>
          <w:tcPr>
            <w:tcW w:type="dxa" w:w="576"/>
          </w:tcPr>
          <w:p>
            <w:r>
              <w:t>1</w:t>
            </w:r>
          </w:p>
        </w:tc>
        <w:tc>
          <w:tcPr>
            <w:tcW w:type="dxa" w:w="3456"/>
          </w:tcPr>
          <w:p>
            <w:r>
              <w:t>Quiet collection period. Do not manufacture pressure. Record only real proposals, violations, and drift as they occur, each with --source and --signal/--reference when evidenced.</w:t>
            </w:r>
          </w:p>
        </w:tc>
        <w:tc>
          <w:tcPr>
            <w:tcW w:type="dxa" w:w="3744"/>
          </w:tcPr>
          <w:p>
            <w:r>
              <w:t>Substantiation model: a proposal is SUBSTANTIATED only when it cites an observable signal (PPI/VPR/IDR/OPERATIONAL) and a traceable reference; otherwise UNSOLICITED. PPI pressure and CHS are computed from substantiated demand only. Baseline sealed: SNAP-20260919T130153Z (tip 9, proposals 1, substantiated 0).</w:t>
            </w:r>
          </w:p>
        </w:tc>
        <w:tc>
          <w:tcPr>
            <w:tcW w:type="dxa" w:w="2016"/>
          </w:tcPr>
          <w:p>
            <w:r>
              <w:t>RUNNING - baseline sealed</w:t>
            </w:r>
          </w:p>
        </w:tc>
      </w:tr>
      <w:tr>
        <w:tc>
          <w:tcPr>
            <w:tcW w:type="dxa" w:w="576"/>
          </w:tcPr>
          <w:p>
            <w:r>
              <w:t>2</w:t>
            </w:r>
          </w:p>
        </w:tc>
        <w:tc>
          <w:tcPr>
            <w:tcW w:type="dxa" w:w="3456"/>
          </w:tcPr>
          <w:p>
            <w:r>
              <w:t>Obtain an independently authored EGL-1 implementation from outside the drill. Drop-in intake proven: egl1 register --module --author --origin external.</w:t>
            </w:r>
          </w:p>
        </w:tc>
        <w:tc>
          <w:tcPr>
            <w:tcW w:type="dxa" w:w="3744"/>
          </w:tcPr>
          <w:p>
            <w:r>
              <w:t>egl1_harness.py register/independence gate counts external origin as distinct from drill-reference; conformance (9 vectors) + equivalence (13 vectors, CEP-4 6.2) run objectively on intake.</w:t>
            </w:r>
          </w:p>
        </w:tc>
        <w:tc>
          <w:tcPr>
            <w:tcW w:type="dxa" w:w="2016"/>
          </w:tcPr>
          <w:p>
            <w:r>
              <w:t>BLOCKED on F-03a - external authorship required</w:t>
            </w:r>
          </w:p>
        </w:tc>
      </w:tr>
      <w:tr>
        <w:tc>
          <w:tcPr>
            <w:tcW w:type="dxa" w:w="576"/>
          </w:tcPr>
          <w:p>
            <w:r>
              <w:t>3</w:t>
            </w:r>
          </w:p>
        </w:tc>
        <w:tc>
          <w:tcPr>
            <w:tcW w:type="dxa" w:w="3456"/>
          </w:tcPr>
          <w:p>
            <w:r>
              <w:t>Re-run AMEND-2026-001 when the ledger contains new evidence and quorum history. Expectation: still REJECT, but for a defensible present reason computed from live data, or - if a genuinely demanded amendment appears - advance on its own evidence.</w:t>
            </w:r>
          </w:p>
        </w:tc>
        <w:tc>
          <w:tcPr>
            <w:tcW w:type="dxa" w:w="3744"/>
          </w:tcPr>
          <w:p>
            <w:r>
              <w:t>Replay (stage 3) + EGL-1 (stage 4) harnesses re-evaluable at any time against the live ledger; gate events append to the hash chain.</w:t>
            </w:r>
          </w:p>
        </w:tc>
        <w:tc>
          <w:tcPr>
            <w:tcW w:type="dxa" w:w="2016"/>
          </w:tcPr>
          <w:p>
            <w:r>
              <w:t>PARKED - waiting on collection</w:t>
            </w:r>
          </w:p>
        </w:tc>
      </w:tr>
      <w:tr>
        <w:tc>
          <w:tcPr>
            <w:tcW w:type="dxa" w:w="576"/>
          </w:tcPr>
          <w:p>
            <w:r>
              <w:t>4</w:t>
            </w:r>
          </w:p>
        </w:tc>
        <w:tc>
          <w:tcPr>
            <w:tcW w:type="dxa" w:w="3456"/>
          </w:tcPr>
          <w:p>
            <w:r>
              <w:t>Build the machine-readable CDG runtime (F-04) and stand the CS-11 ethics review panel (F-05) when the pipeline approaches those gates - no earlier.</w:t>
            </w:r>
          </w:p>
        </w:tc>
        <w:tc>
          <w:tcPr>
            <w:tcW w:type="dxa" w:w="3744"/>
          </w:tcPr>
          <w:p>
            <w:r>
              <w:t>Scope discipline: mechanisms are built when the pipeline demands them, not pre-emptively (mirrors F-03a lesson).</w:t>
            </w:r>
          </w:p>
        </w:tc>
        <w:tc>
          <w:tcPr>
            <w:tcW w:type="dxa" w:w="2016"/>
          </w:tcPr>
          <w:p>
            <w:r>
              <w:t>PARKED</w:t>
            </w:r>
          </w:p>
        </w:tc>
      </w:tr>
      <w:tr>
        <w:tc>
          <w:tcPr>
            <w:tcW w:type="dxa" w:w="576"/>
          </w:tcPr>
          <w:p>
            <w:r>
              <w:t>5</w:t>
            </w:r>
          </w:p>
        </w:tc>
        <w:tc>
          <w:tcPr>
            <w:tcW w:type="dxa" w:w="3456"/>
          </w:tcPr>
          <w:p>
            <w:r>
              <w:t>At period close: seal a second snapshot, compare against baseline, and run the Stage 1 sufficiency ruling on whatever the ledger holds.</w:t>
            </w:r>
          </w:p>
        </w:tc>
        <w:tc>
          <w:tcPr>
            <w:tcW w:type="dxa" w:w="3744"/>
          </w:tcPr>
          <w:p>
            <w:r>
              <w:t>snapshot command (hash-anchored, archived in Constitutional Archive); Stage 1 ruling consumes PPI/VPR/IDR only.</w:t>
            </w:r>
          </w:p>
        </w:tc>
        <w:tc>
          <w:tcPr>
            <w:tcW w:type="dxa" w:w="2016"/>
          </w:tcPr>
          <w:p>
            <w:r>
              <w:t>SCHEDULED</w:t>
            </w:r>
          </w:p>
        </w:tc>
      </w:tr>
    </w:tbl>
    <w:p>
      <w:pPr>
        <w:spacing w:before="280"/>
      </w:pPr>
      <w:r>
        <w:rPr>
          <w:i/>
          <w:sz w:val="16"/>
        </w:rPr>
        <w:t>Constitutional Engineering Framework | Amendment Drill | Execution Log v1.0 | July 4, 2026 | jon (Primary Principal)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