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vmedihphke5" w:id="0"/>
      <w:bookmarkEnd w:id="0"/>
      <w:r w:rsidDel="00000000" w:rsidR="00000000" w:rsidRPr="00000000">
        <w:rPr>
          <w:rFonts w:ascii="Fira Mono" w:cs="Fira Mono" w:eastAsia="Fira Mono" w:hAnsi="Fira Mono"/>
          <w:b w:val="1"/>
          <w:bCs w:val="1"/>
          <w:sz w:val="46"/>
          <w:szCs w:val="46"/>
          <w:rtl w:val="0"/>
        </w:rPr>
        <w:t xml:space="preserve">⭐ Cognitive Unified OS — Origin Integrity Law (Final, Canonical)</w:t>
      </w:r>
    </w:p>
    <w:p w:rsidR="00000000" w:rsidDel="00000000" w:rsidP="00000000" w:rsidRDefault="00000000" w:rsidRPr="00000000" w14:paraId="00000002">
      <w:pPr>
        <w:rPr/>
      </w:pPr>
      <w:r w:rsidDel="00000000" w:rsidR="00000000" w:rsidRPr="00000000">
        <w:rPr>
          <w:b w:val="1"/>
          <w:bCs w:val="1"/>
          <w:rtl w:val="0"/>
        </w:rPr>
        <w:t xml:space="preserve">Law:</w:t>
      </w:r>
      <w:r w:rsidDel="00000000" w:rsidR="00000000" w:rsidRPr="00000000">
        <w:rPr>
          <w:rtl w:val="0"/>
        </w:rPr>
        <w:t xml:space="preserve">  </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No operational component may participate in the Cognitive Unified OS unless it is Forge‑originated or Forge‑normalized. All external tools, plugins, workflows, code modules, behaviors, and adaptive artifacts must be submitted to Forge for evaluation, redesign, and normalization before activation.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Meaning:</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Nothing enters raw.</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Nothing bypasses Forge.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Nothing external becomes active without being processed.</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rtl w:val="0"/>
        </w:rPr>
        <w:t xml:space="preserve">If something tries to plug in and fails evaluation, it must be redesigned before it can be used.</w:t>
      </w:r>
    </w:p>
    <w:p w:rsidR="00000000" w:rsidDel="00000000" w:rsidP="00000000" w:rsidRDefault="00000000" w:rsidRPr="00000000" w14:paraId="00000009">
      <w:pPr>
        <w:spacing w:after="240" w:before="240" w:lineRule="auto"/>
        <w:rPr/>
      </w:pPr>
      <w:r w:rsidDel="00000000" w:rsidR="00000000" w:rsidRPr="00000000">
        <w:rPr>
          <w:rtl w:val="0"/>
        </w:rPr>
        <w:t xml:space="preserve">This is fully compatible with the laws you already wrote.</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