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AAIS</w:t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color w:val="A8C8E8"/>
          <w:sz w:val="40"/>
          <w:szCs w:val="40"/>
        </w:rPr>
        <w:t xml:space="preserve">Master Specification</w:t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D0E4F4"/>
          <w:sz w:val="24"/>
          <w:szCs w:val="24"/>
        </w:rPr>
        <w:t xml:space="preserve">Governed Artificial Intelligence  ·  Cognitive Operating System</w:t>
      </w:r>
    </w:p>
    <w:p>
      <w:pPr>
        <w:pBdr>
          <w:bottom w:val="single" w:color="2E6DA4" w:sz="6" w:space="4"/>
        </w:pBdr>
        <w:shd w:fill="1B2A4A" w:val="clear"/>
        <w:spacing w:after="4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—  Canonical Reference Document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System Identity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Dual Designation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carries two complementary designations that together provide a precise and complete description of the system as it exists in the current runtime and blueprint. Neither designation alone is sufficient; both are required.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Governed Artificial Intelligence — defines the philosophical and architectural foundation. It is intelligence that operates exclusively under enforced rules, verification, phase gates, and bounded autonomy.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 OS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Cognitive Operating System — defines the functional and operational form. It is the complete, deployable runtime environment that manages structured cognitive processes for a single operator.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Integrated Characterization</w:t>
      </w:r>
    </w:p>
    <w:p>
      <w:pPr>
        <w:pBdr>
          <w:left w:val="single" w:color="2E6DA4" w:sz="12" w:space="8"/>
        </w:pBdr>
        <w:shd w:fill="F4F7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AAIS is a GAI-powered Cog OS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 local-first, operator-sovereign intelligence operating layer in which every cognitive function is subordinated to constitutional law and verifiable boundaries. The GAI principles ensure trustworthiness; the Cog OS architecture delivers practical usability, inspectability, and sustained identity across sessions.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What Each Designation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 Answers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Cog OS Answers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kind of system is this?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Trustworthy by construction — governed, verifiable, and rule-bound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(Handled by GAI layer)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does it do?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(Handled by Cog OS layer)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operator-scoped cognitive workflows as stable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can trust it?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engineers, enterprise buyers, regulated industries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Operators, cognitive researchers, HCI practitioners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prevents failure?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Invariants, phase gates, immune system, role separation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 checks, state hygiene, anti-drift mechanisms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GAI Pillar Definitions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of the five GAI pillars is a non-negotiable invariant of the AAIS architecture. They are not design preferences — they are constitutional requirements. Violation of any pillar constitutes a system integrity failure.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AAIS 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Governance (Law)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rules that cannot be bypassed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Gate, project_infi_law, governance_layer, STABILIZE_AND_FREE.md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Controlled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 runs without routing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God Brain router, turn-contract orchestration, activation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Outputs checked before acceptance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 agent, immune system, invariant assertions, anti-drift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Bounded Autonomy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act, only within defined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separation, operator sovereignty, no uncontrolled drift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Role Separation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single component is executor and verifier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Jarvis (authority), Forge (builder), Eval (verifier), God Brain (router)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Governance as Law, Not Policy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critical distinction: AAIS governance is rule-based, not policy-based or emergent.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Rule-based governance — hard constraints, invariants, phase gates; deterministic and fully auditable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Policy-based governance — softer bounds, context-sensitive; harder to verify formally (NOT used in AAIS)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Emergent governance — the system learns its own rules over time (EXPLICITLY EXCLUDED from AAIS)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operates exclusively in the rule-based tier. Every governance boundary is pre-specified, codified in canonical documents, and enforced at the architectural level — not inferred at runtime.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Cog OS Functional Map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Cog OS layer delivers the operational runtime through eight interconnected subsystems. Each subsystem has a single, bounded responsibility. No subsystem is permitted to perform the function of another.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&amp;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session memory, state hygiene, identity continuity across 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Turn-Contract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orchestration of each cognitive turn; no turn executes outside 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Perception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Ingests operator input; classifies, routes, and stages all incoming signals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Mission Continuity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Preserves project context, goals, and operator intent across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Dreamspace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Reflective subsystem; processes experience, surfaces insights, consolidates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EvolveEngine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Self-improvement lane; proposes validated upgrades within bounded lanes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God Brain (Router)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 all cognitive work to the correct agent or subsystem; enforces activation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Immune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 and neutralizes drift, contamination, and invariant violations in real time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Cognitive Load Reduction Principle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Cog OS reduces operator cognitive load only after stability has been achieved. This is a sequencing requirement, not a soft preference: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Stability first: all invariants must hold and all phase gates must be passed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Capability second: new subsystems and cognitive automations activate only after stability is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reduction third: automation, suggestion, and proactive cognition engage only in a stable, verified state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ordering is enforced by the Stabilize and Free doctrine (see STABILIZE_AND_FREE.md).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Invariants — What Cannot Change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invariants are immutable. They cannot be overridden by operator instruction, agent request, capability upgrade, or runtime state change. Any proposed modification must pass a full GAI compliance review before being incorporated into the canonical specification.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execution without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cognitive actions must pass through God Brain; no direct activation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unverified output acceptance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 layer must confirm outputs before they are committed to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governance bypass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Gate and project_infi_law cannot be overridden by any agent or operator 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role conflation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Builder agents cannot verify; verifier agents cannot build; router cannot do both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unbounded autonomy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EvolveEngine and all self-modification lanes operate within pre-approved corridors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 before 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capabilities are locked until stability invariants are confirmed (Stabilize and Free doctrine)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The Immune System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AAIS immune system monitors all runtime processes for invariant violations. Its mandate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 drift from constitutional rules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Neutralize contamination before it propagates to committed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unresolvable violations to the operator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detected violations with full context for audit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immune system cannot be suspended, silenced, or overridden by any agent, including Jarvis. It is the last line of constitutional defense.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Distinction From Other Systems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is precisely distinguished from four categories of systems that are frequently confused with it. The comparison below maps behavioral, governance, autonomy, and auditability dimensions.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responses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Hypothetical general intelligence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Speculative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Unbounded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Open-ended autonomous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Goal-directed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Unconstrained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AAIS / GAI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Governed cognitive 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 by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Operator-bounded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Why AAIS Is Not AGI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Artificial General Intelligence (AGI) is a speculative category defined by open-ended, domain-general intelligence with no pre-specified bounds. AAIS makes no AGI claims and explicitly rejects the AGI framing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does not pursue open-ended autonomy — it pursues operator-scoped task completion within defined corridors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does not self-modify without approval — EvolveEngine proposals must pass GAI compliance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does not generalize beyond its operational domain without explicit operator-authorized expansion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power of AAIS is not general intelligence — it is reliable, auditable, and predictable intelligence within a defined operational envelope.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Why AAIS Is Not Auto-GPT or Open Agent Frameworks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Open-ended agent frameworks such as Auto-GPT pursue goals with minimal structural constraint. AAIS differs in every architectural dimension: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agents break quietly; AAIS breaks loudly — or does not break at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agents infer their own rules; AAIS operates under pre-specified constitutional law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agents have no verified role separation; AAIS enforces it architecturally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agents have no audit trail by design; AAIS auditability is a first-class invariant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Canonical Source Documents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specification derives from and must remain consistent with the following canonical materials. In the event of conflict, the order below represents precedence (highest to lowest):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AAIS_MASTER_SPEC.md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document. System identity, pillars, invariants, and distinctions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STABILIZE_AND_FREE.md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Governing doctrine for capability sequencing and load reduction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project_infi_law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Constitutional law layer; hard rules for all 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governance_layer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 governance enforcement; phase gate definitions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aais_blueprint.py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 implementation blueprint; source of truth for subsystem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Entry-point summary; consistent with but subordinate to this spec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AAIS_CANONICAL_MAP.md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Cross-reference map; links all canonical documents to their runtime counterparts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Deployment Context and Target Domains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AAIS is designed for deployment in contexts where AI reliability and auditability are non-negotiable operational requirements — not product preferences. Target domains include: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 Requirement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Mining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Invariant-bound activation controls; no autonomous state change without operator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role separation between planning and execution agents; predictable failure modes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Autonomous Vehicles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governance with deterministic escalation paths; no emergent rule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audit trail; immune system active at all times; zero tolerance for drift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Safety-Critical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Phase-gated capability expansion; operator-sovereign state at all checkpoints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hd w:fill="1B2A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Amendment Protocol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is a living specification, but amendments are governed by the same GAI principles that govern the system itself. No amendment is valid unless it satisfies all of the following conditions: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Proposed by the operator or a designated system architect — not by any autonomous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Reviewed against all five GAI pillars; no amendment may weaken or contradict any pillar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Cross-referenced against all canonical source documents listed in Section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Version-stamped and appended to the amendment log with full rationale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Distributed to all runtime agents as a governance layer update before taking effect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Amendments that weaken governance, expand autonomy beyond defined corridors, or remove invariants are categorically invalid regardless of operational justification. The immune system will flag non-compliant amendments automatically.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2E6DA4" w:sz="4" w:space="4"/>
          <w:bottom w:val="single" w:color="2E6DA4" w:sz="4" w:space="4"/>
        </w:pBdr>
        <w:shd w:fill="F4F7FB" w:val="clear"/>
        <w:spacing w:after="20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AAIS_MASTER_SPEC.md  —  v1.0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AAIS v1.0  —  GAI-Powered Cognitive Operating System  —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spacing w:after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AAIS MASTER SPECIFICATION</w:t>
    </w:r>
    <w:r>
      <w:rPr>
        <w:rFonts w:ascii="Arial" w:cs="Arial" w:eastAsia="Arial" w:hAnsi="Arial"/>
        <w:color w:val="666666"/>
        <w:sz w:val="18"/>
        <w:szCs w:val="18"/>
      </w:rPr>
      <w:t xml:space="preserve">   |   Confidential — Operator Sovereign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2026-04-20T15:04:37.806Z</dcterms:created>
  <dcterms:modified xsi:type="dcterms:W3CDTF">2026-04-20T15:04:37.807Z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