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CA53" w14:textId="77777777" w:rsidR="006D0773" w:rsidRDefault="00000000" w:rsidP="003D179C">
      <w:pPr>
        <w:spacing w:after="80" w:line="252" w:lineRule="auto"/>
        <w:jc w:val="both"/>
      </w:pPr>
      <w:r>
        <w:rPr>
          <w:b/>
          <w:sz w:val="32"/>
        </w:rPr>
        <w:t>S1 Supporting Information</w:t>
      </w:r>
    </w:p>
    <w:p w14:paraId="2EF1D20E" w14:textId="77777777" w:rsidR="006D0773" w:rsidRDefault="00000000" w:rsidP="003D179C">
      <w:pPr>
        <w:spacing w:after="80" w:line="252" w:lineRule="auto"/>
        <w:jc w:val="both"/>
      </w:pPr>
      <w:r>
        <w:rPr>
          <w:i/>
          <w:sz w:val="24"/>
        </w:rPr>
        <w:t>Reproducibility, prompt, and parameter audit</w:t>
      </w:r>
    </w:p>
    <w:p w14:paraId="0E143F53" w14:textId="77777777" w:rsidR="006D0773" w:rsidRDefault="00000000" w:rsidP="003D179C">
      <w:pPr>
        <w:spacing w:after="80" w:line="252" w:lineRule="auto"/>
        <w:jc w:val="both"/>
      </w:pPr>
      <w:r>
        <w:t>Purpose. This supporting information file documents the computational materials associated with the retrieval-augmented generation analysis of six IPCC synthesis-report files. It consolidates the source-corpus inventory, retrieval logic, first-pass scenario prompt bank, second-pass analytical prompt bank, parameter audit, output inventory, known missing execution metadata, manual verification rules, and a proposed audit-trail schema for controlled reruns.</w:t>
      </w:r>
    </w:p>
    <w:p w14:paraId="33539875" w14:textId="77777777" w:rsidR="006D0773" w:rsidRDefault="00000000" w:rsidP="003D179C">
      <w:pPr>
        <w:pStyle w:val="Titre1"/>
        <w:spacing w:after="80" w:line="252" w:lineRule="auto"/>
        <w:jc w:val="both"/>
      </w:pPr>
      <w:r>
        <w:rPr>
          <w:rFonts w:ascii="Arial" w:hAnsi="Arial"/>
          <w:sz w:val="20"/>
        </w:rPr>
        <w:t>1. Source-corpus inventory</w:t>
      </w:r>
    </w:p>
    <w:p w14:paraId="290C9AB8" w14:textId="77777777" w:rsidR="006D0773" w:rsidRDefault="00000000" w:rsidP="003D179C">
      <w:pPr>
        <w:spacing w:after="80" w:line="252" w:lineRule="auto"/>
        <w:jc w:val="both"/>
      </w:pPr>
      <w:r>
        <w:t>The first-pass output contains generated answers for six IPCC synthesis-report files. The document columns below preserve the filenames used in the CSV outputs.</w:t>
      </w:r>
    </w:p>
    <w:tbl>
      <w:tblPr>
        <w:tblStyle w:val="Grilledutableau"/>
        <w:tblW w:w="0" w:type="auto"/>
        <w:jc w:val="center"/>
        <w:tblLook w:val="04A0" w:firstRow="1" w:lastRow="0" w:firstColumn="1" w:lastColumn="0" w:noHBand="0" w:noVBand="1"/>
      </w:tblPr>
      <w:tblGrid>
        <w:gridCol w:w="4169"/>
        <w:gridCol w:w="4687"/>
      </w:tblGrid>
      <w:tr w:rsidR="006D0773" w14:paraId="63069055" w14:textId="77777777" w:rsidTr="003D1A83">
        <w:trPr>
          <w:cantSplit/>
          <w:jc w:val="center"/>
        </w:trPr>
        <w:tc>
          <w:tcPr>
            <w:tcW w:w="5040" w:type="dxa"/>
            <w:shd w:val="clear" w:color="auto" w:fill="4F81BD" w:themeFill="accent1"/>
          </w:tcPr>
          <w:p w14:paraId="639852FE" w14:textId="77777777" w:rsidR="006D0773" w:rsidRDefault="00000000" w:rsidP="003D179C">
            <w:pPr>
              <w:jc w:val="both"/>
            </w:pPr>
            <w:r>
              <w:rPr>
                <w:b/>
                <w:sz w:val="16"/>
              </w:rPr>
              <w:t>Document</w:t>
            </w:r>
          </w:p>
        </w:tc>
        <w:tc>
          <w:tcPr>
            <w:tcW w:w="5040" w:type="dxa"/>
            <w:shd w:val="clear" w:color="auto" w:fill="4F81BD" w:themeFill="accent1"/>
          </w:tcPr>
          <w:p w14:paraId="65B4C56B" w14:textId="77777777" w:rsidR="006D0773" w:rsidRDefault="00000000" w:rsidP="003D179C">
            <w:pPr>
              <w:jc w:val="both"/>
            </w:pPr>
            <w:r>
              <w:rPr>
                <w:b/>
                <w:sz w:val="16"/>
              </w:rPr>
              <w:t>Filename recorded in outputs</w:t>
            </w:r>
          </w:p>
        </w:tc>
      </w:tr>
      <w:tr w:rsidR="006D0773" w14:paraId="22955B9D" w14:textId="77777777">
        <w:trPr>
          <w:cantSplit/>
          <w:jc w:val="center"/>
        </w:trPr>
        <w:tc>
          <w:tcPr>
            <w:tcW w:w="5040" w:type="dxa"/>
          </w:tcPr>
          <w:p w14:paraId="0DDBED64" w14:textId="77777777" w:rsidR="006D0773" w:rsidRDefault="00000000" w:rsidP="003D179C">
            <w:pPr>
              <w:jc w:val="both"/>
            </w:pPr>
            <w:r>
              <w:rPr>
                <w:sz w:val="16"/>
              </w:rPr>
              <w:t>1</w:t>
            </w:r>
          </w:p>
        </w:tc>
        <w:tc>
          <w:tcPr>
            <w:tcW w:w="5040" w:type="dxa"/>
          </w:tcPr>
          <w:p w14:paraId="492EC701" w14:textId="77777777" w:rsidR="006D0773" w:rsidRDefault="00000000" w:rsidP="003D179C">
            <w:pPr>
              <w:jc w:val="both"/>
            </w:pPr>
            <w:r>
              <w:rPr>
                <w:sz w:val="16"/>
              </w:rPr>
              <w:t>2nd-assessment-en-1.1995.pdf</w:t>
            </w:r>
          </w:p>
        </w:tc>
      </w:tr>
      <w:tr w:rsidR="006D0773" w14:paraId="63FCF005" w14:textId="77777777">
        <w:trPr>
          <w:cantSplit/>
          <w:jc w:val="center"/>
        </w:trPr>
        <w:tc>
          <w:tcPr>
            <w:tcW w:w="5040" w:type="dxa"/>
          </w:tcPr>
          <w:p w14:paraId="56E85F3D" w14:textId="77777777" w:rsidR="006D0773" w:rsidRDefault="00000000" w:rsidP="003D179C">
            <w:pPr>
              <w:jc w:val="both"/>
            </w:pPr>
            <w:r>
              <w:rPr>
                <w:sz w:val="16"/>
              </w:rPr>
              <w:t>2</w:t>
            </w:r>
          </w:p>
        </w:tc>
        <w:tc>
          <w:tcPr>
            <w:tcW w:w="5040" w:type="dxa"/>
          </w:tcPr>
          <w:p w14:paraId="2B9A92C2" w14:textId="77777777" w:rsidR="006D0773" w:rsidRDefault="00000000" w:rsidP="003D179C">
            <w:pPr>
              <w:jc w:val="both"/>
            </w:pPr>
            <w:r>
              <w:rPr>
                <w:sz w:val="16"/>
              </w:rPr>
              <w:t>ar4_syr_full_report.2007.pdf</w:t>
            </w:r>
          </w:p>
        </w:tc>
      </w:tr>
      <w:tr w:rsidR="006D0773" w14:paraId="2646023A" w14:textId="77777777">
        <w:trPr>
          <w:cantSplit/>
          <w:jc w:val="center"/>
        </w:trPr>
        <w:tc>
          <w:tcPr>
            <w:tcW w:w="5040" w:type="dxa"/>
          </w:tcPr>
          <w:p w14:paraId="7990DDF5" w14:textId="77777777" w:rsidR="006D0773" w:rsidRDefault="00000000" w:rsidP="003D179C">
            <w:pPr>
              <w:jc w:val="both"/>
            </w:pPr>
            <w:r>
              <w:rPr>
                <w:sz w:val="16"/>
              </w:rPr>
              <w:t>3</w:t>
            </w:r>
          </w:p>
        </w:tc>
        <w:tc>
          <w:tcPr>
            <w:tcW w:w="5040" w:type="dxa"/>
          </w:tcPr>
          <w:p w14:paraId="45A000A8" w14:textId="77777777" w:rsidR="006D0773" w:rsidRDefault="00000000" w:rsidP="003D179C">
            <w:pPr>
              <w:jc w:val="both"/>
            </w:pPr>
            <w:r>
              <w:rPr>
                <w:sz w:val="16"/>
              </w:rPr>
              <w:t>ipcc_90_92_assessments_far_full_report.pdf</w:t>
            </w:r>
          </w:p>
        </w:tc>
      </w:tr>
      <w:tr w:rsidR="006D0773" w14:paraId="1C3B2963" w14:textId="77777777">
        <w:trPr>
          <w:cantSplit/>
          <w:jc w:val="center"/>
        </w:trPr>
        <w:tc>
          <w:tcPr>
            <w:tcW w:w="5040" w:type="dxa"/>
          </w:tcPr>
          <w:p w14:paraId="66D032B3" w14:textId="77777777" w:rsidR="006D0773" w:rsidRDefault="00000000" w:rsidP="003D179C">
            <w:pPr>
              <w:jc w:val="both"/>
            </w:pPr>
            <w:r>
              <w:rPr>
                <w:sz w:val="16"/>
              </w:rPr>
              <w:t>4</w:t>
            </w:r>
          </w:p>
        </w:tc>
        <w:tc>
          <w:tcPr>
            <w:tcW w:w="5040" w:type="dxa"/>
          </w:tcPr>
          <w:p w14:paraId="5C35EFBE" w14:textId="77777777" w:rsidR="006D0773" w:rsidRDefault="00000000" w:rsidP="003D179C">
            <w:pPr>
              <w:jc w:val="both"/>
            </w:pPr>
            <w:r>
              <w:rPr>
                <w:sz w:val="16"/>
              </w:rPr>
              <w:t>IPCC_AR6_SYR_FullVolume. 2023.pdf</w:t>
            </w:r>
          </w:p>
        </w:tc>
      </w:tr>
      <w:tr w:rsidR="006D0773" w14:paraId="45135A72" w14:textId="77777777">
        <w:trPr>
          <w:cantSplit/>
          <w:jc w:val="center"/>
        </w:trPr>
        <w:tc>
          <w:tcPr>
            <w:tcW w:w="5040" w:type="dxa"/>
          </w:tcPr>
          <w:p w14:paraId="24AF7AE1" w14:textId="77777777" w:rsidR="006D0773" w:rsidRDefault="00000000" w:rsidP="003D179C">
            <w:pPr>
              <w:jc w:val="both"/>
            </w:pPr>
            <w:r>
              <w:rPr>
                <w:sz w:val="16"/>
              </w:rPr>
              <w:t>5</w:t>
            </w:r>
          </w:p>
        </w:tc>
        <w:tc>
          <w:tcPr>
            <w:tcW w:w="5040" w:type="dxa"/>
          </w:tcPr>
          <w:p w14:paraId="7B09E140" w14:textId="77777777" w:rsidR="006D0773" w:rsidRDefault="00000000" w:rsidP="003D179C">
            <w:pPr>
              <w:jc w:val="both"/>
            </w:pPr>
            <w:r>
              <w:rPr>
                <w:sz w:val="16"/>
              </w:rPr>
              <w:t>SYR_AR5_FINAL_full. 2014.pdf</w:t>
            </w:r>
          </w:p>
        </w:tc>
      </w:tr>
      <w:tr w:rsidR="006D0773" w14:paraId="4B43FBFA" w14:textId="77777777">
        <w:trPr>
          <w:cantSplit/>
          <w:jc w:val="center"/>
        </w:trPr>
        <w:tc>
          <w:tcPr>
            <w:tcW w:w="5040" w:type="dxa"/>
          </w:tcPr>
          <w:p w14:paraId="1281AD8B" w14:textId="77777777" w:rsidR="006D0773" w:rsidRDefault="00000000" w:rsidP="003D179C">
            <w:pPr>
              <w:jc w:val="both"/>
            </w:pPr>
            <w:r>
              <w:rPr>
                <w:sz w:val="16"/>
              </w:rPr>
              <w:t>6</w:t>
            </w:r>
          </w:p>
        </w:tc>
        <w:tc>
          <w:tcPr>
            <w:tcW w:w="5040" w:type="dxa"/>
          </w:tcPr>
          <w:p w14:paraId="13EB7714" w14:textId="77777777" w:rsidR="006D0773" w:rsidRDefault="00000000" w:rsidP="003D179C">
            <w:pPr>
              <w:jc w:val="both"/>
            </w:pPr>
            <w:r>
              <w:rPr>
                <w:sz w:val="16"/>
              </w:rPr>
              <w:t>SYR_TAR_full_report.2001.pdf</w:t>
            </w:r>
          </w:p>
        </w:tc>
      </w:tr>
    </w:tbl>
    <w:p w14:paraId="0A268B21" w14:textId="77777777" w:rsidR="006D0773" w:rsidRDefault="00000000" w:rsidP="003D179C">
      <w:pPr>
        <w:pStyle w:val="Titre1"/>
        <w:spacing w:after="80" w:line="252" w:lineRule="auto"/>
        <w:jc w:val="both"/>
      </w:pPr>
      <w:r>
        <w:rPr>
          <w:rFonts w:ascii="Arial" w:hAnsi="Arial"/>
          <w:sz w:val="20"/>
        </w:rPr>
        <w:t>2. Retrieval and generation workflow</w:t>
      </w:r>
    </w:p>
    <w:p w14:paraId="03B41449" w14:textId="1CACF7C6" w:rsidR="006D0773" w:rsidRDefault="00000000" w:rsidP="003D179C">
      <w:pPr>
        <w:spacing w:after="80" w:line="252" w:lineRule="auto"/>
        <w:jc w:val="both"/>
      </w:pPr>
      <w:r>
        <w:t xml:space="preserve">First-pass workflow. The first-pass R script reads PDF files from input_data, extracts page text with pdftools, normalizes whitespace, chunks each document into overlapping character windows, ranks chunks against each scenario prompt through a sparse tf-idf representation, selects the highest-ranked evidence windows, and submits the resulting context block to a local Ollama-compatible language-model endpoint. The script writes </w:t>
      </w:r>
      <w:proofErr w:type="spellStart"/>
      <w:r>
        <w:t>rag_outputs</w:t>
      </w:r>
      <w:proofErr w:type="spellEnd"/>
      <w:r>
        <w:t>/answers.csv for pipeline continuity and rag_outputs/S2_answers.csv for supporting-information naming.</w:t>
      </w:r>
    </w:p>
    <w:p w14:paraId="2E7AD6D7" w14:textId="77777777" w:rsidR="006D0773" w:rsidRDefault="00000000" w:rsidP="003D179C">
      <w:pPr>
        <w:spacing w:after="80" w:line="252" w:lineRule="auto"/>
        <w:jc w:val="both"/>
      </w:pPr>
      <w:r>
        <w:t>Second-pass workflow. The second-pass R script reads S2_answers.csv when present, with answers.csv retained as a fallback. It filters the first-pass data to prompt_id 1:4 and applies five layered analytical prompts to every retained prompt-document cell. The resulting long-format file is rag_outputs/S3_comparative_analyses.csv. The expected row count is 4 scenario prompts x 5 analytical prompts x 6 documents = 120 rows.</w:t>
      </w:r>
    </w:p>
    <w:p w14:paraId="3990B0ED" w14:textId="32AA2A84" w:rsidR="006D0773" w:rsidRDefault="00000000" w:rsidP="003D179C">
      <w:pPr>
        <w:spacing w:after="80" w:line="252" w:lineRule="auto"/>
        <w:jc w:val="both"/>
      </w:pPr>
      <w:r>
        <w:t>Retrieval model. The supplied scripts implement sparse retrieval only. For a term t in chunk d, the sparse retrieval step applies tf-idf(</w:t>
      </w:r>
      <w:proofErr w:type="gramStart"/>
      <w:r>
        <w:t>t,d</w:t>
      </w:r>
      <w:proofErr w:type="gramEnd"/>
      <w:r>
        <w:t>) = tf(</w:t>
      </w:r>
      <w:proofErr w:type="gramStart"/>
      <w:r>
        <w:t>t,d</w:t>
      </w:r>
      <w:proofErr w:type="gramEnd"/>
      <w:r>
        <w:t xml:space="preserve">) x </w:t>
      </w:r>
      <w:proofErr w:type="gramStart"/>
      <w:r>
        <w:t>log(</w:t>
      </w:r>
      <w:proofErr w:type="gramEnd"/>
      <w:r>
        <w:t>N / df(t)), where N is the number of chunks in the relevant document and df(t) is the number of chunks containing the term. Ranking is based on cosine similarity between the prompt vector and the chunk vectors.</w:t>
      </w:r>
    </w:p>
    <w:p w14:paraId="7EE03E20" w14:textId="77777777" w:rsidR="006D0773" w:rsidRDefault="00000000" w:rsidP="003D179C">
      <w:pPr>
        <w:jc w:val="both"/>
      </w:pPr>
      <w:r>
        <w:br w:type="page"/>
      </w:r>
    </w:p>
    <w:p w14:paraId="7BBC3D25" w14:textId="77777777" w:rsidR="006D0773" w:rsidRDefault="00000000" w:rsidP="003D179C">
      <w:pPr>
        <w:pStyle w:val="Titre1"/>
        <w:spacing w:after="80" w:line="252" w:lineRule="auto"/>
        <w:jc w:val="both"/>
      </w:pPr>
      <w:r>
        <w:rPr>
          <w:rFonts w:ascii="Arial" w:hAnsi="Arial"/>
          <w:sz w:val="20"/>
        </w:rPr>
        <w:lastRenderedPageBreak/>
        <w:t>3. First-pass scenario prompt bank</w:t>
      </w:r>
    </w:p>
    <w:p w14:paraId="7F82A774" w14:textId="452DDDA6" w:rsidR="006D0773" w:rsidRDefault="00000000" w:rsidP="003D179C">
      <w:pPr>
        <w:spacing w:after="80" w:line="252" w:lineRule="auto"/>
        <w:jc w:val="both"/>
      </w:pPr>
      <w:r>
        <w:t>The first-pass output contains the four scenario prompts retained in the manuscript. These prompts are listed exactly as recorded in S2_answers.csv.</w:t>
      </w:r>
    </w:p>
    <w:tbl>
      <w:tblPr>
        <w:tblStyle w:val="Grilledutableau"/>
        <w:tblW w:w="0" w:type="auto"/>
        <w:jc w:val="center"/>
        <w:tblLook w:val="04A0" w:firstRow="1" w:lastRow="0" w:firstColumn="1" w:lastColumn="0" w:noHBand="0" w:noVBand="1"/>
      </w:tblPr>
      <w:tblGrid>
        <w:gridCol w:w="4402"/>
        <w:gridCol w:w="4454"/>
      </w:tblGrid>
      <w:tr w:rsidR="006D0773" w14:paraId="3AACD0E6" w14:textId="77777777" w:rsidTr="003D1A83">
        <w:trPr>
          <w:cantSplit/>
          <w:jc w:val="center"/>
        </w:trPr>
        <w:tc>
          <w:tcPr>
            <w:tcW w:w="5040" w:type="dxa"/>
            <w:shd w:val="clear" w:color="auto" w:fill="4F81BD" w:themeFill="accent1"/>
          </w:tcPr>
          <w:p w14:paraId="525F0673" w14:textId="77777777" w:rsidR="006D0773" w:rsidRDefault="00000000" w:rsidP="003D179C">
            <w:pPr>
              <w:jc w:val="both"/>
            </w:pPr>
            <w:r>
              <w:rPr>
                <w:b/>
                <w:sz w:val="16"/>
              </w:rPr>
              <w:t>Prompt ID</w:t>
            </w:r>
          </w:p>
        </w:tc>
        <w:tc>
          <w:tcPr>
            <w:tcW w:w="5040" w:type="dxa"/>
            <w:shd w:val="clear" w:color="auto" w:fill="4F81BD" w:themeFill="accent1"/>
          </w:tcPr>
          <w:p w14:paraId="2287469E" w14:textId="77777777" w:rsidR="006D0773" w:rsidRDefault="00000000" w:rsidP="003D179C">
            <w:pPr>
              <w:jc w:val="both"/>
            </w:pPr>
            <w:r>
              <w:rPr>
                <w:b/>
                <w:sz w:val="16"/>
              </w:rPr>
              <w:t>Scenario prompt</w:t>
            </w:r>
          </w:p>
        </w:tc>
      </w:tr>
      <w:tr w:rsidR="006D0773" w14:paraId="58D8BB73" w14:textId="77777777">
        <w:trPr>
          <w:cantSplit/>
          <w:jc w:val="center"/>
        </w:trPr>
        <w:tc>
          <w:tcPr>
            <w:tcW w:w="5040" w:type="dxa"/>
          </w:tcPr>
          <w:p w14:paraId="12D6D58F" w14:textId="77777777" w:rsidR="006D0773" w:rsidRDefault="00000000" w:rsidP="003D179C">
            <w:pPr>
              <w:jc w:val="both"/>
            </w:pPr>
            <w:r>
              <w:rPr>
                <w:sz w:val="16"/>
              </w:rPr>
              <w:t>P1</w:t>
            </w:r>
          </w:p>
        </w:tc>
        <w:tc>
          <w:tcPr>
            <w:tcW w:w="5040" w:type="dxa"/>
          </w:tcPr>
          <w:p w14:paraId="56CB85CC" w14:textId="77777777" w:rsidR="006D0773" w:rsidRDefault="00000000" w:rsidP="003D179C">
            <w:pPr>
              <w:jc w:val="both"/>
            </w:pPr>
            <w:r>
              <w:rPr>
                <w:sz w:val="16"/>
              </w:rPr>
              <w:t>Identify plausible inflection points up to 2050 where mitigation or adaptation pathways structurally diverge; specify quantitative signposts consistent with IPCC evidence.</w:t>
            </w:r>
          </w:p>
        </w:tc>
      </w:tr>
      <w:tr w:rsidR="006D0773" w14:paraId="4459804A" w14:textId="77777777">
        <w:trPr>
          <w:cantSplit/>
          <w:jc w:val="center"/>
        </w:trPr>
        <w:tc>
          <w:tcPr>
            <w:tcW w:w="5040" w:type="dxa"/>
          </w:tcPr>
          <w:p w14:paraId="0D9C0A8A" w14:textId="77777777" w:rsidR="006D0773" w:rsidRDefault="00000000" w:rsidP="003D179C">
            <w:pPr>
              <w:jc w:val="both"/>
            </w:pPr>
            <w:r>
              <w:rPr>
                <w:sz w:val="16"/>
              </w:rPr>
              <w:t>P2</w:t>
            </w:r>
          </w:p>
        </w:tc>
        <w:tc>
          <w:tcPr>
            <w:tcW w:w="5040" w:type="dxa"/>
          </w:tcPr>
          <w:p w14:paraId="364D08DB" w14:textId="77777777" w:rsidR="006D0773" w:rsidRDefault="00000000" w:rsidP="003D179C">
            <w:pPr>
              <w:jc w:val="both"/>
            </w:pPr>
            <w:r>
              <w:rPr>
                <w:sz w:val="16"/>
              </w:rPr>
              <w:t>Surface emerging technologies and system constraints that could alter emissions or resilience trajectories; describe boundary conditions for scale-up.</w:t>
            </w:r>
          </w:p>
        </w:tc>
      </w:tr>
      <w:tr w:rsidR="006D0773" w14:paraId="2322E8E4" w14:textId="77777777">
        <w:trPr>
          <w:cantSplit/>
          <w:jc w:val="center"/>
        </w:trPr>
        <w:tc>
          <w:tcPr>
            <w:tcW w:w="5040" w:type="dxa"/>
          </w:tcPr>
          <w:p w14:paraId="389B82B5" w14:textId="77777777" w:rsidR="006D0773" w:rsidRDefault="00000000" w:rsidP="003D179C">
            <w:pPr>
              <w:jc w:val="both"/>
            </w:pPr>
            <w:r>
              <w:rPr>
                <w:sz w:val="16"/>
              </w:rPr>
              <w:t>P3</w:t>
            </w:r>
          </w:p>
        </w:tc>
        <w:tc>
          <w:tcPr>
            <w:tcW w:w="5040" w:type="dxa"/>
          </w:tcPr>
          <w:p w14:paraId="40F21BD7" w14:textId="77777777" w:rsidR="006D0773" w:rsidRDefault="00000000" w:rsidP="003D179C">
            <w:pPr>
              <w:jc w:val="both"/>
            </w:pPr>
            <w:r>
              <w:rPr>
                <w:sz w:val="16"/>
              </w:rPr>
              <w:t>Characterize socio-economic compound risks (e.g., heat, drought, conflict) and governance stress tests; outline second-order effects.</w:t>
            </w:r>
          </w:p>
        </w:tc>
      </w:tr>
      <w:tr w:rsidR="006D0773" w14:paraId="62A7E5D1" w14:textId="77777777">
        <w:trPr>
          <w:cantSplit/>
          <w:jc w:val="center"/>
        </w:trPr>
        <w:tc>
          <w:tcPr>
            <w:tcW w:w="5040" w:type="dxa"/>
          </w:tcPr>
          <w:p w14:paraId="0D4D27E1" w14:textId="77777777" w:rsidR="006D0773" w:rsidRDefault="00000000" w:rsidP="003D179C">
            <w:pPr>
              <w:jc w:val="both"/>
            </w:pPr>
            <w:r>
              <w:rPr>
                <w:sz w:val="16"/>
              </w:rPr>
              <w:t>P4</w:t>
            </w:r>
          </w:p>
        </w:tc>
        <w:tc>
          <w:tcPr>
            <w:tcW w:w="5040" w:type="dxa"/>
          </w:tcPr>
          <w:p w14:paraId="63FFAD4A" w14:textId="77777777" w:rsidR="006D0773" w:rsidRDefault="00000000" w:rsidP="003D179C">
            <w:pPr>
              <w:jc w:val="both"/>
            </w:pPr>
            <w:r>
              <w:rPr>
                <w:sz w:val="16"/>
              </w:rPr>
              <w:t>Assess carbon dioxide removal feasibility at scale; identify limiting factors and lock-in risks under alternative policy regimes.</w:t>
            </w:r>
          </w:p>
        </w:tc>
      </w:tr>
    </w:tbl>
    <w:p w14:paraId="5E287F61" w14:textId="77777777" w:rsidR="006D0773" w:rsidRDefault="00000000" w:rsidP="003D179C">
      <w:pPr>
        <w:pStyle w:val="Titre1"/>
        <w:spacing w:after="80" w:line="252" w:lineRule="auto"/>
        <w:jc w:val="both"/>
      </w:pPr>
      <w:r>
        <w:rPr>
          <w:rFonts w:ascii="Arial" w:hAnsi="Arial"/>
          <w:sz w:val="20"/>
        </w:rPr>
        <w:t>4. Second-pass analytical prompt bank</w:t>
      </w:r>
    </w:p>
    <w:p w14:paraId="52ABA120" w14:textId="0B9CFF07" w:rsidR="006D0773" w:rsidRDefault="00000000" w:rsidP="003D179C">
      <w:pPr>
        <w:spacing w:after="80" w:line="252" w:lineRule="auto"/>
        <w:jc w:val="both"/>
      </w:pPr>
      <w:r>
        <w:t>The second-pass output contains the five analytical layers described in the manuscript. These prompts are listed exactly as recorded in S3_comparative_analyses.csv.</w:t>
      </w:r>
    </w:p>
    <w:tbl>
      <w:tblPr>
        <w:tblStyle w:val="Grilledutableau"/>
        <w:tblW w:w="0" w:type="auto"/>
        <w:jc w:val="center"/>
        <w:tblLook w:val="04A0" w:firstRow="1" w:lastRow="0" w:firstColumn="1" w:lastColumn="0" w:noHBand="0" w:noVBand="1"/>
      </w:tblPr>
      <w:tblGrid>
        <w:gridCol w:w="4395"/>
        <w:gridCol w:w="4461"/>
      </w:tblGrid>
      <w:tr w:rsidR="006D0773" w14:paraId="0D5F9331" w14:textId="77777777" w:rsidTr="003D1A83">
        <w:trPr>
          <w:cantSplit/>
          <w:jc w:val="center"/>
        </w:trPr>
        <w:tc>
          <w:tcPr>
            <w:tcW w:w="5040" w:type="dxa"/>
            <w:shd w:val="clear" w:color="auto" w:fill="4F81BD" w:themeFill="accent1"/>
          </w:tcPr>
          <w:p w14:paraId="1D513041" w14:textId="77777777" w:rsidR="006D0773" w:rsidRDefault="00000000" w:rsidP="003D179C">
            <w:pPr>
              <w:jc w:val="both"/>
            </w:pPr>
            <w:r>
              <w:rPr>
                <w:b/>
                <w:sz w:val="16"/>
              </w:rPr>
              <w:t>Analysis ID</w:t>
            </w:r>
          </w:p>
        </w:tc>
        <w:tc>
          <w:tcPr>
            <w:tcW w:w="5040" w:type="dxa"/>
            <w:shd w:val="clear" w:color="auto" w:fill="4F81BD" w:themeFill="accent1"/>
          </w:tcPr>
          <w:p w14:paraId="4EB4E91B" w14:textId="77777777" w:rsidR="006D0773" w:rsidRDefault="00000000" w:rsidP="003D179C">
            <w:pPr>
              <w:jc w:val="both"/>
            </w:pPr>
            <w:r>
              <w:rPr>
                <w:b/>
                <w:sz w:val="16"/>
              </w:rPr>
              <w:t>Analytical prompt</w:t>
            </w:r>
          </w:p>
        </w:tc>
      </w:tr>
      <w:tr w:rsidR="006D0773" w14:paraId="442A57F5" w14:textId="77777777">
        <w:trPr>
          <w:cantSplit/>
          <w:jc w:val="center"/>
        </w:trPr>
        <w:tc>
          <w:tcPr>
            <w:tcW w:w="5040" w:type="dxa"/>
          </w:tcPr>
          <w:p w14:paraId="269E853C" w14:textId="77777777" w:rsidR="006D0773" w:rsidRDefault="00000000" w:rsidP="003D179C">
            <w:pPr>
              <w:jc w:val="both"/>
            </w:pPr>
            <w:r>
              <w:rPr>
                <w:sz w:val="16"/>
              </w:rPr>
              <w:t>Analysis 1</w:t>
            </w:r>
          </w:p>
        </w:tc>
        <w:tc>
          <w:tcPr>
            <w:tcW w:w="5040" w:type="dxa"/>
          </w:tcPr>
          <w:p w14:paraId="2A6A1EBF" w14:textId="77777777" w:rsidR="006D0773" w:rsidRDefault="00000000" w:rsidP="003D179C">
            <w:pPr>
              <w:jc w:val="both"/>
            </w:pPr>
            <w:r>
              <w:rPr>
                <w:sz w:val="16"/>
              </w:rPr>
              <w:t>Evaluate the internal validity of the argumentation by identifying the explicit causal claims, the supporting evidence, and the logical warrants in the excerpt. Where the chain of reasoning is incomplete, propose the minimal additional evidence required, remaining within IPCC terminology.</w:t>
            </w:r>
          </w:p>
        </w:tc>
      </w:tr>
      <w:tr w:rsidR="006D0773" w14:paraId="3A4A0411" w14:textId="77777777">
        <w:trPr>
          <w:cantSplit/>
          <w:jc w:val="center"/>
        </w:trPr>
        <w:tc>
          <w:tcPr>
            <w:tcW w:w="5040" w:type="dxa"/>
          </w:tcPr>
          <w:p w14:paraId="277D324A" w14:textId="77777777" w:rsidR="006D0773" w:rsidRDefault="00000000" w:rsidP="003D179C">
            <w:pPr>
              <w:jc w:val="both"/>
            </w:pPr>
            <w:r>
              <w:rPr>
                <w:sz w:val="16"/>
              </w:rPr>
              <w:t>Analysis 2</w:t>
            </w:r>
          </w:p>
        </w:tc>
        <w:tc>
          <w:tcPr>
            <w:tcW w:w="5040" w:type="dxa"/>
          </w:tcPr>
          <w:p w14:paraId="08FF0406" w14:textId="77777777" w:rsidR="006D0773" w:rsidRDefault="00000000" w:rsidP="003D179C">
            <w:pPr>
              <w:jc w:val="both"/>
            </w:pPr>
            <w:r>
              <w:rPr>
                <w:sz w:val="16"/>
              </w:rPr>
              <w:t>Quantify and qualify uncertainty as presented or implied in the excerpt. Classify statements by confidence or likelihood categories consistent with IPCC usage, and explain how these classifications affect the strength of the conclusions.</w:t>
            </w:r>
          </w:p>
        </w:tc>
      </w:tr>
      <w:tr w:rsidR="006D0773" w14:paraId="4F9AA5ED" w14:textId="77777777">
        <w:trPr>
          <w:cantSplit/>
          <w:jc w:val="center"/>
        </w:trPr>
        <w:tc>
          <w:tcPr>
            <w:tcW w:w="5040" w:type="dxa"/>
          </w:tcPr>
          <w:p w14:paraId="448AC842" w14:textId="77777777" w:rsidR="006D0773" w:rsidRDefault="00000000" w:rsidP="003D179C">
            <w:pPr>
              <w:jc w:val="both"/>
            </w:pPr>
            <w:r>
              <w:rPr>
                <w:sz w:val="16"/>
              </w:rPr>
              <w:t>Analysis 3</w:t>
            </w:r>
          </w:p>
        </w:tc>
        <w:tc>
          <w:tcPr>
            <w:tcW w:w="5040" w:type="dxa"/>
          </w:tcPr>
          <w:p w14:paraId="1B315BC7" w14:textId="77777777" w:rsidR="006D0773" w:rsidRDefault="00000000" w:rsidP="003D179C">
            <w:pPr>
              <w:jc w:val="both"/>
            </w:pPr>
            <w:r>
              <w:rPr>
                <w:sz w:val="16"/>
              </w:rPr>
              <w:t>Extract the principal mechanisms described in the excerpt and synthesize them into a concise causal narrative over time up to 2050. Indicate any feedback loops, path dependencies, or thresholds mentioned or implied.</w:t>
            </w:r>
          </w:p>
        </w:tc>
      </w:tr>
      <w:tr w:rsidR="006D0773" w14:paraId="760EC9E1" w14:textId="77777777">
        <w:trPr>
          <w:cantSplit/>
          <w:jc w:val="center"/>
        </w:trPr>
        <w:tc>
          <w:tcPr>
            <w:tcW w:w="5040" w:type="dxa"/>
          </w:tcPr>
          <w:p w14:paraId="7ADC5D9F" w14:textId="77777777" w:rsidR="006D0773" w:rsidRDefault="00000000" w:rsidP="003D179C">
            <w:pPr>
              <w:jc w:val="both"/>
            </w:pPr>
            <w:r>
              <w:rPr>
                <w:sz w:val="16"/>
              </w:rPr>
              <w:t>Analysis 4</w:t>
            </w:r>
          </w:p>
        </w:tc>
        <w:tc>
          <w:tcPr>
            <w:tcW w:w="5040" w:type="dxa"/>
          </w:tcPr>
          <w:p w14:paraId="73008582" w14:textId="77777777" w:rsidR="006D0773" w:rsidRDefault="00000000" w:rsidP="003D179C">
            <w:pPr>
              <w:jc w:val="both"/>
            </w:pPr>
            <w:r>
              <w:rPr>
                <w:sz w:val="16"/>
              </w:rPr>
              <w:t>Assess the external consistency by comparing the claims in the excerpt to canonical IPCC AR6 constructs such as the Shared Socioeconomic Pathways (SSPs) and illustrative mitigation pathways. Indicate where the excerpt's perspective aligns or diverges from these constructs, and discuss why that matters for inference.</w:t>
            </w:r>
          </w:p>
        </w:tc>
      </w:tr>
      <w:tr w:rsidR="006D0773" w14:paraId="58FDCC9D" w14:textId="77777777">
        <w:trPr>
          <w:cantSplit/>
          <w:jc w:val="center"/>
        </w:trPr>
        <w:tc>
          <w:tcPr>
            <w:tcW w:w="5040" w:type="dxa"/>
          </w:tcPr>
          <w:p w14:paraId="3063AE1B" w14:textId="77777777" w:rsidR="006D0773" w:rsidRDefault="00000000" w:rsidP="003D179C">
            <w:pPr>
              <w:jc w:val="both"/>
            </w:pPr>
            <w:r>
              <w:rPr>
                <w:sz w:val="16"/>
              </w:rPr>
              <w:t>Analysis 5</w:t>
            </w:r>
          </w:p>
        </w:tc>
        <w:tc>
          <w:tcPr>
            <w:tcW w:w="5040" w:type="dxa"/>
          </w:tcPr>
          <w:p w14:paraId="7B1B14E7" w14:textId="77777777" w:rsidR="006D0773" w:rsidRDefault="00000000" w:rsidP="003D179C">
            <w:pPr>
              <w:jc w:val="both"/>
            </w:pPr>
            <w:r>
              <w:rPr>
                <w:sz w:val="16"/>
              </w:rPr>
              <w:t>Formulate a compact research agenda derived from the gaps and limitations of the excerpt. Propose two to three empirical strategies that would most improve the decision-relevance of the findings within the next five years.</w:t>
            </w:r>
          </w:p>
        </w:tc>
      </w:tr>
    </w:tbl>
    <w:p w14:paraId="1B9F960D" w14:textId="77777777" w:rsidR="006D0773" w:rsidRDefault="00000000" w:rsidP="003D179C">
      <w:pPr>
        <w:jc w:val="both"/>
      </w:pPr>
      <w:r>
        <w:br w:type="page"/>
      </w:r>
    </w:p>
    <w:p w14:paraId="544C4398" w14:textId="77777777" w:rsidR="006D0773" w:rsidRDefault="00000000" w:rsidP="003D179C">
      <w:pPr>
        <w:pStyle w:val="Titre1"/>
        <w:spacing w:after="80" w:line="252" w:lineRule="auto"/>
        <w:jc w:val="both"/>
      </w:pPr>
      <w:r>
        <w:rPr>
          <w:rFonts w:ascii="Arial" w:hAnsi="Arial"/>
          <w:sz w:val="20"/>
        </w:rPr>
        <w:lastRenderedPageBreak/>
        <w:t>5. Parameter audit</w:t>
      </w:r>
    </w:p>
    <w:tbl>
      <w:tblPr>
        <w:tblStyle w:val="Grilledutableau"/>
        <w:tblW w:w="0" w:type="auto"/>
        <w:jc w:val="center"/>
        <w:tblLook w:val="04A0" w:firstRow="1" w:lastRow="0" w:firstColumn="1" w:lastColumn="0" w:noHBand="0" w:noVBand="1"/>
      </w:tblPr>
      <w:tblGrid>
        <w:gridCol w:w="2755"/>
        <w:gridCol w:w="3047"/>
        <w:gridCol w:w="3054"/>
      </w:tblGrid>
      <w:tr w:rsidR="006D0773" w14:paraId="562EE0F1" w14:textId="77777777" w:rsidTr="003D1A83">
        <w:trPr>
          <w:cantSplit/>
          <w:jc w:val="center"/>
        </w:trPr>
        <w:tc>
          <w:tcPr>
            <w:tcW w:w="3360" w:type="dxa"/>
            <w:shd w:val="clear" w:color="auto" w:fill="4F81BD" w:themeFill="accent1"/>
          </w:tcPr>
          <w:p w14:paraId="0CC9F404" w14:textId="77777777" w:rsidR="006D0773" w:rsidRDefault="00000000" w:rsidP="003D179C">
            <w:pPr>
              <w:jc w:val="both"/>
            </w:pPr>
            <w:r>
              <w:rPr>
                <w:b/>
                <w:sz w:val="16"/>
              </w:rPr>
              <w:t>Parameter</w:t>
            </w:r>
          </w:p>
        </w:tc>
        <w:tc>
          <w:tcPr>
            <w:tcW w:w="3360" w:type="dxa"/>
            <w:shd w:val="clear" w:color="auto" w:fill="4F81BD" w:themeFill="accent1"/>
          </w:tcPr>
          <w:p w14:paraId="3AA2F01B" w14:textId="77777777" w:rsidR="006D0773" w:rsidRDefault="00000000" w:rsidP="003D179C">
            <w:pPr>
              <w:jc w:val="both"/>
            </w:pPr>
            <w:r>
              <w:rPr>
                <w:b/>
                <w:sz w:val="16"/>
              </w:rPr>
              <w:t>Value</w:t>
            </w:r>
          </w:p>
        </w:tc>
        <w:tc>
          <w:tcPr>
            <w:tcW w:w="3360" w:type="dxa"/>
            <w:shd w:val="clear" w:color="auto" w:fill="4F81BD" w:themeFill="accent1"/>
          </w:tcPr>
          <w:p w14:paraId="17E20D8F" w14:textId="77777777" w:rsidR="006D0773" w:rsidRDefault="00000000" w:rsidP="003D179C">
            <w:pPr>
              <w:jc w:val="both"/>
            </w:pPr>
            <w:r>
              <w:rPr>
                <w:b/>
                <w:sz w:val="16"/>
              </w:rPr>
              <w:t>Interpretation</w:t>
            </w:r>
          </w:p>
        </w:tc>
      </w:tr>
      <w:tr w:rsidR="006D0773" w14:paraId="533FADCA" w14:textId="77777777">
        <w:trPr>
          <w:cantSplit/>
          <w:jc w:val="center"/>
        </w:trPr>
        <w:tc>
          <w:tcPr>
            <w:tcW w:w="3360" w:type="dxa"/>
          </w:tcPr>
          <w:p w14:paraId="5F786E04" w14:textId="77777777" w:rsidR="006D0773" w:rsidRDefault="00000000" w:rsidP="003D179C">
            <w:pPr>
              <w:jc w:val="both"/>
            </w:pPr>
            <w:r>
              <w:rPr>
                <w:sz w:val="16"/>
              </w:rPr>
              <w:t>input_dir</w:t>
            </w:r>
          </w:p>
        </w:tc>
        <w:tc>
          <w:tcPr>
            <w:tcW w:w="3360" w:type="dxa"/>
          </w:tcPr>
          <w:p w14:paraId="2A2181F2" w14:textId="77777777" w:rsidR="006D0773" w:rsidRDefault="00000000" w:rsidP="003D179C">
            <w:pPr>
              <w:jc w:val="both"/>
            </w:pPr>
            <w:r>
              <w:rPr>
                <w:sz w:val="16"/>
              </w:rPr>
              <w:t>input_data</w:t>
            </w:r>
          </w:p>
        </w:tc>
        <w:tc>
          <w:tcPr>
            <w:tcW w:w="3360" w:type="dxa"/>
          </w:tcPr>
          <w:p w14:paraId="6282E95E" w14:textId="77777777" w:rsidR="006D0773" w:rsidRDefault="00000000" w:rsidP="003D179C">
            <w:pPr>
              <w:jc w:val="both"/>
            </w:pPr>
            <w:r>
              <w:rPr>
                <w:sz w:val="16"/>
              </w:rPr>
              <w:t>Directory containing the six IPCC PDF files.</w:t>
            </w:r>
          </w:p>
        </w:tc>
      </w:tr>
      <w:tr w:rsidR="006D0773" w14:paraId="14453364" w14:textId="77777777">
        <w:trPr>
          <w:cantSplit/>
          <w:jc w:val="center"/>
        </w:trPr>
        <w:tc>
          <w:tcPr>
            <w:tcW w:w="3360" w:type="dxa"/>
          </w:tcPr>
          <w:p w14:paraId="4CFAF4C6" w14:textId="77777777" w:rsidR="006D0773" w:rsidRDefault="00000000" w:rsidP="003D179C">
            <w:pPr>
              <w:jc w:val="both"/>
            </w:pPr>
            <w:r>
              <w:rPr>
                <w:sz w:val="16"/>
              </w:rPr>
              <w:t>output_dir</w:t>
            </w:r>
          </w:p>
        </w:tc>
        <w:tc>
          <w:tcPr>
            <w:tcW w:w="3360" w:type="dxa"/>
          </w:tcPr>
          <w:p w14:paraId="528D3A54" w14:textId="77777777" w:rsidR="006D0773" w:rsidRDefault="00000000" w:rsidP="003D179C">
            <w:pPr>
              <w:jc w:val="both"/>
            </w:pPr>
            <w:r>
              <w:rPr>
                <w:sz w:val="16"/>
              </w:rPr>
              <w:t>rag_outputs</w:t>
            </w:r>
          </w:p>
        </w:tc>
        <w:tc>
          <w:tcPr>
            <w:tcW w:w="3360" w:type="dxa"/>
          </w:tcPr>
          <w:p w14:paraId="0F037FA9" w14:textId="77777777" w:rsidR="006D0773" w:rsidRDefault="00000000" w:rsidP="003D179C">
            <w:pPr>
              <w:jc w:val="both"/>
            </w:pPr>
            <w:r>
              <w:rPr>
                <w:sz w:val="16"/>
              </w:rPr>
              <w:t>Directory used for CSV outputs.</w:t>
            </w:r>
          </w:p>
        </w:tc>
      </w:tr>
      <w:tr w:rsidR="006D0773" w14:paraId="5DCF0E9E" w14:textId="77777777">
        <w:trPr>
          <w:cantSplit/>
          <w:jc w:val="center"/>
        </w:trPr>
        <w:tc>
          <w:tcPr>
            <w:tcW w:w="3360" w:type="dxa"/>
          </w:tcPr>
          <w:p w14:paraId="3DD13142" w14:textId="77777777" w:rsidR="006D0773" w:rsidRDefault="00000000" w:rsidP="003D179C">
            <w:pPr>
              <w:jc w:val="both"/>
            </w:pPr>
            <w:r>
              <w:rPr>
                <w:sz w:val="16"/>
              </w:rPr>
              <w:t>req_url</w:t>
            </w:r>
          </w:p>
        </w:tc>
        <w:tc>
          <w:tcPr>
            <w:tcW w:w="3360" w:type="dxa"/>
          </w:tcPr>
          <w:p w14:paraId="1D5B9815" w14:textId="77777777" w:rsidR="006D0773" w:rsidRDefault="00000000" w:rsidP="003D179C">
            <w:pPr>
              <w:jc w:val="both"/>
            </w:pPr>
            <w:r>
              <w:rPr>
                <w:sz w:val="16"/>
              </w:rPr>
              <w:t>Sys.getenv("OLLAMA_HOST", "http://localhost:11434")</w:t>
            </w:r>
          </w:p>
        </w:tc>
        <w:tc>
          <w:tcPr>
            <w:tcW w:w="3360" w:type="dxa"/>
          </w:tcPr>
          <w:p w14:paraId="5DE60EB5" w14:textId="77777777" w:rsidR="006D0773" w:rsidRDefault="00000000" w:rsidP="003D179C">
            <w:pPr>
              <w:jc w:val="both"/>
            </w:pPr>
            <w:r>
              <w:rPr>
                <w:sz w:val="16"/>
              </w:rPr>
              <w:t>Redacted local Ollama-compatible endpoint; no private LAN address is retained.</w:t>
            </w:r>
          </w:p>
        </w:tc>
      </w:tr>
      <w:tr w:rsidR="006D0773" w14:paraId="2E7B41FF" w14:textId="77777777">
        <w:trPr>
          <w:cantSplit/>
          <w:jc w:val="center"/>
        </w:trPr>
        <w:tc>
          <w:tcPr>
            <w:tcW w:w="3360" w:type="dxa"/>
          </w:tcPr>
          <w:p w14:paraId="6B70AD92" w14:textId="77777777" w:rsidR="006D0773" w:rsidRDefault="00000000" w:rsidP="003D179C">
            <w:pPr>
              <w:jc w:val="both"/>
            </w:pPr>
            <w:r>
              <w:rPr>
                <w:sz w:val="16"/>
              </w:rPr>
              <w:t>model</w:t>
            </w:r>
          </w:p>
        </w:tc>
        <w:tc>
          <w:tcPr>
            <w:tcW w:w="3360" w:type="dxa"/>
          </w:tcPr>
          <w:p w14:paraId="5CBFA2A3" w14:textId="77777777" w:rsidR="006D0773" w:rsidRDefault="00000000" w:rsidP="003D179C">
            <w:pPr>
              <w:jc w:val="both"/>
            </w:pPr>
            <w:r>
              <w:rPr>
                <w:sz w:val="16"/>
              </w:rPr>
              <w:t>xara:latest</w:t>
            </w:r>
          </w:p>
        </w:tc>
        <w:tc>
          <w:tcPr>
            <w:tcW w:w="3360" w:type="dxa"/>
          </w:tcPr>
          <w:p w14:paraId="3ECF36EF" w14:textId="77777777" w:rsidR="006D0773" w:rsidRDefault="00000000" w:rsidP="003D179C">
            <w:pPr>
              <w:jc w:val="both"/>
            </w:pPr>
            <w:r>
              <w:rPr>
                <w:sz w:val="16"/>
              </w:rPr>
              <w:t>Model tag used by the supplied scripts; immutable model digest was not logged.</w:t>
            </w:r>
          </w:p>
        </w:tc>
      </w:tr>
      <w:tr w:rsidR="006D0773" w14:paraId="398C27A6" w14:textId="77777777">
        <w:trPr>
          <w:cantSplit/>
          <w:jc w:val="center"/>
        </w:trPr>
        <w:tc>
          <w:tcPr>
            <w:tcW w:w="3360" w:type="dxa"/>
          </w:tcPr>
          <w:p w14:paraId="499F9EF0" w14:textId="77777777" w:rsidR="006D0773" w:rsidRDefault="00000000" w:rsidP="003D179C">
            <w:pPr>
              <w:jc w:val="both"/>
            </w:pPr>
            <w:r>
              <w:rPr>
                <w:sz w:val="16"/>
              </w:rPr>
              <w:t>min_words</w:t>
            </w:r>
          </w:p>
        </w:tc>
        <w:tc>
          <w:tcPr>
            <w:tcW w:w="3360" w:type="dxa"/>
          </w:tcPr>
          <w:p w14:paraId="0BA14C16" w14:textId="77777777" w:rsidR="006D0773" w:rsidRDefault="00000000" w:rsidP="003D179C">
            <w:pPr>
              <w:jc w:val="both"/>
            </w:pPr>
            <w:r>
              <w:rPr>
                <w:sz w:val="16"/>
              </w:rPr>
              <w:t>250</w:t>
            </w:r>
          </w:p>
        </w:tc>
        <w:tc>
          <w:tcPr>
            <w:tcW w:w="3360" w:type="dxa"/>
          </w:tcPr>
          <w:p w14:paraId="45F094E0" w14:textId="77777777" w:rsidR="006D0773" w:rsidRDefault="00000000" w:rsidP="003D179C">
            <w:pPr>
              <w:jc w:val="both"/>
            </w:pPr>
            <w:r>
              <w:rPr>
                <w:sz w:val="16"/>
              </w:rPr>
              <w:t>Minimum target length for generated first-pass and second-pass outputs.</w:t>
            </w:r>
          </w:p>
        </w:tc>
      </w:tr>
      <w:tr w:rsidR="006D0773" w14:paraId="0FB10356" w14:textId="77777777">
        <w:trPr>
          <w:cantSplit/>
          <w:jc w:val="center"/>
        </w:trPr>
        <w:tc>
          <w:tcPr>
            <w:tcW w:w="3360" w:type="dxa"/>
          </w:tcPr>
          <w:p w14:paraId="50D9CFB7" w14:textId="77777777" w:rsidR="006D0773" w:rsidRDefault="00000000" w:rsidP="003D179C">
            <w:pPr>
              <w:jc w:val="both"/>
            </w:pPr>
            <w:r>
              <w:rPr>
                <w:sz w:val="16"/>
              </w:rPr>
              <w:t>chunk_chars</w:t>
            </w:r>
          </w:p>
        </w:tc>
        <w:tc>
          <w:tcPr>
            <w:tcW w:w="3360" w:type="dxa"/>
          </w:tcPr>
          <w:p w14:paraId="4F02731A" w14:textId="77777777" w:rsidR="006D0773" w:rsidRDefault="00000000" w:rsidP="003D179C">
            <w:pPr>
              <w:jc w:val="both"/>
            </w:pPr>
            <w:r>
              <w:rPr>
                <w:sz w:val="16"/>
              </w:rPr>
              <w:t>1800</w:t>
            </w:r>
          </w:p>
        </w:tc>
        <w:tc>
          <w:tcPr>
            <w:tcW w:w="3360" w:type="dxa"/>
          </w:tcPr>
          <w:p w14:paraId="2C067B32" w14:textId="77777777" w:rsidR="006D0773" w:rsidRDefault="00000000" w:rsidP="003D179C">
            <w:pPr>
              <w:jc w:val="both"/>
            </w:pPr>
            <w:r>
              <w:rPr>
                <w:sz w:val="16"/>
              </w:rPr>
              <w:t>Character-window size used for first-pass document chunking.</w:t>
            </w:r>
          </w:p>
        </w:tc>
      </w:tr>
      <w:tr w:rsidR="006D0773" w14:paraId="5D833482" w14:textId="77777777">
        <w:trPr>
          <w:cantSplit/>
          <w:jc w:val="center"/>
        </w:trPr>
        <w:tc>
          <w:tcPr>
            <w:tcW w:w="3360" w:type="dxa"/>
          </w:tcPr>
          <w:p w14:paraId="14D9A960" w14:textId="77777777" w:rsidR="006D0773" w:rsidRDefault="00000000" w:rsidP="003D179C">
            <w:pPr>
              <w:jc w:val="both"/>
            </w:pPr>
            <w:r>
              <w:rPr>
                <w:sz w:val="16"/>
              </w:rPr>
              <w:t>chunk_overlap</w:t>
            </w:r>
          </w:p>
        </w:tc>
        <w:tc>
          <w:tcPr>
            <w:tcW w:w="3360" w:type="dxa"/>
          </w:tcPr>
          <w:p w14:paraId="7D438503" w14:textId="77777777" w:rsidR="006D0773" w:rsidRDefault="00000000" w:rsidP="003D179C">
            <w:pPr>
              <w:jc w:val="both"/>
            </w:pPr>
            <w:r>
              <w:rPr>
                <w:sz w:val="16"/>
              </w:rPr>
              <w:t>200</w:t>
            </w:r>
          </w:p>
        </w:tc>
        <w:tc>
          <w:tcPr>
            <w:tcW w:w="3360" w:type="dxa"/>
          </w:tcPr>
          <w:p w14:paraId="2252CCB0" w14:textId="77777777" w:rsidR="006D0773" w:rsidRDefault="00000000" w:rsidP="003D179C">
            <w:pPr>
              <w:jc w:val="both"/>
            </w:pPr>
            <w:r>
              <w:rPr>
                <w:sz w:val="16"/>
              </w:rPr>
              <w:t>Character overlap between adjacent chunks.</w:t>
            </w:r>
          </w:p>
        </w:tc>
      </w:tr>
      <w:tr w:rsidR="006D0773" w14:paraId="157ADF55" w14:textId="77777777">
        <w:trPr>
          <w:cantSplit/>
          <w:jc w:val="center"/>
        </w:trPr>
        <w:tc>
          <w:tcPr>
            <w:tcW w:w="3360" w:type="dxa"/>
          </w:tcPr>
          <w:p w14:paraId="0D823E64" w14:textId="77777777" w:rsidR="006D0773" w:rsidRDefault="00000000" w:rsidP="003D179C">
            <w:pPr>
              <w:jc w:val="both"/>
            </w:pPr>
            <w:r>
              <w:rPr>
                <w:sz w:val="16"/>
              </w:rPr>
              <w:t>max_ctx_chars</w:t>
            </w:r>
          </w:p>
        </w:tc>
        <w:tc>
          <w:tcPr>
            <w:tcW w:w="3360" w:type="dxa"/>
          </w:tcPr>
          <w:p w14:paraId="58A029AA" w14:textId="77777777" w:rsidR="006D0773" w:rsidRDefault="00000000" w:rsidP="003D179C">
            <w:pPr>
              <w:jc w:val="both"/>
            </w:pPr>
            <w:r>
              <w:rPr>
                <w:sz w:val="16"/>
              </w:rPr>
              <w:t>12000</w:t>
            </w:r>
          </w:p>
        </w:tc>
        <w:tc>
          <w:tcPr>
            <w:tcW w:w="3360" w:type="dxa"/>
          </w:tcPr>
          <w:p w14:paraId="136B4676" w14:textId="77777777" w:rsidR="006D0773" w:rsidRDefault="00000000" w:rsidP="003D179C">
            <w:pPr>
              <w:jc w:val="both"/>
            </w:pPr>
            <w:r>
              <w:rPr>
                <w:sz w:val="16"/>
              </w:rPr>
              <w:t>Maximum selected context size submitted to the model.</w:t>
            </w:r>
          </w:p>
        </w:tc>
      </w:tr>
      <w:tr w:rsidR="006D0773" w14:paraId="38141057" w14:textId="77777777">
        <w:trPr>
          <w:cantSplit/>
          <w:jc w:val="center"/>
        </w:trPr>
        <w:tc>
          <w:tcPr>
            <w:tcW w:w="3360" w:type="dxa"/>
          </w:tcPr>
          <w:p w14:paraId="25D677C7" w14:textId="77777777" w:rsidR="006D0773" w:rsidRDefault="00000000" w:rsidP="003D179C">
            <w:pPr>
              <w:jc w:val="both"/>
            </w:pPr>
            <w:r>
              <w:rPr>
                <w:sz w:val="16"/>
              </w:rPr>
              <w:t>top_k_chunks</w:t>
            </w:r>
          </w:p>
        </w:tc>
        <w:tc>
          <w:tcPr>
            <w:tcW w:w="3360" w:type="dxa"/>
          </w:tcPr>
          <w:p w14:paraId="2FBDD41A" w14:textId="77777777" w:rsidR="006D0773" w:rsidRDefault="00000000" w:rsidP="003D179C">
            <w:pPr>
              <w:jc w:val="both"/>
            </w:pPr>
            <w:r>
              <w:rPr>
                <w:sz w:val="16"/>
              </w:rPr>
              <w:t>8</w:t>
            </w:r>
          </w:p>
        </w:tc>
        <w:tc>
          <w:tcPr>
            <w:tcW w:w="3360" w:type="dxa"/>
          </w:tcPr>
          <w:p w14:paraId="207EB5E0" w14:textId="77777777" w:rsidR="006D0773" w:rsidRDefault="00000000" w:rsidP="003D179C">
            <w:pPr>
              <w:jc w:val="both"/>
            </w:pPr>
            <w:r>
              <w:rPr>
                <w:sz w:val="16"/>
              </w:rPr>
              <w:t>Maximum number of ranked chunks considered for context selection.</w:t>
            </w:r>
          </w:p>
        </w:tc>
      </w:tr>
      <w:tr w:rsidR="006D0773" w14:paraId="2F407335" w14:textId="77777777">
        <w:trPr>
          <w:cantSplit/>
          <w:jc w:val="center"/>
        </w:trPr>
        <w:tc>
          <w:tcPr>
            <w:tcW w:w="3360" w:type="dxa"/>
          </w:tcPr>
          <w:p w14:paraId="74C3BBC2" w14:textId="77777777" w:rsidR="006D0773" w:rsidRDefault="00000000" w:rsidP="003D179C">
            <w:pPr>
              <w:jc w:val="both"/>
            </w:pPr>
            <w:r>
              <w:rPr>
                <w:sz w:val="16"/>
              </w:rPr>
              <w:t>target_prompt_ids</w:t>
            </w:r>
          </w:p>
        </w:tc>
        <w:tc>
          <w:tcPr>
            <w:tcW w:w="3360" w:type="dxa"/>
          </w:tcPr>
          <w:p w14:paraId="1406FFBC" w14:textId="77777777" w:rsidR="006D0773" w:rsidRDefault="00000000" w:rsidP="003D179C">
            <w:pPr>
              <w:jc w:val="both"/>
            </w:pPr>
            <w:r>
              <w:rPr>
                <w:sz w:val="16"/>
              </w:rPr>
              <w:t>1:4</w:t>
            </w:r>
          </w:p>
        </w:tc>
        <w:tc>
          <w:tcPr>
            <w:tcW w:w="3360" w:type="dxa"/>
          </w:tcPr>
          <w:p w14:paraId="6B8D8551" w14:textId="77777777" w:rsidR="006D0773" w:rsidRDefault="00000000" w:rsidP="003D179C">
            <w:pPr>
              <w:jc w:val="both"/>
            </w:pPr>
            <w:r>
              <w:rPr>
                <w:sz w:val="16"/>
              </w:rPr>
              <w:t>Manuscript scenario prompts retained for second-pass analysis.</w:t>
            </w:r>
          </w:p>
        </w:tc>
      </w:tr>
      <w:tr w:rsidR="006D0773" w14:paraId="21905135" w14:textId="77777777">
        <w:trPr>
          <w:cantSplit/>
          <w:jc w:val="center"/>
        </w:trPr>
        <w:tc>
          <w:tcPr>
            <w:tcW w:w="3360" w:type="dxa"/>
          </w:tcPr>
          <w:p w14:paraId="5690789E" w14:textId="77777777" w:rsidR="006D0773" w:rsidRDefault="00000000" w:rsidP="003D179C">
            <w:pPr>
              <w:jc w:val="both"/>
            </w:pPr>
            <w:r>
              <w:rPr>
                <w:sz w:val="16"/>
              </w:rPr>
              <w:t>analysis_prompts</w:t>
            </w:r>
          </w:p>
        </w:tc>
        <w:tc>
          <w:tcPr>
            <w:tcW w:w="3360" w:type="dxa"/>
          </w:tcPr>
          <w:p w14:paraId="7F70205C" w14:textId="77777777" w:rsidR="006D0773" w:rsidRDefault="00000000" w:rsidP="003D179C">
            <w:pPr>
              <w:jc w:val="both"/>
            </w:pPr>
            <w:r>
              <w:rPr>
                <w:sz w:val="16"/>
              </w:rPr>
              <w:t>5</w:t>
            </w:r>
          </w:p>
        </w:tc>
        <w:tc>
          <w:tcPr>
            <w:tcW w:w="3360" w:type="dxa"/>
          </w:tcPr>
          <w:p w14:paraId="0B9656E5" w14:textId="77777777" w:rsidR="006D0773" w:rsidRDefault="00000000" w:rsidP="003D179C">
            <w:pPr>
              <w:jc w:val="both"/>
            </w:pPr>
            <w:r>
              <w:rPr>
                <w:sz w:val="16"/>
              </w:rPr>
              <w:t>Number of layered analytical prompts used in S3_comparative_analyses.csv.</w:t>
            </w:r>
          </w:p>
        </w:tc>
      </w:tr>
    </w:tbl>
    <w:p w14:paraId="388812B4" w14:textId="77777777" w:rsidR="006D0773" w:rsidRDefault="00000000" w:rsidP="003D179C">
      <w:pPr>
        <w:pStyle w:val="Titre1"/>
        <w:spacing w:after="80" w:line="252" w:lineRule="auto"/>
        <w:jc w:val="both"/>
      </w:pPr>
      <w:r>
        <w:rPr>
          <w:rFonts w:ascii="Arial" w:hAnsi="Arial"/>
          <w:sz w:val="20"/>
        </w:rPr>
        <w:t>6. Output inventory and validation</w:t>
      </w:r>
    </w:p>
    <w:tbl>
      <w:tblPr>
        <w:tblStyle w:val="Grilledutableau"/>
        <w:tblW w:w="0" w:type="auto"/>
        <w:jc w:val="center"/>
        <w:tblLook w:val="04A0" w:firstRow="1" w:lastRow="0" w:firstColumn="1" w:lastColumn="0" w:noHBand="0" w:noVBand="1"/>
      </w:tblPr>
      <w:tblGrid>
        <w:gridCol w:w="5464"/>
        <w:gridCol w:w="1438"/>
        <w:gridCol w:w="1954"/>
      </w:tblGrid>
      <w:tr w:rsidR="006D0773" w14:paraId="7997F529" w14:textId="77777777" w:rsidTr="003D1A83">
        <w:trPr>
          <w:cantSplit/>
          <w:jc w:val="center"/>
        </w:trPr>
        <w:tc>
          <w:tcPr>
            <w:tcW w:w="5464" w:type="dxa"/>
            <w:shd w:val="clear" w:color="auto" w:fill="4F81BD" w:themeFill="accent1"/>
          </w:tcPr>
          <w:p w14:paraId="574262EC" w14:textId="77777777" w:rsidR="006D0773" w:rsidRDefault="00000000" w:rsidP="003D179C">
            <w:pPr>
              <w:jc w:val="both"/>
            </w:pPr>
            <w:r>
              <w:rPr>
                <w:b/>
                <w:sz w:val="16"/>
              </w:rPr>
              <w:t>File</w:t>
            </w:r>
          </w:p>
        </w:tc>
        <w:tc>
          <w:tcPr>
            <w:tcW w:w="2270" w:type="dxa"/>
            <w:shd w:val="clear" w:color="auto" w:fill="4F81BD" w:themeFill="accent1"/>
          </w:tcPr>
          <w:p w14:paraId="28D9E847" w14:textId="77777777" w:rsidR="006D0773" w:rsidRDefault="00000000" w:rsidP="003D179C">
            <w:pPr>
              <w:jc w:val="both"/>
            </w:pPr>
            <w:r>
              <w:rPr>
                <w:b/>
                <w:sz w:val="16"/>
              </w:rPr>
              <w:t>Type</w:t>
            </w:r>
          </w:p>
        </w:tc>
        <w:tc>
          <w:tcPr>
            <w:tcW w:w="2562" w:type="dxa"/>
            <w:shd w:val="clear" w:color="auto" w:fill="4F81BD" w:themeFill="accent1"/>
          </w:tcPr>
          <w:p w14:paraId="4AB0BEE3" w14:textId="77777777" w:rsidR="006D0773" w:rsidRDefault="00000000" w:rsidP="003D179C">
            <w:pPr>
              <w:jc w:val="both"/>
            </w:pPr>
            <w:r>
              <w:rPr>
                <w:b/>
                <w:sz w:val="16"/>
              </w:rPr>
              <w:t>Description</w:t>
            </w:r>
          </w:p>
        </w:tc>
      </w:tr>
      <w:tr w:rsidR="006D0773" w14:paraId="4494C84B" w14:textId="77777777" w:rsidTr="003D1A83">
        <w:trPr>
          <w:cantSplit/>
          <w:jc w:val="center"/>
        </w:trPr>
        <w:tc>
          <w:tcPr>
            <w:tcW w:w="5464" w:type="dxa"/>
          </w:tcPr>
          <w:p w14:paraId="55A518E9" w14:textId="77777777" w:rsidR="006D0773" w:rsidRDefault="00000000" w:rsidP="003D179C">
            <w:pPr>
              <w:jc w:val="both"/>
            </w:pPr>
            <w:r>
              <w:rPr>
                <w:sz w:val="16"/>
              </w:rPr>
              <w:t>S1_Supporting_Information_reproducibility_prompt_parameter_audit.docx</w:t>
            </w:r>
          </w:p>
        </w:tc>
        <w:tc>
          <w:tcPr>
            <w:tcW w:w="2270" w:type="dxa"/>
          </w:tcPr>
          <w:p w14:paraId="39B97597" w14:textId="77777777" w:rsidR="006D0773" w:rsidRDefault="00000000" w:rsidP="003D179C">
            <w:pPr>
              <w:jc w:val="both"/>
            </w:pPr>
            <w:r>
              <w:rPr>
                <w:sz w:val="16"/>
              </w:rPr>
              <w:t>DOCX</w:t>
            </w:r>
          </w:p>
        </w:tc>
        <w:tc>
          <w:tcPr>
            <w:tcW w:w="2562" w:type="dxa"/>
          </w:tcPr>
          <w:p w14:paraId="1AE0FE9F" w14:textId="77777777" w:rsidR="006D0773" w:rsidRDefault="00000000" w:rsidP="003D179C">
            <w:pPr>
              <w:jc w:val="both"/>
            </w:pPr>
            <w:r>
              <w:rPr>
                <w:sz w:val="16"/>
              </w:rPr>
              <w:t>Reproducibility, prompt, and parameter audit.</w:t>
            </w:r>
          </w:p>
        </w:tc>
      </w:tr>
      <w:tr w:rsidR="006D0773" w14:paraId="450BE225" w14:textId="77777777" w:rsidTr="003D1A83">
        <w:trPr>
          <w:cantSplit/>
          <w:jc w:val="center"/>
        </w:trPr>
        <w:tc>
          <w:tcPr>
            <w:tcW w:w="5464" w:type="dxa"/>
          </w:tcPr>
          <w:p w14:paraId="1AD4B75F" w14:textId="77777777" w:rsidR="006D0773" w:rsidRDefault="00000000" w:rsidP="003D179C">
            <w:pPr>
              <w:jc w:val="both"/>
            </w:pPr>
            <w:r>
              <w:rPr>
                <w:sz w:val="16"/>
              </w:rPr>
              <w:t>S2_answers.csv</w:t>
            </w:r>
          </w:p>
        </w:tc>
        <w:tc>
          <w:tcPr>
            <w:tcW w:w="2270" w:type="dxa"/>
          </w:tcPr>
          <w:p w14:paraId="6D8B6DFB" w14:textId="77777777" w:rsidR="006D0773" w:rsidRDefault="00000000" w:rsidP="003D179C">
            <w:pPr>
              <w:jc w:val="both"/>
            </w:pPr>
            <w:r>
              <w:rPr>
                <w:sz w:val="16"/>
              </w:rPr>
              <w:t>CSV</w:t>
            </w:r>
          </w:p>
        </w:tc>
        <w:tc>
          <w:tcPr>
            <w:tcW w:w="2562" w:type="dxa"/>
          </w:tcPr>
          <w:p w14:paraId="19073869" w14:textId="77777777" w:rsidR="006D0773" w:rsidRDefault="00000000" w:rsidP="003D179C">
            <w:pPr>
              <w:jc w:val="both"/>
            </w:pPr>
            <w:r>
              <w:rPr>
                <w:sz w:val="16"/>
              </w:rPr>
              <w:t>First-pass outputs: 4 scenario prompts x 6 IPCC documents; columns are prompt_id, prompt, and six document-output columns.</w:t>
            </w:r>
          </w:p>
        </w:tc>
      </w:tr>
      <w:tr w:rsidR="006D0773" w14:paraId="120FF101" w14:textId="77777777" w:rsidTr="003D1A83">
        <w:trPr>
          <w:cantSplit/>
          <w:jc w:val="center"/>
        </w:trPr>
        <w:tc>
          <w:tcPr>
            <w:tcW w:w="5464" w:type="dxa"/>
          </w:tcPr>
          <w:p w14:paraId="73EF82A6" w14:textId="77777777" w:rsidR="006D0773" w:rsidRDefault="00000000" w:rsidP="003D179C">
            <w:pPr>
              <w:jc w:val="both"/>
            </w:pPr>
            <w:r>
              <w:rPr>
                <w:sz w:val="16"/>
              </w:rPr>
              <w:t>S3_comparative_analyses.csv</w:t>
            </w:r>
          </w:p>
        </w:tc>
        <w:tc>
          <w:tcPr>
            <w:tcW w:w="2270" w:type="dxa"/>
          </w:tcPr>
          <w:p w14:paraId="46741902" w14:textId="77777777" w:rsidR="006D0773" w:rsidRDefault="00000000" w:rsidP="003D179C">
            <w:pPr>
              <w:jc w:val="both"/>
            </w:pPr>
            <w:r>
              <w:rPr>
                <w:sz w:val="16"/>
              </w:rPr>
              <w:t>CSV</w:t>
            </w:r>
          </w:p>
        </w:tc>
        <w:tc>
          <w:tcPr>
            <w:tcW w:w="2562" w:type="dxa"/>
          </w:tcPr>
          <w:p w14:paraId="6EF0418F" w14:textId="77777777" w:rsidR="006D0773" w:rsidRDefault="00000000" w:rsidP="003D179C">
            <w:pPr>
              <w:jc w:val="both"/>
            </w:pPr>
            <w:r>
              <w:rPr>
                <w:sz w:val="16"/>
              </w:rPr>
              <w:t>Second-pass outputs: 120 rows = 4 original prompts x 5 analytical prompts x 6 documents.</w:t>
            </w:r>
          </w:p>
        </w:tc>
      </w:tr>
      <w:tr w:rsidR="006D0773" w14:paraId="6B047EC2" w14:textId="77777777" w:rsidTr="003D1A83">
        <w:trPr>
          <w:cantSplit/>
          <w:jc w:val="center"/>
        </w:trPr>
        <w:tc>
          <w:tcPr>
            <w:tcW w:w="5464" w:type="dxa"/>
          </w:tcPr>
          <w:p w14:paraId="089D75FA" w14:textId="77777777" w:rsidR="006D0773" w:rsidRDefault="00000000" w:rsidP="003D179C">
            <w:pPr>
              <w:jc w:val="both"/>
            </w:pPr>
            <w:r>
              <w:rPr>
                <w:sz w:val="16"/>
              </w:rPr>
              <w:t>S4_model_5_code_v1_redacted.R</w:t>
            </w:r>
          </w:p>
        </w:tc>
        <w:tc>
          <w:tcPr>
            <w:tcW w:w="2270" w:type="dxa"/>
          </w:tcPr>
          <w:p w14:paraId="1BC3BDA8" w14:textId="77777777" w:rsidR="006D0773" w:rsidRDefault="00000000" w:rsidP="003D179C">
            <w:pPr>
              <w:jc w:val="both"/>
            </w:pPr>
            <w:r>
              <w:rPr>
                <w:sz w:val="16"/>
              </w:rPr>
              <w:t>R script</w:t>
            </w:r>
          </w:p>
        </w:tc>
        <w:tc>
          <w:tcPr>
            <w:tcW w:w="2562" w:type="dxa"/>
          </w:tcPr>
          <w:p w14:paraId="3F4F9499" w14:textId="77777777" w:rsidR="006D0773" w:rsidRDefault="00000000" w:rsidP="003D179C">
            <w:pPr>
              <w:jc w:val="both"/>
            </w:pPr>
            <w:r>
              <w:rPr>
                <w:sz w:val="16"/>
              </w:rPr>
              <w:t>Corrected first-pass script restricted to manuscript prompts P1-P4 and redacted to use OLLAMA_HOST or localhost.</w:t>
            </w:r>
          </w:p>
        </w:tc>
      </w:tr>
      <w:tr w:rsidR="006D0773" w14:paraId="24BAD267" w14:textId="77777777" w:rsidTr="003D1A83">
        <w:trPr>
          <w:cantSplit/>
          <w:jc w:val="center"/>
        </w:trPr>
        <w:tc>
          <w:tcPr>
            <w:tcW w:w="5464" w:type="dxa"/>
          </w:tcPr>
          <w:p w14:paraId="267FB5C4" w14:textId="3FE895F0" w:rsidR="006D0773" w:rsidRDefault="00000000" w:rsidP="003D179C">
            <w:pPr>
              <w:jc w:val="both"/>
            </w:pPr>
            <w:r>
              <w:rPr>
                <w:sz w:val="16"/>
              </w:rPr>
              <w:t>S</w:t>
            </w:r>
            <w:r w:rsidR="003D1A83">
              <w:rPr>
                <w:sz w:val="16"/>
              </w:rPr>
              <w:t>5</w:t>
            </w:r>
            <w:r>
              <w:rPr>
                <w:sz w:val="16"/>
              </w:rPr>
              <w:t>_model_5_code_step_2_</w:t>
            </w:r>
            <w:proofErr w:type="gramStart"/>
            <w:r>
              <w:rPr>
                <w:sz w:val="16"/>
              </w:rPr>
              <w:t>redacted.R</w:t>
            </w:r>
            <w:proofErr w:type="gramEnd"/>
          </w:p>
        </w:tc>
        <w:tc>
          <w:tcPr>
            <w:tcW w:w="2270" w:type="dxa"/>
          </w:tcPr>
          <w:p w14:paraId="0C6CD93A" w14:textId="77777777" w:rsidR="006D0773" w:rsidRDefault="00000000" w:rsidP="003D179C">
            <w:pPr>
              <w:jc w:val="both"/>
            </w:pPr>
            <w:r>
              <w:rPr>
                <w:sz w:val="16"/>
              </w:rPr>
              <w:t>R script</w:t>
            </w:r>
          </w:p>
        </w:tc>
        <w:tc>
          <w:tcPr>
            <w:tcW w:w="2562" w:type="dxa"/>
          </w:tcPr>
          <w:p w14:paraId="46D64250" w14:textId="77777777" w:rsidR="006D0773" w:rsidRDefault="00000000" w:rsidP="003D179C">
            <w:pPr>
              <w:jc w:val="both"/>
            </w:pPr>
            <w:r>
              <w:rPr>
                <w:sz w:val="16"/>
              </w:rPr>
              <w:t>Corrected second-pass script restricted to prompt_id 1:4 and five analytical prompts.</w:t>
            </w:r>
          </w:p>
        </w:tc>
      </w:tr>
    </w:tbl>
    <w:p w14:paraId="5BB838FD" w14:textId="0D7A1E5E" w:rsidR="006D0773" w:rsidRDefault="00000000" w:rsidP="003D179C">
      <w:pPr>
        <w:pStyle w:val="Titre1"/>
        <w:spacing w:after="80" w:line="252" w:lineRule="auto"/>
        <w:jc w:val="both"/>
      </w:pPr>
      <w:r>
        <w:rPr>
          <w:rFonts w:ascii="Arial" w:hAnsi="Arial"/>
          <w:sz w:val="20"/>
        </w:rPr>
        <w:t xml:space="preserve">7. </w:t>
      </w:r>
      <w:r w:rsidR="003D1A83">
        <w:rPr>
          <w:rFonts w:ascii="Arial" w:hAnsi="Arial"/>
          <w:sz w:val="20"/>
        </w:rPr>
        <w:t>E</w:t>
      </w:r>
      <w:r>
        <w:rPr>
          <w:rFonts w:ascii="Arial" w:hAnsi="Arial"/>
          <w:sz w:val="20"/>
        </w:rPr>
        <w:t>xecution metadata</w:t>
      </w:r>
    </w:p>
    <w:p w14:paraId="65CEFDF5" w14:textId="03AF2A52" w:rsidR="00BC12E4" w:rsidRDefault="003D179C" w:rsidP="003D179C">
      <w:pPr>
        <w:jc w:val="both"/>
      </w:pPr>
      <w:r w:rsidRPr="003D179C">
        <w:t>A</w:t>
      </w:r>
      <w:r>
        <w:t xml:space="preserve">n </w:t>
      </w:r>
      <w:r w:rsidRPr="003D179C">
        <w:t xml:space="preserve">audit capture records the reproducibility environment as R 4.6.0 running on Ubuntu 24.04.4 LTS, with the R packages </w:t>
      </w:r>
      <w:proofErr w:type="spellStart"/>
      <w:r w:rsidRPr="003D179C">
        <w:t>pdftools</w:t>
      </w:r>
      <w:proofErr w:type="spellEnd"/>
      <w:r w:rsidRPr="003D179C">
        <w:t xml:space="preserve"> 3.9.0, </w:t>
      </w:r>
      <w:proofErr w:type="spellStart"/>
      <w:r w:rsidRPr="003D179C">
        <w:t>quanteda</w:t>
      </w:r>
      <w:proofErr w:type="spellEnd"/>
      <w:r w:rsidRPr="003D179C">
        <w:t xml:space="preserve"> 4.4, </w:t>
      </w:r>
      <w:proofErr w:type="spellStart"/>
      <w:r w:rsidRPr="003D179C">
        <w:t>dplyr</w:t>
      </w:r>
      <w:proofErr w:type="spellEnd"/>
      <w:r w:rsidRPr="003D179C">
        <w:t xml:space="preserve"> 1.2.1, </w:t>
      </w:r>
      <w:proofErr w:type="spellStart"/>
      <w:r w:rsidRPr="003D179C">
        <w:t>purrr</w:t>
      </w:r>
      <w:proofErr w:type="spellEnd"/>
      <w:r w:rsidRPr="003D179C">
        <w:t xml:space="preserve"> 1.2.2, </w:t>
      </w:r>
      <w:proofErr w:type="spellStart"/>
      <w:r w:rsidRPr="003D179C">
        <w:t>readr</w:t>
      </w:r>
      <w:proofErr w:type="spellEnd"/>
      <w:r w:rsidRPr="003D179C">
        <w:t xml:space="preserve"> 2.2.0, </w:t>
      </w:r>
      <w:proofErr w:type="spellStart"/>
      <w:r w:rsidRPr="003D179C">
        <w:t>stringi</w:t>
      </w:r>
      <w:proofErr w:type="spellEnd"/>
      <w:r w:rsidRPr="003D179C">
        <w:t xml:space="preserve"> 1.8.7, glue 1.8.1, </w:t>
      </w:r>
      <w:proofErr w:type="spellStart"/>
      <w:r w:rsidRPr="003D179C">
        <w:t>tibble</w:t>
      </w:r>
      <w:proofErr w:type="spellEnd"/>
      <w:r w:rsidRPr="003D179C">
        <w:t xml:space="preserve"> 3.3.1, and </w:t>
      </w:r>
      <w:proofErr w:type="spellStart"/>
      <w:r w:rsidRPr="003D179C">
        <w:t>ollamar</w:t>
      </w:r>
      <w:proofErr w:type="spellEnd"/>
      <w:r w:rsidRPr="003D179C">
        <w:t xml:space="preserve"> 1.2.2. The same audit records an AMD EPYC 7443P server with 32 online CPUs and approximately 70 GiB of memory.</w:t>
      </w:r>
    </w:p>
    <w:sectPr w:rsidR="00BC12E4" w:rsidSect="003D179C">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8759C" w14:textId="77777777" w:rsidR="00BC12E4" w:rsidRDefault="00BC12E4" w:rsidP="003D179C">
      <w:pPr>
        <w:spacing w:after="0" w:line="240" w:lineRule="auto"/>
      </w:pPr>
      <w:r>
        <w:separator/>
      </w:r>
    </w:p>
  </w:endnote>
  <w:endnote w:type="continuationSeparator" w:id="0">
    <w:p w14:paraId="66B074C5" w14:textId="77777777" w:rsidR="00BC12E4" w:rsidRDefault="00BC12E4" w:rsidP="003D1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23810767"/>
      <w:docPartObj>
        <w:docPartGallery w:val="Page Numbers (Bottom of Page)"/>
        <w:docPartUnique/>
      </w:docPartObj>
    </w:sdtPr>
    <w:sdtContent>
      <w:p w14:paraId="7B6EE2C0" w14:textId="0FB97A15" w:rsidR="003D179C" w:rsidRDefault="003D179C" w:rsidP="003B4F4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11D38A57" w14:textId="77777777" w:rsidR="003D179C" w:rsidRDefault="003D179C" w:rsidP="003D179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04212408"/>
      <w:docPartObj>
        <w:docPartGallery w:val="Page Numbers (Bottom of Page)"/>
        <w:docPartUnique/>
      </w:docPartObj>
    </w:sdtPr>
    <w:sdtContent>
      <w:p w14:paraId="4B2AA8C3" w14:textId="6B24090A" w:rsidR="003D179C" w:rsidRDefault="003D179C" w:rsidP="003B4F4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A362B5F" w14:textId="77777777" w:rsidR="003D179C" w:rsidRDefault="003D179C" w:rsidP="003D179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0BC42" w14:textId="77777777" w:rsidR="00BC12E4" w:rsidRDefault="00BC12E4" w:rsidP="003D179C">
      <w:pPr>
        <w:spacing w:after="0" w:line="240" w:lineRule="auto"/>
      </w:pPr>
      <w:r>
        <w:separator/>
      </w:r>
    </w:p>
  </w:footnote>
  <w:footnote w:type="continuationSeparator" w:id="0">
    <w:p w14:paraId="234A6AC8" w14:textId="77777777" w:rsidR="00BC12E4" w:rsidRDefault="00BC12E4" w:rsidP="003D1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89596809">
    <w:abstractNumId w:val="8"/>
  </w:num>
  <w:num w:numId="2" w16cid:durableId="282732520">
    <w:abstractNumId w:val="6"/>
  </w:num>
  <w:num w:numId="3" w16cid:durableId="2064213478">
    <w:abstractNumId w:val="5"/>
  </w:num>
  <w:num w:numId="4" w16cid:durableId="1210071891">
    <w:abstractNumId w:val="4"/>
  </w:num>
  <w:num w:numId="5" w16cid:durableId="381368063">
    <w:abstractNumId w:val="7"/>
  </w:num>
  <w:num w:numId="6" w16cid:durableId="866723772">
    <w:abstractNumId w:val="3"/>
  </w:num>
  <w:num w:numId="7" w16cid:durableId="1420131019">
    <w:abstractNumId w:val="2"/>
  </w:num>
  <w:num w:numId="8" w16cid:durableId="300963749">
    <w:abstractNumId w:val="1"/>
  </w:num>
  <w:num w:numId="9" w16cid:durableId="1756173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79C"/>
    <w:rsid w:val="003D1A83"/>
    <w:rsid w:val="006D0773"/>
    <w:rsid w:val="007A5719"/>
    <w:rsid w:val="00AA1D8D"/>
    <w:rsid w:val="00B24D0C"/>
    <w:rsid w:val="00B47730"/>
    <w:rsid w:val="00BC12E4"/>
    <w:rsid w:val="00CB0664"/>
    <w:rsid w:val="00FB6F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A54BF"/>
  <w14:defaultImageDpi w14:val="300"/>
  <w15:docId w15:val="{8665DCC1-298D-6D48-8D5E-A0F4705B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rPr>
      <w:rFonts w:ascii="Arial" w:hAnsi="Arial"/>
      <w:sz w:val="20"/>
    </w:r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rPr>
      <w:rFonts w:ascii="Arial" w:hAnsi="Arial"/>
      <w:sz w:val="20"/>
    </w:r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umrodepage">
    <w:name w:val="page number"/>
    <w:basedOn w:val="Policepardfaut"/>
    <w:uiPriority w:val="99"/>
    <w:semiHidden/>
    <w:unhideWhenUsed/>
    <w:rsid w:val="003D1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895</Words>
  <Characters>5925</Characters>
  <Application>Microsoft Office Word</Application>
  <DocSecurity>0</DocSecurity>
  <Lines>174</Lines>
  <Paragraphs>123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Warin</dc:creator>
  <cp:keywords/>
  <dc:description/>
  <cp:lastModifiedBy>Thierry Warin</cp:lastModifiedBy>
  <cp:revision>3</cp:revision>
  <dcterms:created xsi:type="dcterms:W3CDTF">2013-12-23T23:15:00Z</dcterms:created>
  <dcterms:modified xsi:type="dcterms:W3CDTF">2026-06-03T21:17:00Z</dcterms:modified>
  <cp:category/>
</cp:coreProperties>
</file>