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6160" w14:textId="77777777" w:rsidR="008B2FF7" w:rsidRDefault="00000000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6E230100" w14:textId="77777777" w:rsidR="00FE608A" w:rsidRDefault="00000000" w:rsidP="00FE608A">
      <w:pPr>
        <w:pStyle w:val="Subttulo"/>
      </w:pPr>
      <w:bookmarkStart w:id="2" w:name="_3pkfyajrliq1" w:colFirst="0" w:colLast="0"/>
      <w:bookmarkEnd w:id="2"/>
      <w:r>
        <w:t>Sistema Hospitalar</w:t>
      </w:r>
      <w:proofErr w:type="spellStart"/>
      <w:r>
        <w:t/>
      </w:r>
      <w:proofErr w:type="spellEnd"/>
      <w:r>
        <w:t/>
      </w:r>
      <w:r w:rsidR="00FE608A">
        <w:t xml:space="preserve"/>
      </w:r>
    </w:p>
    <w:p w14:paraId="2528E2B7" w14:textId="73C5014B" w:rsidR="00FE608A" w:rsidRPr="00FE608A" w:rsidRDefault="00FE608A" w:rsidP="00FE608A">
      <w:pPr>
        <w:pStyle w:val="Subttulo"/>
        <w:rPr>
          <w:sz w:val="24"/>
          <w:szCs w:val="24"/>
        </w:rPr>
      </w:pPr>
      <w:r>
        <w:rPr>
          <w:sz w:val="24"/>
          <w:szCs w:val="24"/>
        </w:rPr>
        <w:t/>
      </w:r>
      <w:r w:rsidRPr="00FE608A">
        <w:rPr>
          <w:sz w:val="24"/>
          <w:szCs w:val="24"/>
        </w:rPr>
        <w:t xml:space="preserve"/>
      </w:r>
      <w:r>
        <w:rPr>
          <w:sz w:val="24"/>
          <w:szCs w:val="24"/>
        </w:rPr>
        <w:t/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7B0C34DF" w14:textId="77777777" w:rsidR="008B2FF7" w:rsidRDefault="00000000">
      <w:pPr>
        <w:jc w:val="right"/>
      </w:pPr>
      <w:r>
        <w:t>Warlley Silva Baião Braga</w:t>
        <w:br/>
      </w:r>
      <w:r>
        <w:t>Mateus Andrade Motta</w:t>
        <w:br/>
      </w:r>
      <w:r>
        <w:t>Luiz Gustavo Moura e Souza</w:t>
      </w:r>
    </w:p>
    <w:p w14:paraId="1E55598E" w14:textId="77777777" w:rsidR="008B2FF7" w:rsidRDefault="00000000">
      <w:pPr>
        <w:jc w:val="right"/>
      </w:pPr>
      <w:r>
        <w:t/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000000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000000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000000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000000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000000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3816E093" w14:textId="77777777" w:rsidR="008B2FF7" w:rsidRDefault="00000000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 w:rsidR="008B2FF7" w:rsidRDefault="00000000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301F08F9" w14:textId="77777777" w:rsidR="008B2FF7" w:rsidRDefault="00000000">
      <w:pPr>
        <w:pStyle w:val="Ttulo2"/>
        <w:numPr>
          <w:ilvl w:val="1"/>
          <w:numId w:val="9"/>
        </w:numPr>
        <w:keepNext/>
        <w:pageBreakBefore/>
      </w:pPr>
      <w:bookmarkStart w:id="4" w:name="_2rdjeuw27fho" w:colFirst="0" w:colLast="0"/>
      <w:bookmarkEnd w:id="4"/>
      <w:r>
        <w:t>Cartões CRC - Caso de Uso: Gerenciar pacientes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2055"/>
      </w:tblGrid>
      <w:tr w:rsidR="008B2FF7" w14:paraId="185CB914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Paciente</w:t>
            </w:r>
          </w:p>
        </w:tc>
      </w:tr>
      <w:tr w:rsidR="008B2FF7" w14:paraId="17903476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EB1A04D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  <w:keepLines/>
              <w:keepNext/>
            </w:pPr>
            <w:r>
              <w:t>Conhecer nome, CPF e data de nascimento</w:t>
            </w:r>
          </w:p>
          <w:p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  <w:keepLines/>
              <w:keepNext/>
            </w:pPr>
            <w:r>
              <w:t>Conhecer telefone, endereço e e-mail</w:t>
            </w:r>
          </w:p>
          <w:p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  <w:keepLines/>
              <w:keepNext/>
            </w:pPr>
            <w:r>
              <w:t>Relacionar as consultas e internações do paciente</w:t>
            </w:r>
          </w:p>
          <w:p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  <w:keepLines/>
            </w:pPr>
            <w:r>
              <w:t>Identificar o histórico médico do paciente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Consulta</w:t>
            </w:r>
          </w:p>
          <w:p w:rsidR="008B2FF7" w:rsidRDefault="00000000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Internacao</w:t>
            </w:r>
          </w:p>
          <w:p w:rsidR="008B2FF7" w:rsidRDefault="00000000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HistoricoMedico</w:t>
            </w:r>
          </w:p>
        </w:tc>
      </w:tr>
    </w:tbl>
    <w:p w14:paraId="11B9475D" w14:textId="77777777" w:rsidR="008B2FF7" w:rsidRDefault="00000000">
      <w:pPr>
        <w:pStyle w:val="Ttulo2"/>
        <w:numPr>
          <w:ilvl w:val="1"/>
          <w:numId w:val="9"/>
        </w:numPr>
        <w:keepNext/>
      </w:pPr>
      <w:bookmarkStart w:id="5" w:name="_ughpbwqc7o9i" w:colFirst="0" w:colLast="0"/>
      <w:bookmarkEnd w:id="5"/>
      <w:r>
        <w:t>Cartões CRC - Caso de Uso: Gerenciar profissionais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2055"/>
      </w:tblGrid>
      <w:tr w:rsidR="008B2FF7" w14:paraId="15E525FD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753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ProfissionalSaude</w:t>
            </w:r>
          </w:p>
        </w:tc>
      </w:tr>
      <w:tr w:rsidR="008B2FF7" w14:paraId="6DBC85B6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E50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DDC3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17F6986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keepLines/>
              <w:keepNext/>
            </w:pPr>
            <w:r>
              <w:t>Conhecer nome, registro profissional e especialidade</w:t>
            </w:r>
          </w:p>
          <w:p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keepLines/>
              <w:keepNext/>
            </w:pPr>
            <w:r>
              <w:t>Conhecer telefone e e-mail de contato</w:t>
            </w:r>
          </w:p>
          <w:p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keepLines/>
              <w:keepNext/>
            </w:pPr>
            <w:r>
              <w:t>Identificar as consultas e internações de que é responsável</w:t>
            </w:r>
          </w:p>
          <w:p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keepLines/>
              <w:keepNext/>
            </w:pPr>
            <w:r>
              <w:t>Informar a disponibilidade para atendimento</w:t>
            </w:r>
          </w:p>
          <w:p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keepLines/>
            </w:pPr>
            <w:r>
              <w:t>Evitar dois agendamentos para a mesma data e horário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Consulta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Internacao</w:t>
            </w:r>
          </w:p>
        </w:tc>
      </w:tr>
    </w:tbl>
    <w:p w14:paraId="5FFFF5B2" w14:textId="77777777" w:rsidR="008B2FF7" w:rsidRDefault="008B2FF7">
      <w:pPr>
        <w:ind w:left="0" w:firstLine="0"/>
      </w:pPr>
    </w:p>
    <w:p w14:paraId="79819A75" w14:textId="77777777" w:rsidR="008B2FF7" w:rsidRDefault="00000000">
      <w:pPr>
        <w:pStyle w:val="Ttulo2"/>
        <w:numPr>
          <w:ilvl w:val="1"/>
          <w:numId w:val="9"/>
        </w:numPr>
        <w:keepNext/>
        <w:pageBreakBefore/>
      </w:pPr>
      <w:bookmarkStart w:id="6" w:name="_z3cdwk8mht6w" w:colFirst="0" w:colLast="0"/>
      <w:bookmarkEnd w:id="6"/>
      <w:r>
        <w:t>Cartões CRC - Caso de Uso: Agendar consultas</w:t>
      </w:r>
    </w:p>
    <w:tbl>
      <w:tblPr>
        <w:tblStyle w:val="a2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2055"/>
      </w:tblGrid>
      <w:tr w:rsidR="008B2FF7" w14:paraId="7767D492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0D0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Consulta</w:t>
            </w:r>
          </w:p>
        </w:tc>
      </w:tr>
      <w:tr w:rsidR="008B2FF7" w14:paraId="531CDCB9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CC5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F83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5E0DAEE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  <w:keepLines/>
              <w:keepNext/>
            </w:pPr>
            <w:r>
              <w:t>Identificar o paciente e o profissional responsável</w:t>
            </w:r>
          </w:p>
          <w:p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  <w:keepLines/>
              <w:keepNext/>
            </w:pPr>
            <w:r>
              <w:t>Conhecer data, horário e motivo da consulta</w:t>
            </w:r>
          </w:p>
          <w:p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  <w:keepLines/>
              <w:keepNext/>
            </w:pPr>
            <w:r>
              <w:t>Verificar a disponibilidade do profissional ao agendar</w:t>
            </w:r>
          </w:p>
          <w:p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  <w:keepLines/>
              <w:keepNext/>
            </w:pPr>
            <w:r>
              <w:t>Registrar as observações médicas do atendimento</w:t>
            </w:r>
          </w:p>
          <w:p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  <w:keepLines/>
            </w:pPr>
            <w:r>
              <w:t>Integrar o histórico de consultas do paciente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Paciente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ProfissionalSaude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HistoricoMedico</w:t>
            </w:r>
          </w:p>
        </w:tc>
      </w:tr>
    </w:tbl>
    <w:p w14:paraId="6E3B9B2C" w14:textId="77777777" w:rsidR="008B2FF7" w:rsidRDefault="008B2FF7">
      <w:pPr>
        <w:ind w:left="0" w:firstLine="0"/>
      </w:pPr>
    </w:p>
    <w:p w14:paraId="7FBCE875" w14:textId="77777777" w:rsidR="008B2FF7" w:rsidRDefault="00000000">
      <w:pPr>
        <w:pStyle w:val="Ttulo2"/>
        <w:numPr>
          <w:ilvl w:val="1"/>
          <w:numId w:val="9"/>
        </w:numPr>
        <w:keepNext/>
      </w:pPr>
      <w:bookmarkStart w:id="7" w:name="_pgwuvu6sgn67" w:colFirst="0" w:colLast="0"/>
      <w:bookmarkEnd w:id="7"/>
      <w:r>
        <w:t>Cartões CRC - Caso de Uso: Controlar internações</w:t>
      </w:r>
    </w:p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2055"/>
      </w:tblGrid>
      <w:tr w:rsidR="008B2FF7" w14:paraId="575189C7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BE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Internacao</w:t>
            </w:r>
            <w:proofErr w:type="spellEnd"/>
          </w:p>
        </w:tc>
      </w:tr>
      <w:tr w:rsidR="008B2FF7" w14:paraId="7DBBFE20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2D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140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6CF8CF7C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keepLines/>
              <w:keepNext/>
            </w:pPr>
            <w:r>
              <w:t>Identificar paciente, profissional responsável e quarto</w:t>
            </w:r>
          </w:p>
          <w:p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keepLines/>
              <w:keepNext/>
            </w:pPr>
            <w:r>
              <w:t>Conhecer entrada, previsão de alta e alta efetiva</w:t>
            </w:r>
          </w:p>
          <w:p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keepLines/>
              <w:keepNext/>
            </w:pPr>
            <w:r>
              <w:t>Verificar vaga no quarto antes de registrar a entrada</w:t>
            </w:r>
          </w:p>
          <w:p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keepLines/>
              <w:keepNext/>
            </w:pPr>
            <w:r>
              <w:t>Registrar observações e a alta efetiva do paciente</w:t>
            </w:r>
          </w:p>
          <w:p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keepLines/>
            </w:pPr>
            <w:r>
              <w:t>Integrar o histórico de internações do paciente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Paciente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ProfissionalSaude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Quarto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HistoricoMedico</w:t>
            </w:r>
          </w:p>
        </w:tc>
      </w:tr>
    </w:tbl>
    <w:p w14:paraId="203CBF69" w14:textId="77777777" w:rsidR="008B2FF7" w:rsidRDefault="008B2FF7">
      <w:pPr>
        <w:ind w:left="0" w:firstLine="0"/>
      </w:pPr>
    </w:p>
    <w:p w14:paraId="5587E042" w14:textId="77777777" w:rsidR="008B2FF7" w:rsidRDefault="00000000">
      <w:pPr>
        <w:pStyle w:val="Ttulo2"/>
        <w:numPr>
          <w:ilvl w:val="1"/>
          <w:numId w:val="9"/>
        </w:numPr>
        <w:keepNext/>
        <w:pageBreakBefore/>
      </w:pPr>
      <w:bookmarkStart w:id="8" w:name="_1pkt95id390" w:colFirst="0" w:colLast="0"/>
      <w:bookmarkEnd w:id="8"/>
      <w:r>
        <w:lastRenderedPageBreak/>
        <w:t>Cartões CRC - Caso de Uso: Gerenciar quartos</w:t>
      </w:r>
    </w:p>
    <w:tbl>
      <w:tblPr>
        <w:tblStyle w:val="a4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2055"/>
      </w:tblGrid>
      <w:tr w:rsidR="008B2FF7" w14:paraId="69A896D0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17E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Quarto</w:t>
            </w:r>
            <w:proofErr w:type="spellEnd"/>
          </w:p>
        </w:tc>
      </w:tr>
      <w:tr w:rsidR="008B2FF7" w14:paraId="4A8C472D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959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58A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7FD709D6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  <w:keepLines/>
              <w:keepNext/>
            </w:pPr>
            <w:r>
              <w:t>Conhecer número de identificação e andar</w:t>
            </w:r>
          </w:p>
          <w:p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  <w:keepLines/>
              <w:keepNext/>
            </w:pPr>
            <w:r>
              <w:t>Conhecer capacidade máxima e situação atual</w:t>
            </w:r>
          </w:p>
          <w:p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  <w:keepLines/>
              <w:keepNext/>
            </w:pPr>
            <w:r>
              <w:t>Acompanhar a ocupação pelas internações em andamento</w:t>
            </w:r>
          </w:p>
          <w:p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  <w:keepLines/>
            </w:pPr>
            <w:r>
              <w:t>Informar vagas sem ultrapassar a capacidade máxima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Internacao</w:t>
            </w:r>
          </w:p>
        </w:tc>
      </w:tr>
    </w:tbl>
    <w:p w14:paraId="77A15A77" w14:textId="77777777" w:rsidR="008B2FF7" w:rsidRDefault="008B2FF7">
      <w:pPr>
        <w:ind w:left="0" w:firstLine="0"/>
      </w:pPr>
    </w:p>
    <w:p w14:paraId="04186DA9" w14:textId="77777777" w:rsidR="008B2FF7" w:rsidRDefault="00000000">
      <w:pPr>
        <w:pStyle w:val="Ttulo2"/>
        <w:numPr>
          <w:ilvl w:val="1"/>
          <w:numId w:val="9"/>
        </w:numPr>
        <w:keepNext/>
      </w:pPr>
      <w:bookmarkStart w:id="9" w:name="_x7hux9vimqm9" w:colFirst="0" w:colLast="0"/>
      <w:bookmarkEnd w:id="9"/>
      <w:r>
        <w:t>Cartões CRC - Caso de Uso: Consultar histórico médico</w:t>
      </w:r>
    </w:p>
    <w:tbl>
      <w:tblPr>
        <w:tblStyle w:val="a5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05"/>
        <w:gridCol w:w="2055"/>
      </w:tblGrid>
      <w:tr w:rsidR="008B2FF7" w14:paraId="31496B83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AB8F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HistoricoMedico</w:t>
            </w:r>
            <w:proofErr w:type="spellEnd"/>
          </w:p>
        </w:tc>
      </w:tr>
      <w:tr w:rsidR="008B2FF7" w14:paraId="252FCA52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3CE8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729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6D5D056" w14:textId="77777777">
        <w:trPr>
          <w:cantSplit/>
        </w:trPr>
        <w:tc>
          <w:tcPr>
            <w:tcW w:w="5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  <w:keepLines/>
              <w:keepNext/>
            </w:pPr>
            <w:r>
              <w:t>Identificar o paciente ao qual o histórico pertence</w:t>
            </w:r>
          </w:p>
          <w:p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  <w:keepLines/>
              <w:keepNext/>
            </w:pPr>
            <w:r>
              <w:t>Reunir consultas realizadas e internações do paciente</w:t>
            </w:r>
          </w:p>
          <w:p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  <w:keepLines/>
              <w:keepNext/>
            </w:pPr>
            <w:r>
              <w:t>Consultar informações registradas nos atendimentos</w:t>
            </w:r>
          </w:p>
          <w:p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  <w:keepLines/>
            </w:pPr>
            <w:r>
              <w:t>Manter somente registros do mesmo paciente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Paciente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Consulta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Internacao</w:t>
            </w:r>
          </w:p>
        </w:tc>
      </w:tr>
    </w:tbl>
    <w:p w14:paraId="13A63E19" w14:textId="77777777" w:rsidR="008B2FF7" w:rsidRDefault="008B2FF7">
      <w:pPr>
        <w:ind w:left="0" w:firstLine="0"/>
      </w:pP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2E5C" w14:textId="77777777" w:rsidR="00D63914" w:rsidRDefault="00D63914">
      <w:pPr>
        <w:spacing w:line="240" w:lineRule="auto"/>
      </w:pPr>
      <w:r>
        <w:separator/>
      </w:r>
    </w:p>
  </w:endnote>
  <w:endnote w:type="continuationSeparator" w:id="0">
    <w:p w14:paraId="72200FD8" w14:textId="77777777" w:rsidR="00D63914" w:rsidRDefault="00D6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C201CF2-1C74-4D96-8BAE-2275DE1C4A05}"/>
    <w:embedBold r:id="rId2" w:fontKey="{B8A7DEE6-E6E6-4F56-BB62-EBFA25540AFC}"/>
    <w:embedItalic r:id="rId3" w:fontKey="{A973ACA5-083E-4071-87EE-C4E83D032A6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35C387E-1098-4BCC-BCA3-BB6129930312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9F36D7E6-68E1-4E70-ACA8-62FFCA78E4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479EA24-105A-41CC-BB30-62B7A18CC0C6}"/>
  </w:font>
  <w:font w:name="Saira SemiCondensed Medium">
    <w:charset w:val="00"/>
    <w:family w:val="auto"/>
    <w:pitch w:val="default"/>
    <w:embedRegular r:id="rId7" w:fontKey="{A3DC4C12-5D85-485E-A37B-91515037FF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0CAFFC1-65BB-432F-BBFF-C86AEE3DF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5EE4DE-B2E6-4B49-B9EB-167DB97F49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A83E" w14:textId="77777777" w:rsidR="00D63914" w:rsidRDefault="00D63914">
      <w:pPr>
        <w:spacing w:line="240" w:lineRule="auto"/>
      </w:pPr>
      <w:r>
        <w:separator/>
      </w:r>
    </w:p>
  </w:footnote>
  <w:footnote w:type="continuationSeparator" w:id="0">
    <w:p w14:paraId="1BF2435B" w14:textId="77777777" w:rsidR="00D63914" w:rsidRDefault="00D639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28535F"/>
    <w:rsid w:val="005C7A9B"/>
    <w:rsid w:val="005E4EFA"/>
    <w:rsid w:val="008B2FF7"/>
    <w:rsid w:val="009C3BF5"/>
    <w:rsid w:val="00D63914"/>
    <w:rsid w:val="00F312B3"/>
    <w:rsid w:val="00FA2882"/>
    <w:rsid w:val="00F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377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 Gustavo Moura e Souza</cp:lastModifiedBy>
  <cp:revision>4</cp:revision>
  <dcterms:created xsi:type="dcterms:W3CDTF">2026-03-26T20:08:00Z</dcterms:created>
  <dcterms:modified xsi:type="dcterms:W3CDTF">2026-09-21T02:05:00Z</dcterms:modified>
  <dc:creator>Warlley Silva Baião Braga; Mateus Andrade Motta; Luiz Gustavo Moura e Souza</dc:creator>
  <dc:title>Cartões CRC do Sistema Hospitalar</dc:title>
</cp:coreProperties>
</file>