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2C5F2D"/>
          <w:sz w:val="28"/>
          <w:szCs w:val="28"/>
        </w:rPr>
        <w:t xml:space="preserve">EC8208 — Software Architecture</w:t>
      </w:r>
    </w:p>
    <w:p>
      <w:pPr>
        <w:spacing w:after="40"/>
      </w:pPr>
      <w:r>
        <w:rPr>
          <w:b/>
          <w:bCs/>
          <w:color w:val="14281D"/>
          <w:sz w:val="52"/>
          <w:szCs w:val="52"/>
        </w:rPr>
        <w:t xml:space="preserve">Workshop Problem Statements</w:t>
      </w:r>
    </w:p>
    <w:p>
      <w:pPr>
        <w:spacing w:after="240"/>
      </w:pPr>
      <w:r>
        <w:rPr>
          <w:color w:val="5B6B5E"/>
          <w:sz w:val="24"/>
          <w:szCs w:val="24"/>
        </w:rPr>
        <w:t xml:space="preserve">Architectural Styles &amp; Component-Level Design  •  C4-based</w:t>
      </w:r>
    </w:p>
    <w:p>
      <w:pPr>
        <w:spacing w:after="120"/>
      </w:pPr>
      <w:r>
        <w:rPr>
          <w:sz w:val="22"/>
          <w:szCs w:val="22"/>
        </w:rPr>
        <w:t xml:space="preserve">This document contains two problem statements for the session:</w:t>
      </w:r>
    </w:p>
    <w:p>
      <w:pPr>
        <w:pStyle w:val="ListParagraph"/>
        <w:numPr>
          <w:ilvl w:val="0"/>
          <w:numId w:val="2"/>
        </w:numPr>
        <w:spacing w:after="60"/>
      </w:pPr>
      <w:r>
        <w:t xml:space="preserve">Part A — AgriSense: the worked scenario used live throughout the lecture.</w:t>
      </w:r>
    </w:p>
    <w:p>
      <w:pPr>
        <w:pStyle w:val="ListParagraph"/>
        <w:numPr>
          <w:ilvl w:val="0"/>
          <w:numId w:val="2"/>
        </w:numPr>
        <w:spacing w:after="60"/>
      </w:pPr>
      <w:r>
        <w:t xml:space="preserve">Part B — QuickEats: the hands-on group exercise (groups of 4–5).</w:t>
      </w:r>
    </w:p>
    <w:p>
      <w:pPr>
        <w:spacing w:after="80"/>
      </w:pPr>
    </w:p>
    <w:p>
      <w:pPr>
        <w:spacing w:after="120"/>
      </w:pPr>
      <w:r>
        <w:rPr>
          <w:i/>
          <w:iCs/>
          <w:color w:val="C9772B"/>
        </w:rPr>
        <w:t xml:space="preserve">Modelling note: we use the C4 model (Context → Container → Component → Code), not full UML. You only need boxes, arrows, and clear labels.</w:t>
      </w:r>
    </w:p>
    <w:p>
      <w:pPr>
        <w:pStyle w:val="Heading1"/>
      </w:pPr>
      <w:r>
        <w:t xml:space="preserve">Part A — Worked Scenario: AgriSense</w:t>
      </w:r>
    </w:p>
    <w:p>
      <w:pPr>
        <w:pStyle w:val="Heading2"/>
      </w:pPr>
      <w:r>
        <w:t xml:space="preserve">Background</w:t>
      </w:r>
    </w:p>
    <w:p>
      <w:pPr>
        <w:spacing w:after="120"/>
      </w:pPr>
      <w:r>
        <w:t xml:space="preserve">Smallholder farms lose yield to under- and over-irrigation, late pest response, and decisions made without data. AgriSense is a platform operated by an agricultural cooperative serving thousands of farms across several districts. It collects readings from low-cost field sensors, gives farmers a live dashboard and mobile alerts, lets an agronomist run seasonal analytics, and can control irrigation valves both remotely and automatically. Rural connectivity is intermittent, gateway hardware is cheap, and the engineering team is most comfortable with Python on the cloud.</w:t>
      </w:r>
    </w:p>
    <w:p>
      <w:pPr>
        <w:pStyle w:val="Heading2"/>
      </w:pPr>
      <w:r>
        <w:t xml:space="preserve">Stakeholders &amp;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Actor / System</w:t>
            </w:r>
          </w:p>
        </w:tc>
        <w:tc>
          <w:tcPr>
            <w:tcW w:type="dxa" w:w="624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Role</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Farmer</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Views dashboard, receives alerts, triggers irrigation (mobile/web).</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Cooperative agronomist</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Runs analytics and produces seasonal reports.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Field technician</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Installs and maintains gateways and sensors.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System administrator</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Manages farms, devices, and users.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Weather service (external)</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Supplies forecast data to refine irrigation.</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SMS / push provider (external)</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Delivers notifications.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Irrigation valve controllers</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Actuators that open/close water valves.</w:t>
            </w:r>
          </w:p>
        </w:tc>
      </w:tr>
    </w:tbl>
    <w:p>
      <w:pPr>
        <w:spacing w:after="80"/>
      </w:pPr>
    </w:p>
    <w:p>
      <w:pPr>
        <w:pStyle w:val="Heading2"/>
      </w:pPr>
      <w:r>
        <w:t xml:space="preserve">Functional Requirements</w:t>
      </w:r>
    </w:p>
    <w:p>
      <w:pPr>
        <w:pStyle w:val="ListParagraph"/>
        <w:numPr>
          <w:ilvl w:val="0"/>
          <w:numId w:val="3"/>
        </w:numPr>
        <w:spacing w:after="60"/>
      </w:pPr>
      <w:r>
        <w:t xml:space="preserve">Ingest sensor readings (soil moisture, temperature, humidity, rainfall) from field gateways every few minutes.</w:t>
      </w:r>
    </w:p>
    <w:p>
      <w:pPr>
        <w:pStyle w:val="ListParagraph"/>
        <w:numPr>
          <w:ilvl w:val="0"/>
          <w:numId w:val="3"/>
        </w:numPr>
        <w:spacing w:after="60"/>
      </w:pPr>
      <w:r>
        <w:t xml:space="preserve">Clean, validate, and aggregate raw readings before use.</w:t>
      </w:r>
    </w:p>
    <w:p>
      <w:pPr>
        <w:pStyle w:val="ListParagraph"/>
        <w:numPr>
          <w:ilvl w:val="0"/>
          <w:numId w:val="3"/>
        </w:numPr>
        <w:spacing w:after="60"/>
      </w:pPr>
      <w:r>
        <w:t xml:space="preserve">Store historical readings for analytics and reporting.</w:t>
      </w:r>
    </w:p>
    <w:p>
      <w:pPr>
        <w:pStyle w:val="ListParagraph"/>
        <w:numPr>
          <w:ilvl w:val="0"/>
          <w:numId w:val="3"/>
        </w:numPr>
        <w:spacing w:after="60"/>
      </w:pPr>
      <w:r>
        <w:t xml:space="preserve">Show farmers a live and historical dashboard on web and mobile.</w:t>
      </w:r>
    </w:p>
    <w:p>
      <w:pPr>
        <w:pStyle w:val="ListParagraph"/>
        <w:numPr>
          <w:ilvl w:val="0"/>
          <w:numId w:val="3"/>
        </w:numPr>
        <w:spacing w:after="60"/>
      </w:pPr>
      <w:r>
        <w:t xml:space="preserve">Detect threshold breaches (e.g. low soil moisture) and raise alerts.</w:t>
      </w:r>
    </w:p>
    <w:p>
      <w:pPr>
        <w:pStyle w:val="ListParagraph"/>
        <w:numPr>
          <w:ilvl w:val="0"/>
          <w:numId w:val="3"/>
        </w:numPr>
        <w:spacing w:after="60"/>
      </w:pPr>
      <w:r>
        <w:t xml:space="preserve">Notify farmers via SMS and push notification.</w:t>
      </w:r>
    </w:p>
    <w:p>
      <w:pPr>
        <w:pStyle w:val="ListParagraph"/>
        <w:numPr>
          <w:ilvl w:val="0"/>
          <w:numId w:val="3"/>
        </w:numPr>
        <w:spacing w:after="60"/>
      </w:pPr>
      <w:r>
        <w:t xml:space="preserve">Let the agronomist run analytics and generate seasonal reports.</w:t>
      </w:r>
    </w:p>
    <w:p>
      <w:pPr>
        <w:pStyle w:val="ListParagraph"/>
        <w:numPr>
          <w:ilvl w:val="0"/>
          <w:numId w:val="3"/>
        </w:numPr>
        <w:spacing w:after="60"/>
      </w:pPr>
      <w:r>
        <w:t xml:space="preserve">Support remote and automated control of irrigation valves.</w:t>
      </w:r>
    </w:p>
    <w:p>
      <w:pPr>
        <w:pStyle w:val="ListParagraph"/>
        <w:numPr>
          <w:ilvl w:val="0"/>
          <w:numId w:val="3"/>
        </w:numPr>
        <w:spacing w:after="60"/>
      </w:pPr>
      <w:r>
        <w:t xml:space="preserve">Integrate external weather forecasts into irrigation decisions.</w:t>
      </w:r>
    </w:p>
    <w:p>
      <w:pPr>
        <w:pStyle w:val="ListParagraph"/>
        <w:numPr>
          <w:ilvl w:val="0"/>
          <w:numId w:val="3"/>
        </w:numPr>
        <w:spacing w:after="60"/>
      </w:pPr>
      <w:r>
        <w:t xml:space="preserve">Manage farms, devices, and users (administration).</w:t>
      </w:r>
    </w:p>
    <w:p>
      <w:pPr>
        <w:spacing w:after="80"/>
      </w:pPr>
    </w:p>
    <w:p>
      <w:pPr>
        <w:pStyle w:val="Heading2"/>
      </w:pPr>
      <w:r>
        <w:t xml:space="preserve">Quality Attributes — the real architectural drivers</w:t>
      </w:r>
    </w:p>
    <w:p>
      <w:pPr>
        <w:spacing w:after="120"/>
      </w:pPr>
      <w:r>
        <w:t xml:space="preserve">We do not pick a style because it is fashionable. Each style below earns its place by serving one of these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Quality attribute</w:t>
            </w:r>
          </w:p>
        </w:tc>
        <w:tc>
          <w:tcPr>
            <w:tcW w:type="dxa" w:w="436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Why it matters here</w:t>
            </w:r>
          </w:p>
        </w:tc>
        <w:tc>
          <w:tcPr>
            <w:tcW w:type="dxa" w:w="260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Nudges us toward</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Scalability</w:t>
            </w:r>
          </w:p>
        </w:tc>
        <w:tc>
          <w:tcPr>
            <w:tcW w:type="dxa" w:w="43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Thousands of gateways, growing each season.</w:t>
            </w:r>
          </w:p>
        </w:tc>
        <w:tc>
          <w:tcPr>
            <w:tcW w:type="dxa" w:w="26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Data-flow pipeline + queue</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Responsiveness</w:t>
            </w:r>
          </w:p>
        </w:tc>
        <w:tc>
          <w:tcPr>
            <w:tcW w:type="dxa" w:w="43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Alerts must reach farmers within seconds.</w:t>
            </w:r>
          </w:p>
        </w:tc>
        <w:tc>
          <w:tcPr>
            <w:tcW w:type="dxa" w:w="26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Event-driven (pub/sub)</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Reliability</w:t>
            </w:r>
          </w:p>
        </w:tc>
        <w:tc>
          <w:tcPr>
            <w:tcW w:type="dxa" w:w="43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Irrigation control must never fail silently.</w:t>
            </w:r>
          </w:p>
        </w:tc>
        <w:tc>
          <w:tcPr>
            <w:tcW w:type="dxa" w:w="26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Decoupling, redundancy</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Modifiability</w:t>
            </w:r>
          </w:p>
        </w:tc>
        <w:tc>
          <w:tcPr>
            <w:tcW w:type="dxa" w:w="43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New sensor types are added often.</w:t>
            </w:r>
          </w:p>
        </w:tc>
        <w:tc>
          <w:tcPr>
            <w:tcW w:type="dxa" w:w="26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Layered, loose coupling</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Offline tolerance</w:t>
            </w:r>
          </w:p>
        </w:tc>
        <w:tc>
          <w:tcPr>
            <w:tcW w:type="dxa" w:w="43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Rural links drop frequently.</w:t>
            </w:r>
          </w:p>
        </w:tc>
        <w:tc>
          <w:tcPr>
            <w:tcW w:type="dxa" w:w="26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Store-and-forward</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Security &amp; privacy</w:t>
            </w:r>
          </w:p>
        </w:tc>
        <w:tc>
          <w:tcPr>
            <w:tcW w:type="dxa" w:w="43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Farm data and control commands.</w:t>
            </w:r>
          </w:p>
        </w:tc>
        <w:tc>
          <w:tcPr>
            <w:tcW w:type="dxa" w:w="26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Layered access, auth</w:t>
            </w:r>
          </w:p>
        </w:tc>
      </w:tr>
    </w:tbl>
    <w:p>
      <w:pPr>
        <w:spacing w:after="80"/>
      </w:pPr>
    </w:p>
    <w:p>
      <w:pPr>
        <w:pStyle w:val="Heading2"/>
      </w:pPr>
      <w:r>
        <w:t xml:space="preserve">How we use AgriSense in the session</w:t>
      </w:r>
    </w:p>
    <w:p>
      <w:pPr>
        <w:spacing w:after="120"/>
      </w:pPr>
      <w:r>
        <w:t xml:space="preserve">We will map AgriSense onto C4 (Context → Container → Component), then assign the most suitable architectural style to each container — and show that the finished system is a hybrid of several styles, like a rice-and-curry plate with many dishes.</w:t>
      </w:r>
    </w:p>
    <w:p>
      <w:pPr>
        <w:pBdr>
          <w:top w:val="single" w:color="2C5F2D" w:sz="6" w:space="8"/>
        </w:pBdr>
        <w:spacing w:after="200" w:before="200"/>
      </w:pPr>
    </w:p>
    <w:p>
      <w:pPr>
        <w:pStyle w:val="Heading1"/>
      </w:pPr>
      <w:r>
        <w:t xml:space="preserve">Part B — Group Exercise: QuickEats</w:t>
      </w:r>
    </w:p>
    <w:p>
      <w:pPr>
        <w:spacing w:after="120"/>
      </w:pPr>
      <w:r>
        <w:rPr>
          <w:b/>
          <w:bCs/>
          <w:color w:val="C9772B"/>
        </w:rPr>
        <w:t xml:space="preserve">Groups of 4–5  •  ~45 minutes of work + 5 minutes of share-outs</w:t>
      </w:r>
    </w:p>
    <w:p>
      <w:pPr>
        <w:pStyle w:val="Heading2"/>
      </w:pPr>
      <w:r>
        <w:t xml:space="preserve">Background</w:t>
      </w:r>
    </w:p>
    <w:p>
      <w:pPr>
        <w:spacing w:after="120"/>
      </w:pPr>
      <w:r>
        <w:t xml:space="preserve">QuickEats is a city-wide online food-ordering and delivery platform. Customers browse restaurants, place and pay for orders, and watch a rider approach in real time on a map. Restaurants manage menus and accept or reject incoming orders. Riders pick up and deliver. The operations team runs promotions and wants analytics on order volumes and delivery times. Traffic is spiky — calm mid-afternoon, brutal at lunch and dinner — and the platform must integrate a third-party payment gateway and a third-party maps/routing service. It is mobile-first and runs in multiple cities.</w:t>
      </w:r>
    </w:p>
    <w:p>
      <w:pPr>
        <w:pStyle w:val="Heading2"/>
      </w:pPr>
      <w:r>
        <w:t xml:space="preserve">Stakeholders &amp;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Actor / System</w:t>
            </w:r>
          </w:p>
        </w:tc>
        <w:tc>
          <w:tcPr>
            <w:tcW w:type="dxa" w:w="624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Role</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Customer</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Browses, orders, pays, tracks delivery, rates.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Restaurant staff</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Manages menu, accepts/rejects orders.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Delivery rider</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Accepts assignments, picks up, delivers.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Operations team</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Monitors orders, runs promotions, views analytics.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Payment gateway (external)</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Processes online payments.</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Maps / routing service (external)</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Provides location, ETA, and routing.</w:t>
            </w:r>
          </w:p>
        </w:tc>
      </w:tr>
      <w:tr>
        <w:tc>
          <w:tcPr>
            <w:tcW w:type="dxa" w:w="312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SMS / push provider (external)</w:t>
            </w:r>
          </w:p>
        </w:tc>
        <w:tc>
          <w:tcPr>
            <w:tcW w:type="dxa" w:w="624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Delivers status notifications.</w:t>
            </w:r>
          </w:p>
        </w:tc>
      </w:tr>
    </w:tbl>
    <w:p>
      <w:pPr>
        <w:spacing w:after="80"/>
      </w:pPr>
    </w:p>
    <w:p>
      <w:pPr>
        <w:pStyle w:val="Heading2"/>
      </w:pPr>
      <w:r>
        <w:t xml:space="preserve">Functional Requirements</w:t>
      </w:r>
    </w:p>
    <w:p>
      <w:pPr>
        <w:pStyle w:val="ListParagraph"/>
        <w:numPr>
          <w:ilvl w:val="0"/>
          <w:numId w:val="4"/>
        </w:numPr>
        <w:spacing w:after="60"/>
      </w:pPr>
      <w:r>
        <w:t xml:space="preserve">Browse and search restaurants and menus with filters.</w:t>
      </w:r>
    </w:p>
    <w:p>
      <w:pPr>
        <w:pStyle w:val="ListParagraph"/>
        <w:numPr>
          <w:ilvl w:val="0"/>
          <w:numId w:val="4"/>
        </w:numPr>
        <w:spacing w:after="60"/>
      </w:pPr>
      <w:r>
        <w:t xml:space="preserve">Place an order and pay online.</w:t>
      </w:r>
    </w:p>
    <w:p>
      <w:pPr>
        <w:pStyle w:val="ListParagraph"/>
        <w:numPr>
          <w:ilvl w:val="0"/>
          <w:numId w:val="4"/>
        </w:numPr>
        <w:spacing w:after="60"/>
      </w:pPr>
      <w:r>
        <w:t xml:space="preserve">Restaurant receives an order and accepts or rejects it.</w:t>
      </w:r>
    </w:p>
    <w:p>
      <w:pPr>
        <w:pStyle w:val="ListParagraph"/>
        <w:numPr>
          <w:ilvl w:val="0"/>
          <w:numId w:val="4"/>
        </w:numPr>
        <w:spacing w:after="60"/>
      </w:pPr>
      <w:r>
        <w:t xml:space="preserve">Assign each accepted order to a nearby, available rider.</w:t>
      </w:r>
    </w:p>
    <w:p>
      <w:pPr>
        <w:pStyle w:val="ListParagraph"/>
        <w:numPr>
          <w:ilvl w:val="0"/>
          <w:numId w:val="4"/>
        </w:numPr>
        <w:spacing w:after="60"/>
      </w:pPr>
      <w:r>
        <w:t xml:space="preserve">Let the customer track the rider's location live on a map.</w:t>
      </w:r>
    </w:p>
    <w:p>
      <w:pPr>
        <w:pStyle w:val="ListParagraph"/>
        <w:numPr>
          <w:ilvl w:val="0"/>
          <w:numId w:val="4"/>
        </w:numPr>
        <w:spacing w:after="60"/>
      </w:pPr>
      <w:r>
        <w:t xml:space="preserve">Notify the customer at each status change (accepted, picked up, delivered).</w:t>
      </w:r>
    </w:p>
    <w:p>
      <w:pPr>
        <w:pStyle w:val="ListParagraph"/>
        <w:numPr>
          <w:ilvl w:val="0"/>
          <w:numId w:val="4"/>
        </w:numPr>
        <w:spacing w:after="60"/>
      </w:pPr>
      <w:r>
        <w:t xml:space="preserve">Apply promotions and discount codes.</w:t>
      </w:r>
    </w:p>
    <w:p>
      <w:pPr>
        <w:pStyle w:val="ListParagraph"/>
        <w:numPr>
          <w:ilvl w:val="0"/>
          <w:numId w:val="4"/>
        </w:numPr>
        <w:spacing w:after="60"/>
      </w:pPr>
      <w:r>
        <w:t xml:space="preserve">Provide an operations dashboard and analytics on orders and delivery times.</w:t>
      </w:r>
    </w:p>
    <w:p>
      <w:pPr>
        <w:pStyle w:val="ListParagraph"/>
        <w:numPr>
          <w:ilvl w:val="0"/>
          <w:numId w:val="4"/>
        </w:numPr>
        <w:spacing w:after="60"/>
      </w:pPr>
      <w:r>
        <w:t xml:space="preserve">Collect ratings and reviews after delivery.</w:t>
      </w:r>
    </w:p>
    <w:p>
      <w:pPr>
        <w:spacing w:after="80"/>
      </w:pPr>
    </w:p>
    <w:p>
      <w:pPr>
        <w:pStyle w:val="Heading2"/>
      </w:pPr>
      <w:r>
        <w:t xml:space="preserve">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Quality attribute</w:t>
            </w:r>
          </w:p>
        </w:tc>
        <w:tc>
          <w:tcPr>
            <w:tcW w:type="dxa" w:w="696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Why it matters for QuickEats</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Availability at peak</w:t>
            </w:r>
          </w:p>
        </w:tc>
        <w:tc>
          <w:tcPr>
            <w:tcW w:type="dxa" w:w="69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Lunch and dinner rushes cannot bring the system down.</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Real-time events</w:t>
            </w:r>
          </w:p>
        </w:tc>
        <w:tc>
          <w:tcPr>
            <w:tcW w:type="dxa" w:w="69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Order status and rider location update continuously.</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Scalability</w:t>
            </w:r>
          </w:p>
        </w:tc>
        <w:tc>
          <w:tcPr>
            <w:tcW w:type="dxa" w:w="69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Demand spikes hard and varies by city.</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Consistency</w:t>
            </w:r>
          </w:p>
        </w:tc>
        <w:tc>
          <w:tcPr>
            <w:tcW w:type="dxa" w:w="69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Payment and order state must never disagree.</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Modifiability</w:t>
            </w:r>
          </w:p>
        </w:tc>
        <w:tc>
          <w:tcPr>
            <w:tcW w:type="dxa" w:w="69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New payment providers and promotions arrive often.</w:t>
            </w:r>
          </w:p>
        </w:tc>
      </w:tr>
      <w:tr>
        <w:tc>
          <w:tcPr>
            <w:tcW w:type="dxa" w:w="24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Security</w:t>
            </w:r>
          </w:p>
        </w:tc>
        <w:tc>
          <w:tcPr>
            <w:tcW w:type="dxa" w:w="696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Payment and personal data must be protected.</w:t>
            </w:r>
          </w:p>
        </w:tc>
      </w:tr>
    </w:tbl>
    <w:p>
      <w:pPr>
        <w:spacing w:after="80"/>
      </w:pPr>
    </w:p>
    <w:p>
      <w:pPr>
        <w:pStyle w:val="Heading2"/>
      </w:pPr>
      <w:r>
        <w:t xml:space="preserve">Your Tasks</w:t>
      </w:r>
    </w:p>
    <w:p>
      <w:pPr>
        <w:pStyle w:val="ListParagraph"/>
        <w:numPr>
          <w:ilvl w:val="0"/>
          <w:numId w:val="5"/>
        </w:numPr>
        <w:spacing w:after="60"/>
      </w:pPr>
      <w:r>
        <w:rPr>
          <w:b/>
          <w:bCs/>
        </w:rPr>
        <w:t xml:space="preserve">C4 Context + Container (10 min). </w:t>
      </w:r>
      <w:r>
        <w:t xml:space="preserve">Draw a System Context diagram (QuickEats, its users, and external systems), then a Container diagram showing the major apps, services, and data stores.</w:t>
      </w:r>
    </w:p>
    <w:p>
      <w:pPr>
        <w:pStyle w:val="ListParagraph"/>
        <w:numPr>
          <w:ilvl w:val="0"/>
          <w:numId w:val="5"/>
        </w:numPr>
        <w:spacing w:after="60"/>
      </w:pPr>
      <w:r>
        <w:rPr>
          <w:b/>
          <w:bCs/>
        </w:rPr>
        <w:t xml:space="preserve">Assign a style per container (12 min). </w:t>
      </w:r>
      <w:r>
        <w:t xml:space="preserve">For each major container, choose the most suitable architectural style and justify it by naming the quality attribute it serves. Use the table below.</w:t>
      </w:r>
    </w:p>
    <w:p>
      <w:pPr>
        <w:pStyle w:val="ListParagraph"/>
        <w:numPr>
          <w:ilvl w:val="0"/>
          <w:numId w:val="5"/>
        </w:numPr>
        <w:spacing w:after="60"/>
      </w:pPr>
      <w:r>
        <w:rPr>
          <w:b/>
          <w:bCs/>
        </w:rPr>
        <w:t xml:space="preserve">Zoom into one container (12 min). </w:t>
      </w:r>
      <w:r>
        <w:t xml:space="preserve">Pick ONE container (e.g. the Order Service). Draw a C4 Component diagram with 3–5 components, and define ONE provided interface and ONE required interface (the plug-and-socket).</w:t>
      </w:r>
    </w:p>
    <w:p>
      <w:pPr>
        <w:pStyle w:val="ListParagraph"/>
        <w:numPr>
          <w:ilvl w:val="0"/>
          <w:numId w:val="5"/>
        </w:numPr>
        <w:spacing w:after="60"/>
      </w:pPr>
      <w:r>
        <w:rPr>
          <w:b/>
          <w:bCs/>
        </w:rPr>
        <w:t xml:space="preserve">Pick a pattern (6 min). </w:t>
      </w:r>
      <w:r>
        <w:t xml:space="preserve">Name one component-level design pattern you would apply (Observer, Strategy, Factory, Facade, …) and say exactly where and why.</w:t>
      </w:r>
    </w:p>
    <w:p>
      <w:pPr>
        <w:pStyle w:val="ListParagraph"/>
        <w:numPr>
          <w:ilvl w:val="0"/>
          <w:numId w:val="5"/>
        </w:numPr>
        <w:spacing w:after="60"/>
      </w:pPr>
      <w:r>
        <w:rPr>
          <w:b/>
          <w:bCs/>
        </w:rPr>
        <w:t xml:space="preserve">Share-out (60–90s each). </w:t>
      </w:r>
      <w:r>
        <w:t xml:space="preserve">Pitch your single biggest architectural decision and the quality attribute behind it.</w:t>
      </w:r>
    </w:p>
    <w:p>
      <w:pPr>
        <w:spacing w:after="80"/>
      </w:pPr>
    </w:p>
    <w:p>
      <w:pPr>
        <w:pStyle w:val="Heading2"/>
      </w:pPr>
      <w:r>
        <w:t xml:space="preserve">Task 2 — Worksheet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Container / subsystem</w:t>
            </w:r>
          </w:p>
        </w:tc>
        <w:tc>
          <w:tcPr>
            <w:tcW w:type="dxa" w:w="268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Chosen style</w:t>
            </w:r>
          </w:p>
        </w:tc>
        <w:tc>
          <w:tcPr>
            <w:tcW w:type="dxa" w:w="3680"/>
            <w:tcBorders>
              <w:top w:val="single" w:color="C4D3BB" w:sz="1"/>
              <w:left w:val="single" w:color="C4D3BB" w:sz="1"/>
              <w:bottom w:val="single" w:color="C4D3BB" w:sz="1"/>
              <w:right w:val="single" w:color="C4D3BB" w:sz="1"/>
            </w:tcBorders>
            <w:shd w:fill="2C5F2D" w:val="clear"/>
            <w:tcMar>
              <w:top w:type="dxa" w:w="80"/>
              <w:left w:type="dxa" w:w="120"/>
              <w:bottom w:type="dxa" w:w="80"/>
              <w:right w:type="dxa" w:w="120"/>
            </w:tcMar>
          </w:tcPr>
          <w:p>
            <w:r>
              <w:rPr>
                <w:b/>
                <w:bCs/>
                <w:color w:val="FFFFFF"/>
                <w:sz w:val="20"/>
                <w:szCs w:val="20"/>
              </w:rPr>
              <w:t xml:space="preserve">Quality attribute it serves</w:t>
            </w:r>
          </w:p>
        </w:tc>
      </w:tr>
      <w:tr>
        <w:tc>
          <w:tcPr>
            <w:tcW w:type="dxa" w:w="30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Customer app / API edge</w:t>
            </w:r>
          </w:p>
        </w:tc>
        <w:tc>
          <w:tcPr>
            <w:tcW w:type="dxa" w:w="2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Order processing</w:t>
            </w:r>
          </w:p>
        </w:tc>
        <w:tc>
          <w:tcPr>
            <w:tcW w:type="dxa" w:w="2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Rider tracking / location</w:t>
            </w:r>
          </w:p>
        </w:tc>
        <w:tc>
          <w:tcPr>
            <w:tcW w:type="dxa" w:w="2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Catalog &amp; menus</w:t>
            </w:r>
          </w:p>
        </w:tc>
        <w:tc>
          <w:tcPr>
            <w:tcW w:type="dxa" w:w="2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Notifications</w:t>
            </w:r>
          </w:p>
        </w:tc>
        <w:tc>
          <w:tcPr>
            <w:tcW w:type="dxa" w:w="2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Analytics / reporting</w:t>
            </w:r>
          </w:p>
        </w:tc>
        <w:tc>
          <w:tcPr>
            <w:tcW w:type="dxa" w:w="2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680"/>
            <w:tcBorders>
              <w:top w:val="single" w:color="C4D3BB" w:sz="1"/>
              <w:left w:val="single" w:color="C4D3BB" w:sz="1"/>
              <w:bottom w:val="single" w:color="C4D3BB" w:sz="1"/>
              <w:right w:val="single" w:color="C4D3BB" w:sz="1"/>
            </w:tcBorders>
            <w:shd w:fill="FFFFFF" w:val="clear"/>
            <w:tcMar>
              <w:top w:type="dxa" w:w="80"/>
              <w:left w:type="dxa" w:w="120"/>
              <w:bottom w:type="dxa" w:w="80"/>
              <w:right w:type="dxa" w:w="120"/>
            </w:tcMar>
          </w:tcPr>
          <w:p>
            <w:r>
              <w:rPr>
                <w:b w:val="false"/>
                <w:bCs w:val="false"/>
                <w:color w:val="000000"/>
                <w:sz w:val="20"/>
                <w:szCs w:val="20"/>
              </w:rPr>
              <w:t xml:space="preserve"/>
            </w:r>
          </w:p>
        </w:tc>
      </w:tr>
    </w:tbl>
    <w:p>
      <w:pPr>
        <w:spacing w:after="80"/>
      </w:pPr>
    </w:p>
    <w:p>
      <w:pPr>
        <w:pStyle w:val="Heading2"/>
      </w:pPr>
      <w:r>
        <w:t xml:space="preserve">What good looks like</w:t>
      </w:r>
    </w:p>
    <w:p>
      <w:pPr>
        <w:pStyle w:val="ListParagraph"/>
        <w:numPr>
          <w:ilvl w:val="0"/>
          <w:numId w:val="2"/>
        </w:numPr>
        <w:spacing w:after="60"/>
      </w:pPr>
      <w:r>
        <w:t xml:space="preserve">Each style choice is justified by a quality attribute — never “because it’s modern.”</w:t>
      </w:r>
    </w:p>
    <w:p>
      <w:pPr>
        <w:pStyle w:val="ListParagraph"/>
        <w:numPr>
          <w:ilvl w:val="0"/>
          <w:numId w:val="2"/>
        </w:numPr>
        <w:spacing w:after="60"/>
      </w:pPr>
      <w:r>
        <w:t xml:space="preserve">Containers are loosely coupled; one can change without breaking the others.</w:t>
      </w:r>
    </w:p>
    <w:p>
      <w:pPr>
        <w:pStyle w:val="ListParagraph"/>
        <w:numPr>
          <w:ilvl w:val="0"/>
          <w:numId w:val="2"/>
        </w:numPr>
        <w:spacing w:after="60"/>
      </w:pPr>
      <w:r>
        <w:t xml:space="preserve">Interfaces are explicit: a clear provided socket and required plug.</w:t>
      </w:r>
    </w:p>
    <w:p>
      <w:pPr>
        <w:pStyle w:val="ListParagraph"/>
        <w:numPr>
          <w:ilvl w:val="0"/>
          <w:numId w:val="2"/>
        </w:numPr>
        <w:spacing w:after="60"/>
      </w:pPr>
      <w:r>
        <w:t xml:space="preserve">One defensible pattern, used where it actually removes pain.</w:t>
      </w:r>
    </w:p>
    <w:p>
      <w:pPr>
        <w:pStyle w:val="ListParagraph"/>
        <w:numPr>
          <w:ilvl w:val="0"/>
          <w:numId w:val="2"/>
        </w:numPr>
        <w:spacing w:after="60"/>
      </w:pPr>
      <w:r>
        <w:t xml:space="preserve">The design is a sensible hybrid — not one style forced everywhere.</w:t>
      </w:r>
    </w:p>
    <w:p>
      <w:pPr>
        <w:spacing w:after="80"/>
      </w:pPr>
    </w:p>
    <w:p>
      <w:pPr>
        <w:pBdr>
          <w:left w:val="single" w:color="C9772B" w:sz="18" w:space="12"/>
        </w:pBdr>
        <w:shd w:fill="EFF3EA" w:val="clear"/>
        <w:spacing w:after="80" w:before="80"/>
        <w:ind w:left="120" w:right="120"/>
      </w:pPr>
      <w:r>
        <w:rPr>
          <w:i/>
          <w:iCs/>
          <w:sz w:val="21"/>
          <w:szCs w:val="21"/>
        </w:rPr>
        <w:t xml:space="preserve">Hint — the C4 cheat: Context = the whole system as one box with its users. Container = the deployable pieces (apps, services, databases). Component = the parts inside one container. You do not need Level 4 (code) for this exercise.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8A"/>
        <w:sz w:val="16"/>
        <w:szCs w:val="16"/>
      </w:rPr>
      <w:t xml:space="preserve">EC8208 Software Architecture — Workshop Problem Statements   •   Page </w:t>
    </w:r>
    <w:r>
      <w:rPr>
        <w:color w:val="8A99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FR-A%1."/>
      <w:lvlJc w:val="left"/>
      <w:pPr>
        <w:ind w:left="760" w:hanging="540"/>
      </w:pPr>
    </w:lvl>
  </w:abstractNum>
  <w:abstractNum w:abstractNumId="4" w15:restartNumberingAfterBreak="0">
    <w:multiLevelType w:val="hybridMultilevel"/>
    <w:lvl w:ilvl="0" w15:tentative="1">
      <w:start w:val="1"/>
      <w:numFmt w:val="decimal"/>
      <w:lvlText w:val="FR-B%1."/>
      <w:lvlJc w:val="left"/>
      <w:pPr>
        <w:ind w:left="760" w:hanging="54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2D"/>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428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2026-06-07T04:17:42.841Z</dcterms:created>
  <dcterms:modified xsi:type="dcterms:W3CDTF">2026-06-07T04:17:42.841Z</dcterms:modified>
</cp:coreProperties>
</file>

<file path=docProps/custom.xml><?xml version="1.0" encoding="utf-8"?>
<Properties xmlns="http://schemas.openxmlformats.org/officeDocument/2006/custom-properties" xmlns:vt="http://schemas.openxmlformats.org/officeDocument/2006/docPropsVTypes"/>
</file>