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linkedin.com/in/jordanlee-example</w:t>
        </w:r>
      </w:hyperlink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leader with 15 years across backend development, platform engineering and cloud operations.</w:t>
      </w:r>
    </w:p>
    <w:bookmarkEnd w:id="21"/>
    <w:bookmarkStart w:id="25" w:name="experience"/>
    <w:p>
      <w:pPr>
        <w:pStyle w:val="Heading2"/>
      </w:pPr>
      <w:r>
        <w:t xml:space="preserve">Experience</w:t>
      </w:r>
    </w:p>
    <w:bookmarkStart w:id="22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1"/>
        </w:numPr>
        <w:pStyle w:val="Compact"/>
      </w:pPr>
      <w:r>
        <w:t xml:space="preserve">Led the platform team that runs the shared Kubernetes, CI/CD and observability stack for 40 product teams.</w:t>
      </w:r>
    </w:p>
    <w:bookmarkEnd w:id="22"/>
    <w:bookmarkStart w:id="23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bookmarkEnd w:id="23"/>
    <w:bookmarkStart w:id="24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bookmarkEnd w:id="24"/>
    <w:bookmarkEnd w:id="25"/>
    <w:bookmarkStart w:id="2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linkedin.com/in/jordanlee-examp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linkedin.com/in/jordanlee-examp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2026-10-16T16:54:12Z</dcterms:created>
  <dcterms:modified xsi:type="dcterms:W3CDTF">2026-10-16T16:54:12Z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