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A2EDE9" w14:textId="0F9CA72D" w:rsidR="00D83EC6" w:rsidRDefault="008F65D2">
      <w:r>
        <w:rPr>
          <w:rFonts w:ascii="Segoe UI" w:hAnsi="Segoe UI" w:cs="Segoe UI"/>
          <w:color w:val="242424"/>
          <w:sz w:val="22"/>
          <w:szCs w:val="22"/>
          <w:shd w:val="clear" w:color="auto" w:fill="FFFFFF"/>
        </w:rPr>
        <w:t>Dear Dr Hunt,</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I am pleased to inform you that your manuscript entitled "Variable and sub-optimal responses to a choice problem persist despite experience with a simple and effective decision rule", which you submitted to Quarterly Journal of Experimental Psychology, is conditionally accepted for publication, pending minor revisions. Before the manuscript can be formally accepted and moved into production, several editorial, formatting, and citation-related issues should be addressed.</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I used an artificial intelligence-assisted tool to perform an additional check of the manuscript for minor editorial inconsistencies. The tool identified the issues listed below. Please verify whether each issue is present in the manuscript and, where appropriate, make the necessary corrections.</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1. Incorrect figure citation</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In the Results section of Experiment 2, the text refers to “Figure 5” when describing the target separation effect. However, Figure 5 appears to correspond to Experiments 1B and 1C. Please verify whether the correct citation should be Figure 7 and amend the text accordingly.</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2. Discrepancies between in-text citations and the reference list</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The following works are cited in the Materials and Stimuli section of Experiment 2 but do not appear in the reference list:</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Brainard (1997)</w:t>
      </w:r>
      <w:r>
        <w:rPr>
          <w:rFonts w:ascii="Segoe UI" w:hAnsi="Segoe UI" w:cs="Segoe UI"/>
          <w:color w:val="242424"/>
          <w:sz w:val="22"/>
          <w:szCs w:val="22"/>
        </w:rPr>
        <w:br/>
      </w:r>
      <w:r>
        <w:rPr>
          <w:rFonts w:ascii="Segoe UI" w:hAnsi="Segoe UI" w:cs="Segoe UI"/>
          <w:color w:val="242424"/>
          <w:sz w:val="22"/>
          <w:szCs w:val="22"/>
          <w:shd w:val="clear" w:color="auto" w:fill="FFFFFF"/>
        </w:rPr>
        <w:t>Pelli (1997)</w:t>
      </w:r>
      <w:r>
        <w:rPr>
          <w:rFonts w:ascii="Segoe UI" w:hAnsi="Segoe UI" w:cs="Segoe UI"/>
          <w:color w:val="242424"/>
          <w:sz w:val="22"/>
          <w:szCs w:val="22"/>
        </w:rPr>
        <w:br/>
      </w:r>
      <w:r>
        <w:rPr>
          <w:rFonts w:ascii="Segoe UI" w:hAnsi="Segoe UI" w:cs="Segoe UI"/>
          <w:color w:val="242424"/>
          <w:sz w:val="22"/>
          <w:szCs w:val="22"/>
          <w:shd w:val="clear" w:color="auto" w:fill="FFFFFF"/>
        </w:rPr>
        <w:t>Kleiner et al. (2007)</w:t>
      </w:r>
      <w:r>
        <w:rPr>
          <w:rFonts w:ascii="Segoe UI" w:hAnsi="Segoe UI" w:cs="Segoe UI"/>
          <w:color w:val="242424"/>
          <w:sz w:val="22"/>
          <w:szCs w:val="22"/>
        </w:rPr>
        <w:br/>
      </w:r>
      <w:r>
        <w:rPr>
          <w:rFonts w:ascii="Segoe UI" w:hAnsi="Segoe UI" w:cs="Segoe UI"/>
          <w:color w:val="242424"/>
          <w:sz w:val="22"/>
          <w:szCs w:val="22"/>
          <w:shd w:val="clear" w:color="auto" w:fill="FFFFFF"/>
        </w:rPr>
        <w:t>Cornelissen, Peters, and Palmer (2002)</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Please add the corresponding reference entries or remove the citations if they are not required.</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The following entries appear in the reference list but do not appear to be cited in the manuscript:</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Carpenter et al. (2017)</w:t>
      </w:r>
      <w:r>
        <w:rPr>
          <w:rFonts w:ascii="Segoe UI" w:hAnsi="Segoe UI" w:cs="Segoe UI"/>
          <w:color w:val="242424"/>
          <w:sz w:val="22"/>
          <w:szCs w:val="22"/>
        </w:rPr>
        <w:br/>
      </w:r>
      <w:r>
        <w:rPr>
          <w:rFonts w:ascii="Segoe UI" w:hAnsi="Segoe UI" w:cs="Segoe UI"/>
          <w:color w:val="242424"/>
          <w:sz w:val="22"/>
          <w:szCs w:val="22"/>
          <w:shd w:val="clear" w:color="auto" w:fill="FFFFFF"/>
        </w:rPr>
        <w:t>Dewsbury (2000)</w:t>
      </w:r>
      <w:r>
        <w:rPr>
          <w:rFonts w:ascii="Segoe UI" w:hAnsi="Segoe UI" w:cs="Segoe UI"/>
          <w:color w:val="242424"/>
          <w:sz w:val="22"/>
          <w:szCs w:val="22"/>
        </w:rPr>
        <w:br/>
      </w:r>
      <w:r>
        <w:rPr>
          <w:rFonts w:ascii="Segoe UI" w:hAnsi="Segoe UI" w:cs="Segoe UI"/>
          <w:color w:val="242424"/>
          <w:sz w:val="22"/>
          <w:szCs w:val="22"/>
          <w:shd w:val="clear" w:color="auto" w:fill="FFFFFF"/>
        </w:rPr>
        <w:t>Goldstone (1998)</w:t>
      </w:r>
      <w:r>
        <w:rPr>
          <w:rFonts w:ascii="Segoe UI" w:hAnsi="Segoe UI" w:cs="Segoe UI"/>
          <w:color w:val="242424"/>
          <w:sz w:val="22"/>
          <w:szCs w:val="22"/>
        </w:rPr>
        <w:br/>
      </w:r>
      <w:r>
        <w:rPr>
          <w:rFonts w:ascii="Segoe UI" w:hAnsi="Segoe UI" w:cs="Segoe UI"/>
          <w:color w:val="242424"/>
          <w:sz w:val="22"/>
          <w:szCs w:val="22"/>
          <w:shd w:val="clear" w:color="auto" w:fill="FFFFFF"/>
        </w:rPr>
        <w:t>Metcalfe and Wiebe (1987)</w:t>
      </w:r>
      <w:r>
        <w:rPr>
          <w:rFonts w:ascii="Segoe UI" w:hAnsi="Segoe UI" w:cs="Segoe UI"/>
          <w:color w:val="242424"/>
          <w:sz w:val="22"/>
          <w:szCs w:val="22"/>
        </w:rPr>
        <w:br/>
      </w:r>
      <w:r>
        <w:rPr>
          <w:rFonts w:ascii="Segoe UI" w:hAnsi="Segoe UI" w:cs="Segoe UI"/>
          <w:color w:val="242424"/>
          <w:sz w:val="22"/>
          <w:szCs w:val="22"/>
          <w:shd w:val="clear" w:color="auto" w:fill="FFFFFF"/>
        </w:rPr>
        <w:t>Nowakowska et al. (2017), although the main text cites Nowakowska et al. (2024)</w:t>
      </w:r>
      <w:r>
        <w:rPr>
          <w:rFonts w:ascii="Segoe UI" w:hAnsi="Segoe UI" w:cs="Segoe UI"/>
          <w:color w:val="242424"/>
          <w:sz w:val="22"/>
          <w:szCs w:val="22"/>
        </w:rPr>
        <w:br/>
      </w:r>
      <w:r>
        <w:rPr>
          <w:rFonts w:ascii="Segoe UI" w:hAnsi="Segoe UI" w:cs="Segoe UI"/>
          <w:color w:val="242424"/>
          <w:sz w:val="22"/>
          <w:szCs w:val="22"/>
          <w:shd w:val="clear" w:color="auto" w:fill="FFFFFF"/>
        </w:rPr>
        <w:t>Tatler (2007)</w:t>
      </w:r>
      <w:r>
        <w:rPr>
          <w:rFonts w:ascii="Segoe UI" w:hAnsi="Segoe UI" w:cs="Segoe UI"/>
          <w:color w:val="242424"/>
          <w:sz w:val="22"/>
          <w:szCs w:val="22"/>
        </w:rPr>
        <w:br/>
      </w:r>
      <w:r>
        <w:rPr>
          <w:rFonts w:ascii="Segoe UI" w:hAnsi="Segoe UI" w:cs="Segoe UI"/>
          <w:color w:val="242424"/>
          <w:sz w:val="22"/>
          <w:szCs w:val="22"/>
          <w:shd w:val="clear" w:color="auto" w:fill="FFFFFF"/>
        </w:rPr>
        <w:t>Tolman (1938)</w:t>
      </w:r>
      <w:r>
        <w:rPr>
          <w:rFonts w:ascii="Segoe UI" w:hAnsi="Segoe UI" w:cs="Segoe UI"/>
          <w:color w:val="242424"/>
          <w:sz w:val="22"/>
          <w:szCs w:val="22"/>
        </w:rPr>
        <w:br/>
      </w:r>
      <w:r>
        <w:rPr>
          <w:rFonts w:ascii="Segoe UI" w:hAnsi="Segoe UI" w:cs="Segoe UI"/>
          <w:color w:val="242424"/>
          <w:sz w:val="22"/>
          <w:szCs w:val="22"/>
          <w:shd w:val="clear" w:color="auto" w:fill="FFFFFF"/>
        </w:rPr>
        <w:t>Watanabe and Sasaki (2015)</w:t>
      </w:r>
      <w:r>
        <w:rPr>
          <w:rFonts w:ascii="Segoe UI" w:hAnsi="Segoe UI" w:cs="Segoe UI"/>
          <w:color w:val="242424"/>
          <w:sz w:val="22"/>
          <w:szCs w:val="22"/>
        </w:rPr>
        <w:br/>
      </w:r>
      <w:r>
        <w:rPr>
          <w:rFonts w:ascii="Segoe UI" w:hAnsi="Segoe UI" w:cs="Segoe UI"/>
          <w:color w:val="242424"/>
          <w:sz w:val="22"/>
          <w:szCs w:val="22"/>
          <w:shd w:val="clear" w:color="auto" w:fill="FFFFFF"/>
        </w:rPr>
        <w:t>Weisberg, DiCamillo, and Phillips (1978), although the text cites Weisberg (2006)</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 xml:space="preserve">Please check these discrepancies and either add the relevant in-text citations, remove </w:t>
      </w:r>
      <w:r>
        <w:rPr>
          <w:rFonts w:ascii="Segoe UI" w:hAnsi="Segoe UI" w:cs="Segoe UI"/>
          <w:color w:val="242424"/>
          <w:sz w:val="22"/>
          <w:szCs w:val="22"/>
          <w:shd w:val="clear" w:color="auto" w:fill="FFFFFF"/>
        </w:rPr>
        <w:lastRenderedPageBreak/>
        <w:t>unused entries, or correct the publication years and authors as appropriate.</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3. Spelling and citation inconsistencies</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Please verify and correct the following inconsistencies:</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Thomas and Lleras is cited as 2008 in the introduction to Experiment 2, but as 2009 in the General Discussion and reference list. Please confirm and use the correct publication year consistently.</w:t>
      </w:r>
      <w:r>
        <w:rPr>
          <w:rFonts w:ascii="Segoe UI" w:hAnsi="Segoe UI" w:cs="Segoe UI"/>
          <w:color w:val="242424"/>
          <w:sz w:val="22"/>
          <w:szCs w:val="22"/>
        </w:rPr>
        <w:br/>
      </w:r>
      <w:r>
        <w:rPr>
          <w:rFonts w:ascii="Segoe UI" w:hAnsi="Segoe UI" w:cs="Segoe UI"/>
          <w:color w:val="242424"/>
          <w:sz w:val="22"/>
          <w:szCs w:val="22"/>
          <w:shd w:val="clear" w:color="auto" w:fill="FFFFFF"/>
        </w:rPr>
        <w:t>“</w:t>
      </w:r>
      <w:proofErr w:type="spellStart"/>
      <w:r>
        <w:rPr>
          <w:rFonts w:ascii="Segoe UI" w:hAnsi="Segoe UI" w:cs="Segoe UI"/>
          <w:color w:val="242424"/>
          <w:sz w:val="22"/>
          <w:szCs w:val="22"/>
          <w:shd w:val="clear" w:color="auto" w:fill="FFFFFF"/>
        </w:rPr>
        <w:t>Kahnemann</w:t>
      </w:r>
      <w:proofErr w:type="spellEnd"/>
      <w:r>
        <w:rPr>
          <w:rFonts w:ascii="Segoe UI" w:hAnsi="Segoe UI" w:cs="Segoe UI"/>
          <w:color w:val="242424"/>
          <w:sz w:val="22"/>
          <w:szCs w:val="22"/>
          <w:shd w:val="clear" w:color="auto" w:fill="FFFFFF"/>
        </w:rPr>
        <w:t>” should be corrected to “Kahneman,” in accordance with the reference list.</w:t>
      </w:r>
      <w:r>
        <w:rPr>
          <w:rFonts w:ascii="Segoe UI" w:hAnsi="Segoe UI" w:cs="Segoe UI"/>
          <w:color w:val="242424"/>
          <w:sz w:val="22"/>
          <w:szCs w:val="22"/>
        </w:rPr>
        <w:br/>
      </w:r>
      <w:r>
        <w:rPr>
          <w:rFonts w:ascii="Segoe UI" w:hAnsi="Segoe UI" w:cs="Segoe UI"/>
          <w:color w:val="242424"/>
          <w:sz w:val="22"/>
          <w:szCs w:val="22"/>
          <w:shd w:val="clear" w:color="auto" w:fill="FFFFFF"/>
        </w:rPr>
        <w:t>“Meier, 1940” in Experiment 1B should be corrected to “Maier, 1940.”</w:t>
      </w:r>
      <w:r>
        <w:rPr>
          <w:rFonts w:ascii="Segoe UI" w:hAnsi="Segoe UI" w:cs="Segoe UI"/>
          <w:color w:val="242424"/>
          <w:sz w:val="22"/>
          <w:szCs w:val="22"/>
        </w:rPr>
        <w:br/>
      </w:r>
      <w:r>
        <w:rPr>
          <w:rFonts w:ascii="Segoe UI" w:hAnsi="Segoe UI" w:cs="Segoe UI"/>
          <w:color w:val="242424"/>
          <w:sz w:val="22"/>
          <w:szCs w:val="22"/>
          <w:shd w:val="clear" w:color="auto" w:fill="FFFFFF"/>
        </w:rPr>
        <w:t>“Clarke, Green, Chantler, and Hunt, 2016” should be corrected to “Clarke, Greene, Chantler, and Hunt, 2016,” to match the reference list.</w:t>
      </w:r>
      <w:r>
        <w:rPr>
          <w:rFonts w:ascii="Segoe UI" w:hAnsi="Segoe UI" w:cs="Segoe UI"/>
          <w:color w:val="242424"/>
          <w:sz w:val="22"/>
          <w:szCs w:val="22"/>
        </w:rPr>
        <w:br/>
      </w:r>
      <w:r>
        <w:rPr>
          <w:rFonts w:ascii="Segoe UI" w:hAnsi="Segoe UI" w:cs="Segoe UI"/>
          <w:color w:val="242424"/>
          <w:sz w:val="22"/>
          <w:szCs w:val="22"/>
          <w:shd w:val="clear" w:color="auto" w:fill="FFFFFF"/>
        </w:rPr>
        <w:t>“</w:t>
      </w:r>
      <w:proofErr w:type="spellStart"/>
      <w:r>
        <w:rPr>
          <w:rFonts w:ascii="Segoe UI" w:hAnsi="Segoe UI" w:cs="Segoe UI"/>
          <w:color w:val="242424"/>
          <w:sz w:val="22"/>
          <w:szCs w:val="22"/>
          <w:shd w:val="clear" w:color="auto" w:fill="FFFFFF"/>
        </w:rPr>
        <w:t>Gaissmaier</w:t>
      </w:r>
      <w:proofErr w:type="spellEnd"/>
      <w:r>
        <w:rPr>
          <w:rFonts w:ascii="Segoe UI" w:hAnsi="Segoe UI" w:cs="Segoe UI"/>
          <w:color w:val="242424"/>
          <w:sz w:val="22"/>
          <w:szCs w:val="22"/>
          <w:shd w:val="clear" w:color="auto" w:fill="FFFFFF"/>
        </w:rPr>
        <w:t>” in the text should be checked against “</w:t>
      </w:r>
      <w:proofErr w:type="spellStart"/>
      <w:r>
        <w:rPr>
          <w:rFonts w:ascii="Segoe UI" w:hAnsi="Segoe UI" w:cs="Segoe UI"/>
          <w:color w:val="242424"/>
          <w:sz w:val="22"/>
          <w:szCs w:val="22"/>
          <w:shd w:val="clear" w:color="auto" w:fill="FFFFFF"/>
        </w:rPr>
        <w:t>Gaissmeier</w:t>
      </w:r>
      <w:proofErr w:type="spellEnd"/>
      <w:r>
        <w:rPr>
          <w:rFonts w:ascii="Segoe UI" w:hAnsi="Segoe UI" w:cs="Segoe UI"/>
          <w:color w:val="242424"/>
          <w:sz w:val="22"/>
          <w:szCs w:val="22"/>
          <w:shd w:val="clear" w:color="auto" w:fill="FFFFFF"/>
        </w:rPr>
        <w:t>” in the reference list and harmonized using the correct spelling.</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4. Preregistration links</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In the Methods section of Experiment 2, the preregistration link is given as:</w:t>
      </w:r>
      <w:r>
        <w:rPr>
          <w:rFonts w:ascii="Segoe UI" w:hAnsi="Segoe UI" w:cs="Segoe UI"/>
          <w:color w:val="242424"/>
          <w:sz w:val="22"/>
          <w:szCs w:val="22"/>
        </w:rPr>
        <w:br/>
      </w:r>
      <w:r>
        <w:rPr>
          <w:rFonts w:ascii="Segoe UI" w:hAnsi="Segoe UI" w:cs="Segoe UI"/>
          <w:color w:val="242424"/>
          <w:sz w:val="22"/>
          <w:szCs w:val="22"/>
        </w:rPr>
        <w:br/>
      </w:r>
      <w:hyperlink r:id="rId4" w:tgtFrame="_blank" w:tooltip="Original URL: https://osf.io/yan5k/. Click or tap if you trust this link." w:history="1">
        <w:r>
          <w:rPr>
            <w:rStyle w:val="Hyperlink"/>
            <w:rFonts w:ascii="Segoe UI" w:hAnsi="Segoe UI" w:cs="Segoe UI"/>
            <w:sz w:val="22"/>
            <w:szCs w:val="22"/>
            <w:bdr w:val="none" w:sz="0" w:space="0" w:color="auto" w:frame="1"/>
            <w:shd w:val="clear" w:color="auto" w:fill="FFFFFF"/>
          </w:rPr>
          <w:t>https://eur03.safelinks.protection.outlook.com/?url=https%3A%2F%2Fosf.io%2Fyan5k%2F&amp;data=05%7C02%7Ca.hunt%40abdn.ac.uk%7Cf4b090891e494d486eb308def304f483%7C8c2b19ad5f9c49d490773ec3cfc52b3f%7C0%7C0%7C639215399778815600%7CUnknown%7CTWFpbGZsb3d8eyJFbXB0eU1hcGkiOnRydWUsIlYiOiIwLjAuMDAwMCIsIlAiOiJXaW4zMiIsIkFOIjoiTWFpbCIsIldUIjoyfQ%3D%3D%7C0%7C%7C%7C&amp;sdata=wGldUij5LrQsvJ4hYifxTjF4jaKOlDXApg1gUalLGRc%3D&amp;reserved=0</w:t>
        </w:r>
      </w:hyperlink>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The Appendix instead lists:</w:t>
      </w:r>
      <w:r>
        <w:rPr>
          <w:rFonts w:ascii="Segoe UI" w:hAnsi="Segoe UI" w:cs="Segoe UI"/>
          <w:color w:val="242424"/>
          <w:sz w:val="22"/>
          <w:szCs w:val="22"/>
        </w:rPr>
        <w:br/>
      </w:r>
      <w:r>
        <w:rPr>
          <w:rFonts w:ascii="Segoe UI" w:hAnsi="Segoe UI" w:cs="Segoe UI"/>
          <w:color w:val="242424"/>
          <w:sz w:val="22"/>
          <w:szCs w:val="22"/>
        </w:rPr>
        <w:br/>
      </w:r>
      <w:hyperlink r:id="rId5" w:tgtFrame="_blank" w:tooltip="Original URL: https://osf.io/deh4j. Click or tap if you trust this link." w:history="1">
        <w:r>
          <w:rPr>
            <w:rStyle w:val="Hyperlink"/>
            <w:rFonts w:ascii="Segoe UI" w:hAnsi="Segoe UI" w:cs="Segoe UI"/>
            <w:sz w:val="22"/>
            <w:szCs w:val="22"/>
            <w:bdr w:val="none" w:sz="0" w:space="0" w:color="auto" w:frame="1"/>
            <w:shd w:val="clear" w:color="auto" w:fill="FFFFFF"/>
          </w:rPr>
          <w:t>https://eur03.safelinks.protection.outlook.com/?url=https%3A%2F%2Fosf.io%2Fdeh4j&amp;data=05%7C02%7Ca.hunt%40abdn.ac.uk%7Cf4b090891e494d486eb308def304f483%7C8c2b19ad5f9c49d490773ec3cfc52b3f%7C0%7C0%7C639215399778853118%7CUnknown%7CTWFpbGZsb3d8eyJFbXB0eU1hcGkiOnRydWUsIlYiOiIwLjAuMDAwMCIsIlAiOiJXaW4zMiIsIkFOIjoiTWFpbCIsIldUIjoyfQ%3D%3D%7C0%7C%7C%7C&amp;sdata=AeCTmO7G%2BkW7flmiFv%2BVhJaftuF%2BgvO9mhIF%2FE3%2BPJk%3D&amp;reserved=0</w:t>
        </w:r>
      </w:hyperlink>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Please verify both URLs and clarify whether they refer to separate project components. If one of the links is incorrect, please replace it with the correct URL.</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5. Tables, terminology, and formatting</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In the header of Table 1, “95% HDPI” should be corrected to “95% HPDI,” meaning Highest Posterior Density Interval, consistently with the terminology used elsewhere in the manuscript.</w:t>
      </w:r>
      <w:r>
        <w:rPr>
          <w:rFonts w:ascii="Segoe UI" w:hAnsi="Segoe UI" w:cs="Segoe UI"/>
          <w:color w:val="242424"/>
          <w:sz w:val="22"/>
          <w:szCs w:val="22"/>
        </w:rPr>
        <w:br/>
      </w:r>
      <w:r>
        <w:rPr>
          <w:rFonts w:ascii="Segoe UI" w:hAnsi="Segoe UI" w:cs="Segoe UI"/>
          <w:color w:val="242424"/>
          <w:sz w:val="22"/>
          <w:szCs w:val="22"/>
          <w:shd w:val="clear" w:color="auto" w:fill="FFFFFF"/>
        </w:rPr>
        <w:t>The term “Sudoku” is spelled correctly in Experiment 1C, but appears as “</w:t>
      </w:r>
      <w:proofErr w:type="spellStart"/>
      <w:r>
        <w:rPr>
          <w:rFonts w:ascii="Segoe UI" w:hAnsi="Segoe UI" w:cs="Segoe UI"/>
          <w:color w:val="242424"/>
          <w:sz w:val="22"/>
          <w:szCs w:val="22"/>
          <w:shd w:val="clear" w:color="auto" w:fill="FFFFFF"/>
        </w:rPr>
        <w:t>sodoku</w:t>
      </w:r>
      <w:proofErr w:type="spellEnd"/>
      <w:r>
        <w:rPr>
          <w:rFonts w:ascii="Segoe UI" w:hAnsi="Segoe UI" w:cs="Segoe UI"/>
          <w:color w:val="242424"/>
          <w:sz w:val="22"/>
          <w:szCs w:val="22"/>
          <w:shd w:val="clear" w:color="auto" w:fill="FFFFFF"/>
        </w:rPr>
        <w:t>” in Table 1 and in the legends of Figures 5 and 6. Please correct all instances to “Sudoku.”</w:t>
      </w:r>
      <w:r>
        <w:rPr>
          <w:rFonts w:ascii="Segoe UI" w:hAnsi="Segoe UI" w:cs="Segoe UI"/>
          <w:color w:val="242424"/>
          <w:sz w:val="22"/>
          <w:szCs w:val="22"/>
        </w:rPr>
        <w:br/>
      </w:r>
      <w:r>
        <w:rPr>
          <w:rFonts w:ascii="Segoe UI" w:hAnsi="Segoe UI" w:cs="Segoe UI"/>
          <w:color w:val="242424"/>
          <w:sz w:val="22"/>
          <w:szCs w:val="22"/>
          <w:shd w:val="clear" w:color="auto" w:fill="FFFFFF"/>
        </w:rPr>
        <w:t xml:space="preserve">The Abstract refers to Experiment 1, Experiment 2, and Experiment 3, whereas the main text </w:t>
      </w:r>
      <w:r>
        <w:rPr>
          <w:rFonts w:ascii="Segoe UI" w:hAnsi="Segoe UI" w:cs="Segoe UI"/>
          <w:color w:val="242424"/>
          <w:sz w:val="22"/>
          <w:szCs w:val="22"/>
          <w:shd w:val="clear" w:color="auto" w:fill="FFFFFF"/>
        </w:rPr>
        <w:lastRenderedPageBreak/>
        <w:t>is structured into Experiments 1A, 1B, and 1C, and Experiments 3A and 3B. Please revise the Abstract so that its description accurately reflects the structure of the manuscript.</w:t>
      </w:r>
      <w:r>
        <w:rPr>
          <w:rFonts w:ascii="Segoe UI" w:hAnsi="Segoe UI" w:cs="Segoe UI"/>
          <w:color w:val="242424"/>
          <w:sz w:val="22"/>
          <w:szCs w:val="22"/>
        </w:rPr>
        <w:br/>
      </w:r>
      <w:r>
        <w:rPr>
          <w:rFonts w:ascii="Segoe UI" w:hAnsi="Segoe UI" w:cs="Segoe UI"/>
          <w:color w:val="242424"/>
          <w:sz w:val="22"/>
          <w:szCs w:val="22"/>
          <w:shd w:val="clear" w:color="auto" w:fill="FFFFFF"/>
        </w:rPr>
        <w:t>In the Carpenter et al. (2017) reference, please correct the punctuation error in “Guo, J,.”</w:t>
      </w:r>
      <w:r>
        <w:rPr>
          <w:rFonts w:ascii="Segoe UI" w:hAnsi="Segoe UI" w:cs="Segoe UI"/>
          <w:color w:val="242424"/>
          <w:sz w:val="22"/>
          <w:szCs w:val="22"/>
        </w:rPr>
        <w:br/>
      </w:r>
      <w:r>
        <w:rPr>
          <w:rFonts w:ascii="Segoe UI" w:hAnsi="Segoe UI" w:cs="Segoe UI"/>
          <w:color w:val="242424"/>
          <w:sz w:val="22"/>
          <w:szCs w:val="22"/>
          <w:shd w:val="clear" w:color="auto" w:fill="FFFFFF"/>
        </w:rPr>
        <w:t>In the James et al. (2017) reference, please add the missing period after the author’s initials in “Hunt, AR.”</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When you revise your manuscript please highlight the changes you make in the manuscript by using the track changes mode in MS Word or by using bold or coloured text, preferably in blue rather than red.</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Once these minor points have been satisfactorily resolved, we look forward to proceeding with the final acceptance and production of your article.</w:t>
      </w:r>
    </w:p>
    <w:sectPr w:rsidR="00D83EC6" w:rsidSect="000D4C20">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5D2"/>
    <w:rsid w:val="000D4C20"/>
    <w:rsid w:val="000E3E58"/>
    <w:rsid w:val="003B662D"/>
    <w:rsid w:val="007358F7"/>
    <w:rsid w:val="00737031"/>
    <w:rsid w:val="008E44E0"/>
    <w:rsid w:val="008F65D2"/>
    <w:rsid w:val="00AA120C"/>
    <w:rsid w:val="00D83EC6"/>
    <w:rsid w:val="00D95C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C0233C1"/>
  <w15:chartTrackingRefBased/>
  <w15:docId w15:val="{2A2F5C26-F1D0-A54F-AAF2-F008EDCE3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65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65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65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65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65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65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65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65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65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65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65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65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65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65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65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65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65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65D2"/>
    <w:rPr>
      <w:rFonts w:eastAsiaTheme="majorEastAsia" w:cstheme="majorBidi"/>
      <w:color w:val="272727" w:themeColor="text1" w:themeTint="D8"/>
    </w:rPr>
  </w:style>
  <w:style w:type="paragraph" w:styleId="Title">
    <w:name w:val="Title"/>
    <w:basedOn w:val="Normal"/>
    <w:next w:val="Normal"/>
    <w:link w:val="TitleChar"/>
    <w:uiPriority w:val="10"/>
    <w:qFormat/>
    <w:rsid w:val="008F65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65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65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65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65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F65D2"/>
    <w:rPr>
      <w:i/>
      <w:iCs/>
      <w:color w:val="404040" w:themeColor="text1" w:themeTint="BF"/>
    </w:rPr>
  </w:style>
  <w:style w:type="paragraph" w:styleId="ListParagraph">
    <w:name w:val="List Paragraph"/>
    <w:basedOn w:val="Normal"/>
    <w:uiPriority w:val="34"/>
    <w:qFormat/>
    <w:rsid w:val="008F65D2"/>
    <w:pPr>
      <w:ind w:left="720"/>
      <w:contextualSpacing/>
    </w:pPr>
  </w:style>
  <w:style w:type="character" w:styleId="IntenseEmphasis">
    <w:name w:val="Intense Emphasis"/>
    <w:basedOn w:val="DefaultParagraphFont"/>
    <w:uiPriority w:val="21"/>
    <w:qFormat/>
    <w:rsid w:val="008F65D2"/>
    <w:rPr>
      <w:i/>
      <w:iCs/>
      <w:color w:val="0F4761" w:themeColor="accent1" w:themeShade="BF"/>
    </w:rPr>
  </w:style>
  <w:style w:type="paragraph" w:styleId="IntenseQuote">
    <w:name w:val="Intense Quote"/>
    <w:basedOn w:val="Normal"/>
    <w:next w:val="Normal"/>
    <w:link w:val="IntenseQuoteChar"/>
    <w:uiPriority w:val="30"/>
    <w:qFormat/>
    <w:rsid w:val="008F65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65D2"/>
    <w:rPr>
      <w:i/>
      <w:iCs/>
      <w:color w:val="0F4761" w:themeColor="accent1" w:themeShade="BF"/>
    </w:rPr>
  </w:style>
  <w:style w:type="character" w:styleId="IntenseReference">
    <w:name w:val="Intense Reference"/>
    <w:basedOn w:val="DefaultParagraphFont"/>
    <w:uiPriority w:val="32"/>
    <w:qFormat/>
    <w:rsid w:val="008F65D2"/>
    <w:rPr>
      <w:b/>
      <w:bCs/>
      <w:smallCaps/>
      <w:color w:val="0F4761" w:themeColor="accent1" w:themeShade="BF"/>
      <w:spacing w:val="5"/>
    </w:rPr>
  </w:style>
  <w:style w:type="character" w:styleId="Hyperlink">
    <w:name w:val="Hyperlink"/>
    <w:basedOn w:val="DefaultParagraphFont"/>
    <w:uiPriority w:val="99"/>
    <w:semiHidden/>
    <w:unhideWhenUsed/>
    <w:rsid w:val="008F65D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eur03.safelinks.protection.outlook.com/?url=https%3A%2F%2Fosf.io%2Fdeh4j&amp;data=05%7C02%7Ca.hunt%40abdn.ac.uk%7Cf4b090891e494d486eb308def304f483%7C8c2b19ad5f9c49d490773ec3cfc52b3f%7C0%7C0%7C639215399778853118%7CUnknown%7CTWFpbGZsb3d8eyJFbXB0eU1hcGkiOnRydWUsIlYiOiIwLjAuMDAwMCIsIlAiOiJXaW4zMiIsIkFOIjoiTWFpbCIsIldUIjoyfQ%3D%3D%7C0%7C%7C%7C&amp;sdata=AeCTmO7G%2BkW7flmiFv%2BVhJaftuF%2BgvO9mhIF%2FE3%2BPJk%3D&amp;reserved=0" TargetMode="External"/><Relationship Id="rId4" Type="http://schemas.openxmlformats.org/officeDocument/2006/relationships/hyperlink" Target="https://eur03.safelinks.protection.outlook.com/?url=https%3A%2F%2Fosf.io%2Fyan5k%2F&amp;data=05%7C02%7Ca.hunt%40abdn.ac.uk%7Cf4b090891e494d486eb308def304f483%7C8c2b19ad5f9c49d490773ec3cfc52b3f%7C0%7C0%7C639215399778815600%7CUnknown%7CTWFpbGZsb3d8eyJFbXB0eU1hcGkiOnRydWUsIlYiOiIwLjAuMDAwMCIsIlAiOiJXaW4zMiIsIkFOIjoiTWFpbCIsIldUIjoyfQ%3D%3D%7C0%7C%7C%7C&amp;sdata=wGldUij5LrQsvJ4hYifxTjF4jaKOlDXApg1gUalLGRc%3D&amp;reserve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918</Words>
  <Characters>5237</Characters>
  <Application>Microsoft Office Word</Application>
  <DocSecurity>0</DocSecurity>
  <Lines>43</Lines>
  <Paragraphs>12</Paragraphs>
  <ScaleCrop>false</ScaleCrop>
  <Company/>
  <LinksUpToDate>false</LinksUpToDate>
  <CharactersWithSpaces>6143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Hunt, Amelia</dc:creator>
  <cp:keywords/>
  <dc:description/>
  <cp:lastModifiedBy>Hunt, Amelia</cp:lastModifiedBy>
  <cp:revision>1</cp:revision>
  <dcterms:created xsi:type="dcterms:W3CDTF">2026-08-10T21:00:00Z</dcterms:created>
  <dcterms:modified xsi:type="dcterms:W3CDTF">2026-08-10T21:02:00Z</dcterms:modified>
</cp:coreProperties>
</file>