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5C3DA5B0" w:rsidR="00B54B24" w:rsidRDefault="00FB4B01" w:rsidP="00B92266">
      <w:pPr>
        <w:spacing w:line="360" w:lineRule="auto"/>
        <w:jc w:val="center"/>
        <w:rPr>
          <w:sz w:val="20"/>
          <w:szCs w:val="20"/>
        </w:rPr>
      </w:pPr>
      <w:r>
        <w:rPr>
          <w:sz w:val="20"/>
          <w:szCs w:val="20"/>
        </w:rPr>
        <w:t>Variable and sub-optimal responses to a choice problem are a persistent default mode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668B9F96" w:rsidR="00B54B24" w:rsidRPr="00E42BB8" w:rsidRDefault="00FB4B01" w:rsidP="00B92266">
      <w:pPr>
        <w:pStyle w:val="Subtitle"/>
        <w:spacing w:line="360" w:lineRule="auto"/>
        <w:rPr>
          <w:color w:val="000000"/>
          <w:sz w:val="20"/>
          <w:szCs w:val="20"/>
        </w:rPr>
      </w:pPr>
      <w:bookmarkStart w:id="2" w:name="_1spdqo6sj0b" w:colFirst="0" w:colLast="0"/>
      <w:bookmarkEnd w:id="2"/>
      <w:r w:rsidRPr="00E42BB8">
        <w:rPr>
          <w:color w:val="000000"/>
          <w:sz w:val="20"/>
          <w:szCs w:val="20"/>
        </w:rPr>
        <w:t>Choices can follow fixed, rational rules, but they can also rely on habits or guesses. In these experiments we ask</w:t>
      </w:r>
      <w:r w:rsidR="00C37F63">
        <w:rPr>
          <w:color w:val="000000"/>
          <w:sz w:val="20"/>
          <w:szCs w:val="20"/>
        </w:rPr>
        <w:t>ed</w:t>
      </w:r>
      <w:r w:rsidRPr="00E42BB8">
        <w:rPr>
          <w:color w:val="000000"/>
          <w:sz w:val="20"/>
          <w:szCs w:val="20"/>
        </w:rPr>
        <w:t xml:space="preserve"> healthy human participants to choose where to stand to throw a beanbag into one of two possible hoops (Experiment 1), and to choose where to fixate to detect a target that can appear in one of two possible locations (Experiment 2). In both cases, the optimal choice follows the same, simple logic: when targets are close together, standing at/fixating the midpoint is the best choice. When targets are far apart, standing/fixating close to one potential target will achieve better accuracy</w:t>
      </w:r>
      <w:r w:rsidRPr="004063D4">
        <w:rPr>
          <w:color w:val="C0504D" w:themeColor="accent2"/>
          <w:sz w:val="20"/>
          <w:szCs w:val="20"/>
        </w:rPr>
        <w:t xml:space="preserve">. </w:t>
      </w:r>
      <w:r w:rsidR="004063D4">
        <w:rPr>
          <w:color w:val="000000"/>
          <w:sz w:val="20"/>
          <w:szCs w:val="20"/>
        </w:rPr>
        <w:t>Pe</w:t>
      </w:r>
      <w:r w:rsidRPr="00E42BB8">
        <w:rPr>
          <w:color w:val="000000"/>
          <w:sz w:val="20"/>
          <w:szCs w:val="20"/>
        </w:rPr>
        <w:t>ople do not follow, or even approach, this optimal strategy, despite substantial potential benefits for performance</w:t>
      </w:r>
      <w:r w:rsidRPr="00C37F63">
        <w:rPr>
          <w:color w:val="C0504D" w:themeColor="accent2"/>
          <w:sz w:val="20"/>
          <w:szCs w:val="20"/>
        </w:rPr>
        <w:t xml:space="preserve">. </w:t>
      </w:r>
      <w:r w:rsidR="006E42A6" w:rsidRPr="00C37F63">
        <w:rPr>
          <w:color w:val="C0504D" w:themeColor="accent2"/>
          <w:sz w:val="20"/>
          <w:szCs w:val="20"/>
        </w:rPr>
        <w:t>Our aim was to try to</w:t>
      </w:r>
      <w:r w:rsidRPr="00C37F63">
        <w:rPr>
          <w:color w:val="C0504D" w:themeColor="accent2"/>
          <w:sz w:val="20"/>
          <w:szCs w:val="20"/>
        </w:rPr>
        <w:t xml:space="preserve"> shift participants from sub-optimal, variable responses to following </w:t>
      </w:r>
      <w:r w:rsidR="006E42A6" w:rsidRPr="00C37F63">
        <w:rPr>
          <w:color w:val="C0504D" w:themeColor="accent2"/>
          <w:sz w:val="20"/>
          <w:szCs w:val="20"/>
        </w:rPr>
        <w:t>the simple</w:t>
      </w:r>
      <w:r w:rsidRPr="00C37F63">
        <w:rPr>
          <w:color w:val="C0504D" w:themeColor="accent2"/>
          <w:sz w:val="20"/>
          <w:szCs w:val="20"/>
        </w:rPr>
        <w:t xml:space="preserve"> rational </w:t>
      </w:r>
      <w:r w:rsidR="006E42A6" w:rsidRPr="00C37F63">
        <w:rPr>
          <w:color w:val="C0504D" w:themeColor="accent2"/>
          <w:sz w:val="20"/>
          <w:szCs w:val="20"/>
        </w:rPr>
        <w:t>strategy</w:t>
      </w:r>
      <w:r w:rsidRPr="00C37F63">
        <w:rPr>
          <w:color w:val="C0504D" w:themeColor="accent2"/>
          <w:sz w:val="20"/>
          <w:szCs w:val="20"/>
        </w:rPr>
        <w:t>.</w:t>
      </w:r>
      <w:r w:rsidRPr="00E42BB8">
        <w:rPr>
          <w:color w:val="000000"/>
          <w:sz w:val="20"/>
          <w:szCs w:val="20"/>
        </w:rPr>
        <w:t xml:space="preserve"> First, we put participants into circumstances in which the solution was obvious. After participants correctly solved the problem there, we immediately presented the slightly-less-obvious context. Second, we </w:t>
      </w:r>
      <w:r w:rsidR="004063D4">
        <w:rPr>
          <w:color w:val="000000"/>
          <w:sz w:val="20"/>
          <w:szCs w:val="20"/>
        </w:rPr>
        <w:t>instructed</w:t>
      </w:r>
      <w:r w:rsidRPr="00E42BB8">
        <w:rPr>
          <w:color w:val="000000"/>
          <w:sz w:val="20"/>
          <w:szCs w:val="20"/>
        </w:rPr>
        <w:t xml:space="preserve"> participants to make choices that followed an optimal strategy, and then removed th</w:t>
      </w:r>
      <w:r w:rsidR="004063D4">
        <w:rPr>
          <w:color w:val="000000"/>
          <w:sz w:val="20"/>
          <w:szCs w:val="20"/>
        </w:rPr>
        <w:t>is</w:t>
      </w:r>
      <w:r w:rsidRPr="00E42BB8">
        <w:rPr>
          <w:color w:val="000000"/>
          <w:sz w:val="20"/>
          <w:szCs w:val="20"/>
        </w:rPr>
        <w:t xml:space="preserve"> guidance and let them freely choose. Following both interventions, participants immediately returned to a variable, sub-optimal pattern of responding. </w:t>
      </w:r>
      <w:r w:rsidR="003B1257" w:rsidRPr="00E42BB8">
        <w:rPr>
          <w:color w:val="000000"/>
          <w:sz w:val="20"/>
          <w:szCs w:val="20"/>
        </w:rPr>
        <w:t>We conclude</w:t>
      </w:r>
      <w:r w:rsidRPr="00E42BB8">
        <w:rPr>
          <w:color w:val="000000"/>
          <w:sz w:val="20"/>
          <w:szCs w:val="20"/>
        </w:rPr>
        <w:t xml:space="preserve"> that </w:t>
      </w:r>
      <w:r w:rsidR="003B1257" w:rsidRPr="00E42BB8">
        <w:rPr>
          <w:color w:val="000000"/>
          <w:sz w:val="20"/>
          <w:szCs w:val="20"/>
        </w:rPr>
        <w:t>even when</w:t>
      </w:r>
      <w:r w:rsidRPr="00E42BB8">
        <w:rPr>
          <w:color w:val="000000"/>
          <w:sz w:val="20"/>
          <w:szCs w:val="20"/>
        </w:rPr>
        <w:t xml:space="preserve"> constructing and implementing rational decision rules is </w:t>
      </w:r>
      <w:r w:rsidR="003B1257" w:rsidRPr="00E42BB8">
        <w:rPr>
          <w:color w:val="000000"/>
          <w:sz w:val="20"/>
          <w:szCs w:val="20"/>
        </w:rPr>
        <w:t>within reach</w:t>
      </w:r>
      <w:r w:rsidRPr="00E42BB8">
        <w:rPr>
          <w:color w:val="000000"/>
          <w:sz w:val="20"/>
          <w:szCs w:val="20"/>
        </w:rPr>
        <w:t xml:space="preserve">, making variable and idiosyncratic responses to choice problems is a strong and persistent default mode. Borrowing concepts from classic animal learning studies, we </w:t>
      </w:r>
      <w:r w:rsidR="003B1257" w:rsidRPr="00E42BB8">
        <w:rPr>
          <w:color w:val="000000"/>
          <w:sz w:val="20"/>
          <w:szCs w:val="20"/>
        </w:rPr>
        <w:t>speculate that</w:t>
      </w:r>
      <w:r w:rsidRPr="00E42BB8">
        <w:rPr>
          <w:color w:val="000000"/>
          <w:sz w:val="20"/>
          <w:szCs w:val="20"/>
        </w:rPr>
        <w:t xml:space="preserve"> this default persist</w:t>
      </w:r>
      <w:r w:rsidR="00FD1847">
        <w:rPr>
          <w:color w:val="000000"/>
          <w:sz w:val="20"/>
          <w:szCs w:val="20"/>
        </w:rPr>
        <w:t>s</w:t>
      </w:r>
      <w:r w:rsidRPr="00E42BB8">
        <w:rPr>
          <w:color w:val="000000"/>
          <w:sz w:val="20"/>
          <w:szCs w:val="20"/>
        </w:rPr>
        <w:t xml:space="preserve"> because choice variability can provide opportunities for reinforcement learning.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56EEA761" w14:textId="5D7280AB" w:rsidR="00B54B24" w:rsidRDefault="00FB4B01" w:rsidP="00B92266">
      <w:pPr>
        <w:spacing w:line="360" w:lineRule="auto"/>
        <w:rPr>
          <w:sz w:val="20"/>
          <w:szCs w:val="20"/>
        </w:rPr>
      </w:pPr>
      <w:r w:rsidRPr="00C37F63">
        <w:rPr>
          <w:color w:val="C0504D" w:themeColor="accent2"/>
          <w:sz w:val="20"/>
          <w:szCs w:val="20"/>
        </w:rPr>
        <w:lastRenderedPageBreak/>
        <w:t>We are routinely faced with decisions about how to allocate limited resources to</w:t>
      </w:r>
      <w:r w:rsidR="004063D4" w:rsidRPr="00C37F63">
        <w:rPr>
          <w:color w:val="C0504D" w:themeColor="accent2"/>
          <w:sz w:val="20"/>
          <w:szCs w:val="20"/>
        </w:rPr>
        <w:t xml:space="preserve"> achieve</w:t>
      </w:r>
      <w:r w:rsidRPr="00C37F63">
        <w:rPr>
          <w:color w:val="C0504D" w:themeColor="accent2"/>
          <w:sz w:val="20"/>
          <w:szCs w:val="20"/>
        </w:rPr>
        <w:t xml:space="preserve"> competing goals. A rational principle to apply when faced with such decisions would be to use the resources </w:t>
      </w:r>
      <w:r w:rsidR="00CB5C94" w:rsidRPr="00C37F63">
        <w:rPr>
          <w:color w:val="C0504D" w:themeColor="accent2"/>
          <w:sz w:val="20"/>
          <w:szCs w:val="20"/>
        </w:rPr>
        <w:t>require</w:t>
      </w:r>
      <w:r w:rsidR="004063D4" w:rsidRPr="00C37F63">
        <w:rPr>
          <w:color w:val="C0504D" w:themeColor="accent2"/>
          <w:sz w:val="20"/>
          <w:szCs w:val="20"/>
        </w:rPr>
        <w:t>d</w:t>
      </w:r>
      <w:r w:rsidR="00CB5C94" w:rsidRPr="00C37F63">
        <w:rPr>
          <w:color w:val="C0504D" w:themeColor="accent2"/>
          <w:sz w:val="20"/>
          <w:szCs w:val="20"/>
        </w:rPr>
        <w:t xml:space="preserve"> to</w:t>
      </w:r>
      <w:r w:rsidR="004063D4" w:rsidRPr="00C37F63">
        <w:rPr>
          <w:color w:val="C0504D" w:themeColor="accent2"/>
          <w:sz w:val="20"/>
          <w:szCs w:val="20"/>
        </w:rPr>
        <w:t xml:space="preserve"> achieve the goals</w:t>
      </w:r>
      <w:r w:rsidRPr="00C37F63">
        <w:rPr>
          <w:color w:val="C0504D" w:themeColor="accent2"/>
          <w:sz w:val="20"/>
          <w:szCs w:val="20"/>
        </w:rPr>
        <w:t xml:space="preserve"> </w:t>
      </w:r>
      <w:r w:rsidR="007A0FDA">
        <w:rPr>
          <w:color w:val="C0504D" w:themeColor="accent2"/>
          <w:sz w:val="20"/>
          <w:szCs w:val="20"/>
        </w:rPr>
        <w:t xml:space="preserve">to </w:t>
      </w:r>
      <w:r w:rsidRPr="00C37F63">
        <w:rPr>
          <w:color w:val="C0504D" w:themeColor="accent2"/>
          <w:sz w:val="20"/>
          <w:szCs w:val="20"/>
        </w:rPr>
        <w:t xml:space="preserve">decide how many goals to try and accomplish. Given two relatively easy </w:t>
      </w:r>
      <w:r w:rsidR="00CB5C94" w:rsidRPr="00C37F63">
        <w:rPr>
          <w:color w:val="C0504D" w:themeColor="accent2"/>
          <w:sz w:val="20"/>
          <w:szCs w:val="20"/>
        </w:rPr>
        <w:t>goals</w:t>
      </w:r>
      <w:r w:rsidRPr="00C37F63">
        <w:rPr>
          <w:color w:val="C0504D" w:themeColor="accent2"/>
          <w:sz w:val="20"/>
          <w:szCs w:val="20"/>
        </w:rPr>
        <w:t xml:space="preserve">, it makes sense to try and accomplish both. But if the combined difficulty of </w:t>
      </w:r>
      <w:r w:rsidR="004063D4" w:rsidRPr="00C37F63">
        <w:rPr>
          <w:color w:val="C0504D" w:themeColor="accent2"/>
          <w:sz w:val="20"/>
          <w:szCs w:val="20"/>
        </w:rPr>
        <w:t xml:space="preserve">achieving </w:t>
      </w:r>
      <w:r w:rsidRPr="00C37F63">
        <w:rPr>
          <w:color w:val="C0504D" w:themeColor="accent2"/>
          <w:sz w:val="20"/>
          <w:szCs w:val="20"/>
        </w:rPr>
        <w:t xml:space="preserve">the two </w:t>
      </w:r>
      <w:r w:rsidR="00CB5C94" w:rsidRPr="00C37F63">
        <w:rPr>
          <w:color w:val="C0504D" w:themeColor="accent2"/>
          <w:sz w:val="20"/>
          <w:szCs w:val="20"/>
        </w:rPr>
        <w:t xml:space="preserve">goals </w:t>
      </w:r>
      <w:r w:rsidRPr="00C37F63">
        <w:rPr>
          <w:color w:val="C0504D" w:themeColor="accent2"/>
          <w:sz w:val="20"/>
          <w:szCs w:val="20"/>
        </w:rPr>
        <w:t>exceeds the available resources, focusing on accomplishing one is usually the better strategy. There are many examples of these “focus-or-</w:t>
      </w:r>
      <w:r w:rsidR="00CB5C94" w:rsidRPr="00C37F63">
        <w:rPr>
          <w:color w:val="C0504D" w:themeColor="accent2"/>
          <w:sz w:val="20"/>
          <w:szCs w:val="20"/>
        </w:rPr>
        <w:t>divide” kinds</w:t>
      </w:r>
      <w:r w:rsidRPr="00C37F63">
        <w:rPr>
          <w:color w:val="C0504D" w:themeColor="accent2"/>
          <w:sz w:val="20"/>
          <w:szCs w:val="20"/>
        </w:rPr>
        <w:t xml:space="preserve"> of dilemmas in daily life</w:t>
      </w:r>
      <w:r w:rsidR="004063D4" w:rsidRPr="00C37F63">
        <w:rPr>
          <w:color w:val="C0504D" w:themeColor="accent2"/>
          <w:sz w:val="20"/>
          <w:szCs w:val="20"/>
        </w:rPr>
        <w:t>,</w:t>
      </w:r>
      <w:r w:rsidR="00616CF9" w:rsidRPr="00C37F63">
        <w:rPr>
          <w:color w:val="C0504D" w:themeColor="accent2"/>
          <w:sz w:val="20"/>
          <w:szCs w:val="20"/>
        </w:rPr>
        <w:t xml:space="preserve"> such as</w:t>
      </w:r>
      <w:r w:rsidRPr="00C37F63">
        <w:rPr>
          <w:color w:val="C0504D" w:themeColor="accent2"/>
          <w:sz w:val="20"/>
          <w:szCs w:val="20"/>
        </w:rPr>
        <w:t xml:space="preserve"> deciding which home improvement projects to embark on with a limited budget.</w:t>
      </w:r>
      <w:r w:rsidR="00616CF9" w:rsidRPr="00C37F63">
        <w:rPr>
          <w:color w:val="C0504D" w:themeColor="accent2"/>
          <w:sz w:val="20"/>
          <w:szCs w:val="20"/>
        </w:rPr>
        <w:t xml:space="preserve"> You may desire to refurbish both your kitchen and your bathroom</w:t>
      </w:r>
      <w:r w:rsidR="00C37F63">
        <w:rPr>
          <w:color w:val="C0504D" w:themeColor="accent2"/>
          <w:sz w:val="20"/>
          <w:szCs w:val="20"/>
        </w:rPr>
        <w:t>,</w:t>
      </w:r>
      <w:r w:rsidR="00616CF9" w:rsidRPr="00C37F63">
        <w:rPr>
          <w:color w:val="C0504D" w:themeColor="accent2"/>
          <w:sz w:val="20"/>
          <w:szCs w:val="20"/>
        </w:rPr>
        <w:t xml:space="preserve"> but attempting to do both at once is expensive. Having one of these projects fully completed is surely more desirable than running out of money </w:t>
      </w:r>
      <w:r w:rsidR="00175B64" w:rsidRPr="00C37F63">
        <w:rPr>
          <w:color w:val="C0504D" w:themeColor="accent2"/>
          <w:sz w:val="20"/>
          <w:szCs w:val="20"/>
        </w:rPr>
        <w:t>halfway</w:t>
      </w:r>
      <w:r w:rsidR="00616CF9" w:rsidRPr="00C37F63">
        <w:rPr>
          <w:color w:val="C0504D" w:themeColor="accent2"/>
          <w:sz w:val="20"/>
          <w:szCs w:val="20"/>
        </w:rPr>
        <w:t xml:space="preserve"> through and being left with only partially useable rooms. </w:t>
      </w:r>
      <w:r w:rsidR="00175B64" w:rsidRPr="00C37F63">
        <w:rPr>
          <w:color w:val="C0504D" w:themeColor="accent2"/>
          <w:sz w:val="20"/>
          <w:szCs w:val="20"/>
        </w:rPr>
        <w:t xml:space="preserve">However, if you have a large enough budget, it </w:t>
      </w:r>
      <w:r w:rsidR="004063D4" w:rsidRPr="00C37F63">
        <w:rPr>
          <w:color w:val="C0504D" w:themeColor="accent2"/>
          <w:sz w:val="20"/>
          <w:szCs w:val="20"/>
        </w:rPr>
        <w:t>is faster and</w:t>
      </w:r>
      <w:r w:rsidR="00175B64" w:rsidRPr="00C37F63">
        <w:rPr>
          <w:color w:val="C0504D" w:themeColor="accent2"/>
          <w:sz w:val="20"/>
          <w:szCs w:val="20"/>
        </w:rPr>
        <w:t xml:space="preserve"> more convenient to get all the work done at once. </w:t>
      </w:r>
      <w:r w:rsidRPr="00C37F63">
        <w:rPr>
          <w:color w:val="C0504D" w:themeColor="accent2"/>
          <w:sz w:val="20"/>
          <w:szCs w:val="20"/>
        </w:rPr>
        <w:t>Clarke and Hunt (2016) posed this decision dilemma in a range of different contexts</w:t>
      </w:r>
      <w:r w:rsidR="00AF645F" w:rsidRPr="00C37F63">
        <w:rPr>
          <w:color w:val="C0504D" w:themeColor="accent2"/>
          <w:sz w:val="20"/>
          <w:szCs w:val="20"/>
        </w:rPr>
        <w:t xml:space="preserve">: throwing beanbags into hoops, detecting low contrast targets in peripheral vision, and memorizing sequences of digits. </w:t>
      </w:r>
      <w:r w:rsidRPr="00C37F63">
        <w:rPr>
          <w:color w:val="C0504D" w:themeColor="accent2"/>
          <w:sz w:val="20"/>
          <w:szCs w:val="20"/>
        </w:rPr>
        <w:t xml:space="preserve">In </w:t>
      </w:r>
      <w:r w:rsidR="00AF645F" w:rsidRPr="00C37F63">
        <w:rPr>
          <w:color w:val="C0504D" w:themeColor="accent2"/>
          <w:sz w:val="20"/>
          <w:szCs w:val="20"/>
        </w:rPr>
        <w:t>each</w:t>
      </w:r>
      <w:r w:rsidRPr="00C37F63">
        <w:rPr>
          <w:color w:val="C0504D" w:themeColor="accent2"/>
          <w:sz w:val="20"/>
          <w:szCs w:val="20"/>
        </w:rPr>
        <w:t xml:space="preserve"> version of the dilemma, participants first performed </w:t>
      </w:r>
      <w:r w:rsidR="00AF645F" w:rsidRPr="00C37F63">
        <w:rPr>
          <w:color w:val="C0504D" w:themeColor="accent2"/>
          <w:sz w:val="20"/>
          <w:szCs w:val="20"/>
        </w:rPr>
        <w:t>the</w:t>
      </w:r>
      <w:r w:rsidRPr="00C37F63">
        <w:rPr>
          <w:color w:val="C0504D" w:themeColor="accent2"/>
          <w:sz w:val="20"/>
          <w:szCs w:val="20"/>
        </w:rPr>
        <w:t xml:space="preserve"> task </w:t>
      </w:r>
      <w:r w:rsidR="00AF645F" w:rsidRPr="00C37F63">
        <w:rPr>
          <w:color w:val="C0504D" w:themeColor="accent2"/>
          <w:sz w:val="20"/>
          <w:szCs w:val="20"/>
        </w:rPr>
        <w:t>multiple times over</w:t>
      </w:r>
      <w:r w:rsidRPr="00C37F63">
        <w:rPr>
          <w:color w:val="C0504D" w:themeColor="accent2"/>
          <w:sz w:val="20"/>
          <w:szCs w:val="20"/>
        </w:rPr>
        <w:t xml:space="preserve"> a range of difficulty leve</w:t>
      </w:r>
      <w:r w:rsidR="00AF645F" w:rsidRPr="00C37F63">
        <w:rPr>
          <w:color w:val="C0504D" w:themeColor="accent2"/>
          <w:sz w:val="20"/>
          <w:szCs w:val="20"/>
        </w:rPr>
        <w:t>ls</w:t>
      </w:r>
      <w:r w:rsidR="002C5511" w:rsidRPr="00C37F63">
        <w:rPr>
          <w:color w:val="C0504D" w:themeColor="accent2"/>
          <w:sz w:val="20"/>
          <w:szCs w:val="20"/>
        </w:rPr>
        <w:t xml:space="preserve"> to establish their skill level and limitations</w:t>
      </w:r>
      <w:r w:rsidR="00AF645F" w:rsidRPr="00C37F63">
        <w:rPr>
          <w:color w:val="C0504D" w:themeColor="accent2"/>
          <w:sz w:val="20"/>
          <w:szCs w:val="20"/>
        </w:rPr>
        <w:t xml:space="preserve">. </w:t>
      </w:r>
      <w:r w:rsidR="002C5511" w:rsidRPr="00C37F63">
        <w:rPr>
          <w:color w:val="C0504D" w:themeColor="accent2"/>
          <w:sz w:val="20"/>
          <w:szCs w:val="20"/>
        </w:rPr>
        <w:t xml:space="preserve">For example, in the beanbag task participants were asked to throw the beanbag into hoops over a wide range of distances. When the hoop is close, </w:t>
      </w:r>
      <w:r w:rsidR="002376F9" w:rsidRPr="00C37F63">
        <w:rPr>
          <w:color w:val="C0504D" w:themeColor="accent2"/>
          <w:sz w:val="20"/>
          <w:szCs w:val="20"/>
        </w:rPr>
        <w:t>this</w:t>
      </w:r>
      <w:r w:rsidR="002C5511" w:rsidRPr="00C37F63">
        <w:rPr>
          <w:color w:val="C0504D" w:themeColor="accent2"/>
          <w:sz w:val="20"/>
          <w:szCs w:val="20"/>
        </w:rPr>
        <w:t xml:space="preserve"> task is trivially easy, and when it is far away, the task becomes challenging. In the second phase of the</w:t>
      </w:r>
      <w:r w:rsidR="004063D4" w:rsidRPr="00C37F63">
        <w:rPr>
          <w:color w:val="C0504D" w:themeColor="accent2"/>
          <w:sz w:val="20"/>
          <w:szCs w:val="20"/>
        </w:rPr>
        <w:t>se</w:t>
      </w:r>
      <w:r w:rsidR="002C5511" w:rsidRPr="00C37F63">
        <w:rPr>
          <w:color w:val="C0504D" w:themeColor="accent2"/>
          <w:sz w:val="20"/>
          <w:szCs w:val="20"/>
        </w:rPr>
        <w:t xml:space="preserve"> experiment</w:t>
      </w:r>
      <w:r w:rsidR="004063D4" w:rsidRPr="00C37F63">
        <w:rPr>
          <w:color w:val="C0504D" w:themeColor="accent2"/>
          <w:sz w:val="20"/>
          <w:szCs w:val="20"/>
        </w:rPr>
        <w:t>s</w:t>
      </w:r>
      <w:r w:rsidR="002C5511" w:rsidRPr="00C37F63">
        <w:rPr>
          <w:color w:val="C0504D" w:themeColor="accent2"/>
          <w:sz w:val="20"/>
          <w:szCs w:val="20"/>
        </w:rPr>
        <w:t xml:space="preserve">, participants </w:t>
      </w:r>
      <w:r w:rsidRPr="00C37F63">
        <w:rPr>
          <w:color w:val="C0504D" w:themeColor="accent2"/>
          <w:sz w:val="20"/>
          <w:szCs w:val="20"/>
        </w:rPr>
        <w:t xml:space="preserve">were then given two </w:t>
      </w:r>
      <w:r w:rsidR="006E4D59" w:rsidRPr="00C37F63">
        <w:rPr>
          <w:i/>
          <w:iCs/>
          <w:color w:val="C0504D" w:themeColor="accent2"/>
          <w:sz w:val="20"/>
          <w:szCs w:val="20"/>
        </w:rPr>
        <w:t>potential</w:t>
      </w:r>
      <w:r w:rsidR="006E4D59" w:rsidRPr="00C37F63">
        <w:rPr>
          <w:color w:val="C0504D" w:themeColor="accent2"/>
          <w:sz w:val="20"/>
          <w:szCs w:val="20"/>
        </w:rPr>
        <w:t xml:space="preserve"> </w:t>
      </w:r>
      <w:r w:rsidR="002C5511" w:rsidRPr="00C37F63">
        <w:rPr>
          <w:color w:val="C0504D" w:themeColor="accent2"/>
          <w:sz w:val="20"/>
          <w:szCs w:val="20"/>
        </w:rPr>
        <w:t>goals</w:t>
      </w:r>
      <w:r w:rsidR="004063D4" w:rsidRPr="00C37F63">
        <w:rPr>
          <w:color w:val="C0504D" w:themeColor="accent2"/>
          <w:sz w:val="20"/>
          <w:szCs w:val="20"/>
        </w:rPr>
        <w:t xml:space="preserve">, </w:t>
      </w:r>
      <w:r w:rsidRPr="00C37F63">
        <w:rPr>
          <w:color w:val="C0504D" w:themeColor="accent2"/>
          <w:sz w:val="20"/>
          <w:szCs w:val="20"/>
        </w:rPr>
        <w:t>and they had to decide whether to try and accomplish both or to focus on one or the other.</w:t>
      </w:r>
      <w:r>
        <w:rPr>
          <w:sz w:val="20"/>
          <w:szCs w:val="20"/>
        </w:rPr>
        <w:t xml:space="preserve"> For example, </w:t>
      </w:r>
      <w:r w:rsidR="002C5511">
        <w:rPr>
          <w:sz w:val="20"/>
          <w:szCs w:val="20"/>
        </w:rPr>
        <w:t>the</w:t>
      </w:r>
      <w:r>
        <w:rPr>
          <w:sz w:val="20"/>
          <w:szCs w:val="20"/>
        </w:rPr>
        <w:t xml:space="preserve"> participants’ goal is to throw a beanbag into one of two hoops, but they are not told which of the two hoops is the target until after they choose where to stand. They could choose a spot equidistant between the two hoops, to maximize their chances of getting the beanbag in the hoops irrespective of which one is ultimately the target</w:t>
      </w:r>
      <w:r w:rsidR="004063D4">
        <w:rPr>
          <w:sz w:val="20"/>
          <w:szCs w:val="20"/>
        </w:rPr>
        <w:t xml:space="preserve"> </w:t>
      </w:r>
      <w:r w:rsidR="004063D4" w:rsidRPr="004063D4">
        <w:rPr>
          <w:color w:val="C0504D" w:themeColor="accent2"/>
          <w:sz w:val="20"/>
          <w:szCs w:val="20"/>
        </w:rPr>
        <w:t>(divide)</w:t>
      </w:r>
      <w:r w:rsidRPr="004063D4">
        <w:rPr>
          <w:color w:val="C0504D" w:themeColor="accent2"/>
          <w:sz w:val="20"/>
          <w:szCs w:val="20"/>
        </w:rPr>
        <w:t>.</w:t>
      </w:r>
      <w:r>
        <w:rPr>
          <w:sz w:val="20"/>
          <w:szCs w:val="20"/>
        </w:rPr>
        <w:t xml:space="preserve"> Alternatively, they could choose to stand next to one hoop or the other and hope it turns out to be the target</w:t>
      </w:r>
      <w:r w:rsidR="004063D4">
        <w:rPr>
          <w:sz w:val="20"/>
          <w:szCs w:val="20"/>
        </w:rPr>
        <w:t xml:space="preserve"> </w:t>
      </w:r>
      <w:r w:rsidR="004063D4" w:rsidRPr="004063D4">
        <w:rPr>
          <w:color w:val="C0504D" w:themeColor="accent2"/>
          <w:sz w:val="20"/>
          <w:szCs w:val="20"/>
        </w:rPr>
        <w:t>(focus)</w:t>
      </w:r>
      <w:r w:rsidRPr="004063D4">
        <w:rPr>
          <w:color w:val="C0504D" w:themeColor="accent2"/>
          <w:sz w:val="20"/>
          <w:szCs w:val="20"/>
        </w:rPr>
        <w:t>.</w:t>
      </w:r>
      <w:r>
        <w:rPr>
          <w:sz w:val="20"/>
          <w:szCs w:val="20"/>
        </w:rPr>
        <w:t xml:space="preserve"> Which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68E42EE2" w:rsidR="00B54B24" w:rsidRPr="00B62A15" w:rsidRDefault="00C37F63" w:rsidP="00B92266">
      <w:pPr>
        <w:spacing w:line="360" w:lineRule="auto"/>
        <w:rPr>
          <w:color w:val="8064A2" w:themeColor="accent4"/>
          <w:sz w:val="20"/>
          <w:szCs w:val="20"/>
        </w:rPr>
      </w:pPr>
      <w:r>
        <w:rPr>
          <w:sz w:val="20"/>
          <w:szCs w:val="20"/>
        </w:rPr>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of Clarke and Hunt (2016) demonstrate that in this and two other tasks (visual detection and memorizing strings of digits), naive participants not only fail</w:t>
      </w:r>
      <w:r>
        <w:rPr>
          <w:sz w:val="20"/>
          <w:szCs w:val="20"/>
        </w:rPr>
        <w:t>ed</w:t>
      </w:r>
      <w:r w:rsidR="00FB4B01">
        <w:rPr>
          <w:sz w:val="20"/>
          <w:szCs w:val="20"/>
        </w:rPr>
        <w:t xml:space="preserve"> to maximize their potential accuracy on the task, most of them d</w:t>
      </w:r>
      <w:r>
        <w:rPr>
          <w:sz w:val="20"/>
          <w:szCs w:val="20"/>
        </w:rPr>
        <w:t>id</w:t>
      </w:r>
      <w:r w:rsidR="00FB4B01">
        <w:rPr>
          <w:sz w:val="20"/>
          <w:szCs w:val="20"/>
        </w:rPr>
        <w:t xml:space="preserve"> not modify their focus-divide choices with manipulations of task difficulty at all</w:t>
      </w:r>
      <w:r w:rsidR="00FB4B01" w:rsidRPr="00C37F63">
        <w:rPr>
          <w:color w:val="C0504D" w:themeColor="accent2"/>
          <w:sz w:val="20"/>
          <w:szCs w:val="20"/>
        </w:rPr>
        <w:t xml:space="preserve">. </w:t>
      </w:r>
      <w:r w:rsidR="00175B64" w:rsidRPr="00C37F63">
        <w:rPr>
          <w:color w:val="C0504D" w:themeColor="accent2"/>
          <w:sz w:val="20"/>
          <w:szCs w:val="20"/>
        </w:rPr>
        <w:t xml:space="preserve">Some participants consistently </w:t>
      </w:r>
      <w:r w:rsidRPr="00C37F63">
        <w:rPr>
          <w:color w:val="C0504D" w:themeColor="accent2"/>
          <w:sz w:val="20"/>
          <w:szCs w:val="20"/>
        </w:rPr>
        <w:t>stuck</w:t>
      </w:r>
      <w:r w:rsidR="00175B64" w:rsidRPr="00C37F63">
        <w:rPr>
          <w:color w:val="C0504D" w:themeColor="accent2"/>
          <w:sz w:val="20"/>
          <w:szCs w:val="20"/>
        </w:rPr>
        <w:t xml:space="preserve"> to a “central” strategy in which they always split their resources between both goals</w:t>
      </w:r>
      <w:r w:rsidR="002376F9" w:rsidRPr="00C37F63">
        <w:rPr>
          <w:color w:val="C0504D" w:themeColor="accent2"/>
          <w:sz w:val="20"/>
          <w:szCs w:val="20"/>
        </w:rPr>
        <w:t>,</w:t>
      </w:r>
      <w:r w:rsidR="00175B64" w:rsidRPr="00C37F63">
        <w:rPr>
          <w:color w:val="C0504D" w:themeColor="accent2"/>
          <w:sz w:val="20"/>
          <w:szCs w:val="20"/>
        </w:rPr>
        <w:t xml:space="preserve"> leading them to perform poorly as difficulty increase</w:t>
      </w:r>
      <w:r>
        <w:rPr>
          <w:color w:val="C0504D" w:themeColor="accent2"/>
          <w:sz w:val="20"/>
          <w:szCs w:val="20"/>
        </w:rPr>
        <w:t>d</w:t>
      </w:r>
      <w:r w:rsidR="00175B64" w:rsidRPr="00C37F63">
        <w:rPr>
          <w:color w:val="C0504D" w:themeColor="accent2"/>
          <w:sz w:val="20"/>
          <w:szCs w:val="20"/>
        </w:rPr>
        <w:t xml:space="preserve">. </w:t>
      </w:r>
      <w:r w:rsidR="002376F9" w:rsidRPr="00C37F63">
        <w:rPr>
          <w:color w:val="C0504D" w:themeColor="accent2"/>
          <w:sz w:val="20"/>
          <w:szCs w:val="20"/>
        </w:rPr>
        <w:t>The majority, however,</w:t>
      </w:r>
      <w:r w:rsidR="00175B64" w:rsidRPr="00C37F63">
        <w:rPr>
          <w:color w:val="C0504D" w:themeColor="accent2"/>
          <w:sz w:val="20"/>
          <w:szCs w:val="20"/>
        </w:rPr>
        <w:t xml:space="preserve"> exhibit a large amount of trial-to-trial variability</w:t>
      </w:r>
      <w:r w:rsidR="002376F9" w:rsidRPr="00C37F63">
        <w:rPr>
          <w:color w:val="C0504D" w:themeColor="accent2"/>
          <w:sz w:val="20"/>
          <w:szCs w:val="20"/>
        </w:rPr>
        <w:t>, focusing on some trials and dividing on others, but not in a way that track</w:t>
      </w:r>
      <w:r>
        <w:rPr>
          <w:color w:val="C0504D" w:themeColor="accent2"/>
          <w:sz w:val="20"/>
          <w:szCs w:val="20"/>
        </w:rPr>
        <w:t>ed</w:t>
      </w:r>
      <w:r w:rsidR="002376F9" w:rsidRPr="00C37F63">
        <w:rPr>
          <w:color w:val="C0504D" w:themeColor="accent2"/>
          <w:sz w:val="20"/>
          <w:szCs w:val="20"/>
        </w:rPr>
        <w:t xml:space="preserve"> with the demands of achieving the goals. </w:t>
      </w:r>
      <w:r w:rsidR="00F83934" w:rsidRPr="00C37F63">
        <w:rPr>
          <w:color w:val="C0504D" w:themeColor="accent2"/>
          <w:sz w:val="20"/>
          <w:szCs w:val="20"/>
        </w:rPr>
        <w:t xml:space="preserve">This is important because it shows the limitation on </w:t>
      </w:r>
      <w:r w:rsidR="00F83934" w:rsidRPr="00C37F63">
        <w:rPr>
          <w:color w:val="C0504D" w:themeColor="accent2"/>
          <w:sz w:val="20"/>
          <w:szCs w:val="20"/>
        </w:rPr>
        <w:lastRenderedPageBreak/>
        <w:t>performance in this task cannot be easily described or explained as one particular bias or error (e.g. to always divide).</w:t>
      </w:r>
      <w:r w:rsidR="00175B64" w:rsidRPr="00175B64">
        <w:rPr>
          <w:color w:val="E36C0A" w:themeColor="accent6" w:themeShade="BF"/>
          <w:sz w:val="20"/>
          <w:szCs w:val="20"/>
        </w:rPr>
        <w:t xml:space="preserve"> </w:t>
      </w:r>
      <w:r w:rsidR="00FB4B01">
        <w:rPr>
          <w:sz w:val="20"/>
          <w:szCs w:val="20"/>
        </w:rPr>
        <w:t xml:space="preserve">Other research using analogous methods (Morvan and Maloney, 2012; </w:t>
      </w:r>
      <w:r w:rsidR="00B62CA5">
        <w:rPr>
          <w:sz w:val="20"/>
          <w:szCs w:val="20"/>
        </w:rPr>
        <w:t xml:space="preserve">Claydon et al., 2024; </w:t>
      </w:r>
      <w:r w:rsidR="00FB4B01">
        <w:rPr>
          <w:sz w:val="20"/>
          <w:szCs w:val="20"/>
        </w:rPr>
        <w:t xml:space="preserve">Hesse et al., 2020; James et al., 2017; 2019; </w:t>
      </w:r>
      <w:r w:rsidR="005E5AF0" w:rsidRPr="00C37F63">
        <w:rPr>
          <w:color w:val="C0504D" w:themeColor="accent2"/>
          <w:sz w:val="20"/>
          <w:szCs w:val="20"/>
        </w:rPr>
        <w:t>2023</w:t>
      </w:r>
      <w:r w:rsidR="00FB4B01">
        <w:rPr>
          <w:sz w:val="20"/>
          <w:szCs w:val="20"/>
        </w:rPr>
        <w:t>) produced the same failure</w:t>
      </w:r>
      <w:r w:rsidR="00F83934">
        <w:rPr>
          <w:sz w:val="20"/>
          <w:szCs w:val="20"/>
        </w:rPr>
        <w:t xml:space="preserve"> through variability</w:t>
      </w:r>
      <w:r w:rsidR="00FB4B01">
        <w:rPr>
          <w:sz w:val="20"/>
          <w:szCs w:val="20"/>
        </w:rPr>
        <w:t xml:space="preserve">. The tentative explanation advanced by Clarke and Hunt (2016) is that in daily life, prioritization problems are usually difficult to solve because they involve more options and higher uncertainty. They suggest participants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5CF1F212"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reflecting the idea that the underlying mechanism driving insight is a re-</w:t>
      </w:r>
      <w:proofErr w:type="spellStart"/>
      <w:r>
        <w:rPr>
          <w:sz w:val="20"/>
          <w:szCs w:val="20"/>
        </w:rPr>
        <w:t>organisation</w:t>
      </w:r>
      <w:proofErr w:type="spellEnd"/>
      <w:r>
        <w:rPr>
          <w:sz w:val="20"/>
          <w:szCs w:val="20"/>
        </w:rPr>
        <w:t xml:space="preserve"> that allows the same information to be represented in a different way. Weisberg (2006) argues that for a problem to be defined as an insight problem, there needs to be a discontinuity in the solution-finding process that is caused by restructuring, and this restructuring has to be necessary for a solution to be achieved. The focus-divide dilemma does not meet this definition of an insight problem, because participants can complete each decision with or without insight about the optimal strategy. That is, a failure to </w:t>
      </w:r>
      <w:proofErr w:type="spellStart"/>
      <w:r>
        <w:rPr>
          <w:sz w:val="20"/>
          <w:szCs w:val="20"/>
        </w:rPr>
        <w:t>recognise</w:t>
      </w:r>
      <w:proofErr w:type="spellEnd"/>
      <w:r>
        <w:rPr>
          <w:sz w:val="20"/>
          <w:szCs w:val="20"/>
        </w:rPr>
        <w:t xml:space="preserve"> the optimal solution does not cause an impasse in the focus-divide dilemma. Instead, participants can proceed through the experimental trials, repeatedly making choices and observing the consequences of those choices, but with a lower rate of success than they would have if they restructured the problem and implemented the optimal solution. This series of choices made in the absence of insight provide an interesting view on how people approach decision-making when they have no clear rule to follow. </w:t>
      </w:r>
    </w:p>
    <w:p w14:paraId="3EACEFF3" w14:textId="77777777" w:rsidR="00B54B24" w:rsidRDefault="00B54B24" w:rsidP="00B92266">
      <w:pPr>
        <w:spacing w:line="360" w:lineRule="auto"/>
        <w:rPr>
          <w:sz w:val="20"/>
          <w:szCs w:val="20"/>
        </w:rPr>
      </w:pPr>
    </w:p>
    <w:p w14:paraId="77276A46" w14:textId="47ADA3B9" w:rsidR="00B07B38" w:rsidRDefault="00FB4B01" w:rsidP="00B92266">
      <w:pPr>
        <w:spacing w:line="360" w:lineRule="auto"/>
        <w:rPr>
          <w:sz w:val="20"/>
          <w:szCs w:val="20"/>
        </w:rPr>
      </w:pPr>
      <w:r>
        <w:rPr>
          <w:sz w:val="20"/>
          <w:szCs w:val="20"/>
        </w:rPr>
        <w:t xml:space="preserve">The well-known “dual-systems” models (e.g. </w:t>
      </w:r>
      <w:r w:rsidR="00B96F80">
        <w:rPr>
          <w:sz w:val="20"/>
          <w:szCs w:val="20"/>
        </w:rPr>
        <w:t xml:space="preserve">Sloman, 1996; </w:t>
      </w:r>
      <w:r>
        <w:rPr>
          <w:sz w:val="20"/>
          <w:szCs w:val="20"/>
        </w:rPr>
        <w:t>Stanovich &amp; West, 2000) suggest cognition can take a rapid, automatic route as well as a more deliberative, logic-based route. These systems represent a very broad categorical distinction in cognitive reasoning and are normally applied to judgment and problem solving contexts</w:t>
      </w:r>
      <w:r w:rsidR="00B62A15" w:rsidRPr="00B62A15">
        <w:rPr>
          <w:color w:val="8064A2" w:themeColor="accent4"/>
          <w:sz w:val="20"/>
          <w:szCs w:val="20"/>
        </w:rPr>
        <w:t xml:space="preserve">, </w:t>
      </w:r>
      <w:r w:rsidR="00B62A15">
        <w:rPr>
          <w:color w:val="8064A2" w:themeColor="accent4"/>
          <w:sz w:val="20"/>
          <w:szCs w:val="20"/>
        </w:rPr>
        <w:t>which tend to pose complex, abstract scenarios</w:t>
      </w:r>
      <w:r>
        <w:rPr>
          <w:sz w:val="20"/>
          <w:szCs w:val="20"/>
        </w:rPr>
        <w:t>. A more germane theoretical framework for the simple, repeated choices participants make in our tasks may come from classic animal learning studies, which provide a similar distinction between choices made with and without insight. Maier (1940) examined the extent to which animals have the capacity to spontaneously adjust how they respond to stimuli based on knowledge</w:t>
      </w:r>
      <w:r w:rsidR="00B62A15">
        <w:rPr>
          <w:sz w:val="20"/>
          <w:szCs w:val="20"/>
          <w:vertAlign w:val="superscript"/>
        </w:rPr>
        <w:footnoteReference w:id="1"/>
      </w:r>
      <w:r>
        <w:rPr>
          <w:sz w:val="20"/>
          <w:szCs w:val="20"/>
        </w:rPr>
        <w:t xml:space="preserve">. He argued for three different categories for solving problems: variability, equivalence reactions, and reasoning. </w:t>
      </w:r>
      <w:r>
        <w:rPr>
          <w:i/>
          <w:sz w:val="20"/>
          <w:szCs w:val="20"/>
        </w:rPr>
        <w:t>Variability</w:t>
      </w:r>
      <w:r>
        <w:rPr>
          <w:sz w:val="20"/>
          <w:szCs w:val="20"/>
        </w:rPr>
        <w:t xml:space="preserve"> in choice responses </w:t>
      </w:r>
      <w:r w:rsidR="003925F2">
        <w:rPr>
          <w:sz w:val="20"/>
          <w:szCs w:val="20"/>
        </w:rPr>
        <w:t xml:space="preserve">is </w:t>
      </w:r>
      <w:proofErr w:type="spellStart"/>
      <w:r w:rsidR="003925F2">
        <w:rPr>
          <w:sz w:val="20"/>
          <w:szCs w:val="20"/>
        </w:rPr>
        <w:lastRenderedPageBreak/>
        <w:t>characterised</w:t>
      </w:r>
      <w:proofErr w:type="spellEnd"/>
      <w:r w:rsidR="003925F2">
        <w:rPr>
          <w:sz w:val="20"/>
          <w:szCs w:val="20"/>
        </w:rPr>
        <w:t xml:space="preserve"> as</w:t>
      </w:r>
      <w:r>
        <w:rPr>
          <w:sz w:val="20"/>
          <w:szCs w:val="20"/>
        </w:rPr>
        <w:t xml:space="preserve"> a functional tendency that is assumed to support trial-and-error learning, and stands in contrast with repetitive, inflexible </w:t>
      </w:r>
      <w:proofErr w:type="spellStart"/>
      <w:r>
        <w:rPr>
          <w:sz w:val="20"/>
          <w:szCs w:val="20"/>
        </w:rPr>
        <w:t>behaviour</w:t>
      </w:r>
      <w:proofErr w:type="spellEnd"/>
      <w:r>
        <w:rPr>
          <w:sz w:val="20"/>
          <w:szCs w:val="20"/>
        </w:rPr>
        <w:t xml:space="preserve"> that is a hallmark of cortical damage. </w:t>
      </w:r>
      <w:proofErr w:type="spellStart"/>
      <w:r>
        <w:rPr>
          <w:sz w:val="20"/>
          <w:szCs w:val="20"/>
        </w:rPr>
        <w:t>Krechevsky</w:t>
      </w:r>
      <w:proofErr w:type="spellEnd"/>
      <w:r>
        <w:rPr>
          <w:sz w:val="20"/>
          <w:szCs w:val="20"/>
        </w:rPr>
        <w:t xml:space="preserve"> (1937) argues that </w:t>
      </w:r>
      <w:r w:rsidR="003925F2">
        <w:rPr>
          <w:sz w:val="20"/>
          <w:szCs w:val="20"/>
        </w:rPr>
        <w:t>variability in</w:t>
      </w:r>
      <w:r>
        <w:rPr>
          <w:sz w:val="20"/>
          <w:szCs w:val="20"/>
        </w:rPr>
        <w:t xml:space="preserve"> choices allows the organism to explore “means-end readiness”, or in other words, the set of available options and their consequences within a particular problem space. These options can be refined 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though usually with some hesitancy. This process permits acceleration of the learning process when circumstances are in some way familiar, though if wrongly applied, it can interfere with learning.  </w:t>
      </w:r>
      <w:r>
        <w:rPr>
          <w:i/>
          <w:sz w:val="20"/>
          <w:szCs w:val="20"/>
        </w:rPr>
        <w:t>Reasoning</w:t>
      </w:r>
      <w:r>
        <w:rPr>
          <w:sz w:val="20"/>
          <w:szCs w:val="20"/>
        </w:rPr>
        <w:t xml:space="preserve"> differs from learning altogether, and refers to the ability to spontaneously integrate information from outside the experimental context. More generally, reasoning refers to the ability to use abstract information to guide </w:t>
      </w:r>
      <w:proofErr w:type="spellStart"/>
      <w:r>
        <w:rPr>
          <w:sz w:val="20"/>
          <w:szCs w:val="20"/>
        </w:rPr>
        <w:t>behaviour</w:t>
      </w:r>
      <w:proofErr w:type="spellEnd"/>
      <w:r>
        <w:rPr>
          <w:sz w:val="20"/>
          <w:szCs w:val="20"/>
        </w:rPr>
        <w:t xml:space="preserve">, a concept later referred to as </w:t>
      </w:r>
      <w:r>
        <w:rPr>
          <w:i/>
          <w:sz w:val="20"/>
          <w:szCs w:val="20"/>
        </w:rPr>
        <w:t>teleological control</w:t>
      </w:r>
      <w:r>
        <w:rPr>
          <w:sz w:val="20"/>
          <w:szCs w:val="20"/>
        </w:rPr>
        <w:t xml:space="preserve"> by Dickinson (1985). Dickinson similarly drew a stark distinction between </w:t>
      </w:r>
      <w:r>
        <w:rPr>
          <w:i/>
          <w:sz w:val="20"/>
          <w:szCs w:val="20"/>
        </w:rPr>
        <w:t>habits</w:t>
      </w:r>
      <w:r>
        <w:rPr>
          <w:sz w:val="20"/>
          <w:szCs w:val="20"/>
        </w:rPr>
        <w:t xml:space="preserve">, which are consistent responses elicited by the immediate environment, and </w:t>
      </w:r>
      <w:r>
        <w:rPr>
          <w:i/>
          <w:sz w:val="20"/>
          <w:szCs w:val="20"/>
        </w:rPr>
        <w:t>actions</w:t>
      </w:r>
      <w:r>
        <w:rPr>
          <w:sz w:val="20"/>
          <w:szCs w:val="20"/>
        </w:rPr>
        <w:t>, which are controlled by the animal’s knowledge about consequences. Habits will always follow from the same conditions, but actions allow an organism to change the choices it makes given what the organism knows. This dichotomy has held up well in the literature, with accruing evidence that actions and habits are subserved by distinct neural systems (e.g. O’Doherty,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7E7519C2" w:rsidR="00935836" w:rsidRDefault="00FB4B01" w:rsidP="00B92266">
      <w:pPr>
        <w:spacing w:line="360" w:lineRule="auto"/>
        <w:rPr>
          <w:sz w:val="20"/>
          <w:szCs w:val="20"/>
        </w:rPr>
      </w:pPr>
      <w:r>
        <w:rPr>
          <w:sz w:val="20"/>
          <w:szCs w:val="20"/>
        </w:rPr>
        <w:t xml:space="preserve">Viewing the series of choices in a focus-divide experiment from </w:t>
      </w:r>
      <w:r w:rsidR="00935836">
        <w:rPr>
          <w:sz w:val="20"/>
          <w:szCs w:val="20"/>
        </w:rPr>
        <w:t>an animal</w:t>
      </w:r>
      <w:r w:rsidR="004063D4">
        <w:rPr>
          <w:sz w:val="20"/>
          <w:szCs w:val="20"/>
        </w:rPr>
        <w:t xml:space="preserve"> </w:t>
      </w:r>
      <w:r>
        <w:rPr>
          <w:sz w:val="20"/>
          <w:szCs w:val="20"/>
        </w:rPr>
        <w:t xml:space="preserve">learning perspective, </w:t>
      </w:r>
      <w:r w:rsidR="00F83934">
        <w:rPr>
          <w:sz w:val="20"/>
          <w:szCs w:val="20"/>
        </w:rPr>
        <w:t xml:space="preserve">the high degree of </w:t>
      </w:r>
      <w:r>
        <w:rPr>
          <w:sz w:val="20"/>
          <w:szCs w:val="20"/>
        </w:rPr>
        <w:t xml:space="preserve">variability in choice observed in this task appears to be the default </w:t>
      </w:r>
      <w:proofErr w:type="spellStart"/>
      <w:r>
        <w:rPr>
          <w:sz w:val="20"/>
          <w:szCs w:val="20"/>
        </w:rPr>
        <w:t>behaviour</w:t>
      </w:r>
      <w:proofErr w:type="spellEnd"/>
      <w:r>
        <w:rPr>
          <w:sz w:val="20"/>
          <w:szCs w:val="20"/>
        </w:rPr>
        <w:t xml:space="preserve"> most participants engage in when they are not engaging in reasoning</w:t>
      </w:r>
      <w:r w:rsidR="00F83934">
        <w:rPr>
          <w:sz w:val="20"/>
          <w:szCs w:val="20"/>
        </w:rPr>
        <w:t>,</w:t>
      </w:r>
      <w:r>
        <w:rPr>
          <w:sz w:val="20"/>
          <w:szCs w:val="20"/>
        </w:rPr>
        <w:t xml:space="preserve"> consistent with a trial-and-error strategy. In contrast, the responses of informed participants are based on reasoning. Compared with the choices of naive participants, implementing the optimal strategy leads to choices that are more successful overall, but also less variable. With these two extremes as points of comparison, our question in this study is about whether and how we can transition people from variability to reasoning. One possibility is that equivalence reactions could provide a transition into spontaneous integration; that is, applying the correct solution in one circumstance could lead to its application in circumstances with similar properties. This generalization may prompt participants to restructure the successful choices as an abstract decision rule. On the other hand, applying a decision rule carries some risks. If applied to the wrong circumstances, the rule would not only lead to suboptimal outcomes, it would also restrict the variability of responses that is the basis for learning. Given these risks, taking a conservative approach to avoid over-generalization may be adaptive in the long run, leading to a high threshold of similarity needed for a hypothesis, or a strategy, to transfer across contexts. </w:t>
      </w:r>
    </w:p>
    <w:p w14:paraId="6D8256FA" w14:textId="77777777" w:rsidR="00935836" w:rsidRDefault="00935836" w:rsidP="00B92266">
      <w:pPr>
        <w:spacing w:line="360" w:lineRule="auto"/>
        <w:rPr>
          <w:sz w:val="20"/>
          <w:szCs w:val="20"/>
        </w:rPr>
      </w:pPr>
    </w:p>
    <w:p w14:paraId="574E0B08" w14:textId="58F08FF8" w:rsidR="00935836" w:rsidRPr="00993335" w:rsidRDefault="00935836" w:rsidP="00B92266">
      <w:pPr>
        <w:spacing w:line="360" w:lineRule="auto"/>
        <w:rPr>
          <w:color w:val="C0504D" w:themeColor="accent2"/>
          <w:sz w:val="20"/>
          <w:szCs w:val="20"/>
        </w:rPr>
      </w:pPr>
      <w:r w:rsidRPr="00993335">
        <w:rPr>
          <w:color w:val="C0504D" w:themeColor="accent2"/>
          <w:sz w:val="20"/>
          <w:szCs w:val="20"/>
        </w:rPr>
        <w:t xml:space="preserve">Transfer of learning across contexts in humans has been examined in a wide range of subfields. In humans </w:t>
      </w:r>
      <w:r w:rsidR="004A3F21" w:rsidRPr="00993335">
        <w:rPr>
          <w:color w:val="C0504D" w:themeColor="accent2"/>
          <w:sz w:val="20"/>
          <w:szCs w:val="20"/>
        </w:rPr>
        <w:t>(</w:t>
      </w:r>
      <w:r w:rsidRPr="00993335">
        <w:rPr>
          <w:color w:val="C0504D" w:themeColor="accent2"/>
          <w:sz w:val="20"/>
          <w:szCs w:val="20"/>
        </w:rPr>
        <w:t>as in other species</w:t>
      </w:r>
      <w:r w:rsidR="004A3F21" w:rsidRPr="00993335">
        <w:rPr>
          <w:color w:val="C0504D" w:themeColor="accent2"/>
          <w:sz w:val="20"/>
          <w:szCs w:val="20"/>
        </w:rPr>
        <w:t>)</w:t>
      </w:r>
      <w:r w:rsidRPr="00993335">
        <w:rPr>
          <w:color w:val="C0504D" w:themeColor="accent2"/>
          <w:sz w:val="20"/>
          <w:szCs w:val="20"/>
        </w:rPr>
        <w:t xml:space="preserve">, a </w:t>
      </w:r>
      <w:r w:rsidR="004A3F21" w:rsidRPr="00993335">
        <w:rPr>
          <w:color w:val="C0504D" w:themeColor="accent2"/>
          <w:sz w:val="20"/>
          <w:szCs w:val="20"/>
        </w:rPr>
        <w:t>common</w:t>
      </w:r>
      <w:r w:rsidRPr="00993335">
        <w:rPr>
          <w:color w:val="C0504D" w:themeColor="accent2"/>
          <w:sz w:val="20"/>
          <w:szCs w:val="20"/>
        </w:rPr>
        <w:t xml:space="preserve"> observation is that improvements in performance that come with </w:t>
      </w:r>
      <w:r w:rsidR="008312ED" w:rsidRPr="00993335">
        <w:rPr>
          <w:color w:val="C0504D" w:themeColor="accent2"/>
          <w:sz w:val="20"/>
          <w:szCs w:val="20"/>
        </w:rPr>
        <w:t>experience</w:t>
      </w:r>
      <w:r w:rsidRPr="00993335">
        <w:rPr>
          <w:color w:val="C0504D" w:themeColor="accent2"/>
          <w:sz w:val="20"/>
          <w:szCs w:val="20"/>
        </w:rPr>
        <w:t xml:space="preserve"> </w:t>
      </w:r>
      <w:r w:rsidR="008312ED" w:rsidRPr="00993335">
        <w:rPr>
          <w:color w:val="C0504D" w:themeColor="accent2"/>
          <w:sz w:val="20"/>
          <w:szCs w:val="20"/>
        </w:rPr>
        <w:t>in</w:t>
      </w:r>
      <w:r w:rsidRPr="00993335">
        <w:rPr>
          <w:color w:val="C0504D" w:themeColor="accent2"/>
          <w:sz w:val="20"/>
          <w:szCs w:val="20"/>
        </w:rPr>
        <w:t xml:space="preserve"> </w:t>
      </w:r>
      <w:r w:rsidR="008312ED" w:rsidRPr="00993335">
        <w:rPr>
          <w:color w:val="C0504D" w:themeColor="accent2"/>
          <w:sz w:val="20"/>
          <w:szCs w:val="20"/>
        </w:rPr>
        <w:t xml:space="preserve">solving complex </w:t>
      </w:r>
      <w:r w:rsidRPr="00993335">
        <w:rPr>
          <w:color w:val="C0504D" w:themeColor="accent2"/>
          <w:sz w:val="20"/>
          <w:szCs w:val="20"/>
        </w:rPr>
        <w:t>problem</w:t>
      </w:r>
      <w:r w:rsidR="008312ED" w:rsidRPr="00993335">
        <w:rPr>
          <w:color w:val="C0504D" w:themeColor="accent2"/>
          <w:sz w:val="20"/>
          <w:szCs w:val="20"/>
        </w:rPr>
        <w:t>s</w:t>
      </w:r>
      <w:r w:rsidRPr="00993335">
        <w:rPr>
          <w:color w:val="C0504D" w:themeColor="accent2"/>
          <w:sz w:val="20"/>
          <w:szCs w:val="20"/>
        </w:rPr>
        <w:t xml:space="preserve"> are </w:t>
      </w:r>
      <w:r w:rsidR="004A3F21" w:rsidRPr="00993335">
        <w:rPr>
          <w:color w:val="C0504D" w:themeColor="accent2"/>
          <w:sz w:val="20"/>
          <w:szCs w:val="20"/>
        </w:rPr>
        <w:t xml:space="preserve">usually </w:t>
      </w:r>
      <w:r w:rsidRPr="00993335">
        <w:rPr>
          <w:color w:val="C0504D" w:themeColor="accent2"/>
          <w:sz w:val="20"/>
          <w:szCs w:val="20"/>
        </w:rPr>
        <w:t xml:space="preserve">context-specific and resistant to transfer (e.g. Gick &amp; </w:t>
      </w:r>
      <w:r w:rsidRPr="00993335">
        <w:rPr>
          <w:color w:val="C0504D" w:themeColor="accent2"/>
          <w:sz w:val="20"/>
          <w:szCs w:val="20"/>
        </w:rPr>
        <w:lastRenderedPageBreak/>
        <w:t xml:space="preserve">Holyoak, 1983; Markovits &amp; Savary, 1992). </w:t>
      </w:r>
      <w:r w:rsidR="004A3F21" w:rsidRPr="00993335">
        <w:rPr>
          <w:color w:val="C0504D" w:themeColor="accent2"/>
          <w:sz w:val="20"/>
          <w:szCs w:val="20"/>
        </w:rPr>
        <w:t>L</w:t>
      </w:r>
      <w:r w:rsidRPr="00993335">
        <w:rPr>
          <w:color w:val="C0504D" w:themeColor="accent2"/>
          <w:sz w:val="20"/>
          <w:szCs w:val="20"/>
        </w:rPr>
        <w:t>earning</w:t>
      </w:r>
      <w:r w:rsidR="004A3F21" w:rsidRPr="00993335">
        <w:rPr>
          <w:color w:val="C0504D" w:themeColor="accent2"/>
          <w:sz w:val="20"/>
          <w:szCs w:val="20"/>
        </w:rPr>
        <w:t xml:space="preserve"> can be observed even </w:t>
      </w:r>
      <w:r w:rsidR="008312ED" w:rsidRPr="00993335">
        <w:rPr>
          <w:color w:val="C0504D" w:themeColor="accent2"/>
          <w:sz w:val="20"/>
          <w:szCs w:val="20"/>
        </w:rPr>
        <w:t xml:space="preserve">for </w:t>
      </w:r>
      <w:r w:rsidR="00715DA7" w:rsidRPr="00993335">
        <w:rPr>
          <w:color w:val="C0504D" w:themeColor="accent2"/>
          <w:sz w:val="20"/>
          <w:szCs w:val="20"/>
        </w:rPr>
        <w:t xml:space="preserve">simple perceptual tasks like </w:t>
      </w:r>
      <w:r w:rsidR="008312ED" w:rsidRPr="00993335">
        <w:rPr>
          <w:color w:val="C0504D" w:themeColor="accent2"/>
          <w:sz w:val="20"/>
          <w:szCs w:val="20"/>
        </w:rPr>
        <w:t>discriminating</w:t>
      </w:r>
      <w:r w:rsidR="004A3F21" w:rsidRPr="00993335">
        <w:rPr>
          <w:color w:val="C0504D" w:themeColor="accent2"/>
          <w:sz w:val="20"/>
          <w:szCs w:val="20"/>
        </w:rPr>
        <w:t xml:space="preserve"> </w:t>
      </w:r>
      <w:r w:rsidR="00715DA7" w:rsidRPr="00993335">
        <w:rPr>
          <w:color w:val="C0504D" w:themeColor="accent2"/>
          <w:sz w:val="20"/>
          <w:szCs w:val="20"/>
        </w:rPr>
        <w:t>basic</w:t>
      </w:r>
      <w:r w:rsidR="004A3F21" w:rsidRPr="00993335">
        <w:rPr>
          <w:color w:val="C0504D" w:themeColor="accent2"/>
          <w:sz w:val="20"/>
          <w:szCs w:val="20"/>
        </w:rPr>
        <w:t xml:space="preserve"> visual features</w:t>
      </w:r>
      <w:r w:rsidR="00715DA7" w:rsidRPr="00993335">
        <w:rPr>
          <w:color w:val="C0504D" w:themeColor="accent2"/>
          <w:sz w:val="20"/>
          <w:szCs w:val="20"/>
        </w:rPr>
        <w:t xml:space="preserve"> (e.g. Goldstone, 1998). T</w:t>
      </w:r>
      <w:r w:rsidR="004A3F21" w:rsidRPr="00993335">
        <w:rPr>
          <w:color w:val="C0504D" w:themeColor="accent2"/>
          <w:sz w:val="20"/>
          <w:szCs w:val="20"/>
        </w:rPr>
        <w:t>his learning</w:t>
      </w:r>
      <w:r w:rsidR="00715DA7" w:rsidRPr="00993335">
        <w:rPr>
          <w:color w:val="C0504D" w:themeColor="accent2"/>
          <w:sz w:val="20"/>
          <w:szCs w:val="20"/>
        </w:rPr>
        <w:t>, as with the more complex problem-solving, is also highly resistant to</w:t>
      </w:r>
      <w:r w:rsidRPr="00993335">
        <w:rPr>
          <w:color w:val="C0504D" w:themeColor="accent2"/>
          <w:sz w:val="20"/>
          <w:szCs w:val="20"/>
        </w:rPr>
        <w:t xml:space="preserve"> transfer</w:t>
      </w:r>
      <w:r w:rsidR="00715DA7" w:rsidRPr="00993335">
        <w:rPr>
          <w:color w:val="C0504D" w:themeColor="accent2"/>
          <w:sz w:val="20"/>
          <w:szCs w:val="20"/>
        </w:rPr>
        <w:t>: Benefits of practice do not generalize even to</w:t>
      </w:r>
      <w:r w:rsidR="004A3F21" w:rsidRPr="00993335">
        <w:rPr>
          <w:color w:val="C0504D" w:themeColor="accent2"/>
          <w:sz w:val="20"/>
          <w:szCs w:val="20"/>
        </w:rPr>
        <w:t xml:space="preserve"> closely-related features and</w:t>
      </w:r>
      <w:r w:rsidRPr="00993335">
        <w:rPr>
          <w:color w:val="C0504D" w:themeColor="accent2"/>
          <w:sz w:val="20"/>
          <w:szCs w:val="20"/>
        </w:rPr>
        <w:t xml:space="preserve"> retinal positions</w:t>
      </w:r>
      <w:r w:rsidR="004A3F21" w:rsidRPr="00993335">
        <w:rPr>
          <w:color w:val="C0504D" w:themeColor="accent2"/>
          <w:sz w:val="20"/>
          <w:szCs w:val="20"/>
        </w:rPr>
        <w:t>,</w:t>
      </w:r>
      <w:r w:rsidRPr="00993335">
        <w:rPr>
          <w:color w:val="C0504D" w:themeColor="accent2"/>
          <w:sz w:val="20"/>
          <w:szCs w:val="20"/>
        </w:rPr>
        <w:t xml:space="preserve"> suggest</w:t>
      </w:r>
      <w:r w:rsidR="004A3F21" w:rsidRPr="00993335">
        <w:rPr>
          <w:color w:val="C0504D" w:themeColor="accent2"/>
          <w:sz w:val="20"/>
          <w:szCs w:val="20"/>
        </w:rPr>
        <w:t>ing</w:t>
      </w:r>
      <w:r w:rsidRPr="00993335">
        <w:rPr>
          <w:color w:val="C0504D" w:themeColor="accent2"/>
          <w:sz w:val="20"/>
          <w:szCs w:val="20"/>
        </w:rPr>
        <w:t xml:space="preserve"> </w:t>
      </w:r>
      <w:r w:rsidR="00715DA7" w:rsidRPr="00993335">
        <w:rPr>
          <w:color w:val="C0504D" w:themeColor="accent2"/>
          <w:sz w:val="20"/>
          <w:szCs w:val="20"/>
        </w:rPr>
        <w:t>the</w:t>
      </w:r>
      <w:r w:rsidRPr="00993335">
        <w:rPr>
          <w:color w:val="C0504D" w:themeColor="accent2"/>
          <w:sz w:val="20"/>
          <w:szCs w:val="20"/>
        </w:rPr>
        <w:t xml:space="preserve"> locus </w:t>
      </w:r>
      <w:r w:rsidR="00715DA7" w:rsidRPr="00993335">
        <w:rPr>
          <w:color w:val="C0504D" w:themeColor="accent2"/>
          <w:sz w:val="20"/>
          <w:szCs w:val="20"/>
        </w:rPr>
        <w:t xml:space="preserve">of the changes due to learning </w:t>
      </w:r>
      <w:r w:rsidR="004A3F21" w:rsidRPr="00993335">
        <w:rPr>
          <w:color w:val="C0504D" w:themeColor="accent2"/>
          <w:sz w:val="20"/>
          <w:szCs w:val="20"/>
        </w:rPr>
        <w:t>i</w:t>
      </w:r>
      <w:r w:rsidRPr="00993335">
        <w:rPr>
          <w:color w:val="C0504D" w:themeColor="accent2"/>
          <w:sz w:val="20"/>
          <w:szCs w:val="20"/>
        </w:rPr>
        <w:t>s very early in the visual processing stream</w:t>
      </w:r>
      <w:r w:rsidR="004A3F21" w:rsidRPr="00993335">
        <w:rPr>
          <w:color w:val="C0504D" w:themeColor="accent2"/>
          <w:sz w:val="20"/>
          <w:szCs w:val="20"/>
        </w:rPr>
        <w:t>, and is highly specific</w:t>
      </w:r>
      <w:r w:rsidRPr="00993335">
        <w:rPr>
          <w:color w:val="C0504D" w:themeColor="accent2"/>
          <w:sz w:val="20"/>
          <w:szCs w:val="20"/>
        </w:rPr>
        <w:t xml:space="preserve"> (e.g. Crist et al., 2001).</w:t>
      </w:r>
      <w:r w:rsidR="004A3F21" w:rsidRPr="00993335">
        <w:rPr>
          <w:color w:val="C0504D" w:themeColor="accent2"/>
          <w:sz w:val="20"/>
          <w:szCs w:val="20"/>
        </w:rPr>
        <w:t xml:space="preserve"> But perceptual learning</w:t>
      </w:r>
      <w:r w:rsidRPr="00993335">
        <w:rPr>
          <w:color w:val="C0504D" w:themeColor="accent2"/>
          <w:sz w:val="20"/>
          <w:szCs w:val="20"/>
        </w:rPr>
        <w:t xml:space="preserve"> </w:t>
      </w:r>
      <w:r w:rsidR="004A3F21" w:rsidRPr="00993335">
        <w:rPr>
          <w:color w:val="C0504D" w:themeColor="accent2"/>
          <w:sz w:val="20"/>
          <w:szCs w:val="20"/>
        </w:rPr>
        <w:t xml:space="preserve">also can </w:t>
      </w:r>
      <w:r w:rsidRPr="00993335">
        <w:rPr>
          <w:color w:val="C0504D" w:themeColor="accent2"/>
          <w:sz w:val="20"/>
          <w:szCs w:val="20"/>
        </w:rPr>
        <w:t xml:space="preserve">occur at </w:t>
      </w:r>
      <w:r w:rsidR="004A3F21" w:rsidRPr="00993335">
        <w:rPr>
          <w:color w:val="C0504D" w:themeColor="accent2"/>
          <w:sz w:val="20"/>
          <w:szCs w:val="20"/>
        </w:rPr>
        <w:t>later</w:t>
      </w:r>
      <w:r w:rsidRPr="00993335">
        <w:rPr>
          <w:color w:val="C0504D" w:themeColor="accent2"/>
          <w:sz w:val="20"/>
          <w:szCs w:val="20"/>
        </w:rPr>
        <w:t xml:space="preserve"> stages</w:t>
      </w:r>
      <w:r w:rsidR="004A3F21" w:rsidRPr="00993335">
        <w:rPr>
          <w:color w:val="C0504D" w:themeColor="accent2"/>
          <w:sz w:val="20"/>
          <w:szCs w:val="20"/>
        </w:rPr>
        <w:t xml:space="preserve"> of visual processing,</w:t>
      </w:r>
      <w:r w:rsidRPr="00993335">
        <w:rPr>
          <w:color w:val="C0504D" w:themeColor="accent2"/>
          <w:sz w:val="20"/>
          <w:szCs w:val="20"/>
        </w:rPr>
        <w:t xml:space="preserve"> and under particular conditions these</w:t>
      </w:r>
      <w:r w:rsidR="004A3F21" w:rsidRPr="00993335">
        <w:rPr>
          <w:color w:val="C0504D" w:themeColor="accent2"/>
          <w:sz w:val="20"/>
          <w:szCs w:val="20"/>
        </w:rPr>
        <w:t xml:space="preserve"> stages</w:t>
      </w:r>
      <w:r w:rsidRPr="00993335">
        <w:rPr>
          <w:color w:val="C0504D" w:themeColor="accent2"/>
          <w:sz w:val="20"/>
          <w:szCs w:val="20"/>
        </w:rPr>
        <w:t xml:space="preserve"> can interact to promote transfer (Watanabe and Sasaki, 2015). One relevant </w:t>
      </w:r>
      <w:r w:rsidR="004A3F21" w:rsidRPr="00993335">
        <w:rPr>
          <w:color w:val="C0504D" w:themeColor="accent2"/>
          <w:sz w:val="20"/>
          <w:szCs w:val="20"/>
        </w:rPr>
        <w:t>example of transfer</w:t>
      </w:r>
      <w:r w:rsidR="0052679D" w:rsidRPr="00993335">
        <w:rPr>
          <w:color w:val="C0504D" w:themeColor="accent2"/>
          <w:sz w:val="20"/>
          <w:szCs w:val="20"/>
        </w:rPr>
        <w:t xml:space="preserve"> from this literature comes from </w:t>
      </w:r>
      <w:proofErr w:type="spellStart"/>
      <w:r w:rsidR="0052679D" w:rsidRPr="00993335">
        <w:rPr>
          <w:color w:val="C0504D" w:themeColor="accent2"/>
          <w:sz w:val="20"/>
          <w:szCs w:val="20"/>
        </w:rPr>
        <w:t>Ahissar</w:t>
      </w:r>
      <w:proofErr w:type="spellEnd"/>
      <w:r w:rsidR="0052679D" w:rsidRPr="00993335">
        <w:rPr>
          <w:color w:val="C0504D" w:themeColor="accent2"/>
          <w:sz w:val="20"/>
          <w:szCs w:val="20"/>
        </w:rPr>
        <w:t xml:space="preserve"> &amp; Hochstein (1997), who show that learning </w:t>
      </w:r>
      <w:r w:rsidR="00560F2F">
        <w:rPr>
          <w:color w:val="C0504D" w:themeColor="accent2"/>
          <w:sz w:val="20"/>
          <w:szCs w:val="20"/>
        </w:rPr>
        <w:t xml:space="preserve">to discriminate orientations </w:t>
      </w:r>
      <w:r w:rsidR="0052679D" w:rsidRPr="00993335">
        <w:rPr>
          <w:color w:val="C0504D" w:themeColor="accent2"/>
          <w:sz w:val="20"/>
          <w:szCs w:val="20"/>
        </w:rPr>
        <w:t xml:space="preserve">is more specific and narrow when </w:t>
      </w:r>
      <w:r w:rsidR="00560F2F">
        <w:rPr>
          <w:color w:val="C0504D" w:themeColor="accent2"/>
          <w:sz w:val="20"/>
          <w:szCs w:val="20"/>
        </w:rPr>
        <w:t xml:space="preserve">the </w:t>
      </w:r>
      <w:r w:rsidR="0052679D" w:rsidRPr="00993335">
        <w:rPr>
          <w:color w:val="C0504D" w:themeColor="accent2"/>
          <w:sz w:val="20"/>
          <w:szCs w:val="20"/>
        </w:rPr>
        <w:t xml:space="preserve">task </w:t>
      </w:r>
      <w:r w:rsidR="00560F2F">
        <w:rPr>
          <w:color w:val="C0504D" w:themeColor="accent2"/>
          <w:sz w:val="20"/>
          <w:szCs w:val="20"/>
        </w:rPr>
        <w:t>is</w:t>
      </w:r>
      <w:r w:rsidR="0052679D" w:rsidRPr="00993335">
        <w:rPr>
          <w:color w:val="C0504D" w:themeColor="accent2"/>
          <w:sz w:val="20"/>
          <w:szCs w:val="20"/>
        </w:rPr>
        <w:t xml:space="preserve"> difficult, and more generalizable when </w:t>
      </w:r>
      <w:r w:rsidR="00560F2F">
        <w:rPr>
          <w:color w:val="C0504D" w:themeColor="accent2"/>
          <w:sz w:val="20"/>
          <w:szCs w:val="20"/>
        </w:rPr>
        <w:t>it</w:t>
      </w:r>
      <w:r w:rsidR="0052679D" w:rsidRPr="00993335">
        <w:rPr>
          <w:color w:val="C0504D" w:themeColor="accent2"/>
          <w:sz w:val="20"/>
          <w:szCs w:val="20"/>
        </w:rPr>
        <w:t xml:space="preserve"> </w:t>
      </w:r>
      <w:r w:rsidR="00560F2F">
        <w:rPr>
          <w:color w:val="C0504D" w:themeColor="accent2"/>
          <w:sz w:val="20"/>
          <w:szCs w:val="20"/>
        </w:rPr>
        <w:t>is</w:t>
      </w:r>
      <w:r w:rsidR="0052679D" w:rsidRPr="00993335">
        <w:rPr>
          <w:color w:val="C0504D" w:themeColor="accent2"/>
          <w:sz w:val="20"/>
          <w:szCs w:val="20"/>
        </w:rPr>
        <w:t xml:space="preserve"> easy</w:t>
      </w:r>
      <w:r w:rsidR="004A3F21" w:rsidRPr="00993335">
        <w:rPr>
          <w:color w:val="C0504D" w:themeColor="accent2"/>
          <w:sz w:val="20"/>
          <w:szCs w:val="20"/>
        </w:rPr>
        <w:t>, consistent with a ”reverse-hierarchy” model: the more finely-tuned the representation needs to be to perform the task, the more the learning is</w:t>
      </w:r>
      <w:r w:rsidR="009E773D" w:rsidRPr="00993335">
        <w:rPr>
          <w:color w:val="C0504D" w:themeColor="accent2"/>
          <w:sz w:val="20"/>
          <w:szCs w:val="20"/>
        </w:rPr>
        <w:t xml:space="preserve"> specific</w:t>
      </w:r>
      <w:r w:rsidR="004A3F21" w:rsidRPr="00993335">
        <w:rPr>
          <w:color w:val="C0504D" w:themeColor="accent2"/>
          <w:sz w:val="20"/>
          <w:szCs w:val="20"/>
        </w:rPr>
        <w:t xml:space="preserve"> to the orientations used in the training</w:t>
      </w:r>
      <w:r w:rsidR="0052679D" w:rsidRPr="00993335">
        <w:rPr>
          <w:color w:val="C0504D" w:themeColor="accent2"/>
          <w:sz w:val="20"/>
          <w:szCs w:val="20"/>
        </w:rPr>
        <w:t xml:space="preserve">. </w:t>
      </w:r>
      <w:r w:rsidR="004A3F21" w:rsidRPr="00993335">
        <w:rPr>
          <w:color w:val="C0504D" w:themeColor="accent2"/>
          <w:sz w:val="20"/>
          <w:szCs w:val="20"/>
        </w:rPr>
        <w:t>But exposing participants to an easy condition, even for a single trial, facilitate</w:t>
      </w:r>
      <w:r w:rsidR="009E773D" w:rsidRPr="00993335">
        <w:rPr>
          <w:color w:val="C0504D" w:themeColor="accent2"/>
          <w:sz w:val="20"/>
          <w:szCs w:val="20"/>
        </w:rPr>
        <w:t>s</w:t>
      </w:r>
      <w:r w:rsidR="004A3F21" w:rsidRPr="00993335">
        <w:rPr>
          <w:color w:val="C0504D" w:themeColor="accent2"/>
          <w:sz w:val="20"/>
          <w:szCs w:val="20"/>
        </w:rPr>
        <w:t xml:space="preserve"> a more generalizable form of learning in </w:t>
      </w:r>
      <w:r w:rsidR="008312ED" w:rsidRPr="00993335">
        <w:rPr>
          <w:color w:val="C0504D" w:themeColor="accent2"/>
          <w:sz w:val="20"/>
          <w:szCs w:val="20"/>
        </w:rPr>
        <w:t>subsequent</w:t>
      </w:r>
      <w:r w:rsidR="004A3F21" w:rsidRPr="00993335">
        <w:rPr>
          <w:color w:val="C0504D" w:themeColor="accent2"/>
          <w:sz w:val="20"/>
          <w:szCs w:val="20"/>
        </w:rPr>
        <w:t xml:space="preserve"> difficult conditions. </w:t>
      </w:r>
      <w:proofErr w:type="spellStart"/>
      <w:r w:rsidR="009E773D" w:rsidRPr="00993335">
        <w:rPr>
          <w:color w:val="C0504D" w:themeColor="accent2"/>
          <w:sz w:val="20"/>
          <w:szCs w:val="20"/>
        </w:rPr>
        <w:t>Ahissar</w:t>
      </w:r>
      <w:proofErr w:type="spellEnd"/>
      <w:r w:rsidR="009E773D" w:rsidRPr="00993335">
        <w:rPr>
          <w:color w:val="C0504D" w:themeColor="accent2"/>
          <w:sz w:val="20"/>
          <w:szCs w:val="20"/>
        </w:rPr>
        <w:t xml:space="preserve"> &amp; Hochstein</w:t>
      </w:r>
      <w:r w:rsidR="004A3F21" w:rsidRPr="00993335">
        <w:rPr>
          <w:color w:val="C0504D" w:themeColor="accent2"/>
          <w:sz w:val="20"/>
          <w:szCs w:val="20"/>
        </w:rPr>
        <w:t xml:space="preserve"> call this single easy trial a “eureka” presentation, and argue that it facilitates learning of a wider range of orientations than </w:t>
      </w:r>
      <w:r w:rsidR="009E773D" w:rsidRPr="00993335">
        <w:rPr>
          <w:color w:val="C0504D" w:themeColor="accent2"/>
          <w:sz w:val="20"/>
          <w:szCs w:val="20"/>
        </w:rPr>
        <w:t>those</w:t>
      </w:r>
      <w:r w:rsidR="004A3F21" w:rsidRPr="00993335">
        <w:rPr>
          <w:color w:val="C0504D" w:themeColor="accent2"/>
          <w:sz w:val="20"/>
          <w:szCs w:val="20"/>
        </w:rPr>
        <w:t xml:space="preserve"> included in the difficult trials that follow.</w:t>
      </w:r>
      <w:r w:rsidR="009E773D" w:rsidRPr="00993335">
        <w:rPr>
          <w:color w:val="C0504D" w:themeColor="accent2"/>
          <w:sz w:val="20"/>
          <w:szCs w:val="20"/>
        </w:rPr>
        <w:t xml:space="preserve"> There is</w:t>
      </w:r>
      <w:r w:rsidR="009E6BB1" w:rsidRPr="00993335">
        <w:rPr>
          <w:color w:val="C0504D" w:themeColor="accent2"/>
          <w:sz w:val="20"/>
          <w:szCs w:val="20"/>
        </w:rPr>
        <w:t>, of course,</w:t>
      </w:r>
      <w:r w:rsidR="009E773D" w:rsidRPr="00993335">
        <w:rPr>
          <w:color w:val="C0504D" w:themeColor="accent2"/>
          <w:sz w:val="20"/>
          <w:szCs w:val="20"/>
        </w:rPr>
        <w:t xml:space="preserve"> a large conceptual gap between perceptual learning and the focus-divide dilemma, but the principal of using an easy version of a problem to prime participant towards the appropriate aspects of the problem space is an intriguing potential bridge between them.</w:t>
      </w:r>
    </w:p>
    <w:p w14:paraId="65A50238" w14:textId="77777777" w:rsidR="00935836" w:rsidRDefault="00935836" w:rsidP="00B92266">
      <w:pPr>
        <w:spacing w:line="360" w:lineRule="auto"/>
        <w:rPr>
          <w:sz w:val="20"/>
          <w:szCs w:val="20"/>
        </w:rPr>
      </w:pPr>
    </w:p>
    <w:p w14:paraId="1647AA29" w14:textId="6383B7B6" w:rsidR="00B54B24" w:rsidRDefault="00B62A15" w:rsidP="00B92266">
      <w:pPr>
        <w:spacing w:line="360" w:lineRule="auto"/>
        <w:rPr>
          <w:color w:val="C0504D" w:themeColor="accent2"/>
          <w:sz w:val="20"/>
          <w:szCs w:val="20"/>
        </w:rPr>
      </w:pPr>
      <w:r>
        <w:rPr>
          <w:color w:val="8064A2" w:themeColor="accent4"/>
          <w:sz w:val="20"/>
          <w:szCs w:val="20"/>
        </w:rPr>
        <w:t xml:space="preserve">In summary, it is well-established that participants tend to make poor decisions in the focus-divide dilemma, despite there being an easy solution that would improve their success rate. What is not known is whether it is possible to shift them towards better choices, using techniques that have been successful in promoting transfer in other fields of learning and decision-making. </w:t>
      </w:r>
      <w:r w:rsidR="00FB4B01">
        <w:rPr>
          <w:sz w:val="20"/>
          <w:szCs w:val="20"/>
        </w:rPr>
        <w:t>In</w:t>
      </w:r>
      <w:r w:rsidR="0099310D">
        <w:rPr>
          <w:sz w:val="20"/>
          <w:szCs w:val="20"/>
        </w:rPr>
        <w:t xml:space="preserve"> the following</w:t>
      </w:r>
      <w:r w:rsidR="00FB4B01">
        <w:rPr>
          <w:sz w:val="20"/>
          <w:szCs w:val="20"/>
        </w:rPr>
        <w:t xml:space="preserve"> experiments, we explore </w:t>
      </w:r>
      <w:r w:rsidR="009E773D">
        <w:rPr>
          <w:sz w:val="20"/>
          <w:szCs w:val="20"/>
        </w:rPr>
        <w:t>the</w:t>
      </w:r>
      <w:r w:rsidR="00FB4B01">
        <w:rPr>
          <w:sz w:val="20"/>
          <w:szCs w:val="20"/>
        </w:rPr>
        <w:t xml:space="preserve"> threshold</w:t>
      </w:r>
      <w:r w:rsidR="009E773D">
        <w:rPr>
          <w:sz w:val="20"/>
          <w:szCs w:val="20"/>
        </w:rPr>
        <w:t xml:space="preserve"> for transferring a decision strategy across contexts</w:t>
      </w:r>
      <w:r w:rsidR="00FB4B01">
        <w:rPr>
          <w:sz w:val="20"/>
          <w:szCs w:val="20"/>
        </w:rPr>
        <w:t xml:space="preserve"> by creating circumstances in which participants carry out the optimal strategy in one context, and then provide a similar (Experiment 1</w:t>
      </w:r>
      <w:r w:rsidR="0099310D">
        <w:rPr>
          <w:sz w:val="20"/>
          <w:szCs w:val="20"/>
        </w:rPr>
        <w:t>A</w:t>
      </w:r>
      <w:r w:rsidR="008603DB">
        <w:rPr>
          <w:sz w:val="20"/>
          <w:szCs w:val="20"/>
        </w:rPr>
        <w:t xml:space="preserve">, </w:t>
      </w:r>
      <w:r w:rsidR="0099310D" w:rsidRPr="008603DB">
        <w:rPr>
          <w:color w:val="C0504D" w:themeColor="accent2"/>
          <w:sz w:val="20"/>
          <w:szCs w:val="20"/>
        </w:rPr>
        <w:t>B and C</w:t>
      </w:r>
      <w:r w:rsidR="00FB4B01">
        <w:rPr>
          <w:sz w:val="20"/>
          <w:szCs w:val="20"/>
        </w:rPr>
        <w:t xml:space="preserve">) and the same (Experiment 2) context to observe whether the strategy persists, or if participants return to variability. </w:t>
      </w:r>
      <w:r w:rsidR="00FB4B01" w:rsidRPr="00993335">
        <w:rPr>
          <w:color w:val="C0504D" w:themeColor="accent2"/>
          <w:sz w:val="20"/>
          <w:szCs w:val="20"/>
        </w:rPr>
        <w:t xml:space="preserve">The </w:t>
      </w:r>
      <w:r w:rsidR="00F83934" w:rsidRPr="00993335">
        <w:rPr>
          <w:color w:val="C0504D" w:themeColor="accent2"/>
          <w:sz w:val="20"/>
          <w:szCs w:val="20"/>
        </w:rPr>
        <w:t>aim was to</w:t>
      </w:r>
      <w:r w:rsidR="00FB4B01" w:rsidRPr="00993335">
        <w:rPr>
          <w:color w:val="C0504D" w:themeColor="accent2"/>
          <w:sz w:val="20"/>
          <w:szCs w:val="20"/>
        </w:rPr>
        <w:t xml:space="preserve"> </w:t>
      </w:r>
      <w:r w:rsidR="00F83934" w:rsidRPr="00993335">
        <w:rPr>
          <w:color w:val="C0504D" w:themeColor="accent2"/>
          <w:sz w:val="20"/>
          <w:szCs w:val="20"/>
        </w:rPr>
        <w:t>test a potential explanation for the failure to solve the focus-divide dilemma, which is that it represents a rational tendency to apply a trial-and-error strategy in the absence of a clear decision rule. If so, when participants are</w:t>
      </w:r>
      <w:r w:rsidR="00854DB5" w:rsidRPr="00993335">
        <w:rPr>
          <w:color w:val="C0504D" w:themeColor="accent2"/>
          <w:sz w:val="20"/>
          <w:szCs w:val="20"/>
        </w:rPr>
        <w:t xml:space="preserve"> in a circumstance where they can easily arrive at</w:t>
      </w:r>
      <w:r w:rsidR="00F83934" w:rsidRPr="00993335">
        <w:rPr>
          <w:color w:val="C0504D" w:themeColor="accent2"/>
          <w:sz w:val="20"/>
          <w:szCs w:val="20"/>
        </w:rPr>
        <w:t xml:space="preserve"> </w:t>
      </w:r>
      <w:r w:rsidR="00854DB5" w:rsidRPr="00993335">
        <w:rPr>
          <w:color w:val="C0504D" w:themeColor="accent2"/>
          <w:sz w:val="20"/>
          <w:szCs w:val="20"/>
        </w:rPr>
        <w:t>a</w:t>
      </w:r>
      <w:r w:rsidR="00F83934" w:rsidRPr="00993335">
        <w:rPr>
          <w:color w:val="C0504D" w:themeColor="accent2"/>
          <w:sz w:val="20"/>
          <w:szCs w:val="20"/>
        </w:rPr>
        <w:t xml:space="preserve"> clear decision rule </w:t>
      </w:r>
      <w:r w:rsidR="00854DB5" w:rsidRPr="00993335">
        <w:rPr>
          <w:color w:val="C0504D" w:themeColor="accent2"/>
          <w:sz w:val="20"/>
          <w:szCs w:val="20"/>
        </w:rPr>
        <w:t xml:space="preserve">to </w:t>
      </w:r>
      <w:r w:rsidR="00F83934" w:rsidRPr="00993335">
        <w:rPr>
          <w:color w:val="C0504D" w:themeColor="accent2"/>
          <w:sz w:val="20"/>
          <w:szCs w:val="20"/>
        </w:rPr>
        <w:t>successfull</w:t>
      </w:r>
      <w:r w:rsidR="00854DB5" w:rsidRPr="00993335">
        <w:rPr>
          <w:color w:val="C0504D" w:themeColor="accent2"/>
          <w:sz w:val="20"/>
          <w:szCs w:val="20"/>
        </w:rPr>
        <w:t>y solve</w:t>
      </w:r>
      <w:r w:rsidR="00F83934" w:rsidRPr="00993335">
        <w:rPr>
          <w:color w:val="C0504D" w:themeColor="accent2"/>
          <w:sz w:val="20"/>
          <w:szCs w:val="20"/>
        </w:rPr>
        <w:t xml:space="preserve"> </w:t>
      </w:r>
      <w:r w:rsidR="00854DB5" w:rsidRPr="00993335">
        <w:rPr>
          <w:color w:val="C0504D" w:themeColor="accent2"/>
          <w:sz w:val="20"/>
          <w:szCs w:val="20"/>
        </w:rPr>
        <w:t>the</w:t>
      </w:r>
      <w:r w:rsidR="00F83934" w:rsidRPr="00993335">
        <w:rPr>
          <w:color w:val="C0504D" w:themeColor="accent2"/>
          <w:sz w:val="20"/>
          <w:szCs w:val="20"/>
        </w:rPr>
        <w:t xml:space="preserve"> focus-divide problem, they should continue to apply </w:t>
      </w:r>
      <w:r w:rsidR="00854DB5" w:rsidRPr="00993335">
        <w:rPr>
          <w:color w:val="C0504D" w:themeColor="accent2"/>
          <w:sz w:val="20"/>
          <w:szCs w:val="20"/>
        </w:rPr>
        <w:t>that rule</w:t>
      </w:r>
      <w:r w:rsidR="00F83934" w:rsidRPr="00993335">
        <w:rPr>
          <w:color w:val="C0504D" w:themeColor="accent2"/>
          <w:sz w:val="20"/>
          <w:szCs w:val="20"/>
        </w:rPr>
        <w:t xml:space="preserve"> in future instances of the same problem</w:t>
      </w:r>
      <w:r w:rsidR="00F83934" w:rsidRPr="00791E26">
        <w:rPr>
          <w:color w:val="C0504D" w:themeColor="accent2"/>
          <w:sz w:val="20"/>
          <w:szCs w:val="20"/>
        </w:rPr>
        <w:t xml:space="preserve">. </w:t>
      </w:r>
      <w:r w:rsidR="001261EC">
        <w:rPr>
          <w:color w:val="C0504D" w:themeColor="accent2"/>
          <w:sz w:val="20"/>
          <w:szCs w:val="20"/>
        </w:rPr>
        <w:t xml:space="preserve">To foreshadow, participants can carry out the optimal solution when clearly guided to do so by the context, but show no </w:t>
      </w:r>
      <w:r w:rsidR="00C12E6B">
        <w:rPr>
          <w:color w:val="C0504D" w:themeColor="accent2"/>
          <w:sz w:val="20"/>
          <w:szCs w:val="20"/>
        </w:rPr>
        <w:t xml:space="preserve">transfer </w:t>
      </w:r>
      <w:r w:rsidR="001261EC">
        <w:rPr>
          <w:color w:val="C0504D" w:themeColor="accent2"/>
          <w:sz w:val="20"/>
          <w:szCs w:val="20"/>
        </w:rPr>
        <w:t xml:space="preserve">of this experience </w:t>
      </w:r>
      <w:r w:rsidR="00166102">
        <w:rPr>
          <w:color w:val="C0504D" w:themeColor="accent2"/>
          <w:sz w:val="20"/>
          <w:szCs w:val="20"/>
        </w:rPr>
        <w:t>relative to control groups when the guidance is no longer available</w:t>
      </w:r>
      <w:r w:rsidR="000F0486">
        <w:rPr>
          <w:color w:val="C0504D" w:themeColor="accent2"/>
          <w:sz w:val="20"/>
          <w:szCs w:val="20"/>
        </w:rPr>
        <w:t xml:space="preserve">. </w:t>
      </w:r>
      <w:r w:rsidR="00EF7C5D" w:rsidRPr="00EF7C5D">
        <w:rPr>
          <w:color w:val="C0504D" w:themeColor="accent2"/>
          <w:sz w:val="20"/>
          <w:szCs w:val="20"/>
        </w:rPr>
        <w:t xml:space="preserve">To be confident that the source of this limitation is a failure to recognize the solution rather than a failure to execute it effectively, </w:t>
      </w:r>
      <w:r w:rsidR="00EF7C5D">
        <w:rPr>
          <w:color w:val="C0504D" w:themeColor="accent2"/>
          <w:sz w:val="20"/>
          <w:szCs w:val="20"/>
        </w:rPr>
        <w:t>Experiment 3</w:t>
      </w:r>
      <w:r w:rsidR="00EF7C5D" w:rsidRPr="00EF7C5D">
        <w:rPr>
          <w:color w:val="C0504D" w:themeColor="accent2"/>
          <w:sz w:val="20"/>
          <w:szCs w:val="20"/>
        </w:rPr>
        <w:t xml:space="preserve"> presents a control experiment in which we test non-naive participants under the same conditions used to test for transfer in Experiments 1 and 2.</w:t>
      </w:r>
      <w:r w:rsidR="00EF7C5D" w:rsidRPr="00EF7C5D">
        <w:rPr>
          <w:color w:val="F79646" w:themeColor="accent6"/>
          <w:sz w:val="20"/>
          <w:szCs w:val="20"/>
        </w:rPr>
        <w:t xml:space="preserve"> </w:t>
      </w:r>
      <w:r w:rsidR="00EF7C5D" w:rsidRPr="00EF7C5D">
        <w:rPr>
          <w:color w:val="C0504D" w:themeColor="accent2"/>
          <w:sz w:val="20"/>
          <w:szCs w:val="20"/>
        </w:rPr>
        <w:t>These participants, whose declarative knowledge includes a generic rule for solving the focus-divide dilemma, can execute the rule easily.</w:t>
      </w:r>
      <w:r w:rsidR="00EF7C5D">
        <w:rPr>
          <w:color w:val="C0504D" w:themeColor="accent2"/>
          <w:sz w:val="20"/>
          <w:szCs w:val="20"/>
        </w:rPr>
        <w:t xml:space="preserve"> </w:t>
      </w:r>
      <w:r w:rsidR="0099310D" w:rsidRPr="00EF7C5D">
        <w:rPr>
          <w:color w:val="C0504D" w:themeColor="accent2"/>
          <w:sz w:val="20"/>
          <w:szCs w:val="20"/>
        </w:rPr>
        <w:t>Taken together</w:t>
      </w:r>
      <w:r w:rsidR="0099310D">
        <w:rPr>
          <w:color w:val="C0504D" w:themeColor="accent2"/>
          <w:sz w:val="20"/>
          <w:szCs w:val="20"/>
        </w:rPr>
        <w:t>, the series of experiments suggests that even when rational decision</w:t>
      </w:r>
      <w:r w:rsidR="00FB4B01" w:rsidRPr="00993335">
        <w:rPr>
          <w:color w:val="C0504D" w:themeColor="accent2"/>
          <w:sz w:val="20"/>
          <w:szCs w:val="20"/>
        </w:rPr>
        <w:t xml:space="preserve"> rules </w:t>
      </w:r>
      <w:r w:rsidR="0099310D">
        <w:rPr>
          <w:color w:val="C0504D" w:themeColor="accent2"/>
          <w:sz w:val="20"/>
          <w:szCs w:val="20"/>
        </w:rPr>
        <w:t xml:space="preserve">are </w:t>
      </w:r>
      <w:r w:rsidR="008603DB">
        <w:rPr>
          <w:color w:val="C0504D" w:themeColor="accent2"/>
          <w:sz w:val="20"/>
          <w:szCs w:val="20"/>
        </w:rPr>
        <w:t xml:space="preserve">readily </w:t>
      </w:r>
      <w:r w:rsidR="0099310D">
        <w:rPr>
          <w:color w:val="C0504D" w:themeColor="accent2"/>
          <w:sz w:val="20"/>
          <w:szCs w:val="20"/>
        </w:rPr>
        <w:t>available</w:t>
      </w:r>
      <w:r w:rsidR="008603DB">
        <w:rPr>
          <w:color w:val="C0504D" w:themeColor="accent2"/>
          <w:sz w:val="20"/>
          <w:szCs w:val="20"/>
        </w:rPr>
        <w:t>, easily implemented</w:t>
      </w:r>
      <w:r w:rsidR="0099310D">
        <w:rPr>
          <w:color w:val="C0504D" w:themeColor="accent2"/>
          <w:sz w:val="20"/>
          <w:szCs w:val="20"/>
        </w:rPr>
        <w:t xml:space="preserve"> </w:t>
      </w:r>
      <w:r w:rsidR="0099310D">
        <w:rPr>
          <w:color w:val="C0504D" w:themeColor="accent2"/>
          <w:sz w:val="20"/>
          <w:szCs w:val="20"/>
        </w:rPr>
        <w:lastRenderedPageBreak/>
        <w:t xml:space="preserve">and beneficial for performance, </w:t>
      </w:r>
      <w:r w:rsidR="008603DB">
        <w:rPr>
          <w:color w:val="C0504D" w:themeColor="accent2"/>
          <w:sz w:val="20"/>
          <w:szCs w:val="20"/>
        </w:rPr>
        <w:t xml:space="preserve">the trial-and-error strategy seems to be a </w:t>
      </w:r>
      <w:r w:rsidR="00FC45B2">
        <w:rPr>
          <w:color w:val="C0504D" w:themeColor="accent2"/>
          <w:sz w:val="20"/>
          <w:szCs w:val="20"/>
        </w:rPr>
        <w:t xml:space="preserve">surprisingly </w:t>
      </w:r>
      <w:r w:rsidR="008603DB">
        <w:rPr>
          <w:color w:val="C0504D" w:themeColor="accent2"/>
          <w:sz w:val="20"/>
          <w:szCs w:val="20"/>
        </w:rPr>
        <w:t xml:space="preserve">powerful default state. </w:t>
      </w:r>
    </w:p>
    <w:p w14:paraId="710B2FAA" w14:textId="77777777" w:rsidR="00560F2F" w:rsidRDefault="00560F2F" w:rsidP="00B92266">
      <w:pPr>
        <w:spacing w:line="360" w:lineRule="auto"/>
        <w:rPr>
          <w:color w:val="C0504D" w:themeColor="accent2"/>
          <w:sz w:val="20"/>
          <w:szCs w:val="20"/>
        </w:rPr>
      </w:pPr>
    </w:p>
    <w:p w14:paraId="3EFC14D0" w14:textId="77777777" w:rsidR="00560F2F" w:rsidRPr="00993335" w:rsidRDefault="00560F2F" w:rsidP="00B92266">
      <w:pPr>
        <w:spacing w:line="360" w:lineRule="auto"/>
        <w:rPr>
          <w:color w:val="C0504D" w:themeColor="accent2"/>
          <w:sz w:val="20"/>
          <w:szCs w:val="20"/>
        </w:rPr>
      </w:pPr>
    </w:p>
    <w:p w14:paraId="56579F2A" w14:textId="77777777" w:rsidR="00B54B24" w:rsidRDefault="00B54B24" w:rsidP="00B92266">
      <w:pPr>
        <w:spacing w:line="360" w:lineRule="auto"/>
        <w:rPr>
          <w:sz w:val="20"/>
          <w:szCs w:val="20"/>
        </w:rPr>
      </w:pPr>
    </w:p>
    <w:p w14:paraId="7A81F7E7" w14:textId="59F90AD9" w:rsidR="00B54B24" w:rsidRDefault="00FB4B01" w:rsidP="00857094">
      <w:pPr>
        <w:spacing w:after="160" w:line="360" w:lineRule="auto"/>
        <w:jc w:val="center"/>
        <w:rPr>
          <w:b/>
          <w:sz w:val="28"/>
          <w:szCs w:val="28"/>
        </w:rPr>
      </w:pPr>
      <w:bookmarkStart w:id="3" w:name="_Hlk140586369"/>
      <w:r>
        <w:rPr>
          <w:b/>
          <w:sz w:val="28"/>
          <w:szCs w:val="28"/>
        </w:rPr>
        <w:t>Experiment</w:t>
      </w:r>
      <w:r w:rsidR="00F83934">
        <w:rPr>
          <w:b/>
          <w:sz w:val="28"/>
          <w:szCs w:val="28"/>
        </w:rPr>
        <w:t>al</w:t>
      </w:r>
      <w:r>
        <w:rPr>
          <w:b/>
          <w:sz w:val="28"/>
          <w:szCs w:val="28"/>
        </w:rPr>
        <w:t xml:space="preserve"> 1</w:t>
      </w:r>
      <w:r w:rsidR="00B052D3">
        <w:rPr>
          <w:b/>
          <w:sz w:val="28"/>
          <w:szCs w:val="28"/>
        </w:rPr>
        <w:t>A</w:t>
      </w:r>
      <w:r>
        <w:rPr>
          <w:b/>
          <w:sz w:val="28"/>
          <w:szCs w:val="28"/>
        </w:rPr>
        <w:t xml:space="preserve">: Transfer between </w:t>
      </w:r>
      <w:r w:rsidR="00F83934">
        <w:rPr>
          <w:b/>
          <w:sz w:val="28"/>
          <w:szCs w:val="28"/>
        </w:rPr>
        <w:t>contexts</w:t>
      </w:r>
    </w:p>
    <w:bookmarkEnd w:id="3"/>
    <w:p w14:paraId="67105D77" w14:textId="3F6A0F88" w:rsidR="00B54B24" w:rsidRPr="00E37128" w:rsidRDefault="00FB4B01" w:rsidP="00B92266">
      <w:pPr>
        <w:spacing w:line="360" w:lineRule="auto"/>
        <w:rPr>
          <w:sz w:val="20"/>
          <w:szCs w:val="20"/>
        </w:rPr>
      </w:pPr>
      <w:r>
        <w:rPr>
          <w:sz w:val="20"/>
          <w:szCs w:val="20"/>
        </w:rPr>
        <w:t xml:space="preserve">Clarke and Hunt (2016) demonstrated that participants fail to modify their focus-divide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993335">
        <w:rPr>
          <w:color w:val="C0504D" w:themeColor="accent2"/>
          <w:sz w:val="20"/>
          <w:szCs w:val="20"/>
        </w:rPr>
        <w:t>T</w:t>
      </w:r>
      <w:r w:rsidRPr="00993335">
        <w:rPr>
          <w:color w:val="C0504D" w:themeColor="accent2"/>
          <w:sz w:val="20"/>
          <w:szCs w:val="20"/>
        </w:rPr>
        <w:t xml:space="preserve">he same pattern </w:t>
      </w:r>
      <w:r w:rsidR="00B52E78" w:rsidRPr="00993335">
        <w:rPr>
          <w:color w:val="C0504D" w:themeColor="accent2"/>
          <w:sz w:val="20"/>
          <w:szCs w:val="20"/>
        </w:rPr>
        <w:t xml:space="preserve">of variable, sub-optimal behavior was exhibited </w:t>
      </w:r>
      <w:r w:rsidRPr="00993335">
        <w:rPr>
          <w:color w:val="C0504D" w:themeColor="accent2"/>
          <w:sz w:val="20"/>
          <w:szCs w:val="20"/>
        </w:rPr>
        <w:t xml:space="preserve">across three diverse </w:t>
      </w:r>
      <w:r w:rsidR="00F83934" w:rsidRPr="00993335">
        <w:rPr>
          <w:color w:val="C0504D" w:themeColor="accent2"/>
          <w:sz w:val="20"/>
          <w:szCs w:val="20"/>
        </w:rPr>
        <w:t>contexts</w:t>
      </w:r>
      <w:r w:rsidRPr="00993335">
        <w:rPr>
          <w:color w:val="C0504D" w:themeColor="accent2"/>
          <w:sz w:val="20"/>
          <w:szCs w:val="20"/>
        </w:rPr>
        <w:t xml:space="preserve">: visual detection, throwing, and memorizing strings of digits. </w:t>
      </w:r>
      <w:r w:rsidR="00B52E78" w:rsidRPr="00993335">
        <w:rPr>
          <w:color w:val="C0504D" w:themeColor="accent2"/>
          <w:sz w:val="20"/>
          <w:szCs w:val="20"/>
        </w:rPr>
        <w:t>However, i</w:t>
      </w:r>
      <w:r w:rsidRPr="00993335">
        <w:rPr>
          <w:color w:val="C0504D" w:themeColor="accent2"/>
          <w:sz w:val="20"/>
          <w:szCs w:val="20"/>
        </w:rPr>
        <w:t xml:space="preserve">n a fourth </w:t>
      </w:r>
      <w:r w:rsidR="005F5620" w:rsidRPr="005F5620">
        <w:rPr>
          <w:i/>
          <w:iCs/>
          <w:color w:val="C0504D" w:themeColor="accent2"/>
          <w:sz w:val="20"/>
          <w:szCs w:val="20"/>
        </w:rPr>
        <w:t>reaching</w:t>
      </w:r>
      <w:r w:rsidR="005F5620">
        <w:rPr>
          <w:color w:val="C0504D" w:themeColor="accent2"/>
          <w:sz w:val="20"/>
          <w:szCs w:val="20"/>
        </w:rPr>
        <w:t xml:space="preserve"> </w:t>
      </w:r>
      <w:r w:rsidRPr="00993335">
        <w:rPr>
          <w:color w:val="C0504D" w:themeColor="accent2"/>
          <w:sz w:val="20"/>
          <w:szCs w:val="20"/>
        </w:rPr>
        <w:t xml:space="preserve">experiment, Clarke and Hunt (2016) simplified the </w:t>
      </w:r>
      <w:r w:rsidR="00F83934" w:rsidRPr="00993335">
        <w:rPr>
          <w:color w:val="C0504D" w:themeColor="accent2"/>
          <w:sz w:val="20"/>
          <w:szCs w:val="20"/>
        </w:rPr>
        <w:t>context</w:t>
      </w:r>
      <w:r w:rsidRPr="00993335">
        <w:rPr>
          <w:color w:val="C0504D" w:themeColor="accent2"/>
          <w:sz w:val="20"/>
          <w:szCs w:val="20"/>
        </w:rPr>
        <w:t xml:space="preserve"> to </w:t>
      </w:r>
      <w:r w:rsidR="00F83934" w:rsidRPr="00993335">
        <w:rPr>
          <w:color w:val="C0504D" w:themeColor="accent2"/>
          <w:sz w:val="20"/>
          <w:szCs w:val="20"/>
        </w:rPr>
        <w:t xml:space="preserve">present </w:t>
      </w:r>
      <w:r w:rsidRPr="00993335">
        <w:rPr>
          <w:color w:val="C0504D" w:themeColor="accent2"/>
          <w:sz w:val="20"/>
          <w:szCs w:val="20"/>
        </w:rPr>
        <w:t>a comparable, but trivial</w:t>
      </w:r>
      <w:r w:rsidR="00FC45B2">
        <w:rPr>
          <w:color w:val="C0504D" w:themeColor="accent2"/>
          <w:sz w:val="20"/>
          <w:szCs w:val="20"/>
        </w:rPr>
        <w:t>,</w:t>
      </w:r>
      <w:r w:rsidRPr="00993335">
        <w:rPr>
          <w:color w:val="C0504D" w:themeColor="accent2"/>
          <w:sz w:val="20"/>
          <w:szCs w:val="20"/>
        </w:rPr>
        <w:t xml:space="preserve"> decision</w:t>
      </w:r>
      <w:r w:rsidR="00B52E78" w:rsidRPr="00993335">
        <w:rPr>
          <w:color w:val="C0504D" w:themeColor="accent2"/>
          <w:sz w:val="20"/>
          <w:szCs w:val="20"/>
        </w:rPr>
        <w:t xml:space="preserve"> </w:t>
      </w:r>
      <w:r w:rsidR="00FC45B2">
        <w:rPr>
          <w:color w:val="C0504D" w:themeColor="accent2"/>
          <w:sz w:val="20"/>
          <w:szCs w:val="20"/>
        </w:rPr>
        <w:t>that produced</w:t>
      </w:r>
      <w:r w:rsidR="00B52E78" w:rsidRPr="00993335">
        <w:rPr>
          <w:color w:val="C0504D" w:themeColor="accent2"/>
          <w:sz w:val="20"/>
          <w:szCs w:val="20"/>
        </w:rPr>
        <w:t xml:space="preserve"> uniformly optimal behavior. In this simplified version of the task</w:t>
      </w:r>
      <w:r w:rsidRPr="00993335">
        <w:rPr>
          <w:color w:val="C0504D" w:themeColor="accent2"/>
          <w:sz w:val="20"/>
          <w:szCs w:val="20"/>
        </w:rPr>
        <w:t xml:space="preserve"> participants were</w:t>
      </w:r>
      <w:r w:rsidR="00B52E78" w:rsidRPr="00993335">
        <w:rPr>
          <w:color w:val="C0504D" w:themeColor="accent2"/>
          <w:sz w:val="20"/>
          <w:szCs w:val="20"/>
        </w:rPr>
        <w:t xml:space="preserve"> presented with a long table upon which three pairs of colored beanbags had been placed. The red beanbags were placed close to </w:t>
      </w:r>
      <w:r w:rsidR="00854DB5" w:rsidRPr="00993335">
        <w:rPr>
          <w:color w:val="C0504D" w:themeColor="accent2"/>
          <w:sz w:val="20"/>
          <w:szCs w:val="20"/>
        </w:rPr>
        <w:t xml:space="preserve">one </w:t>
      </w:r>
      <w:r w:rsidR="00B52E78" w:rsidRPr="00993335">
        <w:rPr>
          <w:color w:val="C0504D" w:themeColor="accent2"/>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993335">
        <w:rPr>
          <w:color w:val="C0504D" w:themeColor="accent2"/>
          <w:sz w:val="20"/>
          <w:szCs w:val="20"/>
        </w:rPr>
        <w:t>at</w:t>
      </w:r>
      <w:r w:rsidR="00B52E78" w:rsidRPr="00993335">
        <w:rPr>
          <w:color w:val="C0504D" w:themeColor="accent2"/>
          <w:sz w:val="20"/>
          <w:szCs w:val="20"/>
        </w:rPr>
        <w:t xml:space="preserve"> the table: one on the left</w:t>
      </w:r>
      <w:r w:rsidR="00854DB5" w:rsidRPr="00993335">
        <w:rPr>
          <w:color w:val="C0504D" w:themeColor="accent2"/>
          <w:sz w:val="20"/>
          <w:szCs w:val="20"/>
        </w:rPr>
        <w:t xml:space="preserve"> end</w:t>
      </w:r>
      <w:r w:rsidR="00B52E78" w:rsidRPr="00993335">
        <w:rPr>
          <w:color w:val="C0504D" w:themeColor="accent2"/>
          <w:sz w:val="20"/>
          <w:szCs w:val="20"/>
        </w:rPr>
        <w:t xml:space="preserve">, one central and one </w:t>
      </w:r>
      <w:r w:rsidR="00854DB5" w:rsidRPr="00993335">
        <w:rPr>
          <w:color w:val="C0504D" w:themeColor="accent2"/>
          <w:sz w:val="20"/>
          <w:szCs w:val="20"/>
        </w:rPr>
        <w:t>on</w:t>
      </w:r>
      <w:r w:rsidR="00B52E78" w:rsidRPr="00993335">
        <w:rPr>
          <w:color w:val="C0504D" w:themeColor="accent2"/>
          <w:sz w:val="20"/>
          <w:szCs w:val="20"/>
        </w:rPr>
        <w:t xml:space="preserve"> the right</w:t>
      </w:r>
      <w:r w:rsidR="00854DB5" w:rsidRPr="00993335">
        <w:rPr>
          <w:color w:val="C0504D" w:themeColor="accent2"/>
          <w:sz w:val="20"/>
          <w:szCs w:val="20"/>
        </w:rPr>
        <w:t xml:space="preserve"> end</w:t>
      </w:r>
      <w:r w:rsidR="00B52E78" w:rsidRPr="00993335">
        <w:rPr>
          <w:color w:val="C0504D" w:themeColor="accent2"/>
          <w:sz w:val="20"/>
          <w:szCs w:val="20"/>
        </w:rPr>
        <w:t xml:space="preserve"> (</w:t>
      </w:r>
      <w:r w:rsidR="00854DB5" w:rsidRPr="00993335">
        <w:rPr>
          <w:color w:val="C0504D" w:themeColor="accent2"/>
          <w:sz w:val="20"/>
          <w:szCs w:val="20"/>
        </w:rPr>
        <w:t>s</w:t>
      </w:r>
      <w:r w:rsidR="00B52E78" w:rsidRPr="00993335">
        <w:rPr>
          <w:color w:val="C0504D" w:themeColor="accent2"/>
          <w:sz w:val="20"/>
          <w:szCs w:val="20"/>
        </w:rPr>
        <w:t>ee Figure 1 for a photograph of this setup)</w:t>
      </w:r>
      <w:r w:rsidR="00FC45B2">
        <w:rPr>
          <w:color w:val="C0504D" w:themeColor="accent2"/>
          <w:sz w:val="20"/>
          <w:szCs w:val="20"/>
        </w:rPr>
        <w:t>.</w:t>
      </w:r>
      <w:r w:rsidR="00B52E78" w:rsidRPr="00993335">
        <w:rPr>
          <w:color w:val="C0504D" w:themeColor="accent2"/>
          <w:sz w:val="20"/>
          <w:szCs w:val="20"/>
        </w:rPr>
        <w:t xml:space="preserve"> </w:t>
      </w:r>
      <w:r w:rsidR="0057559F" w:rsidRPr="00993335">
        <w:rPr>
          <w:color w:val="C0504D" w:themeColor="accent2"/>
          <w:sz w:val="20"/>
          <w:szCs w:val="20"/>
        </w:rPr>
        <w:t xml:space="preserve">On each trial, </w:t>
      </w:r>
      <w:r w:rsidR="00F83934" w:rsidRPr="00993335">
        <w:rPr>
          <w:color w:val="C0504D" w:themeColor="accent2"/>
          <w:sz w:val="20"/>
          <w:szCs w:val="20"/>
        </w:rPr>
        <w:t xml:space="preserve">participants were told </w:t>
      </w:r>
      <w:r w:rsidR="005F5620">
        <w:rPr>
          <w:color w:val="C0504D" w:themeColor="accent2"/>
          <w:sz w:val="20"/>
          <w:szCs w:val="20"/>
        </w:rPr>
        <w:t xml:space="preserve">they would need </w:t>
      </w:r>
      <w:r w:rsidR="00F83934" w:rsidRPr="00993335">
        <w:rPr>
          <w:color w:val="C0504D" w:themeColor="accent2"/>
          <w:sz w:val="20"/>
          <w:szCs w:val="20"/>
        </w:rPr>
        <w:t xml:space="preserve">to pick up a beanbag of </w:t>
      </w:r>
      <w:r w:rsidR="00FC45B2">
        <w:rPr>
          <w:color w:val="C0504D" w:themeColor="accent2"/>
          <w:sz w:val="20"/>
          <w:szCs w:val="20"/>
        </w:rPr>
        <w:t>a</w:t>
      </w:r>
      <w:r w:rsidR="00F83934" w:rsidRPr="00993335">
        <w:rPr>
          <w:color w:val="C0504D" w:themeColor="accent2"/>
          <w:sz w:val="20"/>
          <w:szCs w:val="20"/>
        </w:rPr>
        <w:t xml:space="preserve"> </w:t>
      </w:r>
      <w:r w:rsidR="00FC45B2">
        <w:rPr>
          <w:color w:val="C0504D" w:themeColor="accent2"/>
          <w:sz w:val="20"/>
          <w:szCs w:val="20"/>
        </w:rPr>
        <w:t>specified</w:t>
      </w:r>
      <w:r w:rsidR="0057559F" w:rsidRPr="00993335">
        <w:rPr>
          <w:color w:val="C0504D" w:themeColor="accent2"/>
          <w:sz w:val="20"/>
          <w:szCs w:val="20"/>
        </w:rPr>
        <w:t xml:space="preserve"> </w:t>
      </w:r>
      <w:proofErr w:type="spellStart"/>
      <w:r w:rsidR="0057559F" w:rsidRPr="00993335">
        <w:rPr>
          <w:color w:val="C0504D" w:themeColor="accent2"/>
          <w:sz w:val="20"/>
          <w:szCs w:val="20"/>
        </w:rPr>
        <w:t>colour</w:t>
      </w:r>
      <w:proofErr w:type="spellEnd"/>
      <w:r w:rsidR="00F83934" w:rsidRPr="00993335">
        <w:rPr>
          <w:color w:val="C0504D" w:themeColor="accent2"/>
          <w:sz w:val="20"/>
          <w:szCs w:val="20"/>
        </w:rPr>
        <w:t>.</w:t>
      </w:r>
      <w:r w:rsidR="0057559F" w:rsidRPr="00993335">
        <w:rPr>
          <w:color w:val="C0504D" w:themeColor="accent2"/>
          <w:sz w:val="20"/>
          <w:szCs w:val="20"/>
        </w:rPr>
        <w:t xml:space="preserve"> </w:t>
      </w:r>
      <w:r w:rsidR="00F83934" w:rsidRPr="00993335">
        <w:rPr>
          <w:color w:val="C0504D" w:themeColor="accent2"/>
          <w:sz w:val="20"/>
          <w:szCs w:val="20"/>
        </w:rPr>
        <w:t xml:space="preserve">After being told which </w:t>
      </w:r>
      <w:proofErr w:type="spellStart"/>
      <w:r w:rsidR="00F83934" w:rsidRPr="00993335">
        <w:rPr>
          <w:color w:val="C0504D" w:themeColor="accent2"/>
          <w:sz w:val="20"/>
          <w:szCs w:val="20"/>
        </w:rPr>
        <w:t>colour</w:t>
      </w:r>
      <w:proofErr w:type="spellEnd"/>
      <w:r w:rsidR="00F83934" w:rsidRPr="00993335">
        <w:rPr>
          <w:color w:val="C0504D" w:themeColor="accent2"/>
          <w:sz w:val="20"/>
          <w:szCs w:val="20"/>
        </w:rPr>
        <w:t xml:space="preserve"> beanbag they would need to pick up, p</w:t>
      </w:r>
      <w:r w:rsidR="0057559F" w:rsidRPr="00993335">
        <w:rPr>
          <w:color w:val="C0504D" w:themeColor="accent2"/>
          <w:sz w:val="20"/>
          <w:szCs w:val="20"/>
        </w:rPr>
        <w:t xml:space="preserve">articipants were asked to </w:t>
      </w:r>
      <w:r w:rsidR="00F83934" w:rsidRPr="00993335">
        <w:rPr>
          <w:color w:val="C0504D" w:themeColor="accent2"/>
          <w:sz w:val="20"/>
          <w:szCs w:val="20"/>
        </w:rPr>
        <w:t>select and sit down in</w:t>
      </w:r>
      <w:r w:rsidR="0057559F" w:rsidRPr="00993335">
        <w:rPr>
          <w:color w:val="C0504D" w:themeColor="accent2"/>
          <w:sz w:val="20"/>
          <w:szCs w:val="20"/>
        </w:rPr>
        <w:t xml:space="preserve"> one of the three chairs. </w:t>
      </w:r>
      <w:r w:rsidRPr="00993335">
        <w:rPr>
          <w:color w:val="C0504D" w:themeColor="accent2"/>
          <w:sz w:val="20"/>
          <w:szCs w:val="20"/>
        </w:rPr>
        <w:t>After they chose a chair, they were told which of the two beanbags</w:t>
      </w:r>
      <w:r w:rsidR="0057559F" w:rsidRPr="00993335">
        <w:rPr>
          <w:color w:val="C0504D" w:themeColor="accent2"/>
          <w:sz w:val="20"/>
          <w:szCs w:val="20"/>
        </w:rPr>
        <w:t xml:space="preserve"> (left or right)</w:t>
      </w:r>
      <w:r w:rsidRPr="00993335">
        <w:rPr>
          <w:color w:val="C0504D" w:themeColor="accent2"/>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w:t>
      </w:r>
      <w:r w:rsidR="00993335">
        <w:rPr>
          <w:sz w:val="20"/>
          <w:szCs w:val="20"/>
        </w:rPr>
        <w:t>Accordingly</w:t>
      </w:r>
      <w:r w:rsidR="00854DB5">
        <w:rPr>
          <w:sz w:val="20"/>
          <w:szCs w:val="20"/>
        </w:rPr>
        <w:t xml:space="preserve">, </w:t>
      </w:r>
      <w:r>
        <w:rPr>
          <w:sz w:val="20"/>
          <w:szCs w:val="20"/>
        </w:rPr>
        <w:t xml:space="preserve">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same optimal strategy in this </w:t>
      </w:r>
      <w:r w:rsidR="00993335">
        <w:rPr>
          <w:sz w:val="20"/>
          <w:szCs w:val="20"/>
        </w:rPr>
        <w:t xml:space="preserve">highly predictable </w:t>
      </w:r>
      <w:r>
        <w:rPr>
          <w:sz w:val="20"/>
          <w:szCs w:val="20"/>
        </w:rPr>
        <w:t>version of the dilemma</w:t>
      </w:r>
      <w:r w:rsidR="005F5620">
        <w:rPr>
          <w:sz w:val="20"/>
          <w:szCs w:val="20"/>
        </w:rPr>
        <w:t>.</w:t>
      </w:r>
      <w:r w:rsidR="00FC45B2">
        <w:rPr>
          <w:sz w:val="20"/>
          <w:szCs w:val="20"/>
        </w:rPr>
        <w:t xml:space="preserve"> </w:t>
      </w:r>
      <w:r w:rsidR="005F5620" w:rsidRPr="005F5620">
        <w:rPr>
          <w:color w:val="C0504D" w:themeColor="accent2"/>
          <w:sz w:val="20"/>
          <w:szCs w:val="20"/>
        </w:rPr>
        <w:t>L</w:t>
      </w:r>
      <w:r w:rsidR="00FC45B2" w:rsidRPr="005F5620">
        <w:rPr>
          <w:color w:val="C0504D" w:themeColor="accent2"/>
          <w:sz w:val="20"/>
          <w:szCs w:val="20"/>
        </w:rPr>
        <w:t>ater research from Claydon et al. (2024)</w:t>
      </w:r>
      <w:r w:rsidR="005F5620" w:rsidRPr="005F5620">
        <w:rPr>
          <w:color w:val="C0504D" w:themeColor="accent2"/>
          <w:sz w:val="20"/>
          <w:szCs w:val="20"/>
        </w:rPr>
        <w:t xml:space="preserve"> confirmed that un</w:t>
      </w:r>
      <w:r w:rsidR="00FC45B2" w:rsidRPr="005F5620">
        <w:rPr>
          <w:color w:val="C0504D" w:themeColor="accent2"/>
          <w:sz w:val="20"/>
          <w:szCs w:val="20"/>
        </w:rPr>
        <w:t xml:space="preserve">certainty around the outcome </w:t>
      </w:r>
      <w:r w:rsidR="005F5620" w:rsidRPr="005F5620">
        <w:rPr>
          <w:color w:val="C0504D" w:themeColor="accent2"/>
          <w:sz w:val="20"/>
          <w:szCs w:val="20"/>
        </w:rPr>
        <w:t>is a critical aspect of poor performance in focus-divide dilemmas, and the lack of uncertainty in the length of one’s reach (relative to throwing, detection and memory capacity) is the likely explanation for optimal choices in this context.</w:t>
      </w:r>
      <w:r w:rsidR="005F5620">
        <w:rPr>
          <w:sz w:val="20"/>
          <w:szCs w:val="20"/>
        </w:rPr>
        <w:t xml:space="preserve"> For the current purpose, the important point here is that participants are capable of resolving the dilemma in the reaching version of the task.</w:t>
      </w:r>
      <w:r w:rsidR="00E37128">
        <w:rPr>
          <w:sz w:val="20"/>
          <w:szCs w:val="20"/>
        </w:rPr>
        <w:t xml:space="preserve"> </w:t>
      </w:r>
      <w:r w:rsidR="00E37128">
        <w:rPr>
          <w:color w:val="C0504D" w:themeColor="accent2"/>
          <w:sz w:val="20"/>
          <w:szCs w:val="20"/>
        </w:rPr>
        <w:t>W</w:t>
      </w:r>
      <w:r w:rsidRPr="00993335">
        <w:rPr>
          <w:color w:val="C0504D" w:themeColor="accent2"/>
          <w:sz w:val="20"/>
          <w:szCs w:val="20"/>
        </w:rPr>
        <w:t>e ask</w:t>
      </w:r>
      <w:r w:rsidR="008E398A">
        <w:rPr>
          <w:color w:val="C0504D" w:themeColor="accent2"/>
          <w:sz w:val="20"/>
          <w:szCs w:val="20"/>
        </w:rPr>
        <w:t>ed</w:t>
      </w:r>
      <w:r w:rsidRPr="00993335">
        <w:rPr>
          <w:color w:val="C0504D" w:themeColor="accent2"/>
          <w:sz w:val="20"/>
          <w:szCs w:val="20"/>
        </w:rPr>
        <w:t xml:space="preserve"> whether perform</w:t>
      </w:r>
      <w:r w:rsidR="008E398A">
        <w:rPr>
          <w:color w:val="C0504D" w:themeColor="accent2"/>
          <w:sz w:val="20"/>
          <w:szCs w:val="20"/>
        </w:rPr>
        <w:t>ing</w:t>
      </w:r>
      <w:r w:rsidRPr="00993335">
        <w:rPr>
          <w:color w:val="C0504D" w:themeColor="accent2"/>
          <w:sz w:val="20"/>
          <w:szCs w:val="20"/>
        </w:rPr>
        <w:t xml:space="preserve"> the </w:t>
      </w:r>
      <w:r w:rsidR="0057559F" w:rsidRPr="00993335">
        <w:rPr>
          <w:color w:val="C0504D" w:themeColor="accent2"/>
          <w:sz w:val="20"/>
          <w:szCs w:val="20"/>
        </w:rPr>
        <w:t>reaching</w:t>
      </w:r>
      <w:r w:rsidRPr="00993335">
        <w:rPr>
          <w:color w:val="C0504D" w:themeColor="accent2"/>
          <w:sz w:val="20"/>
          <w:szCs w:val="20"/>
        </w:rPr>
        <w:t xml:space="preserve"> task optimally</w:t>
      </w:r>
      <w:r w:rsidR="008E398A">
        <w:rPr>
          <w:color w:val="C0504D" w:themeColor="accent2"/>
          <w:sz w:val="20"/>
          <w:szCs w:val="20"/>
        </w:rPr>
        <w:t xml:space="preserve"> would serve as a kind of “eureka” presentation (</w:t>
      </w:r>
      <w:proofErr w:type="spellStart"/>
      <w:r w:rsidR="008E398A" w:rsidRPr="00993335">
        <w:rPr>
          <w:color w:val="C0504D" w:themeColor="accent2"/>
          <w:sz w:val="20"/>
          <w:szCs w:val="20"/>
        </w:rPr>
        <w:t>Ahissar</w:t>
      </w:r>
      <w:proofErr w:type="spellEnd"/>
      <w:r w:rsidR="008E398A" w:rsidRPr="00993335">
        <w:rPr>
          <w:color w:val="C0504D" w:themeColor="accent2"/>
          <w:sz w:val="20"/>
          <w:szCs w:val="20"/>
        </w:rPr>
        <w:t xml:space="preserve"> &amp; Hochstein</w:t>
      </w:r>
      <w:r w:rsidR="008E398A">
        <w:rPr>
          <w:color w:val="C0504D" w:themeColor="accent2"/>
          <w:sz w:val="20"/>
          <w:szCs w:val="20"/>
        </w:rPr>
        <w:t>,</w:t>
      </w:r>
      <w:r w:rsidR="008E398A" w:rsidRPr="00993335">
        <w:rPr>
          <w:color w:val="C0504D" w:themeColor="accent2"/>
          <w:sz w:val="20"/>
          <w:szCs w:val="20"/>
        </w:rPr>
        <w:t>1997)</w:t>
      </w:r>
      <w:r w:rsidRPr="00993335">
        <w:rPr>
          <w:color w:val="C0504D" w:themeColor="accent2"/>
          <w:sz w:val="20"/>
          <w:szCs w:val="20"/>
        </w:rPr>
        <w:t xml:space="preserve"> prim</w:t>
      </w:r>
      <w:r w:rsidR="008E398A">
        <w:rPr>
          <w:color w:val="C0504D" w:themeColor="accent2"/>
          <w:sz w:val="20"/>
          <w:szCs w:val="20"/>
        </w:rPr>
        <w:t>ing</w:t>
      </w:r>
      <w:r w:rsidRPr="00993335">
        <w:rPr>
          <w:color w:val="C0504D" w:themeColor="accent2"/>
          <w:sz w:val="20"/>
          <w:szCs w:val="20"/>
        </w:rPr>
        <w:t xml:space="preserve"> </w:t>
      </w:r>
      <w:r w:rsidR="008E398A">
        <w:rPr>
          <w:color w:val="C0504D" w:themeColor="accent2"/>
          <w:sz w:val="20"/>
          <w:szCs w:val="20"/>
        </w:rPr>
        <w:t xml:space="preserve">participants to </w:t>
      </w:r>
      <w:r w:rsidRPr="00993335">
        <w:rPr>
          <w:color w:val="C0504D" w:themeColor="accent2"/>
          <w:sz w:val="20"/>
          <w:szCs w:val="20"/>
        </w:rPr>
        <w:t>recognize the optimal solution in the throwing task</w:t>
      </w:r>
      <w:r w:rsidR="008E398A">
        <w:rPr>
          <w:color w:val="C0504D" w:themeColor="accent2"/>
          <w:sz w:val="20"/>
          <w:szCs w:val="20"/>
        </w:rPr>
        <w:t>.</w:t>
      </w:r>
      <w:r w:rsidRPr="00993335">
        <w:rPr>
          <w:color w:val="C0504D" w:themeColor="accent2"/>
          <w:sz w:val="20"/>
          <w:szCs w:val="20"/>
        </w:rPr>
        <w:t xml:space="preserve"> </w:t>
      </w:r>
      <w:r w:rsidR="008E398A">
        <w:rPr>
          <w:color w:val="C0504D" w:themeColor="accent2"/>
          <w:sz w:val="20"/>
          <w:szCs w:val="20"/>
        </w:rPr>
        <w:t xml:space="preserve">If the </w:t>
      </w:r>
      <w:r w:rsidRPr="00993335">
        <w:rPr>
          <w:color w:val="C0504D" w:themeColor="accent2"/>
          <w:sz w:val="20"/>
          <w:szCs w:val="20"/>
        </w:rPr>
        <w:t xml:space="preserve">logic guiding decisions </w:t>
      </w:r>
      <w:r w:rsidR="008E398A">
        <w:rPr>
          <w:color w:val="C0504D" w:themeColor="accent2"/>
          <w:sz w:val="20"/>
          <w:szCs w:val="20"/>
        </w:rPr>
        <w:t xml:space="preserve">can be transferred </w:t>
      </w:r>
      <w:r w:rsidRPr="00993335">
        <w:rPr>
          <w:color w:val="C0504D" w:themeColor="accent2"/>
          <w:sz w:val="20"/>
          <w:szCs w:val="20"/>
        </w:rPr>
        <w:t xml:space="preserve">from </w:t>
      </w:r>
      <w:r w:rsidR="008E398A">
        <w:rPr>
          <w:color w:val="C0504D" w:themeColor="accent2"/>
          <w:sz w:val="20"/>
          <w:szCs w:val="20"/>
        </w:rPr>
        <w:t>a</w:t>
      </w:r>
      <w:r w:rsidR="00993335">
        <w:rPr>
          <w:color w:val="C0504D" w:themeColor="accent2"/>
          <w:sz w:val="20"/>
          <w:szCs w:val="20"/>
        </w:rPr>
        <w:t xml:space="preserve"> simple</w:t>
      </w:r>
      <w:r w:rsidRPr="00993335">
        <w:rPr>
          <w:color w:val="C0504D" w:themeColor="accent2"/>
          <w:sz w:val="20"/>
          <w:szCs w:val="20"/>
        </w:rPr>
        <w:t xml:space="preserve"> task context to a</w:t>
      </w:r>
      <w:r w:rsidR="008E398A">
        <w:rPr>
          <w:color w:val="C0504D" w:themeColor="accent2"/>
          <w:sz w:val="20"/>
          <w:szCs w:val="20"/>
        </w:rPr>
        <w:t xml:space="preserve"> </w:t>
      </w:r>
      <w:r w:rsidR="00993335">
        <w:rPr>
          <w:color w:val="C0504D" w:themeColor="accent2"/>
          <w:sz w:val="20"/>
          <w:szCs w:val="20"/>
        </w:rPr>
        <w:t>slightly more complex one</w:t>
      </w:r>
      <w:r w:rsidR="008E398A">
        <w:rPr>
          <w:color w:val="C0504D" w:themeColor="accent2"/>
          <w:sz w:val="20"/>
          <w:szCs w:val="20"/>
        </w:rPr>
        <w:t>,</w:t>
      </w:r>
      <w:r w:rsidRPr="00993335">
        <w:rPr>
          <w:color w:val="C0504D" w:themeColor="accent2"/>
          <w:sz w:val="20"/>
          <w:szCs w:val="20"/>
        </w:rPr>
        <w:t xml:space="preserve"> throwing task</w:t>
      </w:r>
      <w:r w:rsidR="008E398A">
        <w:rPr>
          <w:color w:val="C0504D" w:themeColor="accent2"/>
          <w:sz w:val="20"/>
          <w:szCs w:val="20"/>
        </w:rPr>
        <w:t xml:space="preserve"> choices</w:t>
      </w:r>
      <w:r w:rsidRPr="00993335">
        <w:rPr>
          <w:color w:val="C0504D" w:themeColor="accent2"/>
          <w:sz w:val="20"/>
          <w:szCs w:val="20"/>
        </w:rPr>
        <w:t xml:space="preserve"> should be close to optimal </w:t>
      </w:r>
      <w:r w:rsidR="008E398A">
        <w:rPr>
          <w:color w:val="C0504D" w:themeColor="accent2"/>
          <w:sz w:val="20"/>
          <w:szCs w:val="20"/>
        </w:rPr>
        <w:t>for those participants who</w:t>
      </w:r>
      <w:r w:rsidRPr="00993335">
        <w:rPr>
          <w:color w:val="C0504D" w:themeColor="accent2"/>
          <w:sz w:val="20"/>
          <w:szCs w:val="20"/>
        </w:rPr>
        <w:t xml:space="preserve"> just carried out the </w:t>
      </w:r>
      <w:r w:rsidR="00273A0E" w:rsidRPr="00993335">
        <w:rPr>
          <w:color w:val="C0504D" w:themeColor="accent2"/>
          <w:sz w:val="20"/>
          <w:szCs w:val="20"/>
        </w:rPr>
        <w:t>reaching</w:t>
      </w:r>
      <w:r w:rsidRPr="00993335">
        <w:rPr>
          <w:color w:val="C0504D" w:themeColor="accent2"/>
          <w:sz w:val="20"/>
          <w:szCs w:val="20"/>
        </w:rPr>
        <w:t xml:space="preserve"> version of the task. </w:t>
      </w:r>
      <w:r w:rsidR="008E398A">
        <w:rPr>
          <w:color w:val="C0504D" w:themeColor="accent2"/>
          <w:sz w:val="20"/>
          <w:szCs w:val="20"/>
        </w:rPr>
        <w:t>We compared their choices to a</w:t>
      </w:r>
      <w:r w:rsidRPr="00993335">
        <w:rPr>
          <w:color w:val="C0504D" w:themeColor="accent2"/>
          <w:sz w:val="20"/>
          <w:szCs w:val="20"/>
        </w:rPr>
        <w:t xml:space="preserve"> control group</w:t>
      </w:r>
      <w:r w:rsidR="008E398A">
        <w:rPr>
          <w:color w:val="C0504D" w:themeColor="accent2"/>
          <w:sz w:val="20"/>
          <w:szCs w:val="20"/>
        </w:rPr>
        <w:t>,</w:t>
      </w:r>
      <w:r w:rsidRPr="00993335">
        <w:rPr>
          <w:color w:val="C0504D" w:themeColor="accent2"/>
          <w:sz w:val="20"/>
          <w:szCs w:val="20"/>
        </w:rPr>
        <w:t xml:space="preserve"> and the experimenter who ran the throwing part of the session was blind to the group assignment of participants.</w:t>
      </w:r>
      <w:r w:rsidR="006C3672" w:rsidRPr="00993335">
        <w:rPr>
          <w:color w:val="C0504D" w:themeColor="accent2"/>
          <w:sz w:val="20"/>
          <w:szCs w:val="20"/>
        </w:rPr>
        <w:t xml:space="preserve"> </w:t>
      </w:r>
    </w:p>
    <w:p w14:paraId="4B74A3B3" w14:textId="77777777" w:rsidR="004063D4" w:rsidRDefault="004063D4" w:rsidP="00B92266">
      <w:pPr>
        <w:spacing w:line="360" w:lineRule="auto"/>
        <w:rPr>
          <w:sz w:val="20"/>
          <w:szCs w:val="20"/>
        </w:rPr>
      </w:pPr>
    </w:p>
    <w:p w14:paraId="79DE8481" w14:textId="77777777" w:rsidR="00B54B24" w:rsidRDefault="00B54B24" w:rsidP="00B92266">
      <w:pPr>
        <w:spacing w:line="360" w:lineRule="auto"/>
      </w:pPr>
    </w:p>
    <w:p w14:paraId="688E46BE" w14:textId="77777777" w:rsidR="00B54B24" w:rsidRDefault="00FB4B01" w:rsidP="00857094">
      <w:pPr>
        <w:spacing w:after="160" w:line="360" w:lineRule="auto"/>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lastRenderedPageBreak/>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Participants had no prior knowledge of the hypothesis of the experiment. They were randomly assigned to either the primed group (those who did the </w:t>
      </w:r>
      <w:r w:rsidR="00273A0E" w:rsidRPr="006051D9">
        <w:rPr>
          <w:color w:val="943634" w:themeColor="accent2" w:themeShade="BF"/>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77777777" w:rsidR="008069AE" w:rsidRPr="00373942" w:rsidRDefault="0032318A" w:rsidP="00B92266">
      <w:pPr>
        <w:spacing w:line="360" w:lineRule="auto"/>
        <w:rPr>
          <w:b/>
          <w:bCs/>
          <w:color w:val="C0504D" w:themeColor="accent2"/>
          <w:sz w:val="20"/>
          <w:szCs w:val="20"/>
        </w:rPr>
      </w:pPr>
      <w:r w:rsidRPr="00373942">
        <w:rPr>
          <w:b/>
          <w:bCs/>
          <w:color w:val="C0504D" w:themeColor="accent2"/>
          <w:sz w:val="20"/>
          <w:szCs w:val="20"/>
        </w:rPr>
        <w:t>Justification of sample size</w:t>
      </w:r>
    </w:p>
    <w:p w14:paraId="0D899605" w14:textId="6BBE247E" w:rsidR="0032318A" w:rsidRPr="00373942" w:rsidRDefault="007B6804" w:rsidP="00B92266">
      <w:pPr>
        <w:spacing w:line="360" w:lineRule="auto"/>
        <w:rPr>
          <w:color w:val="C0504D" w:themeColor="accent2"/>
          <w:sz w:val="20"/>
          <w:szCs w:val="20"/>
        </w:rPr>
      </w:pPr>
      <w:r w:rsidRPr="00373942">
        <w:rPr>
          <w:color w:val="C0504D" w:themeColor="accent2"/>
          <w:sz w:val="20"/>
          <w:szCs w:val="20"/>
        </w:rPr>
        <w:t>If the intervention is effective, we predict a shift from a trial-and-error strategy to a strategy based on reasoning, which would produce a very large change in standing positions and accuracy. To detect this large effect would only require 2-3 participants if we followed standard conventions, but we set a higher bar and adopt t</w:t>
      </w:r>
      <w:r w:rsidR="004063D4" w:rsidRPr="00373942">
        <w:rPr>
          <w:color w:val="C0504D" w:themeColor="accent2"/>
          <w:sz w:val="20"/>
          <w:szCs w:val="20"/>
        </w:rPr>
        <w:t xml:space="preserve">he approach to power presented in James et al. (2022). Based the standing positions of participants in the beanbag throwing experiment (2) in Clarke and Hunt (2016), they simulated experiments with a sample size from 3 to 24 to detect a shift in standing positions of 0.05 of the </w:t>
      </w:r>
      <w:proofErr w:type="spellStart"/>
      <w:r w:rsidR="004063D4" w:rsidRPr="00373942">
        <w:rPr>
          <w:color w:val="C0504D" w:themeColor="accent2"/>
          <w:sz w:val="20"/>
          <w:szCs w:val="20"/>
        </w:rPr>
        <w:t>normalised</w:t>
      </w:r>
      <w:proofErr w:type="spellEnd"/>
      <w:r w:rsidR="004063D4" w:rsidRPr="00373942">
        <w:rPr>
          <w:color w:val="C0504D" w:themeColor="accent2"/>
          <w:sz w:val="20"/>
          <w:szCs w:val="20"/>
        </w:rPr>
        <w:t xml:space="preserve"> range. Estimates of the mean difference between conditions varied widely with a small N but stabilized after about </w:t>
      </w:r>
      <w:r w:rsidRPr="00373942">
        <w:rPr>
          <w:color w:val="C0504D" w:themeColor="accent2"/>
          <w:sz w:val="20"/>
          <w:szCs w:val="20"/>
        </w:rPr>
        <w:t>12</w:t>
      </w:r>
      <w:r w:rsidR="004063D4" w:rsidRPr="00373942">
        <w:rPr>
          <w:color w:val="C0504D" w:themeColor="accent2"/>
          <w:sz w:val="20"/>
          <w:szCs w:val="20"/>
        </w:rPr>
        <w:t xml:space="preserve"> participants. This suggests group estimates of relative standing position change little as you add participants beyond a sample size of 1</w:t>
      </w:r>
      <w:r w:rsidR="00FD3E3E" w:rsidRPr="00373942">
        <w:rPr>
          <w:color w:val="C0504D" w:themeColor="accent2"/>
          <w:sz w:val="20"/>
          <w:szCs w:val="20"/>
        </w:rPr>
        <w:t>2</w:t>
      </w:r>
      <w:r w:rsidR="004063D4" w:rsidRPr="00373942">
        <w:rPr>
          <w:color w:val="C0504D" w:themeColor="accent2"/>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2DA6333E" w:rsidR="00B54B24" w:rsidRPr="008069AE" w:rsidRDefault="00FB4B01" w:rsidP="00B92266">
      <w:pPr>
        <w:spacing w:line="360" w:lineRule="auto"/>
        <w:rPr>
          <w:b/>
          <w:bCs/>
          <w:iCs/>
          <w:sz w:val="20"/>
          <w:szCs w:val="20"/>
        </w:rPr>
      </w:pPr>
      <w:r>
        <w:rPr>
          <w:sz w:val="20"/>
          <w:szCs w:val="20"/>
        </w:rPr>
        <w:t xml:space="preserve">Two experimenters conducted this study. The first experimenter carried out the </w:t>
      </w:r>
      <w:r w:rsidR="00273A0E" w:rsidRPr="00E37128">
        <w:rPr>
          <w:color w:val="C0504D" w:themeColor="accent2"/>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remained with the first experimenter for five to ten minutes to ensure that the second experimenter would not be able to tell if the participant had carried out the </w:t>
      </w:r>
      <w:r w:rsidR="009952EF" w:rsidRPr="00E37128">
        <w:rPr>
          <w:color w:val="C0504D" w:themeColor="accent2"/>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p>
    <w:p w14:paraId="3109B837" w14:textId="77777777" w:rsidR="00B54B24" w:rsidRDefault="00B54B24" w:rsidP="00B92266">
      <w:pPr>
        <w:spacing w:line="360" w:lineRule="auto"/>
        <w:rPr>
          <w:sz w:val="20"/>
          <w:szCs w:val="20"/>
        </w:rPr>
      </w:pPr>
    </w:p>
    <w:p w14:paraId="5CECDB83" w14:textId="51F030E8" w:rsidR="00B54B24" w:rsidRDefault="00273A0E" w:rsidP="00B92266">
      <w:pPr>
        <w:spacing w:after="160" w:line="360" w:lineRule="auto"/>
        <w:rPr>
          <w:sz w:val="20"/>
          <w:szCs w:val="20"/>
        </w:rPr>
      </w:pPr>
      <w:r w:rsidRPr="00E37128">
        <w:rPr>
          <w:i/>
          <w:color w:val="C0504D" w:themeColor="accent2"/>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B62A15">
        <w:rPr>
          <w:color w:val="8064A2" w:themeColor="accent4"/>
          <w:sz w:val="20"/>
          <w:szCs w:val="20"/>
        </w:rPr>
        <w:t>waterproof</w:t>
      </w:r>
      <w:r w:rsidR="00FB4B01">
        <w:rPr>
          <w:sz w:val="20"/>
          <w:szCs w:val="20"/>
        </w:rPr>
        <w:t xml:space="preserve"> beanbags of three </w:t>
      </w:r>
      <w:proofErr w:type="spellStart"/>
      <w:r w:rsidR="00FB4B01">
        <w:rPr>
          <w:sz w:val="20"/>
          <w:szCs w:val="20"/>
        </w:rPr>
        <w:t>colours</w:t>
      </w:r>
      <w:proofErr w:type="spellEnd"/>
      <w:r w:rsidR="00FB4B01">
        <w:rPr>
          <w:sz w:val="20"/>
          <w:szCs w:val="20"/>
        </w:rPr>
        <w:t xml:space="preserve"> (two red, two </w:t>
      </w:r>
      <w:r w:rsidR="00CA26CC">
        <w:rPr>
          <w:sz w:val="20"/>
          <w:szCs w:val="20"/>
        </w:rPr>
        <w:t>green</w:t>
      </w:r>
      <w:r w:rsidR="00FB4B01">
        <w:rPr>
          <w:sz w:val="20"/>
          <w:szCs w:val="20"/>
        </w:rPr>
        <w:t xml:space="preserve"> and two blue) were placed on a long table equidistant from each other (Figure 1). At the </w:t>
      </w:r>
      <w:proofErr w:type="spellStart"/>
      <w:r w:rsidR="00FB4B01">
        <w:rPr>
          <w:sz w:val="20"/>
          <w:szCs w:val="20"/>
        </w:rPr>
        <w:t>centre</w:t>
      </w:r>
      <w:proofErr w:type="spellEnd"/>
      <w:r w:rsidR="00FB4B01">
        <w:rPr>
          <w:sz w:val="20"/>
          <w:szCs w:val="20"/>
        </w:rPr>
        <w:t xml:space="preserve"> of the table were the red beanbags, halfway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 and at the far end were the blue beanbags (one on each end). Three chairs were positioned alongside the table: one on each end (opposite the blue beanbags) and one in the </w:t>
      </w:r>
      <w:proofErr w:type="spellStart"/>
      <w:r w:rsidR="00FB4B01">
        <w:rPr>
          <w:sz w:val="20"/>
          <w:szCs w:val="20"/>
        </w:rPr>
        <w:t>centre</w:t>
      </w:r>
      <w:proofErr w:type="spellEnd"/>
      <w:r w:rsidR="00FB4B01">
        <w:rPr>
          <w:sz w:val="20"/>
          <w:szCs w:val="20"/>
        </w:rPr>
        <w:t xml:space="preserve"> (opposite the red beanbags). In order to make sure participants were aware of their own reaching span, they were first asked to sit on the chair positioned at the </w:t>
      </w:r>
      <w:proofErr w:type="spellStart"/>
      <w:r w:rsidR="00FB4B01">
        <w:rPr>
          <w:sz w:val="20"/>
          <w:szCs w:val="20"/>
        </w:rPr>
        <w:t>centre</w:t>
      </w:r>
      <w:proofErr w:type="spellEnd"/>
      <w:r w:rsidR="00FB4B01">
        <w:rPr>
          <w:sz w:val="20"/>
          <w:szCs w:val="20"/>
        </w:rPr>
        <w:t xml:space="preserve"> of the table. With their back always touching the chair they were asked whether they could reach and touch the red, green and blue beanbags individually</w:t>
      </w:r>
      <w:r w:rsidR="007B6804">
        <w:rPr>
          <w:sz w:val="20"/>
          <w:szCs w:val="20"/>
        </w:rPr>
        <w:t xml:space="preserve"> (the answer was yes, yes and </w:t>
      </w:r>
      <w:r w:rsidR="007B6804">
        <w:rPr>
          <w:sz w:val="20"/>
          <w:szCs w:val="20"/>
        </w:rPr>
        <w:lastRenderedPageBreak/>
        <w:t>no respectively)</w:t>
      </w:r>
      <w:r w:rsidR="00FB4B01">
        <w:rPr>
          <w:sz w:val="20"/>
          <w:szCs w:val="20"/>
        </w:rPr>
        <w:t xml:space="preserve">. They were then asked to stand up and move away from the table before starting the main part of the experiment. They were told which </w:t>
      </w:r>
      <w:proofErr w:type="spellStart"/>
      <w:r w:rsidR="00FB4B01">
        <w:rPr>
          <w:sz w:val="20"/>
          <w:szCs w:val="20"/>
        </w:rPr>
        <w:t>colour</w:t>
      </w:r>
      <w:proofErr w:type="spellEnd"/>
      <w:r w:rsidR="00FB4B01">
        <w:rPr>
          <w:sz w:val="20"/>
          <w:szCs w:val="20"/>
        </w:rPr>
        <w:t xml:space="preserve"> beanbag they would be asked to pick up, and that they had to choose a chair to sit on, at which point they would be told which of the two beanbags of that </w:t>
      </w:r>
      <w:proofErr w:type="spellStart"/>
      <w:r w:rsidR="00FB4B01">
        <w:rPr>
          <w:sz w:val="20"/>
          <w:szCs w:val="20"/>
        </w:rPr>
        <w:t>colour</w:t>
      </w:r>
      <w:proofErr w:type="spellEnd"/>
      <w:r w:rsidR="00FB4B01">
        <w:rPr>
          <w:sz w:val="20"/>
          <w:szCs w:val="20"/>
        </w:rPr>
        <w:t xml:space="preserve"> was the target. This was repeated for each </w:t>
      </w:r>
      <w:proofErr w:type="spellStart"/>
      <w:r w:rsidR="00FB4B01">
        <w:rPr>
          <w:sz w:val="20"/>
          <w:szCs w:val="20"/>
        </w:rPr>
        <w:t>colour</w:t>
      </w:r>
      <w:proofErr w:type="spellEnd"/>
      <w:r w:rsidR="00FB4B01">
        <w:rPr>
          <w:sz w:val="20"/>
          <w:szCs w:val="20"/>
        </w:rPr>
        <w:t xml:space="preserve">. The order of the </w:t>
      </w:r>
      <w:proofErr w:type="spellStart"/>
      <w:r w:rsidR="00FB4B01">
        <w:rPr>
          <w:sz w:val="20"/>
          <w:szCs w:val="20"/>
        </w:rPr>
        <w:t>colour</w:t>
      </w:r>
      <w:proofErr w:type="spellEnd"/>
      <w:r w:rsidR="00FB4B01">
        <w:rPr>
          <w:sz w:val="20"/>
          <w:szCs w:val="20"/>
        </w:rPr>
        <w:t xml:space="preserve">-location combination was the same for each participant starting from the middle beanbag and working towards the sides. Once all three </w:t>
      </w:r>
      <w:proofErr w:type="spellStart"/>
      <w:r w:rsidR="00FB4B01">
        <w:rPr>
          <w:sz w:val="20"/>
          <w:szCs w:val="20"/>
        </w:rPr>
        <w:t>colours</w:t>
      </w:r>
      <w:proofErr w:type="spellEnd"/>
      <w:r w:rsidR="00FB4B01">
        <w:rPr>
          <w:sz w:val="20"/>
          <w:szCs w:val="20"/>
        </w:rPr>
        <w:t xml:space="preserve">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026203C4" w:rsidR="00B54B24" w:rsidRPr="00CA26CC" w:rsidRDefault="00FB4B01" w:rsidP="00B92266">
      <w:pPr>
        <w:spacing w:after="160" w:line="240" w:lineRule="auto"/>
        <w:jc w:val="both"/>
        <w:rPr>
          <w:rFonts w:asciiTheme="majorHAnsi" w:hAnsiTheme="majorHAnsi" w:cstheme="majorHAnsi"/>
          <w:color w:val="C0504D" w:themeColor="accent2"/>
          <w:sz w:val="20"/>
          <w:szCs w:val="20"/>
        </w:rPr>
      </w:pPr>
      <w:r w:rsidRPr="00CA26CC">
        <w:rPr>
          <w:rFonts w:asciiTheme="majorHAnsi" w:eastAsia="Nunito" w:hAnsiTheme="majorHAnsi" w:cstheme="majorHAnsi"/>
          <w:color w:val="C0504D" w:themeColor="accent2"/>
          <w:sz w:val="20"/>
          <w:szCs w:val="20"/>
        </w:rPr>
        <w:t xml:space="preserve">Figure 1. </w:t>
      </w:r>
      <w:r w:rsidR="00C13C7A" w:rsidRPr="00CA26CC">
        <w:rPr>
          <w:rFonts w:asciiTheme="majorHAnsi" w:eastAsia="Nunito" w:hAnsiTheme="majorHAnsi" w:cstheme="majorHAnsi"/>
          <w:color w:val="C0504D" w:themeColor="accent2"/>
          <w:sz w:val="20"/>
          <w:szCs w:val="20"/>
        </w:rPr>
        <w:t>The three images down the l</w:t>
      </w:r>
      <w:r w:rsidR="000F17D4" w:rsidRPr="00CA26CC">
        <w:rPr>
          <w:rFonts w:asciiTheme="majorHAnsi" w:eastAsia="Nunito" w:hAnsiTheme="majorHAnsi" w:cstheme="majorHAnsi"/>
          <w:color w:val="C0504D" w:themeColor="accent2"/>
          <w:sz w:val="20"/>
          <w:szCs w:val="20"/>
        </w:rPr>
        <w:t xml:space="preserve">eft </w:t>
      </w:r>
      <w:r w:rsidR="00C13C7A" w:rsidRPr="00CA26CC">
        <w:rPr>
          <w:rFonts w:asciiTheme="majorHAnsi" w:eastAsia="Nunito" w:hAnsiTheme="majorHAnsi" w:cstheme="majorHAnsi"/>
          <w:color w:val="C0504D" w:themeColor="accent2"/>
          <w:sz w:val="20"/>
          <w:szCs w:val="20"/>
        </w:rPr>
        <w:t xml:space="preserve">side </w:t>
      </w:r>
      <w:r w:rsidR="000F17D4" w:rsidRPr="00CA26CC">
        <w:rPr>
          <w:rFonts w:asciiTheme="majorHAnsi" w:eastAsia="Nunito" w:hAnsiTheme="majorHAnsi" w:cstheme="majorHAnsi"/>
          <w:color w:val="C0504D" w:themeColor="accent2"/>
          <w:sz w:val="20"/>
          <w:szCs w:val="20"/>
        </w:rPr>
        <w:t>show t</w:t>
      </w:r>
      <w:r w:rsidRPr="00CA26CC">
        <w:rPr>
          <w:rFonts w:asciiTheme="majorHAnsi" w:eastAsia="Nunito" w:hAnsiTheme="majorHAnsi" w:cstheme="majorHAnsi"/>
          <w:color w:val="C0504D" w:themeColor="accent2"/>
          <w:sz w:val="20"/>
          <w:szCs w:val="20"/>
        </w:rPr>
        <w:t>he task setups</w:t>
      </w:r>
      <w:r w:rsidR="006E42A6" w:rsidRPr="00CA26CC">
        <w:rPr>
          <w:rFonts w:asciiTheme="majorHAnsi" w:eastAsia="Nunito" w:hAnsiTheme="majorHAnsi" w:cstheme="majorHAnsi"/>
          <w:color w:val="C0504D" w:themeColor="accent2"/>
          <w:sz w:val="20"/>
          <w:szCs w:val="20"/>
        </w:rPr>
        <w:t xml:space="preserve"> for all versions of the focus-divide dilemma presented</w:t>
      </w:r>
      <w:r w:rsidR="00C13C7A" w:rsidRPr="00CA26CC">
        <w:rPr>
          <w:rFonts w:asciiTheme="majorHAnsi" w:eastAsia="Nunito" w:hAnsiTheme="majorHAnsi" w:cstheme="majorHAnsi"/>
          <w:color w:val="C0504D" w:themeColor="accent2"/>
          <w:sz w:val="20"/>
          <w:szCs w:val="20"/>
        </w:rPr>
        <w:t xml:space="preserve"> in this series of experiments</w:t>
      </w:r>
      <w:r w:rsidRPr="00CA26CC">
        <w:rPr>
          <w:rFonts w:asciiTheme="majorHAnsi" w:eastAsia="Nunito" w:hAnsiTheme="majorHAnsi" w:cstheme="majorHAnsi"/>
          <w:color w:val="C0504D" w:themeColor="accent2"/>
          <w:sz w:val="20"/>
          <w:szCs w:val="20"/>
        </w:rPr>
        <w:t xml:space="preserve">. </w:t>
      </w:r>
      <w:r w:rsidR="000F17D4" w:rsidRPr="00CA26CC">
        <w:rPr>
          <w:rFonts w:asciiTheme="majorHAnsi" w:eastAsia="Nunito" w:hAnsiTheme="majorHAnsi" w:cstheme="majorHAnsi"/>
          <w:color w:val="C0504D" w:themeColor="accent2"/>
          <w:sz w:val="20"/>
          <w:szCs w:val="20"/>
        </w:rPr>
        <w:t xml:space="preserve">In the </w:t>
      </w:r>
      <w:r w:rsidR="000B2289" w:rsidRPr="00CA26CC">
        <w:rPr>
          <w:rFonts w:asciiTheme="majorHAnsi" w:eastAsia="Nunito" w:hAnsiTheme="majorHAnsi" w:cstheme="majorHAnsi"/>
          <w:color w:val="C0504D" w:themeColor="accent2"/>
          <w:sz w:val="20"/>
          <w:szCs w:val="20"/>
        </w:rPr>
        <w:t>reaching</w:t>
      </w:r>
      <w:r w:rsidR="000F17D4" w:rsidRPr="00CA26CC">
        <w:rPr>
          <w:rFonts w:asciiTheme="majorHAnsi" w:eastAsia="Nunito" w:hAnsiTheme="majorHAnsi" w:cstheme="majorHAnsi"/>
          <w:color w:val="C0504D" w:themeColor="accent2"/>
          <w:sz w:val="20"/>
          <w:szCs w:val="20"/>
        </w:rPr>
        <w:t xml:space="preserve"> task, t</w:t>
      </w:r>
      <w:r w:rsidRPr="00CA26CC">
        <w:rPr>
          <w:rFonts w:asciiTheme="majorHAnsi" w:eastAsia="Nunito" w:hAnsiTheme="majorHAnsi" w:cstheme="majorHAnsi"/>
          <w:color w:val="C0504D" w:themeColor="accent2"/>
          <w:sz w:val="20"/>
          <w:szCs w:val="20"/>
        </w:rPr>
        <w:t xml:space="preserve">he participant selects a chair from which to pick up one of two beanbags of a specified </w:t>
      </w:r>
      <w:proofErr w:type="spellStart"/>
      <w:r w:rsidRPr="00CA26CC">
        <w:rPr>
          <w:rFonts w:asciiTheme="majorHAnsi" w:eastAsia="Nunito" w:hAnsiTheme="majorHAnsi" w:cstheme="majorHAnsi"/>
          <w:color w:val="C0504D" w:themeColor="accent2"/>
          <w:sz w:val="20"/>
          <w:szCs w:val="20"/>
        </w:rPr>
        <w:t>colour</w:t>
      </w:r>
      <w:proofErr w:type="spellEnd"/>
      <w:r w:rsidRPr="00CA26CC">
        <w:rPr>
          <w:rFonts w:asciiTheme="majorHAnsi" w:eastAsia="Nunito" w:hAnsiTheme="majorHAnsi" w:cstheme="majorHAnsi"/>
          <w:color w:val="C0504D" w:themeColor="accent2"/>
          <w:sz w:val="20"/>
          <w:szCs w:val="20"/>
        </w:rPr>
        <w:t xml:space="preserve"> on a long table. </w:t>
      </w:r>
      <w:r w:rsidR="000F17D4" w:rsidRPr="00CA26CC">
        <w:rPr>
          <w:rFonts w:asciiTheme="majorHAnsi" w:hAnsiTheme="majorHAnsi" w:cstheme="majorHAnsi"/>
          <w:color w:val="C0504D" w:themeColor="accent2"/>
          <w:sz w:val="20"/>
          <w:szCs w:val="20"/>
        </w:rPr>
        <w:t>In the throwing task, t</w:t>
      </w:r>
      <w:r w:rsidRPr="00CA26CC">
        <w:rPr>
          <w:rFonts w:asciiTheme="majorHAnsi" w:hAnsiTheme="majorHAnsi" w:cstheme="majorHAnsi"/>
          <w:color w:val="C0504D" w:themeColor="accent2"/>
          <w:sz w:val="20"/>
          <w:szCs w:val="20"/>
        </w:rPr>
        <w:t xml:space="preserve">wo each of red, </w:t>
      </w:r>
      <w:r w:rsidR="00CA26CC">
        <w:rPr>
          <w:rFonts w:asciiTheme="majorHAnsi" w:hAnsiTheme="majorHAnsi" w:cstheme="majorHAnsi"/>
          <w:color w:val="C0504D" w:themeColor="accent2"/>
          <w:sz w:val="20"/>
          <w:szCs w:val="20"/>
        </w:rPr>
        <w:t>yellow</w:t>
      </w:r>
      <w:r w:rsidRPr="00CA26CC">
        <w:rPr>
          <w:rFonts w:asciiTheme="majorHAnsi" w:hAnsiTheme="majorHAnsi" w:cstheme="majorHAnsi"/>
          <w:color w:val="C0504D" w:themeColor="accent2"/>
          <w:sz w:val="20"/>
          <w:szCs w:val="20"/>
        </w:rPr>
        <w:t xml:space="preserve">, and blue hoops were taped </w:t>
      </w:r>
      <w:r w:rsidR="000B2289" w:rsidRPr="00CA26CC">
        <w:rPr>
          <w:rFonts w:asciiTheme="majorHAnsi" w:hAnsiTheme="majorHAnsi" w:cstheme="majorHAnsi"/>
          <w:color w:val="C0504D" w:themeColor="accent2"/>
          <w:sz w:val="20"/>
          <w:szCs w:val="20"/>
        </w:rPr>
        <w:t xml:space="preserve">to the ground and participants had to choose a place to stand to throw a beanbag into one of the two hoops of a specified </w:t>
      </w:r>
      <w:proofErr w:type="spellStart"/>
      <w:r w:rsidR="000B2289" w:rsidRPr="00CA26CC">
        <w:rPr>
          <w:rFonts w:asciiTheme="majorHAnsi" w:hAnsiTheme="majorHAnsi" w:cstheme="majorHAnsi"/>
          <w:color w:val="C0504D" w:themeColor="accent2"/>
          <w:sz w:val="20"/>
          <w:szCs w:val="20"/>
        </w:rPr>
        <w:t>colour</w:t>
      </w:r>
      <w:proofErr w:type="spellEnd"/>
      <w:r w:rsidRPr="00CA26CC">
        <w:rPr>
          <w:rFonts w:asciiTheme="majorHAnsi" w:hAnsiTheme="majorHAnsi" w:cstheme="majorHAnsi"/>
          <w:color w:val="C0504D" w:themeColor="accent2"/>
          <w:sz w:val="20"/>
          <w:szCs w:val="20"/>
        </w:rPr>
        <w:t xml:space="preserve">. </w:t>
      </w:r>
      <w:r w:rsidR="006E42A6" w:rsidRPr="00CA26CC">
        <w:rPr>
          <w:rFonts w:asciiTheme="majorHAnsi" w:hAnsiTheme="majorHAnsi" w:cstheme="majorHAnsi"/>
          <w:color w:val="C0504D" w:themeColor="accent2"/>
          <w:sz w:val="20"/>
          <w:szCs w:val="20"/>
        </w:rPr>
        <w:t xml:space="preserve">In the detection task, a small white dot </w:t>
      </w:r>
      <w:r w:rsidR="00C70765" w:rsidRPr="00CA26CC">
        <w:rPr>
          <w:rFonts w:asciiTheme="majorHAnsi" w:hAnsiTheme="majorHAnsi" w:cstheme="majorHAnsi"/>
          <w:color w:val="C0504D" w:themeColor="accent2"/>
          <w:sz w:val="20"/>
          <w:szCs w:val="20"/>
        </w:rPr>
        <w:t>would</w:t>
      </w:r>
      <w:r w:rsidR="006E42A6" w:rsidRPr="00CA26CC">
        <w:rPr>
          <w:rFonts w:asciiTheme="majorHAnsi" w:hAnsiTheme="majorHAnsi" w:cstheme="majorHAnsi"/>
          <w:color w:val="C0504D" w:themeColor="accent2"/>
          <w:sz w:val="20"/>
          <w:szCs w:val="20"/>
        </w:rPr>
        <w:t xml:space="preserve"> appear in one of the two side boxes</w:t>
      </w:r>
      <w:r w:rsidR="00C70765" w:rsidRPr="00CA26CC">
        <w:rPr>
          <w:rFonts w:asciiTheme="majorHAnsi" w:hAnsiTheme="majorHAnsi" w:cstheme="majorHAnsi"/>
          <w:color w:val="C0504D" w:themeColor="accent2"/>
          <w:sz w:val="20"/>
          <w:szCs w:val="20"/>
        </w:rPr>
        <w:t xml:space="preserve">, and participants had to indicate whether it appeared in the upper or lower half of the box. </w:t>
      </w:r>
      <w:r w:rsidR="00C13C7A" w:rsidRPr="00CA26CC">
        <w:rPr>
          <w:rFonts w:asciiTheme="majorHAnsi" w:hAnsiTheme="majorHAnsi" w:cstheme="majorHAnsi"/>
          <w:color w:val="C0504D" w:themeColor="accent2"/>
          <w:sz w:val="20"/>
          <w:szCs w:val="20"/>
        </w:rPr>
        <w:t xml:space="preserve">In all three tasks, </w:t>
      </w:r>
      <w:r w:rsidR="000B2289" w:rsidRPr="00CA26CC">
        <w:rPr>
          <w:rFonts w:asciiTheme="majorHAnsi" w:hAnsiTheme="majorHAnsi" w:cstheme="majorHAnsi"/>
          <w:color w:val="C0504D" w:themeColor="accent2"/>
          <w:sz w:val="20"/>
          <w:szCs w:val="20"/>
        </w:rPr>
        <w:t xml:space="preserve">participants do not know which </w:t>
      </w:r>
      <w:r w:rsidR="00587C67">
        <w:rPr>
          <w:rFonts w:asciiTheme="majorHAnsi" w:hAnsiTheme="majorHAnsi" w:cstheme="majorHAnsi"/>
          <w:color w:val="C0504D" w:themeColor="accent2"/>
          <w:sz w:val="20"/>
          <w:szCs w:val="20"/>
        </w:rPr>
        <w:t xml:space="preserve">side </w:t>
      </w:r>
      <w:r w:rsidR="000B2289" w:rsidRPr="00CA26CC">
        <w:rPr>
          <w:rFonts w:asciiTheme="majorHAnsi" w:hAnsiTheme="majorHAnsi" w:cstheme="majorHAnsi"/>
          <w:color w:val="C0504D" w:themeColor="accent2"/>
          <w:sz w:val="20"/>
          <w:szCs w:val="20"/>
        </w:rPr>
        <w:t xml:space="preserve">(left or right) </w:t>
      </w:r>
      <w:r w:rsidR="00CA26CC">
        <w:rPr>
          <w:rFonts w:asciiTheme="majorHAnsi" w:hAnsiTheme="majorHAnsi" w:cstheme="majorHAnsi"/>
          <w:color w:val="C0504D" w:themeColor="accent2"/>
          <w:sz w:val="20"/>
          <w:szCs w:val="20"/>
        </w:rPr>
        <w:t>will be specified as</w:t>
      </w:r>
      <w:r w:rsidR="000B2289" w:rsidRPr="00CA26CC">
        <w:rPr>
          <w:rFonts w:asciiTheme="majorHAnsi" w:hAnsiTheme="majorHAnsi" w:cstheme="majorHAnsi"/>
          <w:color w:val="C0504D" w:themeColor="accent2"/>
          <w:sz w:val="20"/>
          <w:szCs w:val="20"/>
        </w:rPr>
        <w:t xml:space="preserve"> the target until </w:t>
      </w:r>
      <w:r w:rsidR="00C70765" w:rsidRPr="00CA26CC">
        <w:rPr>
          <w:rFonts w:asciiTheme="majorHAnsi" w:hAnsiTheme="majorHAnsi" w:cstheme="majorHAnsi"/>
          <w:color w:val="C0504D" w:themeColor="accent2"/>
          <w:sz w:val="20"/>
          <w:szCs w:val="20"/>
        </w:rPr>
        <w:t xml:space="preserve">after </w:t>
      </w:r>
      <w:r w:rsidR="000B2289" w:rsidRPr="00CA26CC">
        <w:rPr>
          <w:rFonts w:asciiTheme="majorHAnsi" w:hAnsiTheme="majorHAnsi" w:cstheme="majorHAnsi"/>
          <w:color w:val="C0504D" w:themeColor="accent2"/>
          <w:sz w:val="20"/>
          <w:szCs w:val="20"/>
        </w:rPr>
        <w:t xml:space="preserve">they have </w:t>
      </w:r>
      <w:r w:rsidR="00CA26CC">
        <w:rPr>
          <w:rFonts w:asciiTheme="majorHAnsi" w:hAnsiTheme="majorHAnsi" w:cstheme="majorHAnsi"/>
          <w:color w:val="C0504D" w:themeColor="accent2"/>
          <w:sz w:val="20"/>
          <w:szCs w:val="20"/>
        </w:rPr>
        <w:t>sat in</w:t>
      </w:r>
      <w:r w:rsidR="000B2289" w:rsidRPr="00CA26CC">
        <w:rPr>
          <w:rFonts w:asciiTheme="majorHAnsi" w:hAnsiTheme="majorHAnsi" w:cstheme="majorHAnsi"/>
          <w:color w:val="C0504D" w:themeColor="accent2"/>
          <w:sz w:val="20"/>
          <w:szCs w:val="20"/>
        </w:rPr>
        <w:t xml:space="preserve"> a chair, </w:t>
      </w:r>
      <w:r w:rsidR="00CA26CC">
        <w:rPr>
          <w:rFonts w:asciiTheme="majorHAnsi" w:hAnsiTheme="majorHAnsi" w:cstheme="majorHAnsi"/>
          <w:color w:val="C0504D" w:themeColor="accent2"/>
          <w:sz w:val="20"/>
          <w:szCs w:val="20"/>
        </w:rPr>
        <w:t xml:space="preserve">chosen a standing </w:t>
      </w:r>
      <w:r w:rsidR="000B2289" w:rsidRPr="00CA26CC">
        <w:rPr>
          <w:rFonts w:asciiTheme="majorHAnsi" w:hAnsiTheme="majorHAnsi" w:cstheme="majorHAnsi"/>
          <w:color w:val="C0504D" w:themeColor="accent2"/>
          <w:sz w:val="20"/>
          <w:szCs w:val="20"/>
        </w:rPr>
        <w:t xml:space="preserve">position, or </w:t>
      </w:r>
      <w:r w:rsidR="00CA26CC">
        <w:rPr>
          <w:rFonts w:asciiTheme="majorHAnsi" w:hAnsiTheme="majorHAnsi" w:cstheme="majorHAnsi"/>
          <w:color w:val="C0504D" w:themeColor="accent2"/>
          <w:sz w:val="20"/>
          <w:szCs w:val="20"/>
        </w:rPr>
        <w:t xml:space="preserve">fixated in one of the </w:t>
      </w:r>
      <w:r w:rsidR="000B2289" w:rsidRPr="00CA26CC">
        <w:rPr>
          <w:rFonts w:asciiTheme="majorHAnsi" w:hAnsiTheme="majorHAnsi" w:cstheme="majorHAnsi"/>
          <w:color w:val="C0504D" w:themeColor="accent2"/>
          <w:sz w:val="20"/>
          <w:szCs w:val="20"/>
        </w:rPr>
        <w:t>box</w:t>
      </w:r>
      <w:r w:rsidR="00CA26CC">
        <w:rPr>
          <w:rFonts w:asciiTheme="majorHAnsi" w:hAnsiTheme="majorHAnsi" w:cstheme="majorHAnsi"/>
          <w:color w:val="C0504D" w:themeColor="accent2"/>
          <w:sz w:val="20"/>
          <w:szCs w:val="20"/>
        </w:rPr>
        <w:t>es</w:t>
      </w:r>
      <w:r w:rsidR="000B2289" w:rsidRPr="00CA26CC">
        <w:rPr>
          <w:rFonts w:asciiTheme="majorHAnsi" w:hAnsiTheme="majorHAnsi" w:cstheme="majorHAnsi"/>
          <w:color w:val="C0504D" w:themeColor="accent2"/>
          <w:sz w:val="20"/>
          <w:szCs w:val="20"/>
        </w:rPr>
        <w:t xml:space="preserve">, respectively. </w:t>
      </w:r>
      <w:r w:rsidR="000F17D4" w:rsidRPr="00CA26CC">
        <w:rPr>
          <w:rFonts w:asciiTheme="majorHAnsi" w:hAnsiTheme="majorHAnsi" w:cstheme="majorHAnsi"/>
          <w:color w:val="C0504D" w:themeColor="accent2"/>
          <w:sz w:val="20"/>
          <w:szCs w:val="20"/>
        </w:rPr>
        <w:t xml:space="preserve">The </w:t>
      </w:r>
      <w:r w:rsidR="00CA26CC">
        <w:rPr>
          <w:rFonts w:asciiTheme="majorHAnsi" w:hAnsiTheme="majorHAnsi" w:cstheme="majorHAnsi"/>
          <w:color w:val="C0504D" w:themeColor="accent2"/>
          <w:sz w:val="20"/>
          <w:szCs w:val="20"/>
        </w:rPr>
        <w:t xml:space="preserve">intervention </w:t>
      </w:r>
      <w:r w:rsidR="000B2289" w:rsidRPr="00CA26CC">
        <w:rPr>
          <w:rFonts w:asciiTheme="majorHAnsi" w:hAnsiTheme="majorHAnsi" w:cstheme="majorHAnsi"/>
          <w:color w:val="C0504D" w:themeColor="accent2"/>
          <w:sz w:val="20"/>
          <w:szCs w:val="20"/>
        </w:rPr>
        <w:t>sequence</w:t>
      </w:r>
      <w:r w:rsidR="000F17D4" w:rsidRPr="00CA26CC">
        <w:rPr>
          <w:rFonts w:asciiTheme="majorHAnsi" w:hAnsiTheme="majorHAnsi" w:cstheme="majorHAnsi"/>
          <w:color w:val="C0504D" w:themeColor="accent2"/>
          <w:sz w:val="20"/>
          <w:szCs w:val="20"/>
        </w:rPr>
        <w:t xml:space="preserve"> for </w:t>
      </w:r>
      <w:r w:rsidR="00C56B28" w:rsidRPr="00CA26CC">
        <w:rPr>
          <w:rFonts w:asciiTheme="majorHAnsi" w:hAnsiTheme="majorHAnsi" w:cstheme="majorHAnsi"/>
          <w:color w:val="C0504D" w:themeColor="accent2"/>
          <w:sz w:val="20"/>
          <w:szCs w:val="20"/>
        </w:rPr>
        <w:t>all the experiments</w:t>
      </w:r>
      <w:r w:rsidR="000F17D4" w:rsidRPr="00CA26CC">
        <w:rPr>
          <w:rFonts w:asciiTheme="majorHAnsi" w:hAnsiTheme="majorHAnsi" w:cstheme="majorHAnsi"/>
          <w:color w:val="C0504D" w:themeColor="accent2"/>
          <w:sz w:val="20"/>
          <w:szCs w:val="20"/>
        </w:rPr>
        <w:t xml:space="preserve"> </w:t>
      </w:r>
      <w:r w:rsidR="00587C67">
        <w:rPr>
          <w:rFonts w:asciiTheme="majorHAnsi" w:hAnsiTheme="majorHAnsi" w:cstheme="majorHAnsi"/>
          <w:color w:val="C0504D" w:themeColor="accent2"/>
          <w:sz w:val="20"/>
          <w:szCs w:val="20"/>
        </w:rPr>
        <w:t>is</w:t>
      </w:r>
      <w:r w:rsidR="000F17D4" w:rsidRPr="00CA26CC">
        <w:rPr>
          <w:rFonts w:asciiTheme="majorHAnsi" w:hAnsiTheme="majorHAnsi" w:cstheme="majorHAnsi"/>
          <w:color w:val="C0504D" w:themeColor="accent2"/>
          <w:sz w:val="20"/>
          <w:szCs w:val="20"/>
        </w:rPr>
        <w:t xml:space="preserve"> shown </w:t>
      </w:r>
      <w:r w:rsidR="00587C67">
        <w:rPr>
          <w:rFonts w:asciiTheme="majorHAnsi" w:hAnsiTheme="majorHAnsi" w:cstheme="majorHAnsi"/>
          <w:color w:val="C0504D" w:themeColor="accent2"/>
          <w:sz w:val="20"/>
          <w:szCs w:val="20"/>
        </w:rPr>
        <w:t>to</w:t>
      </w:r>
      <w:r w:rsidR="000F17D4" w:rsidRPr="00CA26CC">
        <w:rPr>
          <w:rFonts w:asciiTheme="majorHAnsi" w:hAnsiTheme="majorHAnsi" w:cstheme="majorHAnsi"/>
          <w:color w:val="C0504D" w:themeColor="accent2"/>
          <w:sz w:val="20"/>
          <w:szCs w:val="20"/>
        </w:rPr>
        <w:t xml:space="preserve"> the right. </w:t>
      </w:r>
      <w:r w:rsidR="00C56B28" w:rsidRPr="00CA26CC">
        <w:rPr>
          <w:rFonts w:asciiTheme="majorHAnsi" w:hAnsiTheme="majorHAnsi" w:cstheme="majorHAnsi"/>
          <w:color w:val="C0504D" w:themeColor="accent2"/>
          <w:sz w:val="20"/>
          <w:szCs w:val="20"/>
        </w:rPr>
        <w:t>T</w:t>
      </w:r>
      <w:r w:rsidR="000F17D4" w:rsidRPr="00CA26CC">
        <w:rPr>
          <w:rFonts w:asciiTheme="majorHAnsi" w:hAnsiTheme="majorHAnsi" w:cstheme="majorHAnsi"/>
          <w:color w:val="C0504D" w:themeColor="accent2"/>
          <w:sz w:val="20"/>
          <w:szCs w:val="20"/>
        </w:rPr>
        <w:t>he effect of the intervention</w:t>
      </w:r>
      <w:r w:rsidR="00C56B28" w:rsidRPr="00CA26CC">
        <w:rPr>
          <w:rFonts w:asciiTheme="majorHAnsi" w:hAnsiTheme="majorHAnsi" w:cstheme="majorHAnsi"/>
          <w:color w:val="C0504D" w:themeColor="accent2"/>
          <w:sz w:val="20"/>
          <w:szCs w:val="20"/>
        </w:rPr>
        <w:t xml:space="preserve"> (</w:t>
      </w:r>
      <w:r w:rsidR="00871C42" w:rsidRPr="00CA26CC">
        <w:rPr>
          <w:rFonts w:asciiTheme="majorHAnsi" w:hAnsiTheme="majorHAnsi" w:cstheme="majorHAnsi"/>
          <w:color w:val="C0504D" w:themeColor="accent2"/>
          <w:sz w:val="20"/>
          <w:szCs w:val="20"/>
        </w:rPr>
        <w:t>red</w:t>
      </w:r>
      <w:r w:rsidR="00C56B28" w:rsidRPr="00CA26CC">
        <w:rPr>
          <w:rFonts w:asciiTheme="majorHAnsi" w:hAnsiTheme="majorHAnsi" w:cstheme="majorHAnsi"/>
          <w:color w:val="C0504D" w:themeColor="accent2"/>
          <w:sz w:val="20"/>
          <w:szCs w:val="20"/>
        </w:rPr>
        <w:t xml:space="preserve"> boxes)</w:t>
      </w:r>
      <w:r w:rsidR="000F17D4" w:rsidRPr="00CA26CC">
        <w:rPr>
          <w:rFonts w:asciiTheme="majorHAnsi" w:hAnsiTheme="majorHAnsi" w:cstheme="majorHAnsi"/>
          <w:color w:val="C0504D" w:themeColor="accent2"/>
          <w:sz w:val="20"/>
          <w:szCs w:val="20"/>
        </w:rPr>
        <w:t xml:space="preserve"> on </w:t>
      </w:r>
      <w:r w:rsidR="00C56B28" w:rsidRPr="00CA26CC">
        <w:rPr>
          <w:rFonts w:asciiTheme="majorHAnsi" w:hAnsiTheme="majorHAnsi" w:cstheme="majorHAnsi"/>
          <w:color w:val="C0504D" w:themeColor="accent2"/>
          <w:sz w:val="20"/>
          <w:szCs w:val="20"/>
        </w:rPr>
        <w:t>position choices</w:t>
      </w:r>
      <w:r w:rsidR="000F17D4" w:rsidRPr="00CA26CC">
        <w:rPr>
          <w:rFonts w:asciiTheme="majorHAnsi" w:hAnsiTheme="majorHAnsi" w:cstheme="majorHAnsi"/>
          <w:color w:val="C0504D" w:themeColor="accent2"/>
          <w:sz w:val="20"/>
          <w:szCs w:val="20"/>
        </w:rPr>
        <w:t xml:space="preserve"> in the throwing </w:t>
      </w:r>
      <w:r w:rsidR="00C56B28" w:rsidRPr="00CA26CC">
        <w:rPr>
          <w:rFonts w:asciiTheme="majorHAnsi" w:hAnsiTheme="majorHAnsi" w:cstheme="majorHAnsi"/>
          <w:color w:val="C0504D" w:themeColor="accent2"/>
          <w:sz w:val="20"/>
          <w:szCs w:val="20"/>
        </w:rPr>
        <w:t xml:space="preserve">(E1) and detection (E2) </w:t>
      </w:r>
      <w:r w:rsidR="000F17D4" w:rsidRPr="00CA26CC">
        <w:rPr>
          <w:rFonts w:asciiTheme="majorHAnsi" w:hAnsiTheme="majorHAnsi" w:cstheme="majorHAnsi"/>
          <w:color w:val="C0504D" w:themeColor="accent2"/>
          <w:sz w:val="20"/>
          <w:szCs w:val="20"/>
        </w:rPr>
        <w:t>task</w:t>
      </w:r>
      <w:r w:rsidR="00C56B28" w:rsidRPr="00CA26CC">
        <w:rPr>
          <w:rFonts w:asciiTheme="majorHAnsi" w:hAnsiTheme="majorHAnsi" w:cstheme="majorHAnsi"/>
          <w:color w:val="C0504D" w:themeColor="accent2"/>
          <w:sz w:val="20"/>
          <w:szCs w:val="20"/>
        </w:rPr>
        <w:t>s</w:t>
      </w:r>
      <w:r w:rsidR="000F17D4" w:rsidRPr="00CA26CC">
        <w:rPr>
          <w:rFonts w:asciiTheme="majorHAnsi" w:hAnsiTheme="majorHAnsi" w:cstheme="majorHAnsi"/>
          <w:color w:val="C0504D" w:themeColor="accent2"/>
          <w:sz w:val="20"/>
          <w:szCs w:val="20"/>
        </w:rPr>
        <w:t xml:space="preserve"> </w:t>
      </w:r>
      <w:r w:rsidR="00C56B28" w:rsidRPr="00CA26CC">
        <w:rPr>
          <w:rFonts w:asciiTheme="majorHAnsi" w:hAnsiTheme="majorHAnsi" w:cstheme="majorHAnsi"/>
          <w:color w:val="C0504D" w:themeColor="accent2"/>
          <w:sz w:val="20"/>
          <w:szCs w:val="20"/>
        </w:rPr>
        <w:t>are compared to the control conditions (</w:t>
      </w:r>
      <w:r w:rsidR="00871C42" w:rsidRPr="00CA26CC">
        <w:rPr>
          <w:rFonts w:asciiTheme="majorHAnsi" w:hAnsiTheme="majorHAnsi" w:cstheme="majorHAnsi"/>
          <w:color w:val="C0504D" w:themeColor="accent2"/>
          <w:sz w:val="20"/>
          <w:szCs w:val="20"/>
        </w:rPr>
        <w:t>blue</w:t>
      </w:r>
      <w:r w:rsidR="00C56B28" w:rsidRPr="00CA26CC">
        <w:rPr>
          <w:rFonts w:asciiTheme="majorHAnsi" w:hAnsiTheme="majorHAnsi" w:cstheme="majorHAnsi"/>
          <w:color w:val="C0504D" w:themeColor="accent2"/>
          <w:sz w:val="20"/>
          <w:szCs w:val="20"/>
        </w:rPr>
        <w:t xml:space="preserve"> boxes)</w:t>
      </w:r>
      <w:r w:rsidR="000F17D4" w:rsidRPr="00CA26CC">
        <w:rPr>
          <w:rFonts w:asciiTheme="majorHAnsi" w:hAnsiTheme="majorHAnsi" w:cstheme="majorHAnsi"/>
          <w:color w:val="C0504D" w:themeColor="accent2"/>
          <w:sz w:val="20"/>
          <w:szCs w:val="20"/>
        </w:rPr>
        <w:t>.</w:t>
      </w:r>
    </w:p>
    <w:p w14:paraId="3FACE1BE" w14:textId="77777777" w:rsidR="00B92266" w:rsidRDefault="00B92266" w:rsidP="00B92266">
      <w:pPr>
        <w:spacing w:after="160" w:line="240" w:lineRule="auto"/>
        <w:jc w:val="both"/>
        <w:rPr>
          <w:i/>
          <w:sz w:val="20"/>
          <w:szCs w:val="20"/>
        </w:rPr>
      </w:pPr>
    </w:p>
    <w:p w14:paraId="467713C0" w14:textId="4689EE82" w:rsidR="00B54B24" w:rsidRDefault="00FB4B01" w:rsidP="00B92266">
      <w:pPr>
        <w:spacing w:after="160" w:line="360" w:lineRule="auto"/>
        <w:rPr>
          <w:sz w:val="20"/>
          <w:szCs w:val="20"/>
        </w:rPr>
      </w:pPr>
      <w:r>
        <w:rPr>
          <w:i/>
          <w:sz w:val="20"/>
          <w:szCs w:val="20"/>
        </w:rPr>
        <w:t>Throwing task</w:t>
      </w:r>
      <w:r>
        <w:rPr>
          <w:sz w:val="20"/>
          <w:szCs w:val="20"/>
        </w:rPr>
        <w:t xml:space="preserve">: The experiment 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w:t>
      </w:r>
      <w:r>
        <w:rPr>
          <w:sz w:val="20"/>
          <w:szCs w:val="20"/>
        </w:rPr>
        <w:lastRenderedPageBreak/>
        <w:t xml:space="preserve">8.28m apart (18 slabs) and the blue hoops were 11.96m apart (26 slabs). These hoop separations were selected on the basis of throwing performance measured in several previous experiments; participants should stand in the center for the closest distance, and next to one of the hoops for the farthest distance, to achieve optimal performance. The </w:t>
      </w:r>
      <w:proofErr w:type="spellStart"/>
      <w:r>
        <w:rPr>
          <w:sz w:val="20"/>
          <w:szCs w:val="20"/>
        </w:rPr>
        <w:t>colour</w:t>
      </w:r>
      <w:proofErr w:type="spellEnd"/>
      <w:r>
        <w:rPr>
          <w:sz w:val="20"/>
          <w:szCs w:val="20"/>
        </w:rPr>
        <w:t xml:space="preserve"> of the beanbag the participant was handed on each trial specified which pair of hoops were potential targets on that trial. Participants took the beanbag and chose a place to stand. After choosing their standing position, they were told which hoop was the target (which, as they were informed, was determined based on a pre-generated random list), and they then attempted to get the beanbag into that target hoop. The experimenter stood on the grass to the side and handed beanbags to the participant in random order of </w:t>
      </w:r>
      <w:proofErr w:type="spellStart"/>
      <w:r>
        <w:rPr>
          <w:sz w:val="20"/>
          <w:szCs w:val="20"/>
        </w:rPr>
        <w:t>colours</w:t>
      </w:r>
      <w:proofErr w:type="spellEnd"/>
      <w:r>
        <w:rPr>
          <w:sz w:val="20"/>
          <w:szCs w:val="20"/>
        </w:rPr>
        <w:t xml:space="preserve"> (pre-specified and different for each participant. Standing position and throwing success or failure were recorded. There were 15 trials for each distance (45 total). </w:t>
      </w:r>
    </w:p>
    <w:p w14:paraId="5E997B95" w14:textId="78A7A3D3" w:rsidR="007D3AB7" w:rsidRPr="00E05943" w:rsidRDefault="007D3AB7" w:rsidP="00B92266">
      <w:pPr>
        <w:spacing w:after="160" w:line="360" w:lineRule="auto"/>
        <w:rPr>
          <w:b/>
          <w:bCs/>
          <w:color w:val="C0504D" w:themeColor="accent2"/>
          <w:sz w:val="20"/>
          <w:szCs w:val="20"/>
        </w:rPr>
      </w:pPr>
      <w:bookmarkStart w:id="4" w:name="_Hlk142302878"/>
      <w:r w:rsidRPr="00E05943">
        <w:rPr>
          <w:b/>
          <w:bCs/>
          <w:color w:val="C0504D" w:themeColor="accent2"/>
          <w:sz w:val="20"/>
          <w:szCs w:val="20"/>
        </w:rPr>
        <w:t>Analysis</w:t>
      </w:r>
    </w:p>
    <w:bookmarkEnd w:id="4"/>
    <w:p w14:paraId="5244CCF0" w14:textId="0BF2FC6E" w:rsidR="007D3AB7" w:rsidRPr="00E05943" w:rsidRDefault="007D3AB7" w:rsidP="00B92266">
      <w:pPr>
        <w:spacing w:after="160" w:line="360" w:lineRule="auto"/>
        <w:rPr>
          <w:color w:val="C0504D" w:themeColor="accent2"/>
          <w:sz w:val="20"/>
          <w:szCs w:val="20"/>
        </w:rPr>
      </w:pPr>
      <w:r w:rsidRPr="00E05943">
        <w:rPr>
          <w:color w:val="C0504D" w:themeColor="accent2"/>
          <w:sz w:val="20"/>
          <w:szCs w:val="20"/>
        </w:rPr>
        <w:t xml:space="preserve">All data processing, analysis and </w:t>
      </w:r>
      <w:proofErr w:type="spellStart"/>
      <w:r w:rsidRPr="00E05943">
        <w:rPr>
          <w:color w:val="C0504D" w:themeColor="accent2"/>
          <w:sz w:val="20"/>
          <w:szCs w:val="20"/>
        </w:rPr>
        <w:t>visualisation</w:t>
      </w:r>
      <w:proofErr w:type="spellEnd"/>
      <w:r w:rsidRPr="00E05943">
        <w:rPr>
          <w:color w:val="C0504D" w:themeColor="accent2"/>
          <w:sz w:val="20"/>
          <w:szCs w:val="20"/>
        </w:rPr>
        <w:t xml:space="preserve"> was carried out with R (v</w:t>
      </w:r>
      <w:r w:rsidR="00FD095C">
        <w:rPr>
          <w:color w:val="C0504D" w:themeColor="accent2"/>
          <w:sz w:val="20"/>
          <w:szCs w:val="20"/>
        </w:rPr>
        <w:t>4</w:t>
      </w:r>
      <w:r w:rsidRPr="00E05943">
        <w:rPr>
          <w:color w:val="C0504D" w:themeColor="accent2"/>
          <w:sz w:val="20"/>
          <w:szCs w:val="20"/>
        </w:rPr>
        <w:t>.</w:t>
      </w:r>
      <w:r w:rsidR="00FD095C">
        <w:rPr>
          <w:color w:val="C0504D" w:themeColor="accent2"/>
          <w:sz w:val="20"/>
          <w:szCs w:val="20"/>
        </w:rPr>
        <w:t>4.0</w:t>
      </w:r>
      <w:r w:rsidRPr="00E05943">
        <w:rPr>
          <w:color w:val="C0504D" w:themeColor="accent2"/>
          <w:sz w:val="20"/>
          <w:szCs w:val="20"/>
        </w:rPr>
        <w:t xml:space="preserve">) with the </w:t>
      </w:r>
      <w:proofErr w:type="spellStart"/>
      <w:r w:rsidRPr="00E05943">
        <w:rPr>
          <w:color w:val="C0504D" w:themeColor="accent2"/>
          <w:sz w:val="20"/>
          <w:szCs w:val="20"/>
        </w:rPr>
        <w:t>tidyverse</w:t>
      </w:r>
      <w:proofErr w:type="spellEnd"/>
      <w:r w:rsidRPr="00E05943">
        <w:rPr>
          <w:color w:val="C0504D" w:themeColor="accent2"/>
          <w:sz w:val="20"/>
          <w:szCs w:val="20"/>
        </w:rPr>
        <w:t xml:space="preserve"> packages (</w:t>
      </w:r>
      <w:r w:rsidR="00FD095C">
        <w:rPr>
          <w:color w:val="C0504D" w:themeColor="accent2"/>
          <w:sz w:val="20"/>
          <w:szCs w:val="20"/>
        </w:rPr>
        <w:t>2.0.0. Wickham et al., 2019</w:t>
      </w:r>
      <w:r w:rsidRPr="00E05943">
        <w:rPr>
          <w:color w:val="C0504D" w:themeColor="accent2"/>
          <w:sz w:val="20"/>
          <w:szCs w:val="20"/>
        </w:rPr>
        <w:t xml:space="preserve">). </w:t>
      </w:r>
      <w:r w:rsidR="004063D4" w:rsidRPr="00E05943">
        <w:rPr>
          <w:color w:val="C0504D" w:themeColor="accent2"/>
          <w:sz w:val="20"/>
          <w:szCs w:val="20"/>
        </w:rPr>
        <w:t xml:space="preserve">We </w:t>
      </w:r>
      <w:proofErr w:type="spellStart"/>
      <w:r w:rsidR="004063D4" w:rsidRPr="00E05943">
        <w:rPr>
          <w:color w:val="C0504D" w:themeColor="accent2"/>
          <w:sz w:val="20"/>
          <w:szCs w:val="20"/>
        </w:rPr>
        <w:t>normalised</w:t>
      </w:r>
      <w:proofErr w:type="spellEnd"/>
      <w:r w:rsidR="004063D4" w:rsidRPr="00E05943">
        <w:rPr>
          <w:color w:val="C0504D" w:themeColor="accent2"/>
          <w:sz w:val="20"/>
          <w:szCs w:val="20"/>
        </w:rPr>
        <w:t xml:space="preserve"> standing position by dividing it by the distance between the hoop and the center, so values reflect a proportion of this maximum distance. </w:t>
      </w:r>
      <w:r w:rsidRPr="00E05943">
        <w:rPr>
          <w:color w:val="C0504D" w:themeColor="accent2"/>
          <w:sz w:val="20"/>
          <w:szCs w:val="20"/>
        </w:rPr>
        <w:t xml:space="preserve">Statistical </w:t>
      </w:r>
      <w:r w:rsidR="004C6F4A" w:rsidRPr="00E05943">
        <w:rPr>
          <w:color w:val="C0504D" w:themeColor="accent2"/>
          <w:sz w:val="20"/>
          <w:szCs w:val="20"/>
        </w:rPr>
        <w:t>models</w:t>
      </w:r>
      <w:r w:rsidRPr="00E05943">
        <w:rPr>
          <w:color w:val="C0504D" w:themeColor="accent2"/>
          <w:sz w:val="20"/>
          <w:szCs w:val="20"/>
        </w:rPr>
        <w:t xml:space="preserve"> were fit with brms and </w:t>
      </w:r>
      <w:proofErr w:type="spellStart"/>
      <w:r w:rsidRPr="00E05943">
        <w:rPr>
          <w:color w:val="C0504D" w:themeColor="accent2"/>
          <w:sz w:val="20"/>
          <w:szCs w:val="20"/>
        </w:rPr>
        <w:t>cmdstanr</w:t>
      </w:r>
      <w:proofErr w:type="spellEnd"/>
      <w:r w:rsidRPr="00E05943">
        <w:rPr>
          <w:color w:val="C0504D" w:themeColor="accent2"/>
          <w:sz w:val="20"/>
          <w:szCs w:val="20"/>
        </w:rPr>
        <w:t xml:space="preserve">. </w:t>
      </w:r>
      <w:r w:rsidR="004C6F4A" w:rsidRPr="00E05943">
        <w:rPr>
          <w:color w:val="C0504D" w:themeColor="accent2"/>
          <w:sz w:val="20"/>
          <w:szCs w:val="20"/>
        </w:rPr>
        <w:t xml:space="preserve">As our </w:t>
      </w:r>
      <w:proofErr w:type="spellStart"/>
      <w:r w:rsidR="004C6F4A" w:rsidRPr="00E05943">
        <w:rPr>
          <w:color w:val="C0504D" w:themeColor="accent2"/>
          <w:sz w:val="20"/>
          <w:szCs w:val="20"/>
        </w:rPr>
        <w:t>normalised</w:t>
      </w:r>
      <w:proofErr w:type="spellEnd"/>
      <w:r w:rsidR="004C6F4A" w:rsidRPr="00E05943">
        <w:rPr>
          <w:color w:val="C0504D" w:themeColor="accent2"/>
          <w:sz w:val="20"/>
          <w:szCs w:val="20"/>
        </w:rPr>
        <w:t xml:space="preserve"> standing position measure is skewed, non-negative, and zero-inflated we will use a multi-level hurdle-lognormal model to </w:t>
      </w:r>
      <w:proofErr w:type="spellStart"/>
      <w:r w:rsidR="004C6F4A" w:rsidRPr="00E05943">
        <w:rPr>
          <w:color w:val="C0504D" w:themeColor="accent2"/>
          <w:sz w:val="20"/>
          <w:szCs w:val="20"/>
        </w:rPr>
        <w:t>analyse</w:t>
      </w:r>
      <w:proofErr w:type="spellEnd"/>
      <w:r w:rsidR="004C6F4A" w:rsidRPr="00E05943">
        <w:rPr>
          <w:color w:val="C0504D" w:themeColor="accent2"/>
          <w:sz w:val="20"/>
          <w:szCs w:val="20"/>
        </w:rPr>
        <w:t xml:space="preserve"> the differences in decision between the near </w:t>
      </w:r>
      <w:r w:rsidR="00B052D3" w:rsidRPr="00E05943">
        <w:rPr>
          <w:color w:val="C0504D" w:themeColor="accent2"/>
          <w:sz w:val="20"/>
          <w:szCs w:val="20"/>
        </w:rPr>
        <w:t>and</w:t>
      </w:r>
      <w:r w:rsidR="004C6F4A" w:rsidRPr="00E05943">
        <w:rPr>
          <w:color w:val="C0504D" w:themeColor="accent2"/>
          <w:sz w:val="20"/>
          <w:szCs w:val="20"/>
        </w:rPr>
        <w:t xml:space="preserve"> far hoop</w:t>
      </w:r>
      <w:r w:rsidR="00B052D3" w:rsidRPr="00E05943">
        <w:rPr>
          <w:color w:val="C0504D" w:themeColor="accent2"/>
          <w:sz w:val="20"/>
          <w:szCs w:val="20"/>
        </w:rPr>
        <w:t xml:space="preserve"> conditions,</w:t>
      </w:r>
      <w:r w:rsidR="004C6F4A" w:rsidRPr="00E05943">
        <w:rPr>
          <w:color w:val="C0504D" w:themeColor="accent2"/>
          <w:sz w:val="20"/>
          <w:szCs w:val="20"/>
        </w:rPr>
        <w:t xml:space="preserve"> and for the primed and control group</w:t>
      </w:r>
      <w:r w:rsidR="00A17578">
        <w:rPr>
          <w:color w:val="C0504D" w:themeColor="accent2"/>
          <w:sz w:val="20"/>
          <w:szCs w:val="20"/>
        </w:rPr>
        <w:t xml:space="preserve"> (more details on this model are given in the results section)</w:t>
      </w:r>
      <w:r w:rsidR="004C6F4A" w:rsidRPr="00E05943">
        <w:rPr>
          <w:color w:val="C0504D" w:themeColor="accent2"/>
          <w:sz w:val="20"/>
          <w:szCs w:val="20"/>
        </w:rPr>
        <w:t>. W</w:t>
      </w:r>
      <w:r w:rsidRPr="00E05943">
        <w:rPr>
          <w:color w:val="C0504D" w:themeColor="accent2"/>
          <w:sz w:val="20"/>
          <w:szCs w:val="20"/>
        </w:rPr>
        <w:t>e used weakly informative</w:t>
      </w:r>
      <w:r w:rsidR="004C6F4A" w:rsidRPr="00E05943">
        <w:rPr>
          <w:color w:val="C0504D" w:themeColor="accent2"/>
          <w:sz w:val="20"/>
          <w:szCs w:val="20"/>
        </w:rPr>
        <w:t xml:space="preserve"> N(0,1)</w:t>
      </w:r>
      <w:r w:rsidRPr="00E05943">
        <w:rPr>
          <w:color w:val="C0504D" w:themeColor="accent2"/>
          <w:sz w:val="20"/>
          <w:szCs w:val="20"/>
        </w:rPr>
        <w:t xml:space="preserve"> priors </w:t>
      </w:r>
      <w:r w:rsidR="004C6F4A" w:rsidRPr="00E05943">
        <w:rPr>
          <w:color w:val="C0504D" w:themeColor="accent2"/>
          <w:sz w:val="20"/>
          <w:szCs w:val="20"/>
        </w:rPr>
        <w:t xml:space="preserve">and maximal random effect structures </w:t>
      </w:r>
      <w:r w:rsidRPr="00E05943">
        <w:rPr>
          <w:color w:val="C0504D" w:themeColor="accent2"/>
          <w:sz w:val="20"/>
          <w:szCs w:val="20"/>
        </w:rPr>
        <w:t xml:space="preserve">for all </w:t>
      </w:r>
      <w:r w:rsidR="004C6F4A" w:rsidRPr="00E05943">
        <w:rPr>
          <w:color w:val="C0504D" w:themeColor="accent2"/>
          <w:sz w:val="20"/>
          <w:szCs w:val="20"/>
        </w:rPr>
        <w:t xml:space="preserve">models. </w:t>
      </w:r>
    </w:p>
    <w:p w14:paraId="613D9A25" w14:textId="77777777" w:rsidR="00B54B24" w:rsidRPr="008069AE" w:rsidRDefault="00FB4B01" w:rsidP="00857094">
      <w:pPr>
        <w:spacing w:after="160" w:line="360" w:lineRule="auto"/>
        <w:rPr>
          <w:b/>
          <w:sz w:val="24"/>
          <w:szCs w:val="24"/>
        </w:rPr>
      </w:pPr>
      <w:r w:rsidRPr="008069AE">
        <w:rPr>
          <w:b/>
          <w:sz w:val="24"/>
          <w:szCs w:val="24"/>
        </w:rPr>
        <w:t>Results</w:t>
      </w:r>
    </w:p>
    <w:p w14:paraId="134F5EC7" w14:textId="79FE3A52" w:rsidR="00B54B24" w:rsidRDefault="00FB4B01" w:rsidP="00B92266">
      <w:pPr>
        <w:spacing w:after="160" w:line="360" w:lineRule="auto"/>
        <w:rPr>
          <w:sz w:val="20"/>
          <w:szCs w:val="20"/>
        </w:rPr>
      </w:pPr>
      <w:r>
        <w:rPr>
          <w:sz w:val="20"/>
          <w:szCs w:val="20"/>
        </w:rPr>
        <w:t xml:space="preserve">All participants who carried out the </w:t>
      </w:r>
      <w:r w:rsidR="00273A0E" w:rsidRPr="00E05943">
        <w:rPr>
          <w:color w:val="C0504D" w:themeColor="accent2"/>
          <w:sz w:val="20"/>
          <w:szCs w:val="20"/>
        </w:rPr>
        <w:t>reaching</w:t>
      </w:r>
      <w:r w:rsidRPr="00273A0E">
        <w:rPr>
          <w:color w:val="F79646" w:themeColor="accent6"/>
          <w:sz w:val="20"/>
          <w:szCs w:val="20"/>
        </w:rPr>
        <w:t xml:space="preserve"> </w:t>
      </w:r>
      <w:r>
        <w:rPr>
          <w:sz w:val="20"/>
          <w:szCs w:val="20"/>
        </w:rPr>
        <w:t xml:space="preserve">task did so optimally. That is, when they were asked to reach for one of the two red or green beanbags, they sat in the central chair. </w:t>
      </w:r>
      <w:r w:rsidR="001F5727" w:rsidRPr="00E05943">
        <w:rPr>
          <w:color w:val="C0504D" w:themeColor="accent2"/>
          <w:sz w:val="20"/>
          <w:szCs w:val="20"/>
        </w:rPr>
        <w:t>When they were told they would need to pick up one of the two blue beanbags (too far away to reach from the central chair)</w:t>
      </w:r>
      <w:r w:rsidRPr="00E05943">
        <w:rPr>
          <w:color w:val="C0504D" w:themeColor="accent2"/>
          <w:sz w:val="20"/>
          <w:szCs w:val="20"/>
        </w:rPr>
        <w:t xml:space="preserve">, they chose either the left or right side chair, resulting in a 50% success rate. </w:t>
      </w:r>
      <w:r w:rsidR="002058E0" w:rsidRPr="00E05943">
        <w:rPr>
          <w:color w:val="C0504D" w:themeColor="accent2"/>
          <w:sz w:val="20"/>
          <w:szCs w:val="20"/>
        </w:rPr>
        <w:t>No variance, either within, or between participants was observed.</w:t>
      </w:r>
      <w:r w:rsidR="002058E0" w:rsidRPr="002058E0">
        <w:rPr>
          <w:color w:val="E36C0A" w:themeColor="accent6" w:themeShade="BF"/>
          <w:sz w:val="20"/>
          <w:szCs w:val="20"/>
        </w:rPr>
        <w:t xml:space="preserve"> </w:t>
      </w:r>
      <w:r>
        <w:rPr>
          <w:sz w:val="20"/>
          <w:szCs w:val="20"/>
        </w:rPr>
        <w:t xml:space="preserve">This replicated the </w:t>
      </w:r>
      <w:proofErr w:type="spellStart"/>
      <w:r>
        <w:rPr>
          <w:sz w:val="20"/>
          <w:szCs w:val="20"/>
        </w:rPr>
        <w:t>behaviour</w:t>
      </w:r>
      <w:proofErr w:type="spellEnd"/>
      <w:r>
        <w:rPr>
          <w:sz w:val="20"/>
          <w:szCs w:val="20"/>
        </w:rPr>
        <w:t xml:space="preserve"> observed by Clarke &amp; Hunt (2016)</w:t>
      </w:r>
      <w:r w:rsidR="00196303">
        <w:rPr>
          <w:sz w:val="20"/>
          <w:szCs w:val="20"/>
        </w:rPr>
        <w:t>.</w:t>
      </w:r>
    </w:p>
    <w:p w14:paraId="625DC2AA" w14:textId="77777777" w:rsidR="00CA364A" w:rsidRDefault="00FB4B01" w:rsidP="00B92266">
      <w:pPr>
        <w:spacing w:after="160" w:line="360" w:lineRule="auto"/>
        <w:rPr>
          <w:b/>
          <w:bCs/>
          <w:i/>
          <w:sz w:val="20"/>
          <w:szCs w:val="20"/>
        </w:rPr>
      </w:pPr>
      <w:r w:rsidRPr="00CA364A">
        <w:rPr>
          <w:b/>
          <w:bCs/>
          <w:i/>
          <w:sz w:val="20"/>
          <w:szCs w:val="20"/>
        </w:rPr>
        <w:t>Throwing task choice</w:t>
      </w:r>
    </w:p>
    <w:p w14:paraId="2083E33B" w14:textId="1215F9FC" w:rsidR="00170BAA" w:rsidRDefault="00FB4B01" w:rsidP="00170BAA">
      <w:pPr>
        <w:spacing w:after="160" w:line="360" w:lineRule="auto"/>
        <w:rPr>
          <w:color w:val="F79646" w:themeColor="accent6"/>
          <w:sz w:val="20"/>
          <w:szCs w:val="20"/>
        </w:rPr>
      </w:pPr>
      <w:r>
        <w:rPr>
          <w:sz w:val="20"/>
          <w:szCs w:val="20"/>
        </w:rPr>
        <w:t xml:space="preserve">Standing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05943">
        <w:rPr>
          <w:color w:val="C0504D" w:themeColor="accent2"/>
          <w:sz w:val="20"/>
          <w:szCs w:val="20"/>
        </w:rPr>
        <w:t>reaching</w:t>
      </w:r>
      <w:r w:rsidR="00170BAA" w:rsidRPr="00273A0E">
        <w:rPr>
          <w:color w:val="F79646" w:themeColor="accent6"/>
          <w:sz w:val="20"/>
          <w:szCs w:val="20"/>
        </w:rPr>
        <w:t xml:space="preserve"> </w:t>
      </w:r>
      <w:r w:rsidR="00170BAA">
        <w:rPr>
          <w:sz w:val="20"/>
          <w:szCs w:val="20"/>
        </w:rPr>
        <w:t xml:space="preserve">task, to adopt a more optimal strategy in the throwing task, but it is clear from the results from the primed group (shown in blue) that participants fail to do so. </w:t>
      </w:r>
      <w:r w:rsidR="00170BAA" w:rsidRPr="00E05943">
        <w:rPr>
          <w:color w:val="C0504D" w:themeColor="accent2"/>
          <w:sz w:val="20"/>
          <w:szCs w:val="20"/>
        </w:rPr>
        <w:t xml:space="preserve">We can also see that no participant managed to execute the optimal </w:t>
      </w:r>
      <w:r w:rsidR="00170BAA" w:rsidRPr="00E05943">
        <w:rPr>
          <w:color w:val="C0504D" w:themeColor="accent2"/>
          <w:sz w:val="20"/>
          <w:szCs w:val="20"/>
        </w:rPr>
        <w:lastRenderedPageBreak/>
        <w:t>strategy in this version of the focus-divide dilemma. This allows us to conclude that experience of solving one form of the focus-divide dilemma (the reaching task) does not lead to optimal behavior in another.</w:t>
      </w:r>
      <w:r w:rsidR="00170BAA">
        <w:rPr>
          <w:color w:val="F79646" w:themeColor="accent6"/>
          <w:sz w:val="20"/>
          <w:szCs w:val="20"/>
        </w:rPr>
        <w:t xml:space="preserve"> </w:t>
      </w:r>
    </w:p>
    <w:p w14:paraId="55A21349" w14:textId="6F19CA2D" w:rsidR="00BB4C38" w:rsidRPr="00E05943" w:rsidRDefault="001F5727" w:rsidP="00B92266">
      <w:pPr>
        <w:spacing w:after="160" w:line="360" w:lineRule="auto"/>
        <w:rPr>
          <w:color w:val="C0504D" w:themeColor="accent2"/>
          <w:sz w:val="20"/>
          <w:szCs w:val="20"/>
        </w:rPr>
      </w:pPr>
      <w:r w:rsidRPr="00E05943">
        <w:rPr>
          <w:color w:val="C0504D" w:themeColor="accent2"/>
          <w:sz w:val="20"/>
          <w:szCs w:val="20"/>
        </w:rPr>
        <w:t xml:space="preserve">We have shown every standing position choice for every participant as a separate point </w:t>
      </w:r>
      <w:r w:rsidR="00170BAA" w:rsidRPr="00E05943">
        <w:rPr>
          <w:color w:val="C0504D" w:themeColor="accent2"/>
          <w:sz w:val="20"/>
          <w:szCs w:val="20"/>
        </w:rPr>
        <w:t>in Figure 2</w:t>
      </w:r>
      <w:r w:rsidRPr="00E05943">
        <w:rPr>
          <w:color w:val="C0504D" w:themeColor="accent2"/>
          <w:sz w:val="20"/>
          <w:szCs w:val="20"/>
        </w:rPr>
        <w:t xml:space="preserve"> to depict the large amount of variation in these choices, both within and between participants. </w:t>
      </w:r>
      <w:r w:rsidR="00BB4C38" w:rsidRPr="00E05943">
        <w:rPr>
          <w:color w:val="C0504D" w:themeColor="accent2"/>
          <w:sz w:val="20"/>
          <w:szCs w:val="20"/>
        </w:rPr>
        <w:t xml:space="preserve">Around a third of participants exhibit a strong central tendency, sticking with the </w:t>
      </w:r>
      <w:r w:rsidR="00E05943" w:rsidRPr="00E05943">
        <w:rPr>
          <w:color w:val="C0504D" w:themeColor="accent2"/>
          <w:sz w:val="20"/>
          <w:szCs w:val="20"/>
        </w:rPr>
        <w:t>mid-point</w:t>
      </w:r>
      <w:r w:rsidR="00BB4C38" w:rsidRPr="00E05943">
        <w:rPr>
          <w:color w:val="C0504D" w:themeColor="accent2"/>
          <w:sz w:val="20"/>
          <w:szCs w:val="20"/>
        </w:rPr>
        <w:t xml:space="preserve"> between the hoops irrespective of the distance between them. The rest of the participants vary their behavior from trial to trial</w:t>
      </w:r>
      <w:r w:rsidR="00E5550E" w:rsidRPr="00E05943">
        <w:rPr>
          <w:color w:val="C0504D" w:themeColor="accent2"/>
          <w:sz w:val="20"/>
          <w:szCs w:val="20"/>
        </w:rPr>
        <w:t>.</w:t>
      </w:r>
      <w:r w:rsidRPr="00E05943">
        <w:rPr>
          <w:color w:val="C0504D" w:themeColor="accent2"/>
          <w:sz w:val="20"/>
          <w:szCs w:val="20"/>
        </w:rPr>
        <w:t xml:space="preserve"> </w:t>
      </w:r>
      <w:r w:rsidR="00E5550E" w:rsidRPr="00E05943">
        <w:rPr>
          <w:color w:val="C0504D" w:themeColor="accent2"/>
          <w:sz w:val="20"/>
          <w:szCs w:val="20"/>
        </w:rPr>
        <w:t xml:space="preserve">On a handful of trials </w:t>
      </w:r>
      <w:r w:rsidR="00E05943">
        <w:rPr>
          <w:color w:val="C0504D" w:themeColor="accent2"/>
          <w:sz w:val="20"/>
          <w:szCs w:val="20"/>
        </w:rPr>
        <w:t>a few</w:t>
      </w:r>
      <w:r w:rsidR="00E05943" w:rsidRPr="00E05943">
        <w:rPr>
          <w:color w:val="C0504D" w:themeColor="accent2"/>
          <w:sz w:val="20"/>
          <w:szCs w:val="20"/>
        </w:rPr>
        <w:t xml:space="preserve"> </w:t>
      </w:r>
      <w:r w:rsidR="00E05943">
        <w:rPr>
          <w:color w:val="C0504D" w:themeColor="accent2"/>
          <w:sz w:val="20"/>
          <w:szCs w:val="20"/>
        </w:rPr>
        <w:t>p</w:t>
      </w:r>
      <w:r w:rsidR="00E5550E" w:rsidRPr="00E05943">
        <w:rPr>
          <w:color w:val="C0504D" w:themeColor="accent2"/>
          <w:sz w:val="20"/>
          <w:szCs w:val="20"/>
        </w:rPr>
        <w:t>articipants even chose to stand</w:t>
      </w:r>
      <w:r w:rsidRPr="00E05943">
        <w:rPr>
          <w:color w:val="C0504D" w:themeColor="accent2"/>
          <w:sz w:val="20"/>
          <w:szCs w:val="20"/>
        </w:rPr>
        <w:t xml:space="preserve"> outside of the range of the hoops, leading to a normalized standing position greater than 1</w:t>
      </w:r>
      <w:r w:rsidR="00E5550E" w:rsidRPr="00E05943">
        <w:rPr>
          <w:color w:val="C0504D" w:themeColor="accent2"/>
          <w:sz w:val="20"/>
          <w:szCs w:val="20"/>
        </w:rPr>
        <w:t xml:space="preserve">. This </w:t>
      </w:r>
      <w:proofErr w:type="spellStart"/>
      <w:r w:rsidR="00F3399E">
        <w:rPr>
          <w:color w:val="C0504D" w:themeColor="accent2"/>
          <w:sz w:val="20"/>
          <w:szCs w:val="20"/>
        </w:rPr>
        <w:t>behaviour</w:t>
      </w:r>
      <w:proofErr w:type="spellEnd"/>
      <w:r w:rsidR="00F3399E">
        <w:rPr>
          <w:color w:val="C0504D" w:themeColor="accent2"/>
          <w:sz w:val="20"/>
          <w:szCs w:val="20"/>
        </w:rPr>
        <w:t xml:space="preserve"> </w:t>
      </w:r>
      <w:r w:rsidR="00E5550E" w:rsidRPr="00E05943">
        <w:rPr>
          <w:color w:val="C0504D" w:themeColor="accent2"/>
          <w:sz w:val="20"/>
          <w:szCs w:val="20"/>
        </w:rPr>
        <w:t xml:space="preserve">is rare but noteworthy both because it </w:t>
      </w:r>
      <w:r w:rsidR="00170BAA" w:rsidRPr="00E05943">
        <w:rPr>
          <w:color w:val="C0504D" w:themeColor="accent2"/>
          <w:sz w:val="20"/>
          <w:szCs w:val="20"/>
        </w:rPr>
        <w:t>reinforces</w:t>
      </w:r>
      <w:r w:rsidR="00E5550E" w:rsidRPr="00E05943">
        <w:rPr>
          <w:color w:val="C0504D" w:themeColor="accent2"/>
          <w:sz w:val="20"/>
          <w:szCs w:val="20"/>
        </w:rPr>
        <w:t xml:space="preserve"> the </w:t>
      </w:r>
      <w:r w:rsidR="00170BAA" w:rsidRPr="00E05943">
        <w:rPr>
          <w:color w:val="C0504D" w:themeColor="accent2"/>
          <w:sz w:val="20"/>
          <w:szCs w:val="20"/>
        </w:rPr>
        <w:t>wide variance in</w:t>
      </w:r>
      <w:r w:rsidR="00E5550E" w:rsidRPr="00E05943">
        <w:rPr>
          <w:color w:val="C0504D" w:themeColor="accent2"/>
          <w:sz w:val="20"/>
          <w:szCs w:val="20"/>
        </w:rPr>
        <w:t xml:space="preserve"> human choice</w:t>
      </w:r>
      <w:r w:rsidR="00F3399E">
        <w:rPr>
          <w:color w:val="C0504D" w:themeColor="accent2"/>
          <w:sz w:val="20"/>
          <w:szCs w:val="20"/>
        </w:rPr>
        <w:t xml:space="preserve">s </w:t>
      </w:r>
      <w:r w:rsidR="00170BAA" w:rsidRPr="00E05943">
        <w:rPr>
          <w:color w:val="C0504D" w:themeColor="accent2"/>
          <w:sz w:val="20"/>
          <w:szCs w:val="20"/>
        </w:rPr>
        <w:t>in this task</w:t>
      </w:r>
      <w:r w:rsidR="00E5550E" w:rsidRPr="00E05943">
        <w:rPr>
          <w:color w:val="C0504D" w:themeColor="accent2"/>
          <w:sz w:val="20"/>
          <w:szCs w:val="20"/>
        </w:rPr>
        <w:t xml:space="preserve">, and </w:t>
      </w:r>
      <w:r w:rsidR="00F3399E">
        <w:rPr>
          <w:color w:val="C0504D" w:themeColor="accent2"/>
          <w:sz w:val="20"/>
          <w:szCs w:val="20"/>
        </w:rPr>
        <w:t xml:space="preserve">also </w:t>
      </w:r>
      <w:r w:rsidR="00E5550E" w:rsidRPr="00E05943">
        <w:rPr>
          <w:color w:val="C0504D" w:themeColor="accent2"/>
          <w:sz w:val="20"/>
          <w:szCs w:val="20"/>
        </w:rPr>
        <w:t xml:space="preserve">because affects the </w:t>
      </w:r>
      <w:r w:rsidR="00E05943">
        <w:rPr>
          <w:color w:val="C0504D" w:themeColor="accent2"/>
          <w:sz w:val="20"/>
          <w:szCs w:val="20"/>
        </w:rPr>
        <w:t>vertical</w:t>
      </w:r>
      <w:r w:rsidR="00E5550E" w:rsidRPr="00E05943">
        <w:rPr>
          <w:color w:val="C0504D" w:themeColor="accent2"/>
          <w:sz w:val="20"/>
          <w:szCs w:val="20"/>
        </w:rPr>
        <w:t xml:space="preserve"> axis of the plots (which would otherwise be 0 to 1). This pattern of sub-optimal and highly variable choices </w:t>
      </w:r>
      <w:r w:rsidR="00D53F4D" w:rsidRPr="00E05943">
        <w:rPr>
          <w:color w:val="C0504D" w:themeColor="accent2"/>
          <w:sz w:val="20"/>
          <w:szCs w:val="20"/>
        </w:rPr>
        <w:t>replicat</w:t>
      </w:r>
      <w:r w:rsidR="00E5550E" w:rsidRPr="00E05943">
        <w:rPr>
          <w:color w:val="C0504D" w:themeColor="accent2"/>
          <w:sz w:val="20"/>
          <w:szCs w:val="20"/>
        </w:rPr>
        <w:t>es</w:t>
      </w:r>
      <w:r w:rsidR="00D53F4D" w:rsidRPr="00E05943">
        <w:rPr>
          <w:color w:val="C0504D" w:themeColor="accent2"/>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sidR="00000000">
        <w:rPr>
          <w:noProof/>
        </w:rPr>
        <w:fldChar w:fldCharType="separate"/>
      </w:r>
      <w:r w:rsidR="000008E0">
        <w:rPr>
          <w:noProof/>
        </w:rPr>
        <w:pict w14:anchorId="587118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Image" style="width:467.3pt;height:187.55pt;mso-width-percent:0;mso-height-percent:0;mso-width-percent:0;mso-height-percent:0">
            <v:imagedata r:id="rId8" r:href="rId9"/>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D53F4D" w:rsidRDefault="00FB4B01" w:rsidP="00B92266">
      <w:pPr>
        <w:spacing w:after="160" w:line="240" w:lineRule="auto"/>
        <w:rPr>
          <w:rFonts w:ascii="Nunito" w:eastAsia="Nunito" w:hAnsi="Nunito" w:cs="Nunito"/>
          <w:i/>
          <w:iCs/>
          <w:sz w:val="20"/>
          <w:szCs w:val="20"/>
        </w:rPr>
      </w:pPr>
      <w:r w:rsidRPr="00D53F4D">
        <w:rPr>
          <w:rFonts w:ascii="Nunito" w:eastAsia="Nunito" w:hAnsi="Nunito" w:cs="Nunito"/>
          <w:i/>
          <w:iCs/>
          <w:sz w:val="20"/>
          <w:szCs w:val="20"/>
        </w:rPr>
        <w:t>Figure 2. Results for each individual in Experiment 1</w:t>
      </w:r>
      <w:r w:rsidR="00196303" w:rsidRPr="00D53F4D">
        <w:rPr>
          <w:rFonts w:ascii="Nunito" w:eastAsia="Nunito" w:hAnsi="Nunito" w:cs="Nunito"/>
          <w:i/>
          <w:iCs/>
          <w:sz w:val="20"/>
          <w:szCs w:val="20"/>
        </w:rPr>
        <w:t>a</w:t>
      </w:r>
      <w:r w:rsidRPr="00D53F4D">
        <w:rPr>
          <w:rFonts w:ascii="Nunito" w:eastAsia="Nunito" w:hAnsi="Nunito" w:cs="Nunito"/>
          <w:i/>
          <w:iCs/>
          <w:sz w:val="20"/>
          <w:szCs w:val="20"/>
        </w:rPr>
        <w:t>.</w:t>
      </w:r>
      <w:r w:rsidR="00541213" w:rsidRPr="00541213">
        <w:rPr>
          <w:rFonts w:ascii="Nunito" w:eastAsia="Nunito" w:hAnsi="Nunito" w:cs="Nunito"/>
          <w:i/>
          <w:iCs/>
          <w:sz w:val="20"/>
          <w:szCs w:val="20"/>
        </w:rPr>
        <w:t xml:space="preserve"> </w:t>
      </w:r>
      <w:r w:rsidR="00541213" w:rsidRPr="00D53F4D">
        <w:rPr>
          <w:rFonts w:ascii="Nunito" w:eastAsia="Nunito" w:hAnsi="Nunito" w:cs="Nunito"/>
          <w:i/>
          <w:iCs/>
          <w:sz w:val="20"/>
          <w:szCs w:val="20"/>
        </w:rPr>
        <w:t>Each dot is a trial and each facet is a single participant.</w:t>
      </w:r>
      <w:r w:rsidR="00541213">
        <w:rPr>
          <w:rFonts w:ascii="Nunito" w:eastAsia="Nunito" w:hAnsi="Nunito" w:cs="Nunito"/>
          <w:i/>
          <w:iCs/>
          <w:sz w:val="20"/>
          <w:szCs w:val="20"/>
        </w:rPr>
        <w:t xml:space="preserve"> </w:t>
      </w:r>
      <w:r w:rsidR="00CD541D" w:rsidRPr="00CD541D">
        <w:rPr>
          <w:rFonts w:ascii="Nunito" w:eastAsia="Nunito" w:hAnsi="Nunito" w:cs="Nunito"/>
          <w:i/>
          <w:iCs/>
          <w:color w:val="943634" w:themeColor="accent2" w:themeShade="BF"/>
          <w:sz w:val="20"/>
          <w:szCs w:val="20"/>
        </w:rPr>
        <w:t>The distance from center to each of the</w:t>
      </w:r>
      <w:r w:rsidR="00541213" w:rsidRPr="00CD541D">
        <w:rPr>
          <w:rFonts w:ascii="Nunito" w:eastAsia="Nunito" w:hAnsi="Nunito" w:cs="Nunito"/>
          <w:i/>
          <w:iCs/>
          <w:color w:val="943634" w:themeColor="accent2" w:themeShade="BF"/>
          <w:sz w:val="20"/>
          <w:szCs w:val="20"/>
        </w:rPr>
        <w:t xml:space="preserve"> hoops</w:t>
      </w:r>
      <w:r w:rsidR="00CD541D" w:rsidRPr="00CD541D">
        <w:rPr>
          <w:rFonts w:ascii="Nunito" w:eastAsia="Nunito" w:hAnsi="Nunito" w:cs="Nunito"/>
          <w:i/>
          <w:iCs/>
          <w:color w:val="943634" w:themeColor="accent2" w:themeShade="BF"/>
          <w:sz w:val="20"/>
          <w:szCs w:val="20"/>
        </w:rPr>
        <w:t xml:space="preserve"> is shown on the x axis</w:t>
      </w:r>
      <w:r w:rsidR="00541213" w:rsidRPr="00CD541D">
        <w:rPr>
          <w:rFonts w:ascii="Nunito" w:eastAsia="Nunito" w:hAnsi="Nunito" w:cs="Nunito"/>
          <w:i/>
          <w:iCs/>
          <w:color w:val="943634" w:themeColor="accent2" w:themeShade="BF"/>
          <w:sz w:val="20"/>
          <w:szCs w:val="20"/>
        </w:rPr>
        <w:t>.</w:t>
      </w:r>
      <w:r w:rsidR="00541213">
        <w:rPr>
          <w:rFonts w:ascii="Nunito" w:eastAsia="Nunito" w:hAnsi="Nunito" w:cs="Nunito"/>
          <w:i/>
          <w:iCs/>
          <w:sz w:val="20"/>
          <w:szCs w:val="20"/>
        </w:rPr>
        <w:t xml:space="preserve"> </w:t>
      </w:r>
      <w:r w:rsidR="001F5727">
        <w:rPr>
          <w:rFonts w:ascii="Nunito" w:eastAsia="Nunito" w:hAnsi="Nunito" w:cs="Nunito"/>
          <w:i/>
          <w:iCs/>
          <w:sz w:val="20"/>
          <w:szCs w:val="20"/>
        </w:rPr>
        <w:t>T</w:t>
      </w:r>
      <w:r w:rsidRPr="00D53F4D">
        <w:rPr>
          <w:rFonts w:ascii="Nunito" w:eastAsia="Nunito" w:hAnsi="Nunito" w:cs="Nunito"/>
          <w:i/>
          <w:iCs/>
          <w:sz w:val="20"/>
          <w:szCs w:val="20"/>
        </w:rPr>
        <w:t xml:space="preserve">he </w:t>
      </w:r>
      <w:r w:rsidR="001F5727">
        <w:rPr>
          <w:rFonts w:ascii="Nunito" w:eastAsia="Nunito" w:hAnsi="Nunito" w:cs="Nunito"/>
          <w:i/>
          <w:iCs/>
          <w:sz w:val="20"/>
          <w:szCs w:val="20"/>
        </w:rPr>
        <w:t xml:space="preserve">participants shown in </w:t>
      </w:r>
      <w:r w:rsidR="00871C42">
        <w:rPr>
          <w:rFonts w:ascii="Nunito" w:eastAsia="Nunito" w:hAnsi="Nunito" w:cs="Nunito"/>
          <w:i/>
          <w:iCs/>
          <w:sz w:val="20"/>
          <w:szCs w:val="20"/>
        </w:rPr>
        <w:t>blue</w:t>
      </w:r>
      <w:r w:rsidR="001F5727">
        <w:rPr>
          <w:rFonts w:ascii="Nunito" w:eastAsia="Nunito" w:hAnsi="Nunito" w:cs="Nunito"/>
          <w:i/>
          <w:iCs/>
          <w:sz w:val="20"/>
          <w:szCs w:val="20"/>
        </w:rPr>
        <w:t xml:space="preserve"> are the </w:t>
      </w:r>
      <w:r w:rsidRPr="00D53F4D">
        <w:rPr>
          <w:rFonts w:ascii="Nunito" w:eastAsia="Nunito" w:hAnsi="Nunito" w:cs="Nunito"/>
          <w:i/>
          <w:iCs/>
          <w:sz w:val="20"/>
          <w:szCs w:val="20"/>
        </w:rPr>
        <w:t xml:space="preserve">control group, and </w:t>
      </w:r>
      <w:r w:rsidR="001F5727">
        <w:rPr>
          <w:rFonts w:ascii="Nunito" w:eastAsia="Nunito" w:hAnsi="Nunito" w:cs="Nunito"/>
          <w:i/>
          <w:iCs/>
          <w:sz w:val="20"/>
          <w:szCs w:val="20"/>
        </w:rPr>
        <w:t xml:space="preserve">those in </w:t>
      </w:r>
      <w:r w:rsidR="00871C42">
        <w:rPr>
          <w:rFonts w:ascii="Nunito" w:eastAsia="Nunito" w:hAnsi="Nunito" w:cs="Nunito"/>
          <w:i/>
          <w:iCs/>
          <w:sz w:val="20"/>
          <w:szCs w:val="20"/>
        </w:rPr>
        <w:t>red</w:t>
      </w:r>
      <w:r w:rsidRPr="00D53F4D">
        <w:rPr>
          <w:rFonts w:ascii="Nunito" w:eastAsia="Nunito" w:hAnsi="Nunito" w:cs="Nunito"/>
          <w:i/>
          <w:iCs/>
          <w:sz w:val="20"/>
          <w:szCs w:val="20"/>
        </w:rPr>
        <w:t xml:space="preserve"> were primed by making optimal decisions in the </w:t>
      </w:r>
      <w:r w:rsidR="00273A0E" w:rsidRPr="00E05943">
        <w:rPr>
          <w:rFonts w:ascii="Nunito" w:eastAsia="Nunito" w:hAnsi="Nunito" w:cs="Nunito"/>
          <w:i/>
          <w:iCs/>
          <w:color w:val="C0504D" w:themeColor="accent2"/>
          <w:sz w:val="20"/>
          <w:szCs w:val="20"/>
        </w:rPr>
        <w:t>reaching</w:t>
      </w:r>
      <w:r w:rsidR="00273A0E" w:rsidRPr="00D53F4D">
        <w:rPr>
          <w:rFonts w:ascii="Nunito" w:eastAsia="Nunito" w:hAnsi="Nunito" w:cs="Nunito"/>
          <w:i/>
          <w:iCs/>
          <w:color w:val="F79646" w:themeColor="accent6"/>
          <w:sz w:val="20"/>
          <w:szCs w:val="20"/>
        </w:rPr>
        <w:t xml:space="preserve"> </w:t>
      </w:r>
      <w:r w:rsidRPr="00D53F4D">
        <w:rPr>
          <w:rFonts w:ascii="Nunito" w:eastAsia="Nunito" w:hAnsi="Nunito" w:cs="Nunito"/>
          <w:i/>
          <w:iCs/>
          <w:sz w:val="20"/>
          <w:szCs w:val="20"/>
        </w:rPr>
        <w:t xml:space="preserve">task before completing the throwing task. </w:t>
      </w:r>
      <w:r w:rsidR="007B6804" w:rsidRPr="00E05943">
        <w:rPr>
          <w:rFonts w:ascii="Nunito" w:eastAsia="Nunito" w:hAnsi="Nunito" w:cs="Nunito"/>
          <w:i/>
          <w:iCs/>
          <w:color w:val="C0504D" w:themeColor="accent2"/>
          <w:sz w:val="20"/>
          <w:szCs w:val="20"/>
        </w:rPr>
        <w:t>The crosses show an “absolute” optimal standard, which is standing at</w:t>
      </w:r>
      <w:r w:rsidRPr="00E05943">
        <w:rPr>
          <w:rFonts w:ascii="Nunito" w:eastAsia="Nunito" w:hAnsi="Nunito" w:cs="Nunito"/>
          <w:i/>
          <w:iCs/>
          <w:color w:val="C0504D" w:themeColor="accent2"/>
          <w:sz w:val="20"/>
          <w:szCs w:val="20"/>
        </w:rPr>
        <w:t xml:space="preserve"> 0 at the smallest </w:t>
      </w:r>
      <w:r w:rsidR="00F3399E">
        <w:rPr>
          <w:rFonts w:ascii="Nunito" w:eastAsia="Nunito" w:hAnsi="Nunito" w:cs="Nunito"/>
          <w:i/>
          <w:iCs/>
          <w:color w:val="C0504D" w:themeColor="accent2"/>
          <w:sz w:val="20"/>
          <w:szCs w:val="20"/>
        </w:rPr>
        <w:t xml:space="preserve">hoop separation </w:t>
      </w:r>
      <w:r w:rsidR="007B6804" w:rsidRPr="00E05943">
        <w:rPr>
          <w:rFonts w:ascii="Nunito" w:eastAsia="Nunito" w:hAnsi="Nunito" w:cs="Nunito"/>
          <w:i/>
          <w:iCs/>
          <w:color w:val="C0504D" w:themeColor="accent2"/>
          <w:sz w:val="20"/>
          <w:szCs w:val="20"/>
        </w:rPr>
        <w:t>a</w:t>
      </w:r>
      <w:r w:rsidR="00E05943">
        <w:rPr>
          <w:rFonts w:ascii="Nunito" w:eastAsia="Nunito" w:hAnsi="Nunito" w:cs="Nunito"/>
          <w:i/>
          <w:iCs/>
          <w:color w:val="C0504D" w:themeColor="accent2"/>
          <w:sz w:val="20"/>
          <w:szCs w:val="20"/>
        </w:rPr>
        <w:t>nd standing at</w:t>
      </w:r>
      <w:r w:rsidRPr="00E05943">
        <w:rPr>
          <w:rFonts w:ascii="Nunito" w:eastAsia="Nunito" w:hAnsi="Nunito" w:cs="Nunito"/>
          <w:i/>
          <w:iCs/>
          <w:color w:val="C0504D" w:themeColor="accent2"/>
          <w:sz w:val="20"/>
          <w:szCs w:val="20"/>
        </w:rPr>
        <w:t xml:space="preserve"> 1 at the largest</w:t>
      </w:r>
      <w:r w:rsidR="007B6804" w:rsidRPr="00E05943">
        <w:rPr>
          <w:rFonts w:ascii="Nunito" w:eastAsia="Nunito" w:hAnsi="Nunito" w:cs="Nunito"/>
          <w:i/>
          <w:iCs/>
          <w:color w:val="C0504D" w:themeColor="accent2"/>
          <w:sz w:val="20"/>
          <w:szCs w:val="20"/>
        </w:rPr>
        <w:t>.</w:t>
      </w:r>
      <w:r w:rsidRPr="00E05943">
        <w:rPr>
          <w:rFonts w:ascii="Nunito" w:eastAsia="Nunito" w:hAnsi="Nunito" w:cs="Nunito"/>
          <w:i/>
          <w:iCs/>
          <w:color w:val="C0504D" w:themeColor="accent2"/>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292AE9CD" w14:textId="03CAC57B" w:rsidR="00D11079" w:rsidRPr="00E05943" w:rsidRDefault="004C2C56" w:rsidP="001B7DCA">
      <w:pPr>
        <w:spacing w:after="160" w:line="360" w:lineRule="auto"/>
        <w:rPr>
          <w:color w:val="C0504D" w:themeColor="accent2"/>
          <w:sz w:val="20"/>
          <w:szCs w:val="20"/>
        </w:rPr>
      </w:pPr>
      <w:r>
        <w:rPr>
          <w:rFonts w:eastAsia="Nunito"/>
          <w:color w:val="C0504D" w:themeColor="accent2"/>
          <w:sz w:val="20"/>
          <w:szCs w:val="20"/>
        </w:rPr>
        <w:t xml:space="preserve">The crosses on each facet of Figure 2 show where participants should have chosen to stand under a strictly optimal model. By </w:t>
      </w:r>
      <w:r w:rsidR="003B5369">
        <w:rPr>
          <w:rFonts w:eastAsia="Nunito"/>
          <w:color w:val="C0504D" w:themeColor="accent2"/>
          <w:sz w:val="20"/>
          <w:szCs w:val="20"/>
        </w:rPr>
        <w:t>this</w:t>
      </w:r>
      <w:r>
        <w:rPr>
          <w:rFonts w:eastAsia="Nunito"/>
          <w:color w:val="C0504D" w:themeColor="accent2"/>
          <w:sz w:val="20"/>
          <w:szCs w:val="20"/>
        </w:rPr>
        <w:t xml:space="preserve"> standard, no individual, in either group, chose optimal standing positions and by eye, there are no obvious differences between the groups. T</w:t>
      </w:r>
      <w:r w:rsidR="00E05943" w:rsidRPr="00E05943">
        <w:rPr>
          <w:color w:val="C0504D" w:themeColor="accent2"/>
          <w:sz w:val="20"/>
          <w:szCs w:val="20"/>
        </w:rPr>
        <w:t>o</w:t>
      </w:r>
      <w:r w:rsidR="00373942">
        <w:rPr>
          <w:color w:val="C0504D" w:themeColor="accent2"/>
          <w:sz w:val="20"/>
          <w:szCs w:val="20"/>
        </w:rPr>
        <w:t xml:space="preserve"> </w:t>
      </w:r>
      <w:proofErr w:type="spellStart"/>
      <w:r w:rsidR="00373942">
        <w:rPr>
          <w:color w:val="C0504D" w:themeColor="accent2"/>
          <w:sz w:val="20"/>
          <w:szCs w:val="20"/>
        </w:rPr>
        <w:t>characterise</w:t>
      </w:r>
      <w:proofErr w:type="spellEnd"/>
      <w:r w:rsidR="00373942">
        <w:rPr>
          <w:color w:val="C0504D" w:themeColor="accent2"/>
          <w:sz w:val="20"/>
          <w:szCs w:val="20"/>
        </w:rPr>
        <w:t xml:space="preserve"> the </w:t>
      </w:r>
      <w:r w:rsidR="009826D0" w:rsidRPr="00E05943">
        <w:rPr>
          <w:color w:val="C0504D" w:themeColor="accent2"/>
          <w:sz w:val="20"/>
          <w:szCs w:val="20"/>
        </w:rPr>
        <w:t>differences between groups</w:t>
      </w:r>
      <w:r w:rsidR="00997EAB">
        <w:rPr>
          <w:color w:val="C0504D" w:themeColor="accent2"/>
          <w:sz w:val="20"/>
          <w:szCs w:val="20"/>
        </w:rPr>
        <w:t xml:space="preserve"> more precisely</w:t>
      </w:r>
      <w:r w:rsidR="00E05943" w:rsidRPr="00E05943">
        <w:rPr>
          <w:color w:val="C0504D" w:themeColor="accent2"/>
          <w:sz w:val="20"/>
          <w:szCs w:val="20"/>
        </w:rPr>
        <w:t>, we modeled the data</w:t>
      </w:r>
      <w:r w:rsidR="009826D0" w:rsidRPr="00E05943">
        <w:rPr>
          <w:color w:val="C0504D" w:themeColor="accent2"/>
          <w:sz w:val="20"/>
          <w:szCs w:val="20"/>
        </w:rPr>
        <w:t xml:space="preserve"> </w:t>
      </w:r>
      <w:r w:rsidR="00E05943" w:rsidRPr="00E05943">
        <w:rPr>
          <w:color w:val="C0504D" w:themeColor="accent2"/>
          <w:sz w:val="20"/>
          <w:szCs w:val="20"/>
        </w:rPr>
        <w:t>using</w:t>
      </w:r>
      <w:r w:rsidR="004C6F4A" w:rsidRPr="00E05943">
        <w:rPr>
          <w:color w:val="C0504D" w:themeColor="accent2"/>
          <w:sz w:val="20"/>
          <w:szCs w:val="20"/>
        </w:rPr>
        <w:t xml:space="preserve"> a multi-level hurdle-lognormal model</w:t>
      </w:r>
      <w:r w:rsidR="00E05943" w:rsidRPr="00E05943">
        <w:rPr>
          <w:color w:val="C0504D" w:themeColor="accent2"/>
          <w:sz w:val="20"/>
          <w:szCs w:val="20"/>
        </w:rPr>
        <w:t xml:space="preserve">. </w:t>
      </w:r>
      <w:r w:rsidR="00E05943">
        <w:rPr>
          <w:color w:val="C0504D" w:themeColor="accent2"/>
          <w:sz w:val="20"/>
          <w:szCs w:val="20"/>
        </w:rPr>
        <w:t xml:space="preserve">This model breaks choices down into a) </w:t>
      </w:r>
      <w:r w:rsidR="001B7DCA" w:rsidRPr="00E05943">
        <w:rPr>
          <w:color w:val="C0504D" w:themeColor="accent2"/>
          <w:sz w:val="20"/>
          <w:szCs w:val="20"/>
        </w:rPr>
        <w:t xml:space="preserve">an initial decision </w:t>
      </w:r>
      <w:r w:rsidR="007B6804" w:rsidRPr="00E05943">
        <w:rPr>
          <w:color w:val="C0504D" w:themeColor="accent2"/>
          <w:sz w:val="20"/>
          <w:szCs w:val="20"/>
        </w:rPr>
        <w:t>about whether to</w:t>
      </w:r>
      <w:r w:rsidR="001B7DCA" w:rsidRPr="00E05943">
        <w:rPr>
          <w:color w:val="C0504D" w:themeColor="accent2"/>
          <w:sz w:val="20"/>
          <w:szCs w:val="20"/>
        </w:rPr>
        <w:t xml:space="preserve"> stand at the midpoint, and </w:t>
      </w:r>
      <w:r w:rsidR="00E05943">
        <w:rPr>
          <w:color w:val="C0504D" w:themeColor="accent2"/>
          <w:sz w:val="20"/>
          <w:szCs w:val="20"/>
        </w:rPr>
        <w:t xml:space="preserve">b) </w:t>
      </w:r>
      <w:r w:rsidR="001B7DCA" w:rsidRPr="00E05943">
        <w:rPr>
          <w:color w:val="C0504D" w:themeColor="accent2"/>
          <w:sz w:val="20"/>
          <w:szCs w:val="20"/>
        </w:rPr>
        <w:t>if not</w:t>
      </w:r>
      <w:r w:rsidR="00E05943">
        <w:rPr>
          <w:color w:val="C0504D" w:themeColor="accent2"/>
          <w:sz w:val="20"/>
          <w:szCs w:val="20"/>
        </w:rPr>
        <w:t xml:space="preserve"> at the midpoint</w:t>
      </w:r>
      <w:r w:rsidR="001B7DCA" w:rsidRPr="00E05943">
        <w:rPr>
          <w:color w:val="C0504D" w:themeColor="accent2"/>
          <w:sz w:val="20"/>
          <w:szCs w:val="20"/>
        </w:rPr>
        <w:t>, how far</w:t>
      </w:r>
      <w:r w:rsidR="007B6804" w:rsidRPr="00E05943">
        <w:rPr>
          <w:color w:val="C0504D" w:themeColor="accent2"/>
          <w:sz w:val="20"/>
          <w:szCs w:val="20"/>
        </w:rPr>
        <w:t xml:space="preserve"> away from </w:t>
      </w:r>
      <w:r w:rsidR="00E05943">
        <w:rPr>
          <w:color w:val="C0504D" w:themeColor="accent2"/>
          <w:sz w:val="20"/>
          <w:szCs w:val="20"/>
        </w:rPr>
        <w:t>the midpoint</w:t>
      </w:r>
      <w:r w:rsidR="001B7DCA" w:rsidRPr="00E05943">
        <w:rPr>
          <w:color w:val="C0504D" w:themeColor="accent2"/>
          <w:sz w:val="20"/>
          <w:szCs w:val="20"/>
        </w:rPr>
        <w:t xml:space="preserve"> to stand.</w:t>
      </w:r>
      <w:r w:rsidR="00F070F2">
        <w:rPr>
          <w:color w:val="C0504D" w:themeColor="accent2"/>
          <w:sz w:val="20"/>
          <w:szCs w:val="20"/>
        </w:rPr>
        <w:t xml:space="preserve"> The effect of hoop distance should be reflected in both components, with the farther </w:t>
      </w:r>
      <w:r w:rsidR="009805DB">
        <w:rPr>
          <w:color w:val="C0504D" w:themeColor="accent2"/>
          <w:sz w:val="20"/>
          <w:szCs w:val="20"/>
        </w:rPr>
        <w:t>separation</w:t>
      </w:r>
      <w:r w:rsidR="00F070F2">
        <w:rPr>
          <w:color w:val="C0504D" w:themeColor="accent2"/>
          <w:sz w:val="20"/>
          <w:szCs w:val="20"/>
        </w:rPr>
        <w:t xml:space="preserve"> making participants both </w:t>
      </w:r>
      <w:r w:rsidR="00F070F2" w:rsidRPr="00373942">
        <w:rPr>
          <w:color w:val="C0504D" w:themeColor="accent2"/>
          <w:sz w:val="20"/>
          <w:szCs w:val="20"/>
          <w:lang w:val="en-GB"/>
        </w:rPr>
        <w:t>less</w:t>
      </w:r>
      <w:r w:rsidR="00F070F2">
        <w:rPr>
          <w:color w:val="C0504D" w:themeColor="accent2"/>
          <w:sz w:val="20"/>
          <w:szCs w:val="20"/>
        </w:rPr>
        <w:t xml:space="preserve"> likely to stand at center, and </w:t>
      </w:r>
      <w:r w:rsidR="00373942">
        <w:rPr>
          <w:color w:val="C0504D" w:themeColor="accent2"/>
          <w:sz w:val="20"/>
          <w:szCs w:val="20"/>
        </w:rPr>
        <w:t xml:space="preserve">if not standing at center, </w:t>
      </w:r>
      <w:r w:rsidR="00F070F2">
        <w:rPr>
          <w:color w:val="C0504D" w:themeColor="accent2"/>
          <w:sz w:val="20"/>
          <w:szCs w:val="20"/>
        </w:rPr>
        <w:t xml:space="preserve">standing </w:t>
      </w:r>
      <w:r w:rsidR="00373942">
        <w:rPr>
          <w:color w:val="C0504D" w:themeColor="accent2"/>
          <w:sz w:val="20"/>
          <w:szCs w:val="20"/>
        </w:rPr>
        <w:t>near the hoop (i.e. close to 1)</w:t>
      </w:r>
      <w:r w:rsidR="009805DB">
        <w:rPr>
          <w:color w:val="C0504D" w:themeColor="accent2"/>
          <w:sz w:val="20"/>
          <w:szCs w:val="20"/>
        </w:rPr>
        <w:t>.</w:t>
      </w:r>
      <w:r w:rsidR="001B7DCA" w:rsidRPr="00E05943">
        <w:rPr>
          <w:color w:val="C0504D" w:themeColor="accent2"/>
          <w:sz w:val="20"/>
          <w:szCs w:val="20"/>
        </w:rPr>
        <w:t xml:space="preserve"> The results of this </w:t>
      </w:r>
      <w:r w:rsidR="009826D0" w:rsidRPr="00E05943">
        <w:rPr>
          <w:color w:val="C0504D" w:themeColor="accent2"/>
          <w:sz w:val="20"/>
          <w:szCs w:val="20"/>
        </w:rPr>
        <w:t xml:space="preserve">analysis </w:t>
      </w:r>
      <w:r w:rsidR="00D53F4D" w:rsidRPr="00E05943">
        <w:rPr>
          <w:color w:val="C0504D" w:themeColor="accent2"/>
          <w:sz w:val="20"/>
          <w:szCs w:val="20"/>
        </w:rPr>
        <w:t xml:space="preserve">are shown in </w:t>
      </w:r>
      <w:r w:rsidR="00D53F4D" w:rsidRPr="00E05943">
        <w:rPr>
          <w:color w:val="C0504D" w:themeColor="accent2"/>
          <w:sz w:val="20"/>
          <w:szCs w:val="20"/>
        </w:rPr>
        <w:lastRenderedPageBreak/>
        <w:t>Figure 3.</w:t>
      </w:r>
      <w:r w:rsidR="001B7DCA" w:rsidRPr="00E05943">
        <w:rPr>
          <w:color w:val="C0504D" w:themeColor="accent2"/>
          <w:sz w:val="20"/>
          <w:szCs w:val="20"/>
        </w:rPr>
        <w:t xml:space="preserve"> We can see that the control group </w:t>
      </w:r>
      <w:r w:rsidR="00373942">
        <w:rPr>
          <w:color w:val="C0504D" w:themeColor="accent2"/>
          <w:sz w:val="20"/>
          <w:szCs w:val="20"/>
        </w:rPr>
        <w:t>is</w:t>
      </w:r>
      <w:r w:rsidR="001B7DCA" w:rsidRPr="00E05943">
        <w:rPr>
          <w:color w:val="C0504D" w:themeColor="accent2"/>
          <w:sz w:val="20"/>
          <w:szCs w:val="20"/>
        </w:rPr>
        <w:t xml:space="preserve"> equally likely stand in the central position irrespective of hoop separation (95% HPDI of [0.4, 0.79] for the near hoops and [0.25, 0.72] for the far hoops). The primed group, while not following the optimal strategy, do appear to be more likely stand in the </w:t>
      </w:r>
      <w:proofErr w:type="spellStart"/>
      <w:r w:rsidR="001B7DCA" w:rsidRPr="00E05943">
        <w:rPr>
          <w:color w:val="C0504D" w:themeColor="accent2"/>
          <w:sz w:val="20"/>
          <w:szCs w:val="20"/>
        </w:rPr>
        <w:t>centre</w:t>
      </w:r>
      <w:proofErr w:type="spellEnd"/>
      <w:r w:rsidR="001B7DCA" w:rsidRPr="00E05943">
        <w:rPr>
          <w:color w:val="C0504D" w:themeColor="accent2"/>
          <w:sz w:val="20"/>
          <w:szCs w:val="20"/>
        </w:rPr>
        <w:t xml:space="preserve"> when the hoops are </w:t>
      </w:r>
      <w:r w:rsidR="009805DB">
        <w:rPr>
          <w:color w:val="C0504D" w:themeColor="accent2"/>
          <w:sz w:val="20"/>
          <w:szCs w:val="20"/>
        </w:rPr>
        <w:t>near</w:t>
      </w:r>
      <w:r w:rsidR="001B7DCA" w:rsidRPr="00E05943">
        <w:rPr>
          <w:color w:val="C0504D" w:themeColor="accent2"/>
          <w:sz w:val="20"/>
          <w:szCs w:val="20"/>
        </w:rPr>
        <w:t xml:space="preserve"> to one another compared to when they are far (95% HPDI of [0.64, 0.95] and [0.07, 0.47] respectively). </w:t>
      </w:r>
      <w:r w:rsidR="00373942">
        <w:rPr>
          <w:color w:val="C0504D" w:themeColor="accent2"/>
          <w:sz w:val="20"/>
          <w:szCs w:val="20"/>
        </w:rPr>
        <w:t>For the</w:t>
      </w:r>
      <w:r w:rsidR="00D11079" w:rsidRPr="00E05943">
        <w:rPr>
          <w:color w:val="C0504D" w:themeColor="accent2"/>
          <w:sz w:val="20"/>
          <w:szCs w:val="20"/>
        </w:rPr>
        <w:t xml:space="preserve"> second part of the model </w:t>
      </w:r>
      <w:r w:rsidR="00373942">
        <w:rPr>
          <w:color w:val="C0504D" w:themeColor="accent2"/>
          <w:sz w:val="20"/>
          <w:szCs w:val="20"/>
        </w:rPr>
        <w:t>(</w:t>
      </w:r>
      <w:r w:rsidR="00D11079" w:rsidRPr="00E05943">
        <w:rPr>
          <w:color w:val="C0504D" w:themeColor="accent2"/>
          <w:sz w:val="20"/>
          <w:szCs w:val="20"/>
        </w:rPr>
        <w:t xml:space="preserve">how far from the </w:t>
      </w:r>
      <w:proofErr w:type="spellStart"/>
      <w:r w:rsidR="00D11079" w:rsidRPr="00E05943">
        <w:rPr>
          <w:color w:val="C0504D" w:themeColor="accent2"/>
          <w:sz w:val="20"/>
          <w:szCs w:val="20"/>
        </w:rPr>
        <w:t>centre</w:t>
      </w:r>
      <w:proofErr w:type="spellEnd"/>
      <w:r w:rsidR="00D11079" w:rsidRPr="00E05943">
        <w:rPr>
          <w:color w:val="C0504D" w:themeColor="accent2"/>
          <w:sz w:val="20"/>
          <w:szCs w:val="20"/>
        </w:rPr>
        <w:t xml:space="preserve"> t</w:t>
      </w:r>
      <w:r w:rsidR="00373942">
        <w:rPr>
          <w:color w:val="C0504D" w:themeColor="accent2"/>
          <w:sz w:val="20"/>
          <w:szCs w:val="20"/>
        </w:rPr>
        <w:t>hey</w:t>
      </w:r>
      <w:r w:rsidR="00D11079" w:rsidRPr="00E05943">
        <w:rPr>
          <w:color w:val="C0504D" w:themeColor="accent2"/>
          <w:sz w:val="20"/>
          <w:szCs w:val="20"/>
        </w:rPr>
        <w:t xml:space="preserve"> stand</w:t>
      </w:r>
      <w:r w:rsidR="00373942">
        <w:rPr>
          <w:color w:val="C0504D" w:themeColor="accent2"/>
          <w:sz w:val="20"/>
          <w:szCs w:val="20"/>
        </w:rPr>
        <w:t>), n</w:t>
      </w:r>
      <w:r w:rsidR="00F070F2">
        <w:rPr>
          <w:color w:val="C0504D" w:themeColor="accent2"/>
          <w:sz w:val="20"/>
          <w:szCs w:val="20"/>
        </w:rPr>
        <w:t xml:space="preserve">either </w:t>
      </w:r>
      <w:r w:rsidR="00373942">
        <w:rPr>
          <w:color w:val="C0504D" w:themeColor="accent2"/>
          <w:sz w:val="20"/>
          <w:szCs w:val="20"/>
        </w:rPr>
        <w:t>the primed nor the control group</w:t>
      </w:r>
      <w:r w:rsidR="00D11079" w:rsidRPr="00E05943">
        <w:rPr>
          <w:color w:val="C0504D" w:themeColor="accent2"/>
          <w:sz w:val="20"/>
          <w:szCs w:val="20"/>
        </w:rPr>
        <w:t xml:space="preserve"> show</w:t>
      </w:r>
      <w:r w:rsidR="00F070F2">
        <w:rPr>
          <w:color w:val="C0504D" w:themeColor="accent2"/>
          <w:sz w:val="20"/>
          <w:szCs w:val="20"/>
        </w:rPr>
        <w:t>s</w:t>
      </w:r>
      <w:r w:rsidR="00D11079" w:rsidRPr="00E05943">
        <w:rPr>
          <w:color w:val="C0504D" w:themeColor="accent2"/>
          <w:sz w:val="20"/>
          <w:szCs w:val="20"/>
        </w:rPr>
        <w:t xml:space="preserve"> evidence </w:t>
      </w:r>
      <w:r w:rsidR="00F070F2">
        <w:rPr>
          <w:color w:val="C0504D" w:themeColor="accent2"/>
          <w:sz w:val="20"/>
          <w:szCs w:val="20"/>
        </w:rPr>
        <w:t>that</w:t>
      </w:r>
      <w:r w:rsidR="00D11079" w:rsidRPr="00E05943">
        <w:rPr>
          <w:color w:val="C0504D" w:themeColor="accent2"/>
          <w:sz w:val="20"/>
          <w:szCs w:val="20"/>
        </w:rPr>
        <w:t xml:space="preserve"> their choices about where to stand </w:t>
      </w:r>
      <w:r w:rsidR="00F070F2">
        <w:rPr>
          <w:color w:val="C0504D" w:themeColor="accent2"/>
          <w:sz w:val="20"/>
          <w:szCs w:val="20"/>
        </w:rPr>
        <w:t xml:space="preserve">are </w:t>
      </w:r>
      <w:r w:rsidR="00D11079" w:rsidRPr="00E05943">
        <w:rPr>
          <w:color w:val="C0504D" w:themeColor="accent2"/>
          <w:sz w:val="20"/>
          <w:szCs w:val="20"/>
        </w:rPr>
        <w:t xml:space="preserve">based on the hoop separation (for the control group, [0.35, 0.63] for near hoops, [0.16, 0.44] for the far hoops, compared with [0.30, 0.73] and [0.35, 0.55] for the primed group). </w:t>
      </w:r>
      <w:r w:rsidR="00373942">
        <w:rPr>
          <w:color w:val="C0504D" w:themeColor="accent2"/>
          <w:sz w:val="20"/>
          <w:szCs w:val="20"/>
        </w:rPr>
        <w:t xml:space="preserve">Taking both components of the model into account, </w:t>
      </w:r>
      <w:r w:rsidR="009826D0" w:rsidRPr="00E05943">
        <w:rPr>
          <w:color w:val="C0504D" w:themeColor="accent2"/>
          <w:sz w:val="20"/>
          <w:szCs w:val="20"/>
        </w:rPr>
        <w:t xml:space="preserve">we </w:t>
      </w:r>
      <w:r w:rsidR="009805DB">
        <w:rPr>
          <w:color w:val="C0504D" w:themeColor="accent2"/>
          <w:sz w:val="20"/>
          <w:szCs w:val="20"/>
        </w:rPr>
        <w:t>could potentially infer</w:t>
      </w:r>
      <w:r w:rsidR="009826D0" w:rsidRPr="00E05943">
        <w:rPr>
          <w:color w:val="C0504D" w:themeColor="accent2"/>
          <w:sz w:val="20"/>
          <w:szCs w:val="20"/>
        </w:rPr>
        <w:t xml:space="preserve"> that our </w:t>
      </w:r>
      <w:r w:rsidR="009805DB">
        <w:rPr>
          <w:color w:val="C0504D" w:themeColor="accent2"/>
          <w:sz w:val="20"/>
          <w:szCs w:val="20"/>
        </w:rPr>
        <w:t>primed group was moderately closer to optimal, but the size and inconsistency of t</w:t>
      </w:r>
      <w:r w:rsidR="009826D0" w:rsidRPr="00E05943">
        <w:rPr>
          <w:color w:val="C0504D" w:themeColor="accent2"/>
          <w:sz w:val="20"/>
          <w:szCs w:val="20"/>
        </w:rPr>
        <w:t xml:space="preserve">his </w:t>
      </w:r>
      <w:r w:rsidR="009805DB">
        <w:rPr>
          <w:color w:val="C0504D" w:themeColor="accent2"/>
          <w:sz w:val="20"/>
          <w:szCs w:val="20"/>
        </w:rPr>
        <w:t>difference suggest it could equally be a</w:t>
      </w:r>
      <w:r w:rsidR="009826D0" w:rsidRPr="00E05943">
        <w:rPr>
          <w:color w:val="C0504D" w:themeColor="accent2"/>
          <w:sz w:val="20"/>
          <w:szCs w:val="20"/>
        </w:rPr>
        <w:t xml:space="preserve"> consequence of random sampling</w:t>
      </w:r>
      <w:r w:rsidR="009805DB">
        <w:rPr>
          <w:color w:val="C0504D" w:themeColor="accent2"/>
          <w:sz w:val="20"/>
          <w:szCs w:val="20"/>
        </w:rPr>
        <w:t xml:space="preserve"> (that is, </w:t>
      </w:r>
      <w:r w:rsidR="009826D0" w:rsidRPr="00E05943">
        <w:rPr>
          <w:color w:val="C0504D" w:themeColor="accent2"/>
          <w:sz w:val="20"/>
          <w:szCs w:val="20"/>
        </w:rPr>
        <w:t>some people just stick to the center more than others, and we happened to have more of that kind of person in our control group</w:t>
      </w:r>
      <w:r w:rsidR="009805DB">
        <w:rPr>
          <w:color w:val="C0504D" w:themeColor="accent2"/>
          <w:sz w:val="20"/>
          <w:szCs w:val="20"/>
        </w:rPr>
        <w:t>)</w:t>
      </w:r>
      <w:r w:rsidR="009826D0" w:rsidRPr="00E05943">
        <w:rPr>
          <w:color w:val="C0504D" w:themeColor="accent2"/>
          <w:sz w:val="20"/>
          <w:szCs w:val="20"/>
        </w:rPr>
        <w:t xml:space="preserve">. </w:t>
      </w:r>
      <w:r w:rsidR="005C492B">
        <w:rPr>
          <w:color w:val="C0504D" w:themeColor="accent2"/>
          <w:sz w:val="20"/>
          <w:szCs w:val="20"/>
        </w:rPr>
        <w:t>These results suggest that, counter to our expectations of a large and unambiguous improvement, the</w:t>
      </w:r>
      <w:r w:rsidR="00CD541D">
        <w:rPr>
          <w:color w:val="C0504D" w:themeColor="accent2"/>
          <w:sz w:val="20"/>
          <w:szCs w:val="20"/>
        </w:rPr>
        <w:t xml:space="preserve"> reaching task did not make participants </w:t>
      </w:r>
      <w:r w:rsidR="005C492B">
        <w:rPr>
          <w:color w:val="C0504D" w:themeColor="accent2"/>
          <w:sz w:val="20"/>
          <w:szCs w:val="20"/>
        </w:rPr>
        <w:t xml:space="preserve">substantially </w:t>
      </w:r>
      <w:r w:rsidR="00CD541D">
        <w:rPr>
          <w:color w:val="C0504D" w:themeColor="accent2"/>
          <w:sz w:val="20"/>
          <w:szCs w:val="20"/>
        </w:rPr>
        <w:t>better at making throwing task decisions</w:t>
      </w:r>
      <w:r w:rsidR="005C492B">
        <w:rPr>
          <w:color w:val="C0504D" w:themeColor="accent2"/>
          <w:sz w:val="20"/>
          <w:szCs w:val="20"/>
        </w:rPr>
        <w:t xml:space="preserve">. </w:t>
      </w:r>
    </w:p>
    <w:p w14:paraId="499F2ED3" w14:textId="7AD42CFD" w:rsidR="004C6F4A" w:rsidRDefault="004C6F4A" w:rsidP="00B92266">
      <w:pPr>
        <w:spacing w:after="160" w:line="240" w:lineRule="auto"/>
        <w:rPr>
          <w:rFonts w:ascii="Nunito" w:eastAsia="Nunito" w:hAnsi="Nunito" w:cs="Nunito"/>
          <w:sz w:val="20"/>
          <w:szCs w:val="20"/>
        </w:rPr>
      </w:pP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Pr="00463223" w:rsidRDefault="004C6F4A" w:rsidP="00D53F4D">
      <w:pPr>
        <w:spacing w:after="160" w:line="240" w:lineRule="auto"/>
        <w:rPr>
          <w:rFonts w:ascii="Nunito" w:eastAsia="Nunito" w:hAnsi="Nunito" w:cs="Nunito"/>
          <w:i/>
          <w:iCs/>
          <w:color w:val="C0504D" w:themeColor="accent2"/>
          <w:sz w:val="20"/>
          <w:szCs w:val="20"/>
        </w:rPr>
      </w:pPr>
      <w:r w:rsidRPr="00463223">
        <w:rPr>
          <w:rFonts w:ascii="Nunito" w:eastAsia="Nunito" w:hAnsi="Nunito" w:cs="Nunito"/>
          <w:i/>
          <w:iCs/>
          <w:color w:val="C0504D" w:themeColor="accent2"/>
          <w:sz w:val="20"/>
          <w:szCs w:val="20"/>
        </w:rPr>
        <w:t xml:space="preserve">Figure 3. Summary of the fixed effects from the Bayesian hurdle-lognormal model. The </w:t>
      </w:r>
      <w:r w:rsidR="009805DB" w:rsidRPr="00463223">
        <w:rPr>
          <w:rFonts w:ascii="Nunito" w:eastAsia="Nunito" w:hAnsi="Nunito" w:cs="Nunito"/>
          <w:i/>
          <w:iCs/>
          <w:color w:val="C0504D" w:themeColor="accent2"/>
          <w:sz w:val="20"/>
          <w:szCs w:val="20"/>
        </w:rPr>
        <w:t xml:space="preserve">saturation of the </w:t>
      </w:r>
      <w:proofErr w:type="spellStart"/>
      <w:r w:rsidRPr="00463223">
        <w:rPr>
          <w:rFonts w:ascii="Nunito" w:eastAsia="Nunito" w:hAnsi="Nunito" w:cs="Nunito"/>
          <w:i/>
          <w:iCs/>
          <w:color w:val="C0504D" w:themeColor="accent2"/>
          <w:sz w:val="20"/>
          <w:szCs w:val="20"/>
        </w:rPr>
        <w:t>colour</w:t>
      </w:r>
      <w:r w:rsidR="00463223">
        <w:rPr>
          <w:rFonts w:ascii="Nunito" w:eastAsia="Nunito" w:hAnsi="Nunito" w:cs="Nunito"/>
          <w:i/>
          <w:iCs/>
          <w:color w:val="C0504D" w:themeColor="accent2"/>
          <w:sz w:val="20"/>
          <w:szCs w:val="20"/>
        </w:rPr>
        <w:t>ed</w:t>
      </w:r>
      <w:proofErr w:type="spellEnd"/>
      <w:r w:rsidRPr="00463223">
        <w:rPr>
          <w:rFonts w:ascii="Nunito" w:eastAsia="Nunito" w:hAnsi="Nunito" w:cs="Nunito"/>
          <w:i/>
          <w:iCs/>
          <w:color w:val="C0504D" w:themeColor="accent2"/>
          <w:sz w:val="20"/>
          <w:szCs w:val="20"/>
        </w:rPr>
        <w:t xml:space="preserve"> </w:t>
      </w:r>
      <w:r w:rsidR="00463223">
        <w:rPr>
          <w:rFonts w:ascii="Nunito" w:eastAsia="Nunito" w:hAnsi="Nunito" w:cs="Nunito"/>
          <w:i/>
          <w:iCs/>
          <w:color w:val="C0504D" w:themeColor="accent2"/>
          <w:sz w:val="20"/>
          <w:szCs w:val="20"/>
        </w:rPr>
        <w:t xml:space="preserve">vertical </w:t>
      </w:r>
      <w:r w:rsidRPr="00463223">
        <w:rPr>
          <w:rFonts w:ascii="Nunito" w:eastAsia="Nunito" w:hAnsi="Nunito" w:cs="Nunito"/>
          <w:i/>
          <w:iCs/>
          <w:color w:val="C0504D" w:themeColor="accent2"/>
          <w:sz w:val="20"/>
          <w:szCs w:val="20"/>
        </w:rPr>
        <w:t>bands indicate 50%, 80% and 95% highest posterior continuous intervals</w:t>
      </w:r>
      <w:r w:rsidR="00D53F4D" w:rsidRPr="00463223">
        <w:rPr>
          <w:rFonts w:ascii="Nunito" w:eastAsia="Nunito" w:hAnsi="Nunito" w:cs="Nunito"/>
          <w:i/>
          <w:iCs/>
          <w:color w:val="C0504D" w:themeColor="accent2"/>
          <w:sz w:val="20"/>
          <w:szCs w:val="20"/>
        </w:rPr>
        <w:t xml:space="preserve"> for</w:t>
      </w:r>
      <w:r w:rsidRPr="00463223">
        <w:rPr>
          <w:rFonts w:ascii="Nunito" w:eastAsia="Nunito" w:hAnsi="Nunito" w:cs="Nunito"/>
          <w:i/>
          <w:iCs/>
          <w:color w:val="C0504D" w:themeColor="accent2"/>
          <w:sz w:val="20"/>
          <w:szCs w:val="20"/>
        </w:rPr>
        <w:t xml:space="preserve"> (left) </w:t>
      </w:r>
      <w:r w:rsidR="00D53F4D" w:rsidRPr="00463223">
        <w:rPr>
          <w:rFonts w:ascii="Nunito" w:eastAsia="Nunito" w:hAnsi="Nunito" w:cs="Nunito"/>
          <w:i/>
          <w:iCs/>
          <w:color w:val="C0504D" w:themeColor="accent2"/>
          <w:sz w:val="20"/>
          <w:szCs w:val="20"/>
        </w:rPr>
        <w:t xml:space="preserve">the probability of selecting a central standing position; </w:t>
      </w:r>
      <w:r w:rsidR="00463223">
        <w:rPr>
          <w:rFonts w:ascii="Nunito" w:eastAsia="Nunito" w:hAnsi="Nunito" w:cs="Nunito"/>
          <w:i/>
          <w:iCs/>
          <w:color w:val="C0504D" w:themeColor="accent2"/>
          <w:sz w:val="20"/>
          <w:szCs w:val="20"/>
        </w:rPr>
        <w:t xml:space="preserve">and for </w:t>
      </w:r>
      <w:r w:rsidR="00D53F4D" w:rsidRPr="00463223">
        <w:rPr>
          <w:rFonts w:ascii="Nunito" w:eastAsia="Nunito" w:hAnsi="Nunito" w:cs="Nunito"/>
          <w:i/>
          <w:iCs/>
          <w:color w:val="C0504D" w:themeColor="accent2"/>
          <w:sz w:val="20"/>
          <w:szCs w:val="20"/>
        </w:rPr>
        <w:t xml:space="preserve">(right) </w:t>
      </w:r>
      <w:r w:rsidR="00463223">
        <w:rPr>
          <w:rFonts w:ascii="Nunito" w:eastAsia="Nunito" w:hAnsi="Nunito" w:cs="Nunito"/>
          <w:i/>
          <w:iCs/>
          <w:color w:val="C0504D" w:themeColor="accent2"/>
          <w:sz w:val="20"/>
          <w:szCs w:val="20"/>
        </w:rPr>
        <w:t xml:space="preserve">the </w:t>
      </w:r>
      <w:r w:rsidR="00D53F4D" w:rsidRPr="00463223">
        <w:rPr>
          <w:rFonts w:ascii="Nunito" w:eastAsia="Nunito" w:hAnsi="Nunito" w:cs="Nunito"/>
          <w:i/>
          <w:iCs/>
          <w:color w:val="C0504D" w:themeColor="accent2"/>
          <w:sz w:val="20"/>
          <w:szCs w:val="20"/>
        </w:rPr>
        <w:t>average distance</w:t>
      </w:r>
      <w:r w:rsidR="00463223">
        <w:rPr>
          <w:rFonts w:ascii="Nunito" w:eastAsia="Nunito" w:hAnsi="Nunito" w:cs="Nunito"/>
          <w:i/>
          <w:iCs/>
          <w:color w:val="C0504D" w:themeColor="accent2"/>
          <w:sz w:val="20"/>
          <w:szCs w:val="20"/>
        </w:rPr>
        <w:t xml:space="preserve"> of the standing position</w:t>
      </w:r>
      <w:r w:rsidR="00D53F4D" w:rsidRPr="00463223">
        <w:rPr>
          <w:rFonts w:ascii="Nunito" w:eastAsia="Nunito" w:hAnsi="Nunito" w:cs="Nunito"/>
          <w:i/>
          <w:iCs/>
          <w:color w:val="C0504D" w:themeColor="accent2"/>
          <w:sz w:val="20"/>
          <w:szCs w:val="20"/>
        </w:rPr>
        <w:t xml:space="preserve"> from the </w:t>
      </w:r>
      <w:proofErr w:type="spellStart"/>
      <w:r w:rsidR="00D53F4D" w:rsidRPr="00463223">
        <w:rPr>
          <w:rFonts w:ascii="Nunito" w:eastAsia="Nunito" w:hAnsi="Nunito" w:cs="Nunito"/>
          <w:i/>
          <w:iCs/>
          <w:color w:val="C0504D" w:themeColor="accent2"/>
          <w:sz w:val="20"/>
          <w:szCs w:val="20"/>
        </w:rPr>
        <w:t>centre</w:t>
      </w:r>
      <w:proofErr w:type="spellEnd"/>
      <w:r w:rsidR="00D53F4D" w:rsidRPr="00463223">
        <w:rPr>
          <w:rFonts w:ascii="Nunito" w:eastAsia="Nunito" w:hAnsi="Nunito" w:cs="Nunito"/>
          <w:i/>
          <w:iCs/>
          <w:color w:val="C0504D" w:themeColor="accent2"/>
          <w:sz w:val="20"/>
          <w:szCs w:val="20"/>
        </w:rPr>
        <w:t xml:space="preserve">, </w:t>
      </w:r>
      <w:r w:rsidR="00463223">
        <w:rPr>
          <w:rFonts w:ascii="Nunito" w:eastAsia="Nunito" w:hAnsi="Nunito" w:cs="Nunito"/>
          <w:i/>
          <w:iCs/>
          <w:color w:val="C0504D" w:themeColor="accent2"/>
          <w:sz w:val="20"/>
          <w:szCs w:val="20"/>
        </w:rPr>
        <w:t xml:space="preserve">specifically </w:t>
      </w:r>
      <w:r w:rsidR="00D53F4D" w:rsidRPr="00463223">
        <w:rPr>
          <w:rFonts w:ascii="Nunito" w:eastAsia="Nunito" w:hAnsi="Nunito" w:cs="Nunito"/>
          <w:i/>
          <w:iCs/>
          <w:color w:val="C0504D" w:themeColor="accent2"/>
          <w:sz w:val="20"/>
          <w:szCs w:val="20"/>
        </w:rPr>
        <w:t xml:space="preserve">on </w:t>
      </w:r>
      <w:r w:rsidR="00463223">
        <w:rPr>
          <w:rFonts w:ascii="Nunito" w:eastAsia="Nunito" w:hAnsi="Nunito" w:cs="Nunito"/>
          <w:i/>
          <w:iCs/>
          <w:color w:val="C0504D" w:themeColor="accent2"/>
          <w:sz w:val="20"/>
          <w:szCs w:val="20"/>
        </w:rPr>
        <w:t xml:space="preserve">the </w:t>
      </w:r>
      <w:r w:rsidR="00D53F4D" w:rsidRPr="00463223">
        <w:rPr>
          <w:rFonts w:ascii="Nunito" w:eastAsia="Nunito" w:hAnsi="Nunito" w:cs="Nunito"/>
          <w:i/>
          <w:iCs/>
          <w:color w:val="C0504D" w:themeColor="accent2"/>
          <w:sz w:val="20"/>
          <w:szCs w:val="20"/>
        </w:rPr>
        <w:t xml:space="preserve">trials </w:t>
      </w:r>
      <w:r w:rsidR="00463223">
        <w:rPr>
          <w:rFonts w:ascii="Nunito" w:eastAsia="Nunito" w:hAnsi="Nunito" w:cs="Nunito"/>
          <w:i/>
          <w:iCs/>
          <w:color w:val="C0504D" w:themeColor="accent2"/>
          <w:sz w:val="20"/>
          <w:szCs w:val="20"/>
        </w:rPr>
        <w:t>where</w:t>
      </w:r>
      <w:r w:rsidR="00D53F4D" w:rsidRPr="00463223">
        <w:rPr>
          <w:rFonts w:ascii="Nunito" w:eastAsia="Nunito" w:hAnsi="Nunito" w:cs="Nunito"/>
          <w:i/>
          <w:iCs/>
          <w:color w:val="C0504D" w:themeColor="accent2"/>
          <w:sz w:val="20"/>
          <w:szCs w:val="20"/>
        </w:rPr>
        <w:t xml:space="preserve"> participants chose not to stand at the </w:t>
      </w:r>
      <w:proofErr w:type="spellStart"/>
      <w:r w:rsidR="00D53F4D" w:rsidRPr="00463223">
        <w:rPr>
          <w:rFonts w:ascii="Nunito" w:eastAsia="Nunito" w:hAnsi="Nunito" w:cs="Nunito"/>
          <w:i/>
          <w:iCs/>
          <w:color w:val="C0504D" w:themeColor="accent2"/>
          <w:sz w:val="20"/>
          <w:szCs w:val="20"/>
        </w:rPr>
        <w:t>centre</w:t>
      </w:r>
      <w:proofErr w:type="spellEnd"/>
      <w:r w:rsidR="00D53F4D" w:rsidRPr="00463223">
        <w:rPr>
          <w:rFonts w:ascii="Nunito" w:eastAsia="Nunito" w:hAnsi="Nunito" w:cs="Nunito"/>
          <w:i/>
          <w:iCs/>
          <w:color w:val="C0504D" w:themeColor="accent2"/>
          <w:sz w:val="20"/>
          <w:szCs w:val="20"/>
        </w:rPr>
        <w:t xml:space="preserve">. </w:t>
      </w:r>
    </w:p>
    <w:p w14:paraId="7D93F4FF" w14:textId="4EA48B75" w:rsidR="00CA364A" w:rsidRPr="00054CFE" w:rsidRDefault="00CA364A" w:rsidP="00D53F4D">
      <w:pPr>
        <w:spacing w:after="160" w:line="240" w:lineRule="auto"/>
        <w:rPr>
          <w:rFonts w:ascii="Nunito" w:eastAsia="Nunito" w:hAnsi="Nunito" w:cs="Nunito"/>
          <w:b/>
          <w:bCs/>
          <w:color w:val="C0504D" w:themeColor="accent2"/>
          <w:sz w:val="20"/>
          <w:szCs w:val="20"/>
        </w:rPr>
      </w:pPr>
      <w:r w:rsidRPr="00054CFE">
        <w:rPr>
          <w:rFonts w:ascii="Nunito" w:eastAsia="Nunito" w:hAnsi="Nunito" w:cs="Nunito"/>
          <w:b/>
          <w:bCs/>
          <w:color w:val="C0504D" w:themeColor="accent2"/>
          <w:sz w:val="20"/>
          <w:szCs w:val="20"/>
        </w:rPr>
        <w:t>Performance</w:t>
      </w:r>
    </w:p>
    <w:p w14:paraId="75D556CC" w14:textId="3A0010F7" w:rsidR="00CA364A" w:rsidRDefault="00CA364A" w:rsidP="00CA364A">
      <w:pPr>
        <w:spacing w:after="160" w:line="360" w:lineRule="auto"/>
        <w:rPr>
          <w:sz w:val="20"/>
          <w:szCs w:val="20"/>
        </w:rPr>
      </w:pPr>
      <w:r w:rsidRPr="00054CFE">
        <w:rPr>
          <w:color w:val="C0504D" w:themeColor="accent2"/>
          <w:sz w:val="20"/>
          <w:szCs w:val="20"/>
        </w:rPr>
        <w:t>Accuracy for the three hoop separations in Experiment 1</w:t>
      </w:r>
      <w:r w:rsidR="00054CFE" w:rsidRPr="00054CFE">
        <w:rPr>
          <w:color w:val="C0504D" w:themeColor="accent2"/>
          <w:sz w:val="20"/>
          <w:szCs w:val="20"/>
        </w:rPr>
        <w:t>A</w:t>
      </w:r>
      <w:r w:rsidRPr="00054CFE">
        <w:rPr>
          <w:color w:val="C0504D" w:themeColor="accent2"/>
          <w:sz w:val="20"/>
          <w:szCs w:val="20"/>
        </w:rPr>
        <w:t xml:space="preserve"> are shown in Figure </w:t>
      </w:r>
      <w:r w:rsidR="00054CFE" w:rsidRPr="00054CFE">
        <w:rPr>
          <w:color w:val="C0504D" w:themeColor="accent2"/>
          <w:sz w:val="20"/>
          <w:szCs w:val="20"/>
        </w:rPr>
        <w:t>4</w:t>
      </w:r>
      <w:r w:rsidRPr="00054CFE">
        <w:rPr>
          <w:color w:val="C0504D" w:themeColor="accent2"/>
          <w:sz w:val="20"/>
          <w:szCs w:val="20"/>
        </w:rPr>
        <w:t>.</w:t>
      </w:r>
      <w:r>
        <w:rPr>
          <w:sz w:val="20"/>
          <w:szCs w:val="20"/>
        </w:rPr>
        <w:t xml:space="preserve"> </w:t>
      </w:r>
      <w:r w:rsidR="00B310BE">
        <w:rPr>
          <w:sz w:val="20"/>
          <w:szCs w:val="20"/>
        </w:rPr>
        <w:t>W</w:t>
      </w:r>
      <w:r>
        <w:rPr>
          <w:sz w:val="20"/>
          <w:szCs w:val="20"/>
        </w:rPr>
        <w:t>e can assum</w:t>
      </w:r>
      <w:r w:rsidR="00B310BE">
        <w:rPr>
          <w:sz w:val="20"/>
          <w:szCs w:val="20"/>
        </w:rPr>
        <w:t>e</w:t>
      </w:r>
      <w:r>
        <w:rPr>
          <w:sz w:val="20"/>
          <w:szCs w:val="20"/>
        </w:rPr>
        <w:t xml:space="preserve"> that participants will be accurate on average 50% of the time if they stand at one hoop</w:t>
      </w:r>
      <w:r w:rsidR="00B310BE">
        <w:rPr>
          <w:sz w:val="20"/>
          <w:szCs w:val="20"/>
        </w:rPr>
        <w:t xml:space="preserve"> in the far condition</w:t>
      </w:r>
      <w:r>
        <w:rPr>
          <w:sz w:val="20"/>
          <w:szCs w:val="20"/>
        </w:rPr>
        <w:t>. It is clear that both the primed and control groups fall short of this standard. Because we did not include a session to measure each individual’s throwing accuracy in this experiment, we cannot estimate what their optimal accuracy would have been for the other two distances</w:t>
      </w:r>
      <w:r w:rsidR="00FD3E3E">
        <w:rPr>
          <w:sz w:val="20"/>
          <w:szCs w:val="20"/>
        </w:rPr>
        <w:t xml:space="preserve">. </w:t>
      </w:r>
      <w:r w:rsidR="00A43C32">
        <w:rPr>
          <w:sz w:val="20"/>
          <w:szCs w:val="20"/>
        </w:rPr>
        <w:t>T</w:t>
      </w:r>
      <w:r w:rsidR="00FD3E3E">
        <w:rPr>
          <w:sz w:val="20"/>
          <w:szCs w:val="20"/>
        </w:rPr>
        <w:t>he far distance is the condition in which there are the largest potential gains for executing an optimal strategy</w:t>
      </w:r>
      <w:r w:rsidR="00A43C32">
        <w:rPr>
          <w:sz w:val="20"/>
          <w:szCs w:val="20"/>
        </w:rPr>
        <w:t>, and there is no evidence that the primed and control groups differ in this condition</w:t>
      </w:r>
      <w:r>
        <w:rPr>
          <w:sz w:val="20"/>
          <w:szCs w:val="20"/>
        </w:rPr>
        <w:t>.</w:t>
      </w:r>
    </w:p>
    <w:p w14:paraId="5A6529CA" w14:textId="16DBC0B3" w:rsidR="00B01560" w:rsidRDefault="00054CFE" w:rsidP="00CA364A">
      <w:pPr>
        <w:spacing w:after="160" w:line="360" w:lineRule="auto"/>
      </w:pPr>
      <w:r>
        <w:lastRenderedPageBreak/>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sidR="00000000">
        <w:rPr>
          <w:noProof/>
        </w:rPr>
        <w:fldChar w:fldCharType="separate"/>
      </w:r>
      <w:r w:rsidR="000008E0">
        <w:rPr>
          <w:noProof/>
        </w:rPr>
        <w:pict w14:anchorId="45C83C9F">
          <v:shape id="_x0000_i1026" type="#_x0000_t75" alt="Image" style="width:266pt;height:213.7pt;mso-width-percent:0;mso-height-percent:0;mso-width-percent:0;mso-height-percent:0">
            <v:imagedata r:id="rId11" r:href="rId12"/>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Pr="00B53B47" w:rsidRDefault="00B01560" w:rsidP="00B53B47">
      <w:pPr>
        <w:spacing w:after="160" w:line="240" w:lineRule="auto"/>
        <w:rPr>
          <w:i/>
          <w:iCs/>
          <w:color w:val="C0504D" w:themeColor="accent2"/>
        </w:rPr>
      </w:pPr>
      <w:r w:rsidRPr="00B53B47">
        <w:rPr>
          <w:i/>
          <w:iCs/>
          <w:color w:val="C0504D" w:themeColor="accent2"/>
        </w:rPr>
        <w:t xml:space="preserve">Figure 4. Throwing accuracy </w:t>
      </w:r>
      <w:r w:rsidR="00B53B47" w:rsidRPr="00B53B47">
        <w:rPr>
          <w:i/>
          <w:iCs/>
          <w:color w:val="C0504D" w:themeColor="accent2"/>
        </w:rPr>
        <w:t xml:space="preserve">in Experiment 1A. The Primed group (red) performed the reaching task first, before completing the throwing task. </w:t>
      </w:r>
      <w:r w:rsidR="005C492B">
        <w:rPr>
          <w:i/>
          <w:iCs/>
          <w:color w:val="C0504D" w:themeColor="accent2"/>
        </w:rPr>
        <w:t xml:space="preserve">Boxplots show the median (black line) and their vertical extent is the inter-quartile range. </w:t>
      </w:r>
    </w:p>
    <w:p w14:paraId="24B8A5B6" w14:textId="77777777" w:rsidR="00B01560" w:rsidRDefault="00B01560" w:rsidP="00CA364A">
      <w:pPr>
        <w:spacing w:after="160" w:line="360" w:lineRule="auto"/>
        <w:rPr>
          <w:sz w:val="24"/>
          <w:szCs w:val="24"/>
        </w:rPr>
      </w:pPr>
    </w:p>
    <w:p w14:paraId="0122006A" w14:textId="044107D3" w:rsidR="003047C8" w:rsidRPr="00463223" w:rsidRDefault="003047C8" w:rsidP="00857094">
      <w:pPr>
        <w:spacing w:after="160" w:line="360" w:lineRule="auto"/>
        <w:rPr>
          <w:b/>
          <w:bCs/>
          <w:color w:val="C0504D" w:themeColor="accent2"/>
          <w:sz w:val="24"/>
          <w:szCs w:val="24"/>
        </w:rPr>
      </w:pPr>
      <w:r w:rsidRPr="00463223">
        <w:rPr>
          <w:b/>
          <w:bCs/>
          <w:color w:val="C0504D" w:themeColor="accent2"/>
          <w:sz w:val="24"/>
          <w:szCs w:val="24"/>
        </w:rPr>
        <w:t>Discussion</w:t>
      </w:r>
    </w:p>
    <w:p w14:paraId="340CA961" w14:textId="045D7CC1" w:rsidR="00B54B24" w:rsidRPr="00463223" w:rsidRDefault="005C492B" w:rsidP="00FD3E3E">
      <w:pPr>
        <w:tabs>
          <w:tab w:val="left" w:pos="2410"/>
        </w:tabs>
        <w:spacing w:after="160" w:line="360" w:lineRule="auto"/>
        <w:rPr>
          <w:color w:val="C0504D" w:themeColor="accent2"/>
          <w:sz w:val="20"/>
          <w:szCs w:val="20"/>
        </w:rPr>
      </w:pPr>
      <w:r>
        <w:rPr>
          <w:color w:val="C0504D" w:themeColor="accent2"/>
          <w:sz w:val="20"/>
          <w:szCs w:val="20"/>
        </w:rPr>
        <w:t xml:space="preserve">We had expected that solving the focus-divide dilemma correctly in the reaching task would produce a large and unambiguous shift towards solving the dilemma optimally in the subsequent throwing version of the task. </w:t>
      </w:r>
      <w:r w:rsidR="00A43C32">
        <w:rPr>
          <w:color w:val="C0504D" w:themeColor="accent2"/>
          <w:sz w:val="20"/>
          <w:szCs w:val="20"/>
        </w:rPr>
        <w:t>T</w:t>
      </w:r>
      <w:r w:rsidR="00CA364A" w:rsidRPr="00463223">
        <w:rPr>
          <w:color w:val="C0504D" w:themeColor="accent2"/>
          <w:sz w:val="20"/>
          <w:szCs w:val="20"/>
        </w:rPr>
        <w:t>he results of Experiment 1A show that prim</w:t>
      </w:r>
      <w:r w:rsidR="00FD3E3E" w:rsidRPr="00463223">
        <w:rPr>
          <w:color w:val="C0504D" w:themeColor="accent2"/>
          <w:sz w:val="20"/>
          <w:szCs w:val="20"/>
        </w:rPr>
        <w:t>ing</w:t>
      </w:r>
      <w:r w:rsidR="00CA364A" w:rsidRPr="00463223">
        <w:rPr>
          <w:color w:val="C0504D" w:themeColor="accent2"/>
          <w:sz w:val="20"/>
          <w:szCs w:val="20"/>
        </w:rPr>
        <w:t xml:space="preserve"> participants </w:t>
      </w:r>
      <w:r>
        <w:rPr>
          <w:color w:val="C0504D" w:themeColor="accent2"/>
          <w:sz w:val="20"/>
          <w:szCs w:val="20"/>
        </w:rPr>
        <w:t>with the reaching task</w:t>
      </w:r>
      <w:r w:rsidR="00CA364A" w:rsidRPr="00463223">
        <w:rPr>
          <w:color w:val="C0504D" w:themeColor="accent2"/>
          <w:sz w:val="20"/>
          <w:szCs w:val="20"/>
        </w:rPr>
        <w:t xml:space="preserve"> did not </w:t>
      </w:r>
      <w:r w:rsidR="00FD3E3E" w:rsidRPr="00463223">
        <w:rPr>
          <w:color w:val="C0504D" w:themeColor="accent2"/>
          <w:sz w:val="20"/>
          <w:szCs w:val="20"/>
        </w:rPr>
        <w:t>produce the large shift towards optimality in the throwing task</w:t>
      </w:r>
      <w:r>
        <w:rPr>
          <w:color w:val="C0504D" w:themeColor="accent2"/>
          <w:sz w:val="20"/>
          <w:szCs w:val="20"/>
        </w:rPr>
        <w:t xml:space="preserve"> that we were expecting.</w:t>
      </w:r>
      <w:r w:rsidR="00FD3E3E" w:rsidRPr="00463223">
        <w:rPr>
          <w:color w:val="C0504D" w:themeColor="accent2"/>
          <w:sz w:val="20"/>
          <w:szCs w:val="20"/>
        </w:rPr>
        <w:t xml:space="preserve"> However, </w:t>
      </w:r>
      <w:r w:rsidR="00A43C32">
        <w:rPr>
          <w:color w:val="C0504D" w:themeColor="accent2"/>
          <w:sz w:val="20"/>
          <w:szCs w:val="20"/>
        </w:rPr>
        <w:t>some</w:t>
      </w:r>
      <w:r w:rsidR="00CA364A" w:rsidRPr="00463223">
        <w:rPr>
          <w:color w:val="C0504D" w:themeColor="accent2"/>
          <w:sz w:val="20"/>
          <w:szCs w:val="20"/>
        </w:rPr>
        <w:t xml:space="preserve"> participants in the primed group </w:t>
      </w:r>
      <w:r w:rsidR="00A43C32">
        <w:rPr>
          <w:color w:val="C0504D" w:themeColor="accent2"/>
          <w:sz w:val="20"/>
          <w:szCs w:val="20"/>
        </w:rPr>
        <w:t>did not stand</w:t>
      </w:r>
      <w:r w:rsidR="00FD3E3E" w:rsidRPr="00463223">
        <w:rPr>
          <w:color w:val="C0504D" w:themeColor="accent2"/>
          <w:sz w:val="20"/>
          <w:szCs w:val="20"/>
        </w:rPr>
        <w:t xml:space="preserve"> </w:t>
      </w:r>
      <w:r w:rsidR="00A43C32">
        <w:rPr>
          <w:color w:val="C0504D" w:themeColor="accent2"/>
          <w:sz w:val="20"/>
          <w:szCs w:val="20"/>
        </w:rPr>
        <w:t>in the</w:t>
      </w:r>
      <w:r w:rsidR="00FD3E3E" w:rsidRPr="00463223">
        <w:rPr>
          <w:color w:val="C0504D" w:themeColor="accent2"/>
          <w:sz w:val="20"/>
          <w:szCs w:val="20"/>
        </w:rPr>
        <w:t xml:space="preserve"> central position when the hoops were far apart, which is consistent with being closer to optimal. As this effect is </w:t>
      </w:r>
      <w:r w:rsidR="00463223">
        <w:rPr>
          <w:color w:val="C0504D" w:themeColor="accent2"/>
          <w:sz w:val="20"/>
          <w:szCs w:val="20"/>
        </w:rPr>
        <w:t xml:space="preserve">inconsistent and </w:t>
      </w:r>
      <w:r w:rsidR="00FD3E3E" w:rsidRPr="00463223">
        <w:rPr>
          <w:color w:val="C0504D" w:themeColor="accent2"/>
          <w:sz w:val="20"/>
          <w:szCs w:val="20"/>
        </w:rPr>
        <w:t>small</w:t>
      </w:r>
      <w:r w:rsidR="00463223">
        <w:rPr>
          <w:color w:val="C0504D" w:themeColor="accent2"/>
          <w:sz w:val="20"/>
          <w:szCs w:val="20"/>
        </w:rPr>
        <w:t>,</w:t>
      </w:r>
      <w:r w:rsidR="00FD3E3E" w:rsidRPr="00463223">
        <w:rPr>
          <w:color w:val="C0504D" w:themeColor="accent2"/>
          <w:sz w:val="20"/>
          <w:szCs w:val="20"/>
        </w:rPr>
        <w:t xml:space="preserve"> but in the expected direction,</w:t>
      </w:r>
      <w:r w:rsidR="00D11D80" w:rsidRPr="00463223">
        <w:rPr>
          <w:color w:val="C0504D" w:themeColor="accent2"/>
          <w:sz w:val="20"/>
          <w:szCs w:val="20"/>
        </w:rPr>
        <w:t xml:space="preserve"> </w:t>
      </w:r>
      <w:r w:rsidR="00FD3E3E" w:rsidRPr="00463223">
        <w:rPr>
          <w:color w:val="C0504D" w:themeColor="accent2"/>
          <w:sz w:val="20"/>
          <w:szCs w:val="20"/>
        </w:rPr>
        <w:t xml:space="preserve">and there are large individual differences in both groups, </w:t>
      </w:r>
      <w:r w:rsidR="00D11D80" w:rsidRPr="00463223">
        <w:rPr>
          <w:color w:val="C0504D" w:themeColor="accent2"/>
          <w:sz w:val="20"/>
          <w:szCs w:val="20"/>
        </w:rPr>
        <w:t>we ran two conceptual replications of this experiment</w:t>
      </w:r>
      <w:r w:rsidR="00FD3E3E" w:rsidRPr="00463223">
        <w:rPr>
          <w:color w:val="C0504D" w:themeColor="accent2"/>
          <w:sz w:val="20"/>
          <w:szCs w:val="20"/>
        </w:rPr>
        <w:t xml:space="preserve"> in Experiments 1B and 1C to rule out the possibility that there is a robust effect of the intervention that we missed in Experiment 1</w:t>
      </w:r>
      <w:r w:rsidR="00463223">
        <w:rPr>
          <w:color w:val="C0504D" w:themeColor="accent2"/>
          <w:sz w:val="20"/>
          <w:szCs w:val="20"/>
        </w:rPr>
        <w:t>A</w:t>
      </w:r>
      <w:r w:rsidR="00FD3E3E" w:rsidRPr="00463223">
        <w:rPr>
          <w:color w:val="C0504D" w:themeColor="accent2"/>
          <w:sz w:val="20"/>
          <w:szCs w:val="20"/>
        </w:rPr>
        <w:t xml:space="preserve"> due simply to chance</w:t>
      </w:r>
      <w:r w:rsidR="00D11D80" w:rsidRPr="00463223">
        <w:rPr>
          <w:color w:val="C0504D" w:themeColor="accent2"/>
          <w:sz w:val="20"/>
          <w:szCs w:val="20"/>
        </w:rPr>
        <w:t xml:space="preserve">. </w:t>
      </w:r>
      <w:r>
        <w:rPr>
          <w:color w:val="C0504D" w:themeColor="accent2"/>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032868DB" w14:textId="1F5BB1EC" w:rsidR="00D12A56" w:rsidRPr="00463223" w:rsidRDefault="00D12A56" w:rsidP="00857094">
      <w:pPr>
        <w:spacing w:after="160" w:line="360" w:lineRule="auto"/>
        <w:jc w:val="center"/>
        <w:rPr>
          <w:b/>
          <w:color w:val="C0504D" w:themeColor="accent2"/>
          <w:sz w:val="28"/>
          <w:szCs w:val="28"/>
        </w:rPr>
      </w:pPr>
      <w:r w:rsidRPr="00463223">
        <w:rPr>
          <w:b/>
          <w:color w:val="C0504D" w:themeColor="accent2"/>
          <w:sz w:val="28"/>
          <w:szCs w:val="28"/>
        </w:rPr>
        <w:t>Experiment 1B &amp; 1C: Replications</w:t>
      </w:r>
    </w:p>
    <w:p w14:paraId="22581706" w14:textId="3190C00D" w:rsidR="00FD3E3E" w:rsidRPr="00463223" w:rsidRDefault="00853738" w:rsidP="00D12A56">
      <w:pPr>
        <w:spacing w:after="160" w:line="360" w:lineRule="auto"/>
        <w:rPr>
          <w:color w:val="C0504D" w:themeColor="accent2"/>
          <w:sz w:val="20"/>
          <w:szCs w:val="20"/>
        </w:rPr>
      </w:pPr>
      <w:r w:rsidRPr="00463223">
        <w:rPr>
          <w:color w:val="C0504D" w:themeColor="accent2"/>
          <w:sz w:val="20"/>
          <w:szCs w:val="20"/>
        </w:rPr>
        <w:t xml:space="preserve">Experiment 1B </w:t>
      </w:r>
      <w:r w:rsidR="00FD3E3E" w:rsidRPr="00463223">
        <w:rPr>
          <w:color w:val="C0504D" w:themeColor="accent2"/>
          <w:sz w:val="20"/>
          <w:szCs w:val="20"/>
        </w:rPr>
        <w:t xml:space="preserve">includes both the </w:t>
      </w:r>
      <w:r w:rsidR="00FA2F94" w:rsidRPr="00463223">
        <w:rPr>
          <w:color w:val="C0504D" w:themeColor="accent2"/>
          <w:sz w:val="20"/>
          <w:szCs w:val="20"/>
        </w:rPr>
        <w:t>reaching</w:t>
      </w:r>
      <w:r w:rsidRPr="00463223">
        <w:rPr>
          <w:color w:val="C0504D" w:themeColor="accent2"/>
          <w:sz w:val="20"/>
          <w:szCs w:val="20"/>
        </w:rPr>
        <w:t xml:space="preserve"> </w:t>
      </w:r>
      <w:r w:rsidR="00FA2F94" w:rsidRPr="00463223">
        <w:rPr>
          <w:color w:val="C0504D" w:themeColor="accent2"/>
          <w:sz w:val="20"/>
          <w:szCs w:val="20"/>
        </w:rPr>
        <w:t xml:space="preserve">task </w:t>
      </w:r>
      <w:r w:rsidRPr="00463223">
        <w:rPr>
          <w:color w:val="C0504D" w:themeColor="accent2"/>
          <w:sz w:val="20"/>
          <w:szCs w:val="20"/>
        </w:rPr>
        <w:t xml:space="preserve">intervention </w:t>
      </w:r>
      <w:r w:rsidR="00F2363A" w:rsidRPr="00463223">
        <w:rPr>
          <w:color w:val="C0504D" w:themeColor="accent2"/>
          <w:sz w:val="20"/>
          <w:szCs w:val="20"/>
        </w:rPr>
        <w:t xml:space="preserve">used in Experiment 1A </w:t>
      </w:r>
      <w:r w:rsidR="00FD3E3E" w:rsidRPr="00463223">
        <w:rPr>
          <w:color w:val="C0504D" w:themeColor="accent2"/>
          <w:sz w:val="20"/>
          <w:szCs w:val="20"/>
        </w:rPr>
        <w:t>and a second intervention in which participants</w:t>
      </w:r>
      <w:r w:rsidRPr="00463223">
        <w:rPr>
          <w:color w:val="C0504D" w:themeColor="accent2"/>
          <w:sz w:val="20"/>
          <w:szCs w:val="20"/>
        </w:rPr>
        <w:t xml:space="preserve"> complet</w:t>
      </w:r>
      <w:r w:rsidR="00FD3E3E" w:rsidRPr="00463223">
        <w:rPr>
          <w:color w:val="C0504D" w:themeColor="accent2"/>
          <w:sz w:val="20"/>
          <w:szCs w:val="20"/>
        </w:rPr>
        <w:t>ed</w:t>
      </w:r>
      <w:r w:rsidR="00F2363A" w:rsidRPr="00463223">
        <w:rPr>
          <w:color w:val="C0504D" w:themeColor="accent2"/>
          <w:sz w:val="20"/>
          <w:szCs w:val="20"/>
        </w:rPr>
        <w:t xml:space="preserve"> a</w:t>
      </w:r>
      <w:r w:rsidRPr="00463223">
        <w:rPr>
          <w:color w:val="C0504D" w:themeColor="accent2"/>
          <w:sz w:val="20"/>
          <w:szCs w:val="20"/>
        </w:rPr>
        <w:t xml:space="preserve"> logic problem based on the focus-divide dilemma</w:t>
      </w:r>
      <w:r w:rsidR="00F2363A" w:rsidRPr="00463223">
        <w:rPr>
          <w:color w:val="C0504D" w:themeColor="accent2"/>
          <w:sz w:val="20"/>
          <w:szCs w:val="20"/>
        </w:rPr>
        <w:t>. The rationale is to confirm the results of Experiment 1A and also test whether f</w:t>
      </w:r>
      <w:r w:rsidR="00FD3E3E" w:rsidRPr="00463223">
        <w:rPr>
          <w:color w:val="C0504D" w:themeColor="accent2"/>
          <w:sz w:val="20"/>
          <w:szCs w:val="20"/>
        </w:rPr>
        <w:t>raming the problem verbal</w:t>
      </w:r>
      <w:r w:rsidR="00F2363A" w:rsidRPr="00463223">
        <w:rPr>
          <w:color w:val="C0504D" w:themeColor="accent2"/>
          <w:sz w:val="20"/>
          <w:szCs w:val="20"/>
        </w:rPr>
        <w:t>ly</w:t>
      </w:r>
      <w:r w:rsidR="00FD3E3E" w:rsidRPr="00463223">
        <w:rPr>
          <w:color w:val="C0504D" w:themeColor="accent2"/>
          <w:sz w:val="20"/>
          <w:szCs w:val="20"/>
        </w:rPr>
        <w:t xml:space="preserve"> might </w:t>
      </w:r>
      <w:r w:rsidR="00F2363A" w:rsidRPr="00463223">
        <w:rPr>
          <w:color w:val="C0504D" w:themeColor="accent2"/>
          <w:sz w:val="20"/>
          <w:szCs w:val="20"/>
        </w:rPr>
        <w:t xml:space="preserve">encourage teleological control (to use the language of Dickinson, 1985) that would </w:t>
      </w:r>
      <w:r w:rsidR="00FD3E3E" w:rsidRPr="00463223">
        <w:rPr>
          <w:color w:val="C0504D" w:themeColor="accent2"/>
          <w:sz w:val="20"/>
          <w:szCs w:val="20"/>
        </w:rPr>
        <w:t>more readily</w:t>
      </w:r>
      <w:r w:rsidR="00F2363A" w:rsidRPr="00463223">
        <w:rPr>
          <w:color w:val="C0504D" w:themeColor="accent2"/>
          <w:sz w:val="20"/>
          <w:szCs w:val="20"/>
        </w:rPr>
        <w:t xml:space="preserve"> transfer</w:t>
      </w:r>
      <w:r w:rsidR="00FD3E3E" w:rsidRPr="00463223">
        <w:rPr>
          <w:color w:val="C0504D" w:themeColor="accent2"/>
          <w:sz w:val="20"/>
          <w:szCs w:val="20"/>
        </w:rPr>
        <w:t xml:space="preserve"> to the throwing task. </w:t>
      </w:r>
      <w:r w:rsidR="00F2363A" w:rsidRPr="00463223">
        <w:rPr>
          <w:color w:val="C0504D" w:themeColor="accent2"/>
          <w:sz w:val="20"/>
          <w:szCs w:val="20"/>
        </w:rPr>
        <w:t xml:space="preserve">These two interventions were compared to a control group who completed </w:t>
      </w:r>
      <w:r w:rsidR="00F2363A" w:rsidRPr="00463223">
        <w:rPr>
          <w:color w:val="C0504D" w:themeColor="accent2"/>
          <w:sz w:val="20"/>
          <w:szCs w:val="20"/>
        </w:rPr>
        <w:lastRenderedPageBreak/>
        <w:t xml:space="preserve">arithmetic problems. </w:t>
      </w:r>
      <w:r w:rsidR="00FD3E3E" w:rsidRPr="00463223">
        <w:rPr>
          <w:color w:val="C0504D" w:themeColor="accent2"/>
          <w:sz w:val="20"/>
          <w:szCs w:val="20"/>
        </w:rPr>
        <w:t>E</w:t>
      </w:r>
      <w:r w:rsidRPr="00463223">
        <w:rPr>
          <w:color w:val="C0504D" w:themeColor="accent2"/>
          <w:sz w:val="20"/>
          <w:szCs w:val="20"/>
        </w:rPr>
        <w:t>xperiment 1</w:t>
      </w:r>
      <w:r w:rsidR="00FD3E3E" w:rsidRPr="00463223">
        <w:rPr>
          <w:color w:val="C0504D" w:themeColor="accent2"/>
          <w:sz w:val="20"/>
          <w:szCs w:val="20"/>
        </w:rPr>
        <w:t>C is similar to 1A, except we asked all participants to complete the throwing task twice, once before and once after the</w:t>
      </w:r>
      <w:r w:rsidR="00F2363A" w:rsidRPr="00463223">
        <w:rPr>
          <w:color w:val="C0504D" w:themeColor="accent2"/>
          <w:sz w:val="20"/>
          <w:szCs w:val="20"/>
        </w:rPr>
        <w:t xml:space="preserve"> </w:t>
      </w:r>
      <w:r w:rsidR="00413F94">
        <w:rPr>
          <w:color w:val="C0504D" w:themeColor="accent2"/>
          <w:sz w:val="20"/>
          <w:szCs w:val="20"/>
        </w:rPr>
        <w:t>reaching</w:t>
      </w:r>
      <w:r w:rsidR="00F2363A" w:rsidRPr="00463223">
        <w:rPr>
          <w:color w:val="C0504D" w:themeColor="accent2"/>
          <w:sz w:val="20"/>
          <w:szCs w:val="20"/>
        </w:rPr>
        <w:t>-task</w:t>
      </w:r>
      <w:r w:rsidR="00FD3E3E" w:rsidRPr="00463223">
        <w:rPr>
          <w:color w:val="C0504D" w:themeColor="accent2"/>
          <w:sz w:val="20"/>
          <w:szCs w:val="20"/>
        </w:rPr>
        <w:t xml:space="preserve"> intervention. </w:t>
      </w:r>
      <w:r w:rsidR="00F2363A" w:rsidRPr="00463223">
        <w:rPr>
          <w:color w:val="C0504D" w:themeColor="accent2"/>
          <w:sz w:val="20"/>
          <w:szCs w:val="20"/>
        </w:rPr>
        <w:t>We</w:t>
      </w:r>
      <w:r w:rsidR="00FD3E3E" w:rsidRPr="00463223">
        <w:rPr>
          <w:color w:val="C0504D" w:themeColor="accent2"/>
          <w:sz w:val="20"/>
          <w:szCs w:val="20"/>
        </w:rPr>
        <w:t xml:space="preserve"> compare</w:t>
      </w:r>
      <w:r w:rsidR="00F2363A" w:rsidRPr="00463223">
        <w:rPr>
          <w:color w:val="C0504D" w:themeColor="accent2"/>
          <w:sz w:val="20"/>
          <w:szCs w:val="20"/>
        </w:rPr>
        <w:t>d</w:t>
      </w:r>
      <w:r w:rsidR="00FD3E3E" w:rsidRPr="00463223">
        <w:rPr>
          <w:color w:val="C0504D" w:themeColor="accent2"/>
          <w:sz w:val="20"/>
          <w:szCs w:val="20"/>
        </w:rPr>
        <w:t xml:space="preserve"> the </w:t>
      </w:r>
      <w:r w:rsidR="00F2363A" w:rsidRPr="00463223">
        <w:rPr>
          <w:color w:val="C0504D" w:themeColor="accent2"/>
          <w:sz w:val="20"/>
          <w:szCs w:val="20"/>
        </w:rPr>
        <w:t xml:space="preserve">before/after </w:t>
      </w:r>
      <w:r w:rsidR="00FD3E3E" w:rsidRPr="00463223">
        <w:rPr>
          <w:color w:val="C0504D" w:themeColor="accent2"/>
          <w:sz w:val="20"/>
          <w:szCs w:val="20"/>
        </w:rPr>
        <w:t>change to a control group, who complete</w:t>
      </w:r>
      <w:r w:rsidR="00F2363A" w:rsidRPr="00463223">
        <w:rPr>
          <w:color w:val="C0504D" w:themeColor="accent2"/>
          <w:sz w:val="20"/>
          <w:szCs w:val="20"/>
        </w:rPr>
        <w:t xml:space="preserve">d the </w:t>
      </w:r>
      <w:r w:rsidR="00FD3E3E" w:rsidRPr="00463223">
        <w:rPr>
          <w:color w:val="C0504D" w:themeColor="accent2"/>
          <w:sz w:val="20"/>
          <w:szCs w:val="20"/>
        </w:rPr>
        <w:t xml:space="preserve">throwing task </w:t>
      </w:r>
      <w:r w:rsidR="00F2363A" w:rsidRPr="00463223">
        <w:rPr>
          <w:color w:val="C0504D" w:themeColor="accent2"/>
          <w:sz w:val="20"/>
          <w:szCs w:val="20"/>
        </w:rPr>
        <w:t xml:space="preserve">before and after completing a </w:t>
      </w:r>
      <w:proofErr w:type="spellStart"/>
      <w:r w:rsidR="00F2363A" w:rsidRPr="00463223">
        <w:rPr>
          <w:color w:val="C0504D" w:themeColor="accent2"/>
          <w:sz w:val="20"/>
          <w:szCs w:val="20"/>
        </w:rPr>
        <w:t>sodoku</w:t>
      </w:r>
      <w:proofErr w:type="spellEnd"/>
      <w:r w:rsidR="00F2363A" w:rsidRPr="00463223">
        <w:rPr>
          <w:color w:val="C0504D" w:themeColor="accent2"/>
          <w:sz w:val="20"/>
          <w:szCs w:val="20"/>
        </w:rPr>
        <w:t xml:space="preserve"> puzzle</w:t>
      </w:r>
      <w:r w:rsidR="00FD3E3E" w:rsidRPr="00463223">
        <w:rPr>
          <w:color w:val="C0504D" w:themeColor="accent2"/>
          <w:sz w:val="20"/>
          <w:szCs w:val="20"/>
        </w:rPr>
        <w:t xml:space="preserve">. </w:t>
      </w:r>
      <w:r w:rsidR="00F2363A" w:rsidRPr="00463223">
        <w:rPr>
          <w:color w:val="C0504D" w:themeColor="accent2"/>
          <w:sz w:val="20"/>
          <w:szCs w:val="20"/>
        </w:rPr>
        <w:t xml:space="preserve">This mitigated some of the problems with comparing groups of participants on a task that elicits highly variable choice </w:t>
      </w:r>
      <w:proofErr w:type="spellStart"/>
      <w:r w:rsidR="00F2363A" w:rsidRPr="00463223">
        <w:rPr>
          <w:color w:val="C0504D" w:themeColor="accent2"/>
          <w:sz w:val="20"/>
          <w:szCs w:val="20"/>
        </w:rPr>
        <w:t>behaviour</w:t>
      </w:r>
      <w:proofErr w:type="spellEnd"/>
      <w:r w:rsidR="00FA2F94" w:rsidRPr="00463223">
        <w:rPr>
          <w:color w:val="C0504D" w:themeColor="accent2"/>
          <w:sz w:val="20"/>
          <w:szCs w:val="20"/>
        </w:rPr>
        <w:t xml:space="preserve"> that could produce spurious group differences.</w:t>
      </w:r>
      <w:r w:rsidR="00F2363A" w:rsidRPr="00463223">
        <w:rPr>
          <w:color w:val="C0504D" w:themeColor="accent2"/>
          <w:sz w:val="20"/>
          <w:szCs w:val="20"/>
        </w:rPr>
        <w:t xml:space="preserve"> </w:t>
      </w:r>
      <w:r w:rsidR="00FD3E3E" w:rsidRPr="00463223">
        <w:rPr>
          <w:color w:val="C0504D" w:themeColor="accent2"/>
          <w:sz w:val="20"/>
          <w:szCs w:val="20"/>
        </w:rPr>
        <w:t xml:space="preserve">It also could increase the likelihood that participants connect the solution they execute in the </w:t>
      </w:r>
      <w:r w:rsidR="00413F94">
        <w:rPr>
          <w:color w:val="C0504D" w:themeColor="accent2"/>
          <w:sz w:val="20"/>
          <w:szCs w:val="20"/>
        </w:rPr>
        <w:t>reaching</w:t>
      </w:r>
      <w:r w:rsidR="00FD3E3E" w:rsidRPr="00463223">
        <w:rPr>
          <w:color w:val="C0504D" w:themeColor="accent2"/>
          <w:sz w:val="20"/>
          <w:szCs w:val="20"/>
        </w:rPr>
        <w:t xml:space="preserve"> task to the throwing context they just experienced. </w:t>
      </w:r>
      <w:r w:rsidR="00FA2F94" w:rsidRPr="00463223">
        <w:rPr>
          <w:color w:val="C0504D" w:themeColor="accent2"/>
          <w:sz w:val="20"/>
          <w:szCs w:val="20"/>
        </w:rPr>
        <w:t>T</w:t>
      </w:r>
      <w:r w:rsidR="00FD3E3E" w:rsidRPr="00463223">
        <w:rPr>
          <w:color w:val="C0504D" w:themeColor="accent2"/>
          <w:sz w:val="20"/>
          <w:szCs w:val="20"/>
        </w:rPr>
        <w:t>he</w:t>
      </w:r>
      <w:r w:rsidR="00FA2F94" w:rsidRPr="00463223">
        <w:rPr>
          <w:color w:val="C0504D" w:themeColor="accent2"/>
          <w:sz w:val="20"/>
          <w:szCs w:val="20"/>
        </w:rPr>
        <w:t xml:space="preserve"> aim of these</w:t>
      </w:r>
      <w:r w:rsidR="00FD3E3E" w:rsidRPr="00463223">
        <w:rPr>
          <w:color w:val="C0504D" w:themeColor="accent2"/>
          <w:sz w:val="20"/>
          <w:szCs w:val="20"/>
        </w:rPr>
        <w:t xml:space="preserve"> further experiments </w:t>
      </w:r>
      <w:r w:rsidR="00FA2F94" w:rsidRPr="00463223">
        <w:rPr>
          <w:color w:val="C0504D" w:themeColor="accent2"/>
          <w:sz w:val="20"/>
          <w:szCs w:val="20"/>
        </w:rPr>
        <w:t>was to</w:t>
      </w:r>
      <w:r w:rsidR="00FD3E3E" w:rsidRPr="00463223">
        <w:rPr>
          <w:color w:val="C0504D" w:themeColor="accent2"/>
          <w:sz w:val="20"/>
          <w:szCs w:val="20"/>
        </w:rPr>
        <w:t xml:space="preserve"> </w:t>
      </w:r>
      <w:r w:rsidR="00FA2F94" w:rsidRPr="00463223">
        <w:rPr>
          <w:color w:val="C0504D" w:themeColor="accent2"/>
          <w:sz w:val="20"/>
          <w:szCs w:val="20"/>
        </w:rPr>
        <w:t xml:space="preserve">reinforce (or challenge) </w:t>
      </w:r>
      <w:r w:rsidR="00FD3E3E" w:rsidRPr="00463223">
        <w:rPr>
          <w:color w:val="C0504D" w:themeColor="accent2"/>
          <w:sz w:val="20"/>
          <w:szCs w:val="20"/>
        </w:rPr>
        <w:t>the conclusion we have tentatively drawn from Experiment 1A, that the optimal solution to the focus-divide dilemma does not readily transfer from one situation to anothe</w:t>
      </w:r>
      <w:r w:rsidR="00FA2F94" w:rsidRPr="00463223">
        <w:rPr>
          <w:color w:val="C0504D" w:themeColor="accent2"/>
          <w:sz w:val="20"/>
          <w:szCs w:val="20"/>
        </w:rPr>
        <w:t>r</w:t>
      </w:r>
      <w:r w:rsidR="00FD3E3E" w:rsidRPr="00463223">
        <w:rPr>
          <w:color w:val="C0504D" w:themeColor="accent2"/>
          <w:sz w:val="20"/>
          <w:szCs w:val="20"/>
        </w:rPr>
        <w:t>.</w:t>
      </w:r>
    </w:p>
    <w:p w14:paraId="4426428E" w14:textId="1BC57F08" w:rsidR="008069AE" w:rsidRPr="00857094" w:rsidRDefault="008069AE" w:rsidP="00857094">
      <w:pPr>
        <w:spacing w:after="160" w:line="360" w:lineRule="auto"/>
        <w:rPr>
          <w:b/>
          <w:color w:val="943634" w:themeColor="accent2" w:themeShade="BF"/>
          <w:sz w:val="24"/>
          <w:szCs w:val="24"/>
        </w:rPr>
      </w:pPr>
      <w:r w:rsidRPr="00857094">
        <w:rPr>
          <w:b/>
          <w:color w:val="943634" w:themeColor="accent2" w:themeShade="BF"/>
          <w:sz w:val="24"/>
          <w:szCs w:val="24"/>
        </w:rPr>
        <w:t>Methods</w:t>
      </w:r>
    </w:p>
    <w:p w14:paraId="0710E90F" w14:textId="77777777"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Participants</w:t>
      </w:r>
    </w:p>
    <w:p w14:paraId="3C4EFF68" w14:textId="248F964C" w:rsidR="008069AE" w:rsidRPr="003A1D60" w:rsidRDefault="008069AE" w:rsidP="008069AE">
      <w:pPr>
        <w:spacing w:after="160" w:line="360" w:lineRule="auto"/>
        <w:rPr>
          <w:color w:val="C0504D" w:themeColor="accent2"/>
          <w:sz w:val="20"/>
          <w:szCs w:val="20"/>
        </w:rPr>
      </w:pPr>
      <w:r w:rsidRPr="003A1D60">
        <w:rPr>
          <w:i/>
          <w:iCs/>
          <w:color w:val="C0504D" w:themeColor="accent2"/>
          <w:sz w:val="20"/>
          <w:szCs w:val="20"/>
        </w:rPr>
        <w:t>Experiment 1B</w:t>
      </w:r>
      <w:r w:rsidRPr="003A1D60">
        <w:rPr>
          <w:color w:val="C0504D" w:themeColor="accent2"/>
          <w:sz w:val="20"/>
          <w:szCs w:val="20"/>
        </w:rPr>
        <w:t xml:space="preserve">: 24 participants (17 female, mean age 21) from the University of Essex were randomly assigned to one of three groups: a </w:t>
      </w:r>
      <w:r w:rsidR="008B7749" w:rsidRPr="003A1D60">
        <w:rPr>
          <w:color w:val="C0504D" w:themeColor="accent2"/>
          <w:sz w:val="20"/>
          <w:szCs w:val="20"/>
        </w:rPr>
        <w:t>reaching</w:t>
      </w:r>
      <w:r w:rsidRPr="003A1D60">
        <w:rPr>
          <w:color w:val="C0504D" w:themeColor="accent2"/>
          <w:sz w:val="20"/>
          <w:szCs w:val="20"/>
        </w:rPr>
        <w:t xml:space="preserve"> task group (nine participants), a</w:t>
      </w:r>
      <w:r w:rsidR="00FB2A7B" w:rsidRPr="003A1D60">
        <w:rPr>
          <w:color w:val="C0504D" w:themeColor="accent2"/>
          <w:sz w:val="20"/>
          <w:szCs w:val="20"/>
        </w:rPr>
        <w:t xml:space="preserve">n arithmetic </w:t>
      </w:r>
      <w:r w:rsidRPr="003A1D60">
        <w:rPr>
          <w:color w:val="C0504D" w:themeColor="accent2"/>
          <w:sz w:val="20"/>
          <w:szCs w:val="20"/>
        </w:rPr>
        <w:t>group (eight participants), and a logic puzzle group (seven participants).</w:t>
      </w:r>
    </w:p>
    <w:p w14:paraId="1BDA1CD0" w14:textId="3D2EEB38" w:rsidR="008069AE" w:rsidRPr="003A1D60" w:rsidRDefault="008069AE" w:rsidP="008069AE">
      <w:pPr>
        <w:spacing w:after="160" w:line="360" w:lineRule="auto"/>
        <w:rPr>
          <w:i/>
          <w:iCs/>
          <w:color w:val="C0504D" w:themeColor="accent2"/>
          <w:sz w:val="20"/>
          <w:szCs w:val="20"/>
        </w:rPr>
      </w:pPr>
      <w:r w:rsidRPr="003A1D60">
        <w:rPr>
          <w:i/>
          <w:iCs/>
          <w:color w:val="C0504D" w:themeColor="accent2"/>
          <w:sz w:val="20"/>
          <w:szCs w:val="20"/>
        </w:rPr>
        <w:t xml:space="preserve">Experiment 1C: </w:t>
      </w:r>
      <w:r w:rsidRPr="003A1D60">
        <w:rPr>
          <w:color w:val="C0504D" w:themeColor="accent2"/>
          <w:sz w:val="20"/>
          <w:szCs w:val="20"/>
        </w:rPr>
        <w:t xml:space="preserve">20 </w:t>
      </w:r>
      <w:r w:rsidR="008B7749" w:rsidRPr="003A1D60">
        <w:rPr>
          <w:color w:val="C0504D" w:themeColor="accent2"/>
          <w:sz w:val="20"/>
          <w:szCs w:val="20"/>
        </w:rPr>
        <w:t>participants</w:t>
      </w:r>
      <w:r w:rsidRPr="003A1D60">
        <w:rPr>
          <w:color w:val="C0504D" w:themeColor="accent2"/>
          <w:sz w:val="20"/>
          <w:szCs w:val="20"/>
        </w:rPr>
        <w:t xml:space="preserve"> </w:t>
      </w:r>
      <w:r w:rsidR="008B7749" w:rsidRPr="003A1D60">
        <w:rPr>
          <w:color w:val="C0504D" w:themeColor="accent2"/>
          <w:sz w:val="20"/>
          <w:szCs w:val="20"/>
        </w:rPr>
        <w:t>(11 female, mean age, 22.8) from th</w:t>
      </w:r>
      <w:r w:rsidRPr="003A1D60">
        <w:rPr>
          <w:color w:val="C0504D" w:themeColor="accent2"/>
          <w:sz w:val="20"/>
          <w:szCs w:val="20"/>
        </w:rPr>
        <w:t xml:space="preserve">e University of Aberdeen </w:t>
      </w:r>
      <w:r w:rsidR="008B7749" w:rsidRPr="003A1D60">
        <w:rPr>
          <w:color w:val="C0504D" w:themeColor="accent2"/>
          <w:sz w:val="20"/>
          <w:szCs w:val="20"/>
        </w:rPr>
        <w:t xml:space="preserve">were randomly assigned to either complete the reaching task or the control condition (10 in each). </w:t>
      </w:r>
    </w:p>
    <w:p w14:paraId="3CFFD45D" w14:textId="77777777"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Justification of sample size</w:t>
      </w:r>
    </w:p>
    <w:p w14:paraId="2BA73521" w14:textId="4A55D920" w:rsidR="008069AE" w:rsidRPr="003A1D60" w:rsidRDefault="009F0E33" w:rsidP="009F0E33">
      <w:pPr>
        <w:spacing w:after="160" w:line="360" w:lineRule="auto"/>
        <w:rPr>
          <w:color w:val="C0504D" w:themeColor="accent2"/>
          <w:sz w:val="20"/>
          <w:szCs w:val="20"/>
        </w:rPr>
      </w:pPr>
      <w:r>
        <w:rPr>
          <w:color w:val="C0504D" w:themeColor="accent2"/>
          <w:sz w:val="20"/>
          <w:szCs w:val="20"/>
        </w:rPr>
        <w:t>A</w:t>
      </w:r>
      <w:r w:rsidRPr="003A1D60">
        <w:rPr>
          <w:color w:val="C0504D" w:themeColor="accent2"/>
          <w:sz w:val="20"/>
          <w:szCs w:val="20"/>
        </w:rPr>
        <w:t xml:space="preserve">s noted in </w:t>
      </w:r>
      <w:r>
        <w:rPr>
          <w:color w:val="C0504D" w:themeColor="accent2"/>
          <w:sz w:val="20"/>
          <w:szCs w:val="20"/>
        </w:rPr>
        <w:t xml:space="preserve">the </w:t>
      </w:r>
      <w:r w:rsidRPr="003A1D60">
        <w:rPr>
          <w:color w:val="C0504D" w:themeColor="accent2"/>
          <w:sz w:val="20"/>
          <w:szCs w:val="20"/>
        </w:rPr>
        <w:t>sample size justification for Experiment 1A</w:t>
      </w:r>
      <w:r>
        <w:rPr>
          <w:color w:val="C0504D" w:themeColor="accent2"/>
          <w:sz w:val="20"/>
          <w:szCs w:val="20"/>
        </w:rPr>
        <w:t>,</w:t>
      </w:r>
      <w:r w:rsidRPr="003A1D60">
        <w:rPr>
          <w:color w:val="C0504D" w:themeColor="accent2"/>
          <w:sz w:val="20"/>
          <w:szCs w:val="20"/>
        </w:rPr>
        <w:t xml:space="preserve"> our </w:t>
      </w:r>
      <w:r>
        <w:rPr>
          <w:color w:val="C0504D" w:themeColor="accent2"/>
          <w:sz w:val="20"/>
          <w:szCs w:val="20"/>
        </w:rPr>
        <w:t>hypothesis</w:t>
      </w:r>
      <w:r w:rsidRPr="003A1D60">
        <w:rPr>
          <w:color w:val="C0504D" w:themeColor="accent2"/>
          <w:sz w:val="20"/>
          <w:szCs w:val="20"/>
        </w:rPr>
        <w:t xml:space="preserve"> </w:t>
      </w:r>
      <w:r>
        <w:rPr>
          <w:color w:val="C0504D" w:themeColor="accent2"/>
          <w:sz w:val="20"/>
          <w:szCs w:val="20"/>
        </w:rPr>
        <w:t>is</w:t>
      </w:r>
      <w:r w:rsidRPr="003A1D60">
        <w:rPr>
          <w:color w:val="C0504D" w:themeColor="accent2"/>
          <w:sz w:val="20"/>
          <w:szCs w:val="20"/>
        </w:rPr>
        <w:t xml:space="preserve"> that solving the reaching task using the </w:t>
      </w:r>
      <w:r>
        <w:rPr>
          <w:color w:val="C0504D" w:themeColor="accent2"/>
          <w:sz w:val="20"/>
          <w:szCs w:val="20"/>
        </w:rPr>
        <w:t xml:space="preserve">optimal </w:t>
      </w:r>
      <w:r w:rsidRPr="003A1D60">
        <w:rPr>
          <w:color w:val="C0504D" w:themeColor="accent2"/>
          <w:sz w:val="20"/>
          <w:szCs w:val="20"/>
        </w:rPr>
        <w:t xml:space="preserve">decision rule would cause participants to use </w:t>
      </w:r>
      <w:r>
        <w:rPr>
          <w:color w:val="C0504D" w:themeColor="accent2"/>
          <w:sz w:val="20"/>
          <w:szCs w:val="20"/>
        </w:rPr>
        <w:t>that</w:t>
      </w:r>
      <w:r w:rsidRPr="003A1D60">
        <w:rPr>
          <w:color w:val="C0504D" w:themeColor="accent2"/>
          <w:sz w:val="20"/>
          <w:szCs w:val="20"/>
        </w:rPr>
        <w:t xml:space="preserve"> same rule to </w:t>
      </w:r>
      <w:r>
        <w:rPr>
          <w:color w:val="C0504D" w:themeColor="accent2"/>
          <w:sz w:val="20"/>
          <w:szCs w:val="20"/>
        </w:rPr>
        <w:t xml:space="preserve">subsequently </w:t>
      </w:r>
      <w:r w:rsidRPr="003A1D60">
        <w:rPr>
          <w:color w:val="C0504D" w:themeColor="accent2"/>
          <w:sz w:val="20"/>
          <w:szCs w:val="20"/>
        </w:rPr>
        <w:t xml:space="preserve">solve the throwing task. If this occurs, the change in choice </w:t>
      </w:r>
      <w:proofErr w:type="spellStart"/>
      <w:r w:rsidRPr="003A1D60">
        <w:rPr>
          <w:color w:val="C0504D" w:themeColor="accent2"/>
          <w:sz w:val="20"/>
          <w:szCs w:val="20"/>
        </w:rPr>
        <w:t>behaviour</w:t>
      </w:r>
      <w:proofErr w:type="spellEnd"/>
      <w:r w:rsidRPr="003A1D60">
        <w:rPr>
          <w:color w:val="C0504D" w:themeColor="accent2"/>
          <w:sz w:val="20"/>
          <w:szCs w:val="20"/>
        </w:rPr>
        <w:t xml:space="preserve"> on the throwing task should not be subtle or small.</w:t>
      </w:r>
      <w:r>
        <w:rPr>
          <w:color w:val="C0504D" w:themeColor="accent2"/>
          <w:sz w:val="20"/>
          <w:szCs w:val="20"/>
        </w:rPr>
        <w:t xml:space="preserve"> Having already established in Experiment 1A that a large effect is unlikely, the primary goal of these experiments is either corroborate that conclusion or challenge it</w:t>
      </w:r>
      <w:r w:rsidR="00066ABE">
        <w:rPr>
          <w:color w:val="C0504D" w:themeColor="accent2"/>
          <w:sz w:val="20"/>
          <w:szCs w:val="20"/>
        </w:rPr>
        <w:t>.</w:t>
      </w:r>
      <w:r>
        <w:rPr>
          <w:color w:val="C0504D" w:themeColor="accent2"/>
          <w:sz w:val="20"/>
          <w:szCs w:val="20"/>
        </w:rPr>
        <w:t xml:space="preserve"> </w:t>
      </w:r>
      <w:r w:rsidR="00066ABE">
        <w:rPr>
          <w:color w:val="C0504D" w:themeColor="accent2"/>
          <w:sz w:val="20"/>
          <w:szCs w:val="20"/>
        </w:rPr>
        <w:t>A</w:t>
      </w:r>
      <w:r>
        <w:rPr>
          <w:color w:val="C0504D" w:themeColor="accent2"/>
          <w:sz w:val="20"/>
          <w:szCs w:val="20"/>
        </w:rPr>
        <w:t xml:space="preserve"> small convenience sample is sufficient</w:t>
      </w:r>
      <w:r w:rsidR="00B53B47">
        <w:rPr>
          <w:color w:val="C0504D" w:themeColor="accent2"/>
          <w:sz w:val="20"/>
          <w:szCs w:val="20"/>
        </w:rPr>
        <w:t xml:space="preserve"> for this purpose.</w:t>
      </w:r>
    </w:p>
    <w:p w14:paraId="15F258B5" w14:textId="0802470D"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Materials and Procedure</w:t>
      </w:r>
    </w:p>
    <w:p w14:paraId="5A6C6D3A" w14:textId="24A21A6B" w:rsidR="008B7749" w:rsidRPr="003A1D60" w:rsidRDefault="008B7749" w:rsidP="008069AE">
      <w:pPr>
        <w:spacing w:after="160" w:line="360" w:lineRule="auto"/>
        <w:rPr>
          <w:color w:val="C0504D" w:themeColor="accent2"/>
          <w:sz w:val="20"/>
          <w:szCs w:val="20"/>
        </w:rPr>
      </w:pPr>
      <w:r w:rsidRPr="003A1D60">
        <w:rPr>
          <w:color w:val="C0504D" w:themeColor="accent2"/>
          <w:sz w:val="20"/>
          <w:szCs w:val="20"/>
        </w:rPr>
        <w:t>The throwing and reaching task components of Experiments 1</w:t>
      </w:r>
      <w:r w:rsidR="00FD3E3E" w:rsidRPr="003A1D60">
        <w:rPr>
          <w:color w:val="C0504D" w:themeColor="accent2"/>
          <w:sz w:val="20"/>
          <w:szCs w:val="20"/>
        </w:rPr>
        <w:t>B</w:t>
      </w:r>
      <w:r w:rsidRPr="003A1D60">
        <w:rPr>
          <w:color w:val="C0504D" w:themeColor="accent2"/>
          <w:sz w:val="20"/>
          <w:szCs w:val="20"/>
        </w:rPr>
        <w:t xml:space="preserve"> were similar to the setup of Experiment 1</w:t>
      </w:r>
      <w:r w:rsidR="00FB2A7B" w:rsidRPr="003A1D60">
        <w:rPr>
          <w:color w:val="C0504D" w:themeColor="accent2"/>
          <w:sz w:val="20"/>
          <w:szCs w:val="20"/>
        </w:rPr>
        <w:t>A</w:t>
      </w:r>
      <w:r w:rsidRPr="003A1D60">
        <w:rPr>
          <w:color w:val="C0504D" w:themeColor="accent2"/>
          <w:sz w:val="20"/>
          <w:szCs w:val="20"/>
        </w:rPr>
        <w:t>, although with some minor differences due to being carried out a</w:t>
      </w:r>
      <w:r w:rsidR="00B16478" w:rsidRPr="003A1D60">
        <w:rPr>
          <w:color w:val="C0504D" w:themeColor="accent2"/>
          <w:sz w:val="20"/>
          <w:szCs w:val="20"/>
        </w:rPr>
        <w:t>t</w:t>
      </w:r>
      <w:r w:rsidRPr="003A1D60">
        <w:rPr>
          <w:color w:val="C0504D" w:themeColor="accent2"/>
          <w:sz w:val="20"/>
          <w:szCs w:val="20"/>
        </w:rPr>
        <w:t xml:space="preserve"> different sites</w:t>
      </w:r>
      <w:r w:rsidR="00FB2A7B" w:rsidRPr="003A1D60">
        <w:rPr>
          <w:color w:val="C0504D" w:themeColor="accent2"/>
          <w:sz w:val="20"/>
          <w:szCs w:val="20"/>
        </w:rPr>
        <w:t>. For Experiment 1C, they were the same as Experiment 1A unless otherwise stated.</w:t>
      </w:r>
    </w:p>
    <w:p w14:paraId="02B44B91" w14:textId="688EC49D" w:rsidR="00B16478" w:rsidRPr="003A1D60" w:rsidRDefault="008B7749" w:rsidP="00B16478">
      <w:pPr>
        <w:spacing w:after="160" w:line="360" w:lineRule="auto"/>
        <w:rPr>
          <w:color w:val="C0504D" w:themeColor="accent2"/>
          <w:sz w:val="20"/>
          <w:szCs w:val="20"/>
        </w:rPr>
      </w:pPr>
      <w:r w:rsidRPr="003A1D60">
        <w:rPr>
          <w:i/>
          <w:iCs/>
          <w:color w:val="C0504D" w:themeColor="accent2"/>
          <w:sz w:val="20"/>
          <w:szCs w:val="20"/>
        </w:rPr>
        <w:t xml:space="preserve">Experiment 1B: </w:t>
      </w:r>
      <w:r w:rsidR="00B16478" w:rsidRPr="003A1D60">
        <w:rPr>
          <w:color w:val="C0504D" w:themeColor="accent2"/>
          <w:sz w:val="20"/>
          <w:szCs w:val="20"/>
        </w:rPr>
        <w:t>In this experiment we introduce</w:t>
      </w:r>
      <w:r w:rsidR="00FB2A7B" w:rsidRPr="003A1D60">
        <w:rPr>
          <w:color w:val="C0504D" w:themeColor="accent2"/>
          <w:sz w:val="20"/>
          <w:szCs w:val="20"/>
        </w:rPr>
        <w:t>d</w:t>
      </w:r>
      <w:r w:rsidR="00B16478" w:rsidRPr="003A1D60">
        <w:rPr>
          <w:color w:val="C0504D" w:themeColor="accent2"/>
          <w:sz w:val="20"/>
          <w:szCs w:val="20"/>
        </w:rPr>
        <w:t xml:space="preserve"> a new control condition. Rather than engage in small talk as in Experiment 1A, here participants completed ten simple arithmetic questions (i.e., 27-12 = ). We also introduced a second experimental condition in which some </w:t>
      </w:r>
      <w:r w:rsidR="00413B92" w:rsidRPr="003A1D60">
        <w:rPr>
          <w:color w:val="C0504D" w:themeColor="accent2"/>
          <w:sz w:val="20"/>
          <w:szCs w:val="20"/>
        </w:rPr>
        <w:t>participants</w:t>
      </w:r>
      <w:r w:rsidR="00B16478" w:rsidRPr="003A1D60">
        <w:rPr>
          <w:color w:val="C0504D" w:themeColor="accent2"/>
          <w:sz w:val="20"/>
          <w:szCs w:val="20"/>
        </w:rPr>
        <w:t xml:space="preserve"> completed five logic problems, the first two of which were inspired by the same decision-making problem used in the throwing task:</w:t>
      </w:r>
    </w:p>
    <w:p w14:paraId="4496EEAB" w14:textId="7807C7B9" w:rsidR="00B16478" w:rsidRPr="003A1D60" w:rsidRDefault="00B16478" w:rsidP="00B16478">
      <w:pPr>
        <w:spacing w:after="160" w:line="360" w:lineRule="auto"/>
        <w:jc w:val="center"/>
        <w:rPr>
          <w:i/>
          <w:iCs/>
          <w:color w:val="C0504D" w:themeColor="accent2"/>
          <w:sz w:val="20"/>
          <w:szCs w:val="20"/>
        </w:rPr>
      </w:pPr>
      <w:r w:rsidRPr="003A1D60">
        <w:rPr>
          <w:i/>
          <w:iCs/>
          <w:color w:val="C0504D" w:themeColor="accent2"/>
          <w:sz w:val="20"/>
          <w:szCs w:val="20"/>
        </w:rPr>
        <w:lastRenderedPageBreak/>
        <w:t>You find out that you have an exam tomorrow. You have [10 HOURS] to revise and there will be two questions where you must only answer one. You know what the two topics that the questions will be on but you are not confident about either. Note down how you will divide your time in revision.</w:t>
      </w:r>
    </w:p>
    <w:p w14:paraId="68874566" w14:textId="471ED2A4" w:rsidR="008B7749" w:rsidRPr="003A1D60" w:rsidRDefault="00B16478" w:rsidP="00B16478">
      <w:pPr>
        <w:spacing w:after="160" w:line="360" w:lineRule="auto"/>
        <w:rPr>
          <w:color w:val="C0504D" w:themeColor="accent2"/>
          <w:sz w:val="20"/>
          <w:szCs w:val="20"/>
        </w:rPr>
      </w:pPr>
      <w:r w:rsidRPr="003A1D60">
        <w:rPr>
          <w:color w:val="C0504D" w:themeColor="accent2"/>
          <w:sz w:val="20"/>
          <w:szCs w:val="20"/>
        </w:rPr>
        <w:t xml:space="preserve">A second version of the same question substituted “10 minutes” for “10 hours”. These were supplemented with three additional, unrelated logic puzzles. Participants in both the logic and </w:t>
      </w:r>
      <w:r w:rsidR="00FB2A7B" w:rsidRPr="003A1D60">
        <w:rPr>
          <w:color w:val="C0504D" w:themeColor="accent2"/>
          <w:sz w:val="20"/>
          <w:szCs w:val="20"/>
        </w:rPr>
        <w:t>arithmetic</w:t>
      </w:r>
      <w:r w:rsidRPr="003A1D60">
        <w:rPr>
          <w:color w:val="C0504D" w:themeColor="accent2"/>
          <w:sz w:val="20"/>
          <w:szCs w:val="20"/>
        </w:rPr>
        <w:t xml:space="preserve"> condition had ten minutes to complete the questions.</w:t>
      </w:r>
    </w:p>
    <w:p w14:paraId="6FC71B06" w14:textId="7013E72C" w:rsidR="002F6ABC" w:rsidRPr="003A1D60" w:rsidRDefault="008B7749" w:rsidP="00B16478">
      <w:pPr>
        <w:spacing w:after="160" w:line="360" w:lineRule="auto"/>
        <w:rPr>
          <w:color w:val="C0504D" w:themeColor="accent2"/>
          <w:sz w:val="20"/>
          <w:szCs w:val="20"/>
        </w:rPr>
      </w:pPr>
      <w:r w:rsidRPr="003A1D60">
        <w:rPr>
          <w:i/>
          <w:iCs/>
          <w:color w:val="C0504D" w:themeColor="accent2"/>
          <w:sz w:val="20"/>
          <w:szCs w:val="20"/>
        </w:rPr>
        <w:t>Experiment 1C:</w:t>
      </w:r>
      <w:r w:rsidR="00B16478" w:rsidRPr="003A1D60">
        <w:rPr>
          <w:color w:val="C0504D" w:themeColor="accent2"/>
          <w:sz w:val="20"/>
          <w:szCs w:val="20"/>
        </w:rPr>
        <w:t xml:space="preserve"> Participants carried out this experiment over two sessions, approximately one week apart. The first session had two parts</w:t>
      </w:r>
      <w:r w:rsidR="00426A9E">
        <w:rPr>
          <w:color w:val="C0504D" w:themeColor="accent2"/>
          <w:sz w:val="20"/>
          <w:szCs w:val="20"/>
        </w:rPr>
        <w:t>. In part 1, p</w:t>
      </w:r>
      <w:r w:rsidR="00B16478" w:rsidRPr="003A1D60">
        <w:rPr>
          <w:color w:val="C0504D" w:themeColor="accent2"/>
          <w:sz w:val="20"/>
          <w:szCs w:val="20"/>
        </w:rPr>
        <w:t>articipants stood in the middle of the area and threw 12 beanbags for each of four different hoop distances {1.38, 3.22, 5.06, 6.90m} in increasing order. The beanbags were cleared out of the way after each trial. They then threw to four new distances {2.30, 4.12, 5.98, 8.74</w:t>
      </w:r>
      <w:r w:rsidR="003A1D60" w:rsidRPr="003A1D60">
        <w:rPr>
          <w:color w:val="C0504D" w:themeColor="accent2"/>
          <w:sz w:val="20"/>
          <w:szCs w:val="20"/>
        </w:rPr>
        <w:t>m</w:t>
      </w:r>
      <w:r w:rsidR="00B16478" w:rsidRPr="003A1D60">
        <w:rPr>
          <w:color w:val="C0504D" w:themeColor="accent2"/>
          <w:sz w:val="20"/>
          <w:szCs w:val="20"/>
        </w:rPr>
        <w:t xml:space="preserve">} in the opposite direction, for a total of 96 trials. </w:t>
      </w:r>
      <w:r w:rsidR="00426A9E">
        <w:rPr>
          <w:color w:val="C0504D" w:themeColor="accent2"/>
          <w:sz w:val="20"/>
          <w:szCs w:val="20"/>
        </w:rPr>
        <w:t>In Part 2, p</w:t>
      </w:r>
      <w:r w:rsidR="00B16478" w:rsidRPr="003A1D60">
        <w:rPr>
          <w:color w:val="C0504D" w:themeColor="accent2"/>
          <w:sz w:val="20"/>
          <w:szCs w:val="20"/>
        </w:rPr>
        <w:t>articipants then carried out a block of the throwing task, as detailed in experiment one, but this time with four, rather than three separations {4.6, 8.28, 11.96, 15.64</w:t>
      </w:r>
      <w:r w:rsidR="003A1D60" w:rsidRPr="003A1D60">
        <w:rPr>
          <w:color w:val="C0504D" w:themeColor="accent2"/>
          <w:sz w:val="20"/>
          <w:szCs w:val="20"/>
        </w:rPr>
        <w:t>m</w:t>
      </w:r>
      <w:r w:rsidR="00B16478" w:rsidRPr="003A1D60">
        <w:rPr>
          <w:color w:val="C0504D" w:themeColor="accent2"/>
          <w:sz w:val="20"/>
          <w:szCs w:val="20"/>
        </w:rPr>
        <w:t xml:space="preserve">}. Participants carried out six trials for each distance, in a random order. </w:t>
      </w:r>
      <w:r w:rsidR="00426A9E">
        <w:rPr>
          <w:color w:val="C0504D" w:themeColor="accent2"/>
          <w:sz w:val="20"/>
          <w:szCs w:val="20"/>
        </w:rPr>
        <w:t xml:space="preserve"> </w:t>
      </w:r>
      <w:r w:rsidR="002F6ABC" w:rsidRPr="003A1D60">
        <w:rPr>
          <w:color w:val="C0504D" w:themeColor="accent2"/>
          <w:sz w:val="20"/>
          <w:szCs w:val="20"/>
        </w:rPr>
        <w:t xml:space="preserve">In the second session, participants were randomly assigned to two groups. Half the participants carried out the </w:t>
      </w:r>
      <w:r w:rsidR="00413F94">
        <w:rPr>
          <w:color w:val="C0504D" w:themeColor="accent2"/>
          <w:sz w:val="20"/>
          <w:szCs w:val="20"/>
        </w:rPr>
        <w:t>reaching</w:t>
      </w:r>
      <w:r w:rsidR="002F6ABC" w:rsidRPr="003A1D60">
        <w:rPr>
          <w:color w:val="C0504D" w:themeColor="accent2"/>
          <w:sz w:val="20"/>
          <w:szCs w:val="20"/>
        </w:rPr>
        <w:t xml:space="preserve"> task, which was the same as that used in Experiment 1A. The other (control) half were given a Sudoku to complete, which participants worked on for 5 minutes. Both groups then completed the decision trials again, and then a session of accuracy measurement, so that improvements in throwing ability over the course of the experiment could be accounted for in calculating optimal standing position in the second session. Finally, participants in the Sudoku group completed the </w:t>
      </w:r>
      <w:r w:rsidR="00413F94">
        <w:rPr>
          <w:color w:val="C0504D" w:themeColor="accent2"/>
          <w:sz w:val="20"/>
          <w:szCs w:val="20"/>
        </w:rPr>
        <w:t>reaching</w:t>
      </w:r>
      <w:r w:rsidR="002F6ABC" w:rsidRPr="003A1D60">
        <w:rPr>
          <w:color w:val="C0504D" w:themeColor="accent2"/>
          <w:sz w:val="20"/>
          <w:szCs w:val="20"/>
        </w:rPr>
        <w:t xml:space="preserve"> task at the end of the experiment, to confirm that they were </w:t>
      </w:r>
      <w:r w:rsidR="003A1D60" w:rsidRPr="003A1D60">
        <w:rPr>
          <w:color w:val="C0504D" w:themeColor="accent2"/>
          <w:sz w:val="20"/>
          <w:szCs w:val="20"/>
        </w:rPr>
        <w:t xml:space="preserve">all </w:t>
      </w:r>
      <w:r w:rsidR="002F6ABC" w:rsidRPr="003A1D60">
        <w:rPr>
          <w:color w:val="C0504D" w:themeColor="accent2"/>
          <w:sz w:val="20"/>
          <w:szCs w:val="20"/>
        </w:rPr>
        <w:t>indeed able to successfully execute the optimal strategy</w:t>
      </w:r>
      <w:r w:rsidR="003A1D60" w:rsidRPr="003A1D60">
        <w:rPr>
          <w:color w:val="C0504D" w:themeColor="accent2"/>
          <w:sz w:val="20"/>
          <w:szCs w:val="20"/>
        </w:rPr>
        <w:t xml:space="preserve"> in this context</w:t>
      </w:r>
      <w:r w:rsidR="002F6ABC" w:rsidRPr="003A1D60">
        <w:rPr>
          <w:color w:val="C0504D" w:themeColor="accent2"/>
          <w:sz w:val="20"/>
          <w:szCs w:val="20"/>
        </w:rPr>
        <w:t xml:space="preserve"> (which they were).</w:t>
      </w:r>
    </w:p>
    <w:p w14:paraId="68AE1395" w14:textId="77777777" w:rsidR="005931D0" w:rsidRPr="003A1D60" w:rsidRDefault="005931D0" w:rsidP="005931D0">
      <w:pPr>
        <w:spacing w:after="160" w:line="360" w:lineRule="auto"/>
        <w:rPr>
          <w:b/>
          <w:bCs/>
          <w:color w:val="C0504D" w:themeColor="accent2"/>
          <w:sz w:val="20"/>
          <w:szCs w:val="20"/>
        </w:rPr>
      </w:pPr>
      <w:r w:rsidRPr="003A1D60">
        <w:rPr>
          <w:b/>
          <w:bCs/>
          <w:color w:val="C0504D" w:themeColor="accent2"/>
          <w:sz w:val="20"/>
          <w:szCs w:val="20"/>
        </w:rPr>
        <w:t>Analysis</w:t>
      </w:r>
    </w:p>
    <w:p w14:paraId="725164FD" w14:textId="5B88BA49" w:rsidR="005931D0" w:rsidRDefault="00FB2A7B" w:rsidP="00B16478">
      <w:pPr>
        <w:spacing w:after="160" w:line="360" w:lineRule="auto"/>
        <w:rPr>
          <w:color w:val="C0504D" w:themeColor="accent2"/>
          <w:sz w:val="20"/>
          <w:szCs w:val="20"/>
        </w:rPr>
      </w:pPr>
      <w:r w:rsidRPr="003A1D60">
        <w:rPr>
          <w:color w:val="C0504D" w:themeColor="accent2"/>
          <w:sz w:val="20"/>
          <w:szCs w:val="20"/>
        </w:rPr>
        <w:t>Standing position choices in the throwing sessions of the</w:t>
      </w:r>
      <w:r w:rsidR="005931D0" w:rsidRPr="003A1D60">
        <w:rPr>
          <w:color w:val="C0504D" w:themeColor="accent2"/>
          <w:sz w:val="20"/>
          <w:szCs w:val="20"/>
        </w:rPr>
        <w:t xml:space="preserve"> two experiments </w:t>
      </w:r>
      <w:r w:rsidRPr="003A1D60">
        <w:rPr>
          <w:color w:val="C0504D" w:themeColor="accent2"/>
          <w:sz w:val="20"/>
          <w:szCs w:val="20"/>
        </w:rPr>
        <w:t>were separately</w:t>
      </w:r>
      <w:r w:rsidR="005931D0" w:rsidRPr="003A1D60">
        <w:rPr>
          <w:color w:val="C0504D" w:themeColor="accent2"/>
          <w:sz w:val="20"/>
          <w:szCs w:val="20"/>
        </w:rPr>
        <w:t xml:space="preserve"> </w:t>
      </w:r>
      <w:r w:rsidRPr="003A1D60">
        <w:rPr>
          <w:color w:val="C0504D" w:themeColor="accent2"/>
          <w:sz w:val="20"/>
          <w:szCs w:val="20"/>
        </w:rPr>
        <w:t>analyzed</w:t>
      </w:r>
      <w:r w:rsidR="005931D0" w:rsidRPr="003A1D60">
        <w:rPr>
          <w:color w:val="C0504D" w:themeColor="accent2"/>
          <w:sz w:val="20"/>
          <w:szCs w:val="20"/>
        </w:rPr>
        <w:t xml:space="preserve"> in the same manner as Experiment 1A. </w:t>
      </w:r>
      <w:r w:rsidRPr="003A1D60">
        <w:rPr>
          <w:color w:val="C0504D" w:themeColor="accent2"/>
          <w:sz w:val="20"/>
          <w:szCs w:val="20"/>
        </w:rPr>
        <w:t>W</w:t>
      </w:r>
      <w:r w:rsidR="005931D0" w:rsidRPr="003A1D60">
        <w:rPr>
          <w:color w:val="C0504D" w:themeColor="accent2"/>
          <w:sz w:val="20"/>
          <w:szCs w:val="20"/>
        </w:rPr>
        <w:t xml:space="preserve">e present the results of the two models in the same figure to ease comparisons. </w:t>
      </w:r>
    </w:p>
    <w:p w14:paraId="1758D418" w14:textId="77777777" w:rsidR="002F6ABC" w:rsidRDefault="00B16478" w:rsidP="00857094">
      <w:pPr>
        <w:spacing w:after="160" w:line="360" w:lineRule="auto"/>
        <w:rPr>
          <w:b/>
          <w:sz w:val="24"/>
          <w:szCs w:val="24"/>
        </w:rPr>
      </w:pPr>
      <w:r>
        <w:rPr>
          <w:b/>
          <w:sz w:val="24"/>
          <w:szCs w:val="24"/>
        </w:rPr>
        <w:t>Results</w:t>
      </w:r>
    </w:p>
    <w:p w14:paraId="2439D2DB" w14:textId="56941A28" w:rsidR="00C964D0" w:rsidRDefault="00C84B8F" w:rsidP="002F6ABC">
      <w:pPr>
        <w:spacing w:after="160" w:line="360" w:lineRule="auto"/>
        <w:rPr>
          <w:color w:val="C0504D" w:themeColor="accent2"/>
          <w:sz w:val="20"/>
          <w:szCs w:val="20"/>
        </w:rPr>
      </w:pPr>
      <w:r w:rsidRPr="00B53B47">
        <w:rPr>
          <w:color w:val="C0504D" w:themeColor="accent2"/>
          <w:sz w:val="20"/>
          <w:szCs w:val="20"/>
        </w:rPr>
        <w:t xml:space="preserve">These experiments were analyzed using the same Bayesian hurdle-lognormal model as </w:t>
      </w:r>
      <w:r w:rsidR="00E73922" w:rsidRPr="00B53B47">
        <w:rPr>
          <w:color w:val="C0504D" w:themeColor="accent2"/>
          <w:sz w:val="20"/>
          <w:szCs w:val="20"/>
        </w:rPr>
        <w:t>E1A</w:t>
      </w:r>
      <w:r w:rsidR="00430610" w:rsidRPr="00B53B47">
        <w:rPr>
          <w:color w:val="C0504D" w:themeColor="accent2"/>
          <w:sz w:val="20"/>
          <w:szCs w:val="20"/>
        </w:rPr>
        <w:t>.</w:t>
      </w:r>
      <w:r w:rsidRPr="00B53B47">
        <w:rPr>
          <w:color w:val="C0504D" w:themeColor="accent2"/>
          <w:sz w:val="20"/>
          <w:szCs w:val="20"/>
        </w:rPr>
        <w:t xml:space="preserve"> The model fit</w:t>
      </w:r>
      <w:r w:rsidR="00532985" w:rsidRPr="00B53B47">
        <w:rPr>
          <w:color w:val="C0504D" w:themeColor="accent2"/>
          <w:sz w:val="20"/>
          <w:szCs w:val="20"/>
        </w:rPr>
        <w:t>s</w:t>
      </w:r>
      <w:r w:rsidRPr="00B53B47">
        <w:rPr>
          <w:color w:val="C0504D" w:themeColor="accent2"/>
          <w:sz w:val="20"/>
          <w:szCs w:val="20"/>
        </w:rPr>
        <w:t xml:space="preserve"> </w:t>
      </w:r>
      <w:r w:rsidR="00532985" w:rsidRPr="00B53B47">
        <w:rPr>
          <w:color w:val="C0504D" w:themeColor="accent2"/>
          <w:sz w:val="20"/>
          <w:szCs w:val="20"/>
        </w:rPr>
        <w:t>are</w:t>
      </w:r>
      <w:r w:rsidRPr="00B53B47">
        <w:rPr>
          <w:color w:val="C0504D" w:themeColor="accent2"/>
          <w:sz w:val="20"/>
          <w:szCs w:val="20"/>
        </w:rPr>
        <w:t xml:space="preserve"> summarized in Figure </w:t>
      </w:r>
      <w:r w:rsidR="0021153B">
        <w:rPr>
          <w:color w:val="C0504D" w:themeColor="accent2"/>
          <w:sz w:val="20"/>
          <w:szCs w:val="20"/>
        </w:rPr>
        <w:t>5</w:t>
      </w:r>
      <w:r w:rsidR="00430610" w:rsidRPr="00B53B47">
        <w:rPr>
          <w:color w:val="C0504D" w:themeColor="accent2"/>
          <w:sz w:val="20"/>
          <w:szCs w:val="20"/>
        </w:rPr>
        <w:t xml:space="preserve">. We can see that there is a strong, consistent tendency to stand at the central position when the hoops are close to one another. </w:t>
      </w:r>
      <w:r w:rsidR="000A2E44" w:rsidRPr="00B53B47">
        <w:rPr>
          <w:color w:val="C0504D" w:themeColor="accent2"/>
          <w:sz w:val="20"/>
          <w:szCs w:val="20"/>
        </w:rPr>
        <w:t>Because of this</w:t>
      </w:r>
      <w:r w:rsidR="00430610" w:rsidRPr="00B53B47">
        <w:rPr>
          <w:color w:val="C0504D" w:themeColor="accent2"/>
          <w:sz w:val="20"/>
          <w:szCs w:val="20"/>
        </w:rPr>
        <w:t xml:space="preserve">, the estimates for the non-central standing positions </w:t>
      </w:r>
      <w:r w:rsidR="00771A22" w:rsidRPr="00B53B47">
        <w:rPr>
          <w:color w:val="C0504D" w:themeColor="accent2"/>
          <w:sz w:val="20"/>
          <w:szCs w:val="20"/>
        </w:rPr>
        <w:t>have high uncertainty</w:t>
      </w:r>
      <w:r w:rsidR="00430610" w:rsidRPr="00B53B47">
        <w:rPr>
          <w:color w:val="C0504D" w:themeColor="accent2"/>
          <w:sz w:val="20"/>
          <w:szCs w:val="20"/>
        </w:rPr>
        <w:t xml:space="preserve">, as there are very </w:t>
      </w:r>
      <w:r w:rsidR="002F6ABC" w:rsidRPr="00B53B47">
        <w:rPr>
          <w:color w:val="C0504D" w:themeColor="accent2"/>
          <w:sz w:val="20"/>
          <w:szCs w:val="20"/>
        </w:rPr>
        <w:t xml:space="preserve">few </w:t>
      </w:r>
      <w:r w:rsidR="00430610" w:rsidRPr="00B53B47">
        <w:rPr>
          <w:color w:val="C0504D" w:themeColor="accent2"/>
          <w:sz w:val="20"/>
          <w:szCs w:val="20"/>
        </w:rPr>
        <w:t xml:space="preserve">examples of this behavior. When the hoops are far apart, people still stand in the central position around </w:t>
      </w:r>
      <w:r w:rsidR="00771A22" w:rsidRPr="00B53B47">
        <w:rPr>
          <w:color w:val="C0504D" w:themeColor="accent2"/>
          <w:sz w:val="20"/>
          <w:szCs w:val="20"/>
        </w:rPr>
        <w:t>a third of the time in experiment 1B</w:t>
      </w:r>
      <w:r w:rsidR="00430610" w:rsidRPr="00B53B47">
        <w:rPr>
          <w:color w:val="C0504D" w:themeColor="accent2"/>
          <w:sz w:val="20"/>
          <w:szCs w:val="20"/>
        </w:rPr>
        <w:t xml:space="preserve"> (95% HPDIs of [</w:t>
      </w:r>
      <w:r w:rsidR="004B5C02" w:rsidRPr="00B53B47">
        <w:rPr>
          <w:color w:val="C0504D" w:themeColor="accent2"/>
          <w:sz w:val="20"/>
          <w:szCs w:val="20"/>
        </w:rPr>
        <w:t>0.13, 0.48</w:t>
      </w:r>
      <w:r w:rsidR="00430610" w:rsidRPr="00B53B47">
        <w:rPr>
          <w:color w:val="C0504D" w:themeColor="accent2"/>
          <w:sz w:val="20"/>
          <w:szCs w:val="20"/>
        </w:rPr>
        <w:t>], [</w:t>
      </w:r>
      <w:r w:rsidR="004B5C02" w:rsidRPr="00B53B47">
        <w:rPr>
          <w:color w:val="C0504D" w:themeColor="accent2"/>
          <w:sz w:val="20"/>
          <w:szCs w:val="20"/>
        </w:rPr>
        <w:t>0.23, 0.65</w:t>
      </w:r>
      <w:r w:rsidR="00430610" w:rsidRPr="00B53B47">
        <w:rPr>
          <w:color w:val="C0504D" w:themeColor="accent2"/>
          <w:sz w:val="20"/>
          <w:szCs w:val="20"/>
        </w:rPr>
        <w:t>] and [</w:t>
      </w:r>
      <w:r w:rsidR="004B5C02" w:rsidRPr="00B53B47">
        <w:rPr>
          <w:color w:val="C0504D" w:themeColor="accent2"/>
          <w:sz w:val="20"/>
          <w:szCs w:val="20"/>
        </w:rPr>
        <w:t>0.29, 0.71</w:t>
      </w:r>
      <w:r w:rsidR="00430610" w:rsidRPr="00B53B47">
        <w:rPr>
          <w:color w:val="C0504D" w:themeColor="accent2"/>
          <w:sz w:val="20"/>
          <w:szCs w:val="20"/>
        </w:rPr>
        <w:t>] for the three groups respectively)</w:t>
      </w:r>
      <w:r w:rsidR="00771A22" w:rsidRPr="00B53B47">
        <w:rPr>
          <w:color w:val="C0504D" w:themeColor="accent2"/>
          <w:sz w:val="20"/>
          <w:szCs w:val="20"/>
        </w:rPr>
        <w:t>, and a tenth of the time in experiment 1C (95% HPDIs of [</w:t>
      </w:r>
      <w:r w:rsidR="004B5C02" w:rsidRPr="00B53B47">
        <w:rPr>
          <w:color w:val="C0504D" w:themeColor="accent2"/>
          <w:sz w:val="20"/>
          <w:szCs w:val="20"/>
        </w:rPr>
        <w:t>0.08, 0.28</w:t>
      </w:r>
      <w:r w:rsidR="00771A22" w:rsidRPr="00B53B47">
        <w:rPr>
          <w:color w:val="C0504D" w:themeColor="accent2"/>
          <w:sz w:val="20"/>
          <w:szCs w:val="20"/>
        </w:rPr>
        <w:t>] for the control (sudoku) group and [</w:t>
      </w:r>
      <w:r w:rsidR="004B5C02" w:rsidRPr="00B53B47">
        <w:rPr>
          <w:color w:val="C0504D" w:themeColor="accent2"/>
          <w:sz w:val="20"/>
          <w:szCs w:val="20"/>
        </w:rPr>
        <w:t>0.05, 0.16</w:t>
      </w:r>
      <w:r w:rsidR="00771A22" w:rsidRPr="00B53B47">
        <w:rPr>
          <w:color w:val="C0504D" w:themeColor="accent2"/>
          <w:sz w:val="20"/>
          <w:szCs w:val="20"/>
        </w:rPr>
        <w:t xml:space="preserve">] for </w:t>
      </w:r>
      <w:r w:rsidR="00771A22" w:rsidRPr="00B53B47">
        <w:rPr>
          <w:color w:val="C0504D" w:themeColor="accent2"/>
          <w:sz w:val="20"/>
          <w:szCs w:val="20"/>
        </w:rPr>
        <w:lastRenderedPageBreak/>
        <w:t>intervention (reaching) group)</w:t>
      </w:r>
      <w:r w:rsidR="00430610" w:rsidRPr="00B53B47">
        <w:rPr>
          <w:color w:val="C0504D" w:themeColor="accent2"/>
          <w:sz w:val="20"/>
          <w:szCs w:val="20"/>
        </w:rPr>
        <w:t xml:space="preserve">. </w:t>
      </w:r>
      <w:r w:rsidR="00DA2F7A" w:rsidRPr="00B53B47">
        <w:rPr>
          <w:color w:val="C0504D" w:themeColor="accent2"/>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Default="00FD32F6" w:rsidP="00FD32F6">
      <w:pPr>
        <w:spacing w:after="160" w:line="240" w:lineRule="auto"/>
        <w:rPr>
          <w:color w:val="C0504D" w:themeColor="accent2"/>
          <w:sz w:val="20"/>
          <w:szCs w:val="20"/>
        </w:rPr>
      </w:pPr>
      <w:r w:rsidRPr="008665FC">
        <w:rPr>
          <w:rFonts w:ascii="Nunito" w:eastAsia="Nunito" w:hAnsi="Nunito" w:cs="Nunito"/>
          <w:i/>
          <w:iCs/>
          <w:color w:val="C0504D" w:themeColor="accent2"/>
          <w:sz w:val="20"/>
          <w:szCs w:val="20"/>
        </w:rPr>
        <w:t xml:space="preserve">Figure </w:t>
      </w:r>
      <w:r>
        <w:rPr>
          <w:rFonts w:ascii="Nunito" w:eastAsia="Nunito" w:hAnsi="Nunito" w:cs="Nunito"/>
          <w:i/>
          <w:iCs/>
          <w:color w:val="C0504D" w:themeColor="accent2"/>
          <w:sz w:val="20"/>
          <w:szCs w:val="20"/>
        </w:rPr>
        <w:t>5</w:t>
      </w:r>
      <w:r w:rsidRPr="008665FC">
        <w:rPr>
          <w:rFonts w:ascii="Nunito" w:eastAsia="Nunito" w:hAnsi="Nunito" w:cs="Nunito"/>
          <w:i/>
          <w:iCs/>
          <w:color w:val="C0504D" w:themeColor="accent2"/>
          <w:sz w:val="20"/>
          <w:szCs w:val="20"/>
        </w:rPr>
        <w:t xml:space="preserve">. Summary of the fixed effects from the Bayesian hurdle-lognormal model of the data from Experiments 1B and 1C. The </w:t>
      </w:r>
      <w:r>
        <w:rPr>
          <w:rFonts w:ascii="Nunito" w:eastAsia="Nunito" w:hAnsi="Nunito" w:cs="Nunito"/>
          <w:i/>
          <w:iCs/>
          <w:color w:val="C0504D" w:themeColor="accent2"/>
          <w:sz w:val="20"/>
          <w:szCs w:val="20"/>
        </w:rPr>
        <w:t xml:space="preserve">saturation of the vertical </w:t>
      </w:r>
      <w:proofErr w:type="spellStart"/>
      <w:r w:rsidRPr="008665FC">
        <w:rPr>
          <w:rFonts w:ascii="Nunito" w:eastAsia="Nunito" w:hAnsi="Nunito" w:cs="Nunito"/>
          <w:i/>
          <w:iCs/>
          <w:color w:val="C0504D" w:themeColor="accent2"/>
          <w:sz w:val="20"/>
          <w:szCs w:val="20"/>
        </w:rPr>
        <w:t>coloured</w:t>
      </w:r>
      <w:proofErr w:type="spellEnd"/>
      <w:r w:rsidRPr="008665FC">
        <w:rPr>
          <w:rFonts w:ascii="Nunito" w:eastAsia="Nunito" w:hAnsi="Nunito" w:cs="Nunito"/>
          <w:i/>
          <w:iCs/>
          <w:color w:val="C0504D" w:themeColor="accent2"/>
          <w:sz w:val="20"/>
          <w:szCs w:val="20"/>
        </w:rPr>
        <w:t xml:space="preserve"> bands indicate 50%, 80% and 95% highest posterior </w:t>
      </w:r>
      <w:r w:rsidR="00A43C32">
        <w:rPr>
          <w:rFonts w:ascii="Nunito" w:eastAsia="Nunito" w:hAnsi="Nunito" w:cs="Nunito"/>
          <w:i/>
          <w:iCs/>
          <w:color w:val="C0504D" w:themeColor="accent2"/>
          <w:sz w:val="20"/>
          <w:szCs w:val="20"/>
        </w:rPr>
        <w:t>density</w:t>
      </w:r>
      <w:r w:rsidRPr="008665FC">
        <w:rPr>
          <w:rFonts w:ascii="Nunito" w:eastAsia="Nunito" w:hAnsi="Nunito" w:cs="Nunito"/>
          <w:i/>
          <w:iCs/>
          <w:color w:val="C0504D" w:themeColor="accent2"/>
          <w:sz w:val="20"/>
          <w:szCs w:val="20"/>
        </w:rPr>
        <w:t xml:space="preserve"> intervals for (left) the probability of selecting a central standing position; (right) average distance from the </w:t>
      </w:r>
      <w:proofErr w:type="spellStart"/>
      <w:r w:rsidRPr="008665FC">
        <w:rPr>
          <w:rFonts w:ascii="Nunito" w:eastAsia="Nunito" w:hAnsi="Nunito" w:cs="Nunito"/>
          <w:i/>
          <w:iCs/>
          <w:color w:val="C0504D" w:themeColor="accent2"/>
          <w:sz w:val="20"/>
          <w:szCs w:val="20"/>
        </w:rPr>
        <w:t>centre</w:t>
      </w:r>
      <w:proofErr w:type="spellEnd"/>
      <w:r w:rsidRPr="008665FC">
        <w:rPr>
          <w:rFonts w:ascii="Nunito" w:eastAsia="Nunito" w:hAnsi="Nunito" w:cs="Nunito"/>
          <w:i/>
          <w:iCs/>
          <w:color w:val="C0504D" w:themeColor="accent2"/>
          <w:sz w:val="20"/>
          <w:szCs w:val="20"/>
        </w:rPr>
        <w:t xml:space="preserve">, on trials in which participants chose not to stand at the </w:t>
      </w:r>
      <w:proofErr w:type="spellStart"/>
      <w:r w:rsidRPr="008665FC">
        <w:rPr>
          <w:rFonts w:ascii="Nunito" w:eastAsia="Nunito" w:hAnsi="Nunito" w:cs="Nunito"/>
          <w:i/>
          <w:iCs/>
          <w:color w:val="C0504D" w:themeColor="accent2"/>
          <w:sz w:val="20"/>
          <w:szCs w:val="20"/>
        </w:rPr>
        <w:t>centre</w:t>
      </w:r>
      <w:proofErr w:type="spellEnd"/>
      <w:r>
        <w:rPr>
          <w:rFonts w:ascii="Nunito" w:eastAsia="Nunito" w:hAnsi="Nunito" w:cs="Nunito"/>
          <w:i/>
          <w:iCs/>
          <w:color w:val="C0504D" w:themeColor="accent2"/>
          <w:sz w:val="20"/>
          <w:szCs w:val="20"/>
        </w:rPr>
        <w:t>.</w:t>
      </w:r>
    </w:p>
    <w:p w14:paraId="781AA162" w14:textId="77777777" w:rsidR="00FD32F6" w:rsidRDefault="00FD32F6" w:rsidP="0021153B">
      <w:pPr>
        <w:spacing w:after="160" w:line="360" w:lineRule="auto"/>
        <w:rPr>
          <w:color w:val="C0504D" w:themeColor="accent2"/>
          <w:sz w:val="20"/>
          <w:szCs w:val="20"/>
        </w:rPr>
      </w:pPr>
    </w:p>
    <w:p w14:paraId="6C132814" w14:textId="59F431ED" w:rsidR="0021153B" w:rsidRPr="008665FC" w:rsidRDefault="0021153B" w:rsidP="0021153B">
      <w:pPr>
        <w:spacing w:after="160" w:line="360" w:lineRule="auto"/>
        <w:rPr>
          <w:color w:val="C0504D" w:themeColor="accent2"/>
          <w:sz w:val="20"/>
          <w:szCs w:val="20"/>
        </w:rPr>
      </w:pPr>
      <w:r w:rsidRPr="008665FC">
        <w:rPr>
          <w:color w:val="C0504D" w:themeColor="accent2"/>
          <w:sz w:val="20"/>
          <w:szCs w:val="20"/>
        </w:rPr>
        <w:t xml:space="preserve">In Experiment 1C, the preference to stand in the midpoint of between the two hoops in the near condition is stronger than the preference observed in both experiment 1A and 1B, and when the hoops are far from one another, participants are less likely to stand in the </w:t>
      </w:r>
      <w:proofErr w:type="spellStart"/>
      <w:r w:rsidRPr="008665FC">
        <w:rPr>
          <w:color w:val="C0504D" w:themeColor="accent2"/>
          <w:sz w:val="20"/>
          <w:szCs w:val="20"/>
        </w:rPr>
        <w:t>centre</w:t>
      </w:r>
      <w:proofErr w:type="spellEnd"/>
      <w:r w:rsidRPr="008665FC">
        <w:rPr>
          <w:color w:val="C0504D" w:themeColor="accent2"/>
          <w:sz w:val="20"/>
          <w:szCs w:val="20"/>
        </w:rPr>
        <w:t>.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w:t>
      </w:r>
      <w:proofErr w:type="spellStart"/>
      <w:r w:rsidRPr="008665FC">
        <w:rPr>
          <w:color w:val="C0504D" w:themeColor="accent2"/>
          <w:sz w:val="20"/>
          <w:szCs w:val="20"/>
        </w:rPr>
        <w:t>sodoku</w:t>
      </w:r>
      <w:proofErr w:type="spellEnd"/>
      <w:r w:rsidRPr="008665FC">
        <w:rPr>
          <w:color w:val="C0504D" w:themeColor="accent2"/>
          <w:sz w:val="20"/>
          <w:szCs w:val="20"/>
        </w:rPr>
        <w:t>) group.</w:t>
      </w:r>
      <w:r w:rsidR="00FD32F6">
        <w:rPr>
          <w:color w:val="C0504D" w:themeColor="accent2"/>
          <w:sz w:val="20"/>
          <w:szCs w:val="20"/>
        </w:rPr>
        <w:t xml:space="preserve"> To establish whether there are improvements in any of the groups, we distribution of </w:t>
      </w:r>
      <w:r w:rsidR="00125205">
        <w:rPr>
          <w:color w:val="C0504D" w:themeColor="accent2"/>
          <w:sz w:val="20"/>
          <w:szCs w:val="20"/>
        </w:rPr>
        <w:t xml:space="preserve">the differences in the </w:t>
      </w:r>
      <w:r w:rsidR="00FD32F6">
        <w:rPr>
          <w:color w:val="C0504D" w:themeColor="accent2"/>
          <w:sz w:val="20"/>
          <w:szCs w:val="20"/>
        </w:rPr>
        <w:t xml:space="preserve">parameter estimates </w:t>
      </w:r>
      <w:r w:rsidR="00125205">
        <w:rPr>
          <w:color w:val="C0504D" w:themeColor="accent2"/>
          <w:sz w:val="20"/>
          <w:szCs w:val="20"/>
        </w:rPr>
        <w:t>between</w:t>
      </w:r>
      <w:r w:rsidR="00FD32F6">
        <w:rPr>
          <w:color w:val="C0504D" w:themeColor="accent2"/>
          <w:sz w:val="20"/>
          <w:szCs w:val="20"/>
        </w:rPr>
        <w:t xml:space="preserve"> group</w:t>
      </w:r>
      <w:r w:rsidR="00125205">
        <w:rPr>
          <w:color w:val="C0504D" w:themeColor="accent2"/>
          <w:sz w:val="20"/>
          <w:szCs w:val="20"/>
        </w:rPr>
        <w:t>s</w:t>
      </w:r>
      <w:r w:rsidR="00FD32F6">
        <w:rPr>
          <w:color w:val="C0504D" w:themeColor="accent2"/>
          <w:sz w:val="20"/>
          <w:szCs w:val="20"/>
        </w:rPr>
        <w:t xml:space="preserve"> </w:t>
      </w:r>
      <w:r w:rsidR="00125205">
        <w:rPr>
          <w:color w:val="C0504D" w:themeColor="accent2"/>
          <w:sz w:val="20"/>
          <w:szCs w:val="20"/>
        </w:rPr>
        <w:t>are</w:t>
      </w:r>
      <w:r w:rsidR="00FD32F6">
        <w:rPr>
          <w:color w:val="C0504D" w:themeColor="accent2"/>
          <w:sz w:val="20"/>
          <w:szCs w:val="20"/>
        </w:rPr>
        <w:t xml:space="preserve"> reported</w:t>
      </w:r>
      <w:r w:rsidR="00125205">
        <w:rPr>
          <w:color w:val="C0504D" w:themeColor="accent2"/>
          <w:sz w:val="20"/>
          <w:szCs w:val="20"/>
        </w:rPr>
        <w:t xml:space="preserve"> in Table 1</w:t>
      </w:r>
      <w:r w:rsidR="00FD32F6">
        <w:rPr>
          <w:color w:val="C0504D" w:themeColor="accent2"/>
          <w:sz w:val="20"/>
          <w:szCs w:val="20"/>
        </w:rPr>
        <w:t xml:space="preserve"> </w:t>
      </w:r>
      <w:r w:rsidR="00125205">
        <w:rPr>
          <w:color w:val="C0504D" w:themeColor="accent2"/>
          <w:sz w:val="20"/>
          <w:szCs w:val="20"/>
        </w:rPr>
        <w:t xml:space="preserve">as </w:t>
      </w:r>
      <w:r w:rsidR="00FD32F6">
        <w:rPr>
          <w:color w:val="C0504D" w:themeColor="accent2"/>
          <w:sz w:val="20"/>
          <w:szCs w:val="20"/>
        </w:rPr>
        <w:t>95% HP</w:t>
      </w:r>
      <w:r w:rsidR="00A43C32">
        <w:rPr>
          <w:color w:val="C0504D" w:themeColor="accent2"/>
          <w:sz w:val="20"/>
          <w:szCs w:val="20"/>
        </w:rPr>
        <w:t>D</w:t>
      </w:r>
      <w:r w:rsidR="00FD32F6">
        <w:rPr>
          <w:color w:val="C0504D" w:themeColor="accent2"/>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92"/>
        <w:gridCol w:w="3192"/>
        <w:gridCol w:w="3192"/>
      </w:tblGrid>
      <w:tr w:rsidR="00FD32F6"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02621B" w:rsidRDefault="00FD32F6" w:rsidP="00FD32F6">
            <w:pPr>
              <w:spacing w:after="160"/>
              <w:rPr>
                <w:color w:val="C0504D" w:themeColor="accent2"/>
                <w:sz w:val="20"/>
                <w:szCs w:val="20"/>
              </w:rPr>
            </w:pPr>
          </w:p>
        </w:tc>
        <w:tc>
          <w:tcPr>
            <w:tcW w:w="3192" w:type="dxa"/>
            <w:tcBorders>
              <w:top w:val="nil"/>
              <w:left w:val="nil"/>
              <w:bottom w:val="single" w:sz="4" w:space="0" w:color="auto"/>
              <w:right w:val="nil"/>
            </w:tcBorders>
          </w:tcPr>
          <w:p w14:paraId="43B4C96F" w14:textId="0FA14FB3"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95% HDPI for difference in probability of standing at center in </w:t>
            </w:r>
            <w:proofErr w:type="spellStart"/>
            <w:r w:rsidRPr="0002621B">
              <w:rPr>
                <w:color w:val="C0504D" w:themeColor="accent2"/>
                <w:sz w:val="20"/>
                <w:szCs w:val="20"/>
              </w:rPr>
              <w:t>far</w:t>
            </w:r>
            <w:proofErr w:type="spellEnd"/>
            <w:r w:rsidRPr="0002621B">
              <w:rPr>
                <w:color w:val="C0504D" w:themeColor="accent2"/>
                <w:sz w:val="20"/>
                <w:szCs w:val="20"/>
              </w:rPr>
              <w:t xml:space="preserve"> condition</w:t>
            </w:r>
          </w:p>
        </w:tc>
        <w:tc>
          <w:tcPr>
            <w:tcW w:w="3192" w:type="dxa"/>
            <w:tcBorders>
              <w:top w:val="nil"/>
              <w:left w:val="nil"/>
              <w:bottom w:val="single" w:sz="4" w:space="0" w:color="auto"/>
              <w:right w:val="nil"/>
            </w:tcBorders>
          </w:tcPr>
          <w:p w14:paraId="09A071E2" w14:textId="4DEC3AF5"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95% HDPI for difference in distance from center in </w:t>
            </w:r>
            <w:proofErr w:type="spellStart"/>
            <w:r w:rsidRPr="0002621B">
              <w:rPr>
                <w:color w:val="C0504D" w:themeColor="accent2"/>
                <w:sz w:val="20"/>
                <w:szCs w:val="20"/>
              </w:rPr>
              <w:t>far</w:t>
            </w:r>
            <w:proofErr w:type="spellEnd"/>
            <w:r w:rsidRPr="0002621B">
              <w:rPr>
                <w:color w:val="C0504D" w:themeColor="accent2"/>
                <w:sz w:val="20"/>
                <w:szCs w:val="20"/>
              </w:rPr>
              <w:t xml:space="preserve"> condition</w:t>
            </w:r>
          </w:p>
        </w:tc>
      </w:tr>
      <w:tr w:rsidR="00FD32F6" w14:paraId="572379DD" w14:textId="77777777" w:rsidTr="002165E2">
        <w:tc>
          <w:tcPr>
            <w:tcW w:w="3192" w:type="dxa"/>
            <w:tcBorders>
              <w:top w:val="single" w:sz="4" w:space="0" w:color="auto"/>
              <w:left w:val="nil"/>
              <w:bottom w:val="nil"/>
              <w:right w:val="nil"/>
            </w:tcBorders>
          </w:tcPr>
          <w:p w14:paraId="346F9728"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Experiment 1B</w:t>
            </w:r>
          </w:p>
        </w:tc>
        <w:tc>
          <w:tcPr>
            <w:tcW w:w="3192" w:type="dxa"/>
            <w:tcBorders>
              <w:top w:val="single" w:sz="4" w:space="0" w:color="auto"/>
              <w:left w:val="nil"/>
              <w:bottom w:val="nil"/>
              <w:right w:val="nil"/>
            </w:tcBorders>
          </w:tcPr>
          <w:p w14:paraId="3806A822" w14:textId="77777777" w:rsidR="00FD32F6" w:rsidRPr="0002621B" w:rsidRDefault="00FD32F6" w:rsidP="00FD32F6">
            <w:pPr>
              <w:spacing w:after="160"/>
              <w:rPr>
                <w:color w:val="C0504D" w:themeColor="accent2"/>
                <w:sz w:val="20"/>
                <w:szCs w:val="20"/>
              </w:rPr>
            </w:pPr>
          </w:p>
        </w:tc>
        <w:tc>
          <w:tcPr>
            <w:tcW w:w="3192" w:type="dxa"/>
            <w:tcBorders>
              <w:top w:val="single" w:sz="4" w:space="0" w:color="auto"/>
              <w:left w:val="nil"/>
              <w:bottom w:val="nil"/>
              <w:right w:val="nil"/>
            </w:tcBorders>
          </w:tcPr>
          <w:p w14:paraId="726CE894" w14:textId="77777777" w:rsidR="00FD32F6" w:rsidRPr="0002621B" w:rsidRDefault="00FD32F6" w:rsidP="00FD32F6">
            <w:pPr>
              <w:spacing w:after="160"/>
              <w:rPr>
                <w:color w:val="C0504D" w:themeColor="accent2"/>
                <w:sz w:val="20"/>
                <w:szCs w:val="20"/>
              </w:rPr>
            </w:pPr>
          </w:p>
        </w:tc>
      </w:tr>
      <w:tr w:rsidR="00FD32F6" w14:paraId="5FB6758E" w14:textId="77777777" w:rsidTr="002165E2">
        <w:tc>
          <w:tcPr>
            <w:tcW w:w="3192" w:type="dxa"/>
            <w:tcBorders>
              <w:top w:val="nil"/>
              <w:left w:val="nil"/>
              <w:bottom w:val="nil"/>
              <w:right w:val="nil"/>
            </w:tcBorders>
          </w:tcPr>
          <w:p w14:paraId="0706F61F" w14:textId="77777777" w:rsidR="00FD32F6" w:rsidRPr="0002621B" w:rsidRDefault="00FD32F6" w:rsidP="00FD32F6">
            <w:pPr>
              <w:spacing w:after="160"/>
              <w:rPr>
                <w:color w:val="C0504D" w:themeColor="accent2"/>
                <w:sz w:val="20"/>
                <w:szCs w:val="20"/>
              </w:rPr>
            </w:pPr>
            <w:proofErr w:type="spellStart"/>
            <w:r w:rsidRPr="0002621B">
              <w:rPr>
                <w:color w:val="C0504D" w:themeColor="accent2"/>
                <w:sz w:val="20"/>
                <w:szCs w:val="20"/>
              </w:rPr>
              <w:t>Maths</w:t>
            </w:r>
            <w:proofErr w:type="spellEnd"/>
            <w:r w:rsidRPr="0002621B">
              <w:rPr>
                <w:color w:val="C0504D" w:themeColor="accent2"/>
                <w:sz w:val="20"/>
                <w:szCs w:val="20"/>
              </w:rPr>
              <w:t xml:space="preserve"> minus Reaching</w:t>
            </w:r>
          </w:p>
        </w:tc>
        <w:tc>
          <w:tcPr>
            <w:tcW w:w="3192" w:type="dxa"/>
            <w:tcBorders>
              <w:top w:val="nil"/>
              <w:left w:val="nil"/>
              <w:bottom w:val="nil"/>
              <w:right w:val="nil"/>
            </w:tcBorders>
          </w:tcPr>
          <w:p w14:paraId="311CA6C7"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[-0.330, 0.178]</w:t>
            </w:r>
          </w:p>
        </w:tc>
        <w:tc>
          <w:tcPr>
            <w:tcW w:w="3192" w:type="dxa"/>
            <w:tcBorders>
              <w:top w:val="nil"/>
              <w:left w:val="nil"/>
              <w:bottom w:val="nil"/>
              <w:right w:val="nil"/>
            </w:tcBorders>
          </w:tcPr>
          <w:p w14:paraId="3336FDE1"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[-0.071, 0.475]</w:t>
            </w:r>
          </w:p>
        </w:tc>
      </w:tr>
      <w:tr w:rsidR="00FD32F6" w14:paraId="700D4F8B" w14:textId="77777777" w:rsidTr="002165E2">
        <w:tc>
          <w:tcPr>
            <w:tcW w:w="3192" w:type="dxa"/>
            <w:tcBorders>
              <w:top w:val="nil"/>
              <w:left w:val="nil"/>
              <w:bottom w:val="nil"/>
              <w:right w:val="nil"/>
            </w:tcBorders>
          </w:tcPr>
          <w:p w14:paraId="75C8BA19" w14:textId="77777777" w:rsidR="00FD32F6" w:rsidRPr="0002621B" w:rsidRDefault="00FD32F6" w:rsidP="00FD32F6">
            <w:pPr>
              <w:spacing w:after="160"/>
              <w:rPr>
                <w:color w:val="C0504D" w:themeColor="accent2"/>
                <w:sz w:val="20"/>
                <w:szCs w:val="20"/>
              </w:rPr>
            </w:pPr>
            <w:proofErr w:type="spellStart"/>
            <w:r w:rsidRPr="0002621B">
              <w:rPr>
                <w:color w:val="C0504D" w:themeColor="accent2"/>
                <w:sz w:val="20"/>
                <w:szCs w:val="20"/>
              </w:rPr>
              <w:t>Maths</w:t>
            </w:r>
            <w:proofErr w:type="spellEnd"/>
            <w:r w:rsidRPr="0002621B">
              <w:rPr>
                <w:color w:val="C0504D" w:themeColor="accent2"/>
                <w:sz w:val="20"/>
                <w:szCs w:val="20"/>
              </w:rPr>
              <w:t xml:space="preserve"> minus Logic </w:t>
            </w:r>
          </w:p>
        </w:tc>
        <w:tc>
          <w:tcPr>
            <w:tcW w:w="3192" w:type="dxa"/>
            <w:tcBorders>
              <w:top w:val="nil"/>
              <w:left w:val="nil"/>
              <w:bottom w:val="nil"/>
              <w:right w:val="nil"/>
            </w:tcBorders>
          </w:tcPr>
          <w:p w14:paraId="30985867"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[-0.172, 0.360]</w:t>
            </w:r>
          </w:p>
        </w:tc>
        <w:tc>
          <w:tcPr>
            <w:tcW w:w="3192" w:type="dxa"/>
            <w:tcBorders>
              <w:top w:val="nil"/>
              <w:left w:val="nil"/>
              <w:bottom w:val="nil"/>
              <w:right w:val="nil"/>
            </w:tcBorders>
          </w:tcPr>
          <w:p w14:paraId="5F84430E"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[-0.227, 0.361]</w:t>
            </w:r>
          </w:p>
        </w:tc>
      </w:tr>
      <w:tr w:rsidR="00FD32F6" w14:paraId="3F7186C0" w14:textId="77777777" w:rsidTr="002165E2">
        <w:tc>
          <w:tcPr>
            <w:tcW w:w="3192" w:type="dxa"/>
            <w:tcBorders>
              <w:top w:val="nil"/>
              <w:left w:val="nil"/>
              <w:bottom w:val="single" w:sz="4" w:space="0" w:color="auto"/>
              <w:right w:val="nil"/>
            </w:tcBorders>
          </w:tcPr>
          <w:p w14:paraId="49B17112"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Reaching minus Logic</w:t>
            </w:r>
          </w:p>
        </w:tc>
        <w:tc>
          <w:tcPr>
            <w:tcW w:w="3192" w:type="dxa"/>
            <w:tcBorders>
              <w:top w:val="nil"/>
              <w:left w:val="nil"/>
              <w:bottom w:val="single" w:sz="4" w:space="0" w:color="auto"/>
              <w:right w:val="nil"/>
            </w:tcBorders>
          </w:tcPr>
          <w:p w14:paraId="374B96D5"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[-0.030, 0.365]</w:t>
            </w:r>
          </w:p>
        </w:tc>
        <w:tc>
          <w:tcPr>
            <w:tcW w:w="3192" w:type="dxa"/>
            <w:tcBorders>
              <w:top w:val="nil"/>
              <w:left w:val="nil"/>
              <w:bottom w:val="single" w:sz="4" w:space="0" w:color="auto"/>
              <w:right w:val="nil"/>
            </w:tcBorders>
          </w:tcPr>
          <w:p w14:paraId="69E6344E"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[-0.400, 0.151]</w:t>
            </w:r>
          </w:p>
        </w:tc>
      </w:tr>
      <w:tr w:rsidR="00FD32F6" w14:paraId="217758EF" w14:textId="77777777" w:rsidTr="002165E2">
        <w:tc>
          <w:tcPr>
            <w:tcW w:w="3192" w:type="dxa"/>
            <w:tcBorders>
              <w:top w:val="single" w:sz="4" w:space="0" w:color="auto"/>
              <w:left w:val="nil"/>
              <w:bottom w:val="nil"/>
              <w:right w:val="nil"/>
            </w:tcBorders>
          </w:tcPr>
          <w:p w14:paraId="014B5B9B"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Experiment 1C</w:t>
            </w:r>
          </w:p>
        </w:tc>
        <w:tc>
          <w:tcPr>
            <w:tcW w:w="3192" w:type="dxa"/>
            <w:tcBorders>
              <w:top w:val="single" w:sz="4" w:space="0" w:color="auto"/>
              <w:left w:val="nil"/>
              <w:bottom w:val="nil"/>
              <w:right w:val="nil"/>
            </w:tcBorders>
          </w:tcPr>
          <w:p w14:paraId="4305F358" w14:textId="77777777" w:rsidR="00FD32F6" w:rsidRPr="0002621B" w:rsidRDefault="00FD32F6" w:rsidP="00FD32F6">
            <w:pPr>
              <w:spacing w:after="160"/>
              <w:rPr>
                <w:color w:val="C0504D" w:themeColor="accent2"/>
                <w:sz w:val="20"/>
                <w:szCs w:val="20"/>
              </w:rPr>
            </w:pPr>
          </w:p>
        </w:tc>
        <w:tc>
          <w:tcPr>
            <w:tcW w:w="3192" w:type="dxa"/>
            <w:tcBorders>
              <w:top w:val="single" w:sz="4" w:space="0" w:color="auto"/>
              <w:left w:val="nil"/>
              <w:bottom w:val="nil"/>
              <w:right w:val="nil"/>
            </w:tcBorders>
          </w:tcPr>
          <w:p w14:paraId="56554CFD" w14:textId="77777777" w:rsidR="00FD32F6" w:rsidRPr="0002621B" w:rsidRDefault="00FD32F6" w:rsidP="00FD32F6">
            <w:pPr>
              <w:spacing w:after="160"/>
              <w:rPr>
                <w:color w:val="C0504D" w:themeColor="accent2"/>
                <w:sz w:val="20"/>
                <w:szCs w:val="20"/>
              </w:rPr>
            </w:pPr>
          </w:p>
        </w:tc>
      </w:tr>
      <w:tr w:rsidR="00FD32F6" w14:paraId="7728EB9C" w14:textId="77777777" w:rsidTr="002165E2">
        <w:tc>
          <w:tcPr>
            <w:tcW w:w="3192" w:type="dxa"/>
            <w:tcBorders>
              <w:top w:val="nil"/>
              <w:left w:val="nil"/>
              <w:bottom w:val="single" w:sz="4" w:space="0" w:color="auto"/>
              <w:right w:val="nil"/>
            </w:tcBorders>
          </w:tcPr>
          <w:p w14:paraId="7A9B8630"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Reaching vs </w:t>
            </w:r>
            <w:proofErr w:type="spellStart"/>
            <w:r w:rsidRPr="0002621B">
              <w:rPr>
                <w:color w:val="C0504D" w:themeColor="accent2"/>
                <w:sz w:val="20"/>
                <w:szCs w:val="20"/>
              </w:rPr>
              <w:t>Sodoku</w:t>
            </w:r>
            <w:proofErr w:type="spellEnd"/>
          </w:p>
        </w:tc>
        <w:tc>
          <w:tcPr>
            <w:tcW w:w="3192" w:type="dxa"/>
            <w:tcBorders>
              <w:top w:val="nil"/>
              <w:left w:val="nil"/>
              <w:bottom w:val="single" w:sz="4" w:space="0" w:color="auto"/>
              <w:right w:val="nil"/>
            </w:tcBorders>
          </w:tcPr>
          <w:p w14:paraId="3B77D693"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[-0.245, 0.299]</w:t>
            </w:r>
          </w:p>
        </w:tc>
        <w:tc>
          <w:tcPr>
            <w:tcW w:w="3192" w:type="dxa"/>
            <w:tcBorders>
              <w:top w:val="nil"/>
              <w:left w:val="nil"/>
              <w:bottom w:val="single" w:sz="4" w:space="0" w:color="auto"/>
              <w:right w:val="nil"/>
            </w:tcBorders>
          </w:tcPr>
          <w:p w14:paraId="7F6F980B"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[-0.042, 0.199]</w:t>
            </w:r>
          </w:p>
        </w:tc>
      </w:tr>
    </w:tbl>
    <w:p w14:paraId="3E3C2548" w14:textId="77777777" w:rsidR="0021153B" w:rsidRDefault="0021153B" w:rsidP="002F6ABC">
      <w:pPr>
        <w:spacing w:after="160" w:line="360" w:lineRule="auto"/>
        <w:rPr>
          <w:color w:val="C0504D" w:themeColor="accent2"/>
          <w:sz w:val="20"/>
          <w:szCs w:val="20"/>
        </w:rPr>
      </w:pPr>
    </w:p>
    <w:p w14:paraId="0407E5F2" w14:textId="09BBCE23" w:rsidR="00C964D0" w:rsidRPr="009F296E" w:rsidRDefault="00FD32F6" w:rsidP="002F6ABC">
      <w:pPr>
        <w:spacing w:after="160" w:line="360" w:lineRule="auto"/>
        <w:rPr>
          <w:i/>
          <w:iCs/>
          <w:color w:val="C0504D" w:themeColor="accent2"/>
          <w:sz w:val="20"/>
          <w:szCs w:val="20"/>
        </w:rPr>
      </w:pPr>
      <w:r w:rsidRPr="009F296E">
        <w:rPr>
          <w:i/>
          <w:iCs/>
          <w:color w:val="C0504D" w:themeColor="accent2"/>
          <w:sz w:val="20"/>
          <w:szCs w:val="20"/>
        </w:rPr>
        <w:lastRenderedPageBreak/>
        <w:t xml:space="preserve">Table 1 Note. </w:t>
      </w:r>
      <w:r w:rsidR="00414186" w:rsidRPr="009F296E">
        <w:rPr>
          <w:i/>
          <w:iCs/>
          <w:color w:val="C0504D" w:themeColor="accent2"/>
          <w:sz w:val="20"/>
          <w:szCs w:val="20"/>
        </w:rPr>
        <w:t>There are two parameters reported for each contrast, representing the two components of the hurdle-lognormal model (tendency to stand at canter, and distance from center).</w:t>
      </w:r>
      <w:r w:rsidR="005459E8" w:rsidRPr="009F296E">
        <w:rPr>
          <w:i/>
          <w:iCs/>
          <w:color w:val="C0504D" w:themeColor="accent2"/>
          <w:sz w:val="20"/>
          <w:szCs w:val="20"/>
        </w:rPr>
        <w:t xml:space="preserve"> </w:t>
      </w:r>
      <w:r w:rsidR="0021153B" w:rsidRPr="009F296E">
        <w:rPr>
          <w:i/>
          <w:iCs/>
          <w:color w:val="C0504D" w:themeColor="accent2"/>
          <w:sz w:val="20"/>
          <w:szCs w:val="20"/>
        </w:rPr>
        <w:t xml:space="preserve">We </w:t>
      </w:r>
      <w:r w:rsidRPr="009F296E">
        <w:rPr>
          <w:i/>
          <w:iCs/>
          <w:color w:val="C0504D" w:themeColor="accent2"/>
          <w:sz w:val="20"/>
          <w:szCs w:val="20"/>
        </w:rPr>
        <w:t xml:space="preserve">have </w:t>
      </w:r>
      <w:r w:rsidR="0021153B" w:rsidRPr="009F296E">
        <w:rPr>
          <w:i/>
          <w:iCs/>
          <w:color w:val="C0504D" w:themeColor="accent2"/>
          <w:sz w:val="20"/>
          <w:szCs w:val="20"/>
        </w:rPr>
        <w:t>report</w:t>
      </w:r>
      <w:r w:rsidR="00CA4F26">
        <w:rPr>
          <w:i/>
          <w:iCs/>
          <w:color w:val="C0504D" w:themeColor="accent2"/>
          <w:sz w:val="20"/>
          <w:szCs w:val="20"/>
        </w:rPr>
        <w:t>ed</w:t>
      </w:r>
      <w:r w:rsidR="0021153B" w:rsidRPr="009F296E">
        <w:rPr>
          <w:i/>
          <w:iCs/>
          <w:color w:val="C0504D" w:themeColor="accent2"/>
          <w:sz w:val="20"/>
          <w:szCs w:val="20"/>
        </w:rPr>
        <w:t xml:space="preserve"> this interval for the </w:t>
      </w:r>
      <w:proofErr w:type="spellStart"/>
      <w:r w:rsidR="0021153B" w:rsidRPr="009F296E">
        <w:rPr>
          <w:i/>
          <w:iCs/>
          <w:color w:val="C0504D" w:themeColor="accent2"/>
          <w:sz w:val="20"/>
          <w:szCs w:val="20"/>
        </w:rPr>
        <w:t>far</w:t>
      </w:r>
      <w:proofErr w:type="spellEnd"/>
      <w:r w:rsidR="0021153B" w:rsidRPr="009F296E">
        <w:rPr>
          <w:i/>
          <w:iCs/>
          <w:color w:val="C0504D" w:themeColor="accent2"/>
          <w:sz w:val="20"/>
          <w:szCs w:val="20"/>
        </w:rPr>
        <w:t xml:space="preserve"> condition only because this is the condition in which the differences can be expected to be largest </w:t>
      </w:r>
      <w:r w:rsidR="008864CA">
        <w:rPr>
          <w:i/>
          <w:iCs/>
          <w:color w:val="C0504D" w:themeColor="accent2"/>
          <w:sz w:val="20"/>
          <w:szCs w:val="20"/>
        </w:rPr>
        <w:t>between an</w:t>
      </w:r>
      <w:r w:rsidR="0021153B" w:rsidRPr="009F296E">
        <w:rPr>
          <w:i/>
          <w:iCs/>
          <w:color w:val="C0504D" w:themeColor="accent2"/>
          <w:sz w:val="20"/>
          <w:szCs w:val="20"/>
        </w:rPr>
        <w:t xml:space="preserve"> optimally-performing group </w:t>
      </w:r>
      <w:r w:rsidR="008864CA">
        <w:rPr>
          <w:i/>
          <w:iCs/>
          <w:color w:val="C0504D" w:themeColor="accent2"/>
          <w:sz w:val="20"/>
          <w:szCs w:val="20"/>
        </w:rPr>
        <w:t>and</w:t>
      </w:r>
      <w:r w:rsidR="0021153B" w:rsidRPr="009F296E">
        <w:rPr>
          <w:i/>
          <w:iCs/>
          <w:color w:val="C0504D" w:themeColor="accent2"/>
          <w:sz w:val="20"/>
          <w:szCs w:val="20"/>
        </w:rPr>
        <w:t xml:space="preserve"> the standard/control group. </w:t>
      </w:r>
    </w:p>
    <w:p w14:paraId="0E190D04" w14:textId="518BF2C8" w:rsidR="00993C2E" w:rsidRDefault="00F559BB" w:rsidP="003318CC">
      <w:pPr>
        <w:spacing w:after="160" w:line="360" w:lineRule="auto"/>
      </w:pPr>
      <w:r w:rsidRPr="008665FC">
        <w:rPr>
          <w:color w:val="C0504D" w:themeColor="accent2"/>
          <w:sz w:val="20"/>
          <w:szCs w:val="20"/>
        </w:rPr>
        <w:t xml:space="preserve">In summary, there is little evidence that our intervention causes a robust change in </w:t>
      </w:r>
      <w:proofErr w:type="spellStart"/>
      <w:r w:rsidRPr="008665FC">
        <w:rPr>
          <w:color w:val="C0504D" w:themeColor="accent2"/>
          <w:sz w:val="20"/>
          <w:szCs w:val="20"/>
        </w:rPr>
        <w:t>behaviour</w:t>
      </w:r>
      <w:proofErr w:type="spellEnd"/>
      <w:r w:rsidRPr="008665FC">
        <w:rPr>
          <w:color w:val="C0504D" w:themeColor="accent2"/>
          <w:sz w:val="20"/>
          <w:szCs w:val="20"/>
        </w:rPr>
        <w:t xml:space="preserve"> in the focus-divide dilemma. </w:t>
      </w:r>
      <w:r w:rsidR="003318CC">
        <w:rPr>
          <w:color w:val="C0504D" w:themeColor="accent2"/>
          <w:sz w:val="20"/>
          <w:szCs w:val="20"/>
        </w:rPr>
        <w:t xml:space="preserve">For completeness, the throwing accuracy of all the participants in both experiments is reported in Figure 6 (the high degree of variability across participants and small sample makes points a better representation than aggregate data). </w:t>
      </w:r>
      <w:r w:rsidR="00B06E3D">
        <w:rPr>
          <w:color w:val="C0504D" w:themeColor="accent2"/>
          <w:sz w:val="20"/>
          <w:szCs w:val="20"/>
        </w:rPr>
        <w:t>From the plots,</w:t>
      </w:r>
      <w:r w:rsidR="003318CC">
        <w:rPr>
          <w:color w:val="C0504D" w:themeColor="accent2"/>
          <w:sz w:val="20"/>
          <w:szCs w:val="20"/>
        </w:rPr>
        <w:t xml:space="preserve"> </w:t>
      </w:r>
      <w:r w:rsidR="009F296E">
        <w:rPr>
          <w:color w:val="C0504D" w:themeColor="accent2"/>
          <w:sz w:val="20"/>
          <w:szCs w:val="20"/>
        </w:rPr>
        <w:t>the accuracy reinforces the interpretation based on modeling the standing position data: the groups appear broadly similar, and</w:t>
      </w:r>
      <w:r w:rsidR="003318CC">
        <w:rPr>
          <w:color w:val="C0504D" w:themeColor="accent2"/>
          <w:sz w:val="20"/>
          <w:szCs w:val="20"/>
        </w:rPr>
        <w:t xml:space="preserve"> no single groups stands out as having achieved </w:t>
      </w:r>
      <w:r w:rsidR="008864CA">
        <w:rPr>
          <w:color w:val="C0504D" w:themeColor="accent2"/>
          <w:sz w:val="20"/>
          <w:szCs w:val="20"/>
        </w:rPr>
        <w:t>higher</w:t>
      </w:r>
      <w:r w:rsidR="003318CC">
        <w:rPr>
          <w:color w:val="C0504D" w:themeColor="accent2"/>
          <w:sz w:val="20"/>
          <w:szCs w:val="20"/>
        </w:rPr>
        <w:t xml:space="preserve"> accuracy</w:t>
      </w:r>
      <w:r w:rsidR="008864CA">
        <w:rPr>
          <w:color w:val="C0504D" w:themeColor="accent2"/>
          <w:sz w:val="20"/>
          <w:szCs w:val="20"/>
        </w:rPr>
        <w:t xml:space="preserve"> than the others</w:t>
      </w:r>
      <w:r w:rsidR="00B06E3D">
        <w:rPr>
          <w:color w:val="C0504D" w:themeColor="accent2"/>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sidR="00000000">
        <w:rPr>
          <w:noProof/>
        </w:rPr>
        <w:fldChar w:fldCharType="separate"/>
      </w:r>
      <w:r w:rsidR="000008E0">
        <w:rPr>
          <w:noProof/>
        </w:rPr>
        <w:pict w14:anchorId="01C5F9EB">
          <v:shape id="_x0000_i1025" type="#_x0000_t75" alt="Image" style="width:467.3pt;height:167.4pt;mso-width-percent:0;mso-height-percent:0;mso-width-percent:0;mso-height-percent:0">
            <v:imagedata r:id="rId14" r:href="rId15"/>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Pr="009F296E" w:rsidRDefault="003318CC" w:rsidP="009F296E">
      <w:pPr>
        <w:spacing w:after="160" w:line="240" w:lineRule="auto"/>
        <w:rPr>
          <w:b/>
          <w:bCs/>
          <w:i/>
          <w:iCs/>
          <w:color w:val="C0504D" w:themeColor="accent2"/>
          <w:sz w:val="24"/>
          <w:szCs w:val="24"/>
        </w:rPr>
      </w:pPr>
      <w:r w:rsidRPr="009F296E">
        <w:rPr>
          <w:i/>
          <w:iCs/>
          <w:color w:val="C0504D" w:themeColor="accent2"/>
        </w:rPr>
        <w:t xml:space="preserve">Figure 6. </w:t>
      </w:r>
      <w:r w:rsidR="009F296E" w:rsidRPr="009F296E">
        <w:rPr>
          <w:i/>
          <w:iCs/>
          <w:color w:val="C0504D" w:themeColor="accent2"/>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74FE71B0" w14:textId="7513F361" w:rsidR="008665FC" w:rsidRPr="00463223" w:rsidRDefault="008665FC" w:rsidP="00857094">
      <w:pPr>
        <w:spacing w:after="160" w:line="360" w:lineRule="auto"/>
        <w:rPr>
          <w:b/>
          <w:bCs/>
          <w:color w:val="C0504D" w:themeColor="accent2"/>
          <w:sz w:val="24"/>
          <w:szCs w:val="24"/>
        </w:rPr>
      </w:pPr>
      <w:r w:rsidRPr="00463223">
        <w:rPr>
          <w:b/>
          <w:bCs/>
          <w:color w:val="C0504D" w:themeColor="accent2"/>
          <w:sz w:val="24"/>
          <w:szCs w:val="24"/>
        </w:rPr>
        <w:t>Discussion</w:t>
      </w:r>
    </w:p>
    <w:p w14:paraId="09AAFDAF" w14:textId="351CB90B" w:rsidR="00B92266" w:rsidRDefault="00FD3E3E" w:rsidP="002F6ABC">
      <w:pPr>
        <w:spacing w:after="160" w:line="360" w:lineRule="auto"/>
        <w:rPr>
          <w:color w:val="C0504D" w:themeColor="accent2"/>
          <w:sz w:val="20"/>
          <w:szCs w:val="20"/>
        </w:rPr>
      </w:pPr>
      <w:r w:rsidRPr="008665FC">
        <w:rPr>
          <w:color w:val="C0504D" w:themeColor="accent2"/>
          <w:sz w:val="20"/>
          <w:szCs w:val="20"/>
        </w:rPr>
        <w:t xml:space="preserve">The results of both of these experiments indicate that none of these interventions were effective in shifting participants towards more optimal throwing decisions, in line with </w:t>
      </w:r>
      <w:r w:rsidR="002F6ABC" w:rsidRPr="008665FC">
        <w:rPr>
          <w:color w:val="C0504D" w:themeColor="accent2"/>
          <w:sz w:val="20"/>
          <w:szCs w:val="20"/>
        </w:rPr>
        <w:t xml:space="preserve">our </w:t>
      </w:r>
      <w:r w:rsidR="00966CDA">
        <w:rPr>
          <w:color w:val="C0504D" w:themeColor="accent2"/>
          <w:sz w:val="20"/>
          <w:szCs w:val="20"/>
        </w:rPr>
        <w:t xml:space="preserve">conclusion from </w:t>
      </w:r>
      <w:r w:rsidRPr="008665FC">
        <w:rPr>
          <w:color w:val="C0504D" w:themeColor="accent2"/>
          <w:sz w:val="20"/>
          <w:szCs w:val="20"/>
        </w:rPr>
        <w:t>Experiment 1A</w:t>
      </w:r>
      <w:r w:rsidR="00B26B3B" w:rsidRPr="008665FC">
        <w:rPr>
          <w:color w:val="C0504D" w:themeColor="accent2"/>
          <w:sz w:val="20"/>
          <w:szCs w:val="20"/>
        </w:rPr>
        <w:t>:</w:t>
      </w:r>
      <w:r w:rsidRPr="008665FC">
        <w:rPr>
          <w:color w:val="C0504D" w:themeColor="accent2"/>
          <w:sz w:val="20"/>
          <w:szCs w:val="20"/>
        </w:rPr>
        <w:t xml:space="preserve"> </w:t>
      </w:r>
      <w:r w:rsidR="002F6ABC" w:rsidRPr="008665FC">
        <w:rPr>
          <w:color w:val="C0504D" w:themeColor="accent2"/>
          <w:sz w:val="20"/>
          <w:szCs w:val="20"/>
        </w:rPr>
        <w:t>making optimal decisions in a</w:t>
      </w:r>
      <w:r w:rsidR="00B26B3B" w:rsidRPr="008665FC">
        <w:rPr>
          <w:color w:val="C0504D" w:themeColor="accent2"/>
          <w:sz w:val="20"/>
          <w:szCs w:val="20"/>
        </w:rPr>
        <w:t xml:space="preserve"> more</w:t>
      </w:r>
      <w:r w:rsidR="002F6ABC" w:rsidRPr="008665FC">
        <w:rPr>
          <w:color w:val="C0504D" w:themeColor="accent2"/>
          <w:sz w:val="20"/>
          <w:szCs w:val="20"/>
        </w:rPr>
        <w:t xml:space="preserve"> </w:t>
      </w:r>
      <w:r w:rsidR="00B26B3B" w:rsidRPr="008665FC">
        <w:rPr>
          <w:color w:val="C0504D" w:themeColor="accent2"/>
          <w:sz w:val="20"/>
          <w:szCs w:val="20"/>
        </w:rPr>
        <w:t xml:space="preserve">obvious </w:t>
      </w:r>
      <w:r w:rsidR="002F6ABC" w:rsidRPr="008665FC">
        <w:rPr>
          <w:color w:val="C0504D" w:themeColor="accent2"/>
          <w:sz w:val="20"/>
          <w:szCs w:val="20"/>
        </w:rPr>
        <w:t>version of the task does not lead to systematic improvements in the subsequent throwing task.</w:t>
      </w:r>
      <w:r w:rsidR="00B26B3B" w:rsidRPr="008665FC">
        <w:rPr>
          <w:color w:val="C0504D" w:themeColor="accent2"/>
          <w:sz w:val="20"/>
          <w:szCs w:val="20"/>
        </w:rPr>
        <w:t xml:space="preserve"> </w:t>
      </w:r>
      <w:r w:rsidR="00C84CC9" w:rsidRPr="008665FC">
        <w:rPr>
          <w:color w:val="C0504D" w:themeColor="accent2"/>
          <w:sz w:val="20"/>
          <w:szCs w:val="20"/>
        </w:rPr>
        <w:t xml:space="preserve">It is </w:t>
      </w:r>
      <w:r w:rsidR="004663ED" w:rsidRPr="008665FC">
        <w:rPr>
          <w:color w:val="C0504D" w:themeColor="accent2"/>
          <w:sz w:val="20"/>
          <w:szCs w:val="20"/>
        </w:rPr>
        <w:t>an</w:t>
      </w:r>
      <w:r w:rsidR="00C84CC9" w:rsidRPr="008665FC">
        <w:rPr>
          <w:color w:val="C0504D" w:themeColor="accent2"/>
          <w:sz w:val="20"/>
          <w:szCs w:val="20"/>
        </w:rPr>
        <w:t xml:space="preserve"> important </w:t>
      </w:r>
      <w:r w:rsidR="004663ED" w:rsidRPr="008665FC">
        <w:rPr>
          <w:color w:val="C0504D" w:themeColor="accent2"/>
          <w:sz w:val="20"/>
          <w:szCs w:val="20"/>
        </w:rPr>
        <w:t>caveat that t</w:t>
      </w:r>
      <w:r w:rsidR="00DD0745" w:rsidRPr="008665FC">
        <w:rPr>
          <w:color w:val="C0504D" w:themeColor="accent2"/>
          <w:sz w:val="20"/>
          <w:szCs w:val="20"/>
        </w:rPr>
        <w:t>he group of participants sampled in Experiment 1C</w:t>
      </w:r>
      <w:r w:rsidR="00183644" w:rsidRPr="008665FC">
        <w:rPr>
          <w:color w:val="C0504D" w:themeColor="accent2"/>
          <w:sz w:val="20"/>
          <w:szCs w:val="20"/>
        </w:rPr>
        <w:t>, even in the control group,</w:t>
      </w:r>
      <w:r w:rsidR="00DD0745" w:rsidRPr="008665FC">
        <w:rPr>
          <w:color w:val="C0504D" w:themeColor="accent2"/>
          <w:sz w:val="20"/>
          <w:szCs w:val="20"/>
        </w:rPr>
        <w:t xml:space="preserve"> were </w:t>
      </w:r>
      <w:r w:rsidR="00183644" w:rsidRPr="008665FC">
        <w:rPr>
          <w:color w:val="C0504D" w:themeColor="accent2"/>
          <w:sz w:val="20"/>
          <w:szCs w:val="20"/>
        </w:rPr>
        <w:t>closer to optimal than all the other participant groups reported in this paper, or in previous versions of the throwing experiment (Clarke</w:t>
      </w:r>
      <w:r w:rsidR="008665FC">
        <w:rPr>
          <w:color w:val="C0504D" w:themeColor="accent2"/>
          <w:sz w:val="20"/>
          <w:szCs w:val="20"/>
        </w:rPr>
        <w:t xml:space="preserve"> &amp; Hunt</w:t>
      </w:r>
      <w:r w:rsidR="00183644" w:rsidRPr="008665FC">
        <w:rPr>
          <w:color w:val="C0504D" w:themeColor="accent2"/>
          <w:sz w:val="20"/>
          <w:szCs w:val="20"/>
        </w:rPr>
        <w:t xml:space="preserve">, 2016; James et al., 2017; James at al., 2023). These participants were </w:t>
      </w:r>
      <w:r w:rsidR="00DD0745" w:rsidRPr="008665FC">
        <w:rPr>
          <w:color w:val="C0504D" w:themeColor="accent2"/>
          <w:sz w:val="20"/>
          <w:szCs w:val="20"/>
        </w:rPr>
        <w:t xml:space="preserve">part of </w:t>
      </w:r>
      <w:r w:rsidR="004663ED" w:rsidRPr="008665FC">
        <w:rPr>
          <w:color w:val="C0504D" w:themeColor="accent2"/>
          <w:sz w:val="20"/>
          <w:szCs w:val="20"/>
        </w:rPr>
        <w:t>the same</w:t>
      </w:r>
      <w:r w:rsidR="00DD0745" w:rsidRPr="008665FC">
        <w:rPr>
          <w:color w:val="C0504D" w:themeColor="accent2"/>
          <w:sz w:val="20"/>
          <w:szCs w:val="20"/>
        </w:rPr>
        <w:t xml:space="preserve"> population of </w:t>
      </w:r>
      <w:r w:rsidR="00395D02">
        <w:rPr>
          <w:color w:val="C0504D" w:themeColor="accent2"/>
          <w:sz w:val="20"/>
          <w:szCs w:val="20"/>
        </w:rPr>
        <w:t xml:space="preserve">Aberdeen University </w:t>
      </w:r>
      <w:r w:rsidR="004663ED" w:rsidRPr="008665FC">
        <w:rPr>
          <w:color w:val="C0504D" w:themeColor="accent2"/>
          <w:sz w:val="20"/>
          <w:szCs w:val="20"/>
        </w:rPr>
        <w:t xml:space="preserve">psychology </w:t>
      </w:r>
      <w:r w:rsidR="00DD0745" w:rsidRPr="008665FC">
        <w:rPr>
          <w:color w:val="C0504D" w:themeColor="accent2"/>
          <w:sz w:val="20"/>
          <w:szCs w:val="20"/>
        </w:rPr>
        <w:t xml:space="preserve">students </w:t>
      </w:r>
      <w:r w:rsidR="00C84CC9" w:rsidRPr="008665FC">
        <w:rPr>
          <w:color w:val="C0504D" w:themeColor="accent2"/>
          <w:sz w:val="20"/>
          <w:szCs w:val="20"/>
        </w:rPr>
        <w:t xml:space="preserve">from </w:t>
      </w:r>
      <w:r w:rsidR="00DD0745" w:rsidRPr="008665FC">
        <w:rPr>
          <w:color w:val="C0504D" w:themeColor="accent2"/>
          <w:sz w:val="20"/>
          <w:szCs w:val="20"/>
        </w:rPr>
        <w:t>who</w:t>
      </w:r>
      <w:r w:rsidR="00C84CC9" w:rsidRPr="008665FC">
        <w:rPr>
          <w:color w:val="C0504D" w:themeColor="accent2"/>
          <w:sz w:val="20"/>
          <w:szCs w:val="20"/>
        </w:rPr>
        <w:t>m</w:t>
      </w:r>
      <w:r w:rsidR="00DD0745" w:rsidRPr="008665FC">
        <w:rPr>
          <w:color w:val="C0504D" w:themeColor="accent2"/>
          <w:sz w:val="20"/>
          <w:szCs w:val="20"/>
        </w:rPr>
        <w:t xml:space="preserve"> </w:t>
      </w:r>
      <w:r w:rsidR="00C84CC9" w:rsidRPr="008665FC">
        <w:rPr>
          <w:color w:val="C0504D" w:themeColor="accent2"/>
          <w:sz w:val="20"/>
          <w:szCs w:val="20"/>
        </w:rPr>
        <w:t xml:space="preserve">we sampled for Experiment 1A. </w:t>
      </w:r>
      <w:r w:rsidR="004663ED" w:rsidRPr="008665FC">
        <w:rPr>
          <w:color w:val="C0504D" w:themeColor="accent2"/>
          <w:sz w:val="20"/>
          <w:szCs w:val="20"/>
        </w:rPr>
        <w:t>Although we</w:t>
      </w:r>
      <w:r w:rsidR="00C84CC9" w:rsidRPr="008665FC">
        <w:rPr>
          <w:color w:val="C0504D" w:themeColor="accent2"/>
          <w:sz w:val="20"/>
          <w:szCs w:val="20"/>
        </w:rPr>
        <w:t xml:space="preserve"> </w:t>
      </w:r>
      <w:r w:rsidR="004663ED" w:rsidRPr="008665FC">
        <w:rPr>
          <w:color w:val="C0504D" w:themeColor="accent2"/>
          <w:sz w:val="20"/>
          <w:szCs w:val="20"/>
        </w:rPr>
        <w:t>excluded</w:t>
      </w:r>
      <w:r w:rsidR="00C84CC9" w:rsidRPr="008665FC">
        <w:rPr>
          <w:color w:val="C0504D" w:themeColor="accent2"/>
          <w:sz w:val="20"/>
          <w:szCs w:val="20"/>
        </w:rPr>
        <w:t xml:space="preserve"> participants </w:t>
      </w:r>
      <w:r w:rsidR="004663ED" w:rsidRPr="008665FC">
        <w:rPr>
          <w:color w:val="C0504D" w:themeColor="accent2"/>
          <w:sz w:val="20"/>
          <w:szCs w:val="20"/>
        </w:rPr>
        <w:t xml:space="preserve">who completed E1A from participating in E1C, </w:t>
      </w:r>
      <w:r w:rsidR="00E10321" w:rsidRPr="008665FC">
        <w:rPr>
          <w:color w:val="C0504D" w:themeColor="accent2"/>
          <w:sz w:val="20"/>
          <w:szCs w:val="20"/>
        </w:rPr>
        <w:t xml:space="preserve">in the context of the typical </w:t>
      </w:r>
      <w:r w:rsidR="00E10439" w:rsidRPr="008665FC">
        <w:rPr>
          <w:color w:val="C0504D" w:themeColor="accent2"/>
          <w:sz w:val="20"/>
          <w:szCs w:val="20"/>
        </w:rPr>
        <w:t xml:space="preserve">psychology </w:t>
      </w:r>
      <w:r w:rsidR="00E10321" w:rsidRPr="008665FC">
        <w:rPr>
          <w:color w:val="C0504D" w:themeColor="accent2"/>
          <w:sz w:val="20"/>
          <w:szCs w:val="20"/>
        </w:rPr>
        <w:t>experiment (computer-based tasks</w:t>
      </w:r>
      <w:r w:rsidR="00E10439" w:rsidRPr="008665FC">
        <w:rPr>
          <w:color w:val="C0504D" w:themeColor="accent2"/>
          <w:sz w:val="20"/>
          <w:szCs w:val="20"/>
        </w:rPr>
        <w:t xml:space="preserve"> and/or</w:t>
      </w:r>
      <w:r w:rsidR="00E10321" w:rsidRPr="008665FC">
        <w:rPr>
          <w:color w:val="C0504D" w:themeColor="accent2"/>
          <w:sz w:val="20"/>
          <w:szCs w:val="20"/>
        </w:rPr>
        <w:t xml:space="preserve"> questionnaires), throwing beanbags into hoops outdoors is an unusual experimental procedure which may have generated discussion </w:t>
      </w:r>
      <w:r w:rsidR="00183644" w:rsidRPr="008665FC">
        <w:rPr>
          <w:color w:val="C0504D" w:themeColor="accent2"/>
          <w:sz w:val="20"/>
          <w:szCs w:val="20"/>
        </w:rPr>
        <w:t>with</w:t>
      </w:r>
      <w:r w:rsidR="00E10321" w:rsidRPr="008665FC">
        <w:rPr>
          <w:color w:val="C0504D" w:themeColor="accent2"/>
          <w:sz w:val="20"/>
          <w:szCs w:val="20"/>
        </w:rPr>
        <w:t xml:space="preserve">in the cohort. </w:t>
      </w:r>
      <w:r w:rsidR="00183644" w:rsidRPr="008665FC">
        <w:rPr>
          <w:color w:val="C0504D" w:themeColor="accent2"/>
          <w:sz w:val="20"/>
          <w:szCs w:val="20"/>
        </w:rPr>
        <w:t xml:space="preserve">It is our </w:t>
      </w:r>
      <w:r w:rsidR="00183644" w:rsidRPr="008665FC">
        <w:rPr>
          <w:color w:val="C0504D" w:themeColor="accent2"/>
          <w:sz w:val="20"/>
          <w:szCs w:val="20"/>
        </w:rPr>
        <w:lastRenderedPageBreak/>
        <w:t>suspicion that participants</w:t>
      </w:r>
      <w:r w:rsidR="00E10321" w:rsidRPr="008665FC">
        <w:rPr>
          <w:color w:val="C0504D" w:themeColor="accent2"/>
          <w:sz w:val="20"/>
          <w:szCs w:val="20"/>
        </w:rPr>
        <w:t xml:space="preserve"> who were debriefed </w:t>
      </w:r>
      <w:r w:rsidR="00183644" w:rsidRPr="008665FC">
        <w:rPr>
          <w:color w:val="C0504D" w:themeColor="accent2"/>
          <w:sz w:val="20"/>
          <w:szCs w:val="20"/>
        </w:rPr>
        <w:t>after</w:t>
      </w:r>
      <w:r w:rsidR="00E10321" w:rsidRPr="008665FC">
        <w:rPr>
          <w:color w:val="C0504D" w:themeColor="accent2"/>
          <w:sz w:val="20"/>
          <w:szCs w:val="20"/>
        </w:rPr>
        <w:t xml:space="preserve"> E1A may have disclosed their understanding of the optimal strategy to other students in the cohort</w:t>
      </w:r>
      <w:r w:rsidR="00183644" w:rsidRPr="008665FC">
        <w:rPr>
          <w:color w:val="C0504D" w:themeColor="accent2"/>
          <w:sz w:val="20"/>
          <w:szCs w:val="20"/>
        </w:rPr>
        <w:t>, raising the general level of awareness for the population as a whole</w:t>
      </w:r>
      <w:r w:rsidR="00E10321" w:rsidRPr="008665FC">
        <w:rPr>
          <w:color w:val="C0504D" w:themeColor="accent2"/>
          <w:sz w:val="20"/>
          <w:szCs w:val="20"/>
        </w:rPr>
        <w:t xml:space="preserve">. </w:t>
      </w:r>
      <w:r w:rsidR="003B5369">
        <w:rPr>
          <w:color w:val="C0504D" w:themeColor="accent2"/>
          <w:sz w:val="20"/>
          <w:szCs w:val="20"/>
        </w:rPr>
        <w:t>(Experiment 3 below demonstrates that</w:t>
      </w:r>
      <w:r w:rsidR="009F296E">
        <w:rPr>
          <w:color w:val="C0504D" w:themeColor="accent2"/>
          <w:sz w:val="20"/>
          <w:szCs w:val="20"/>
        </w:rPr>
        <w:t xml:space="preserve"> having explicit knowledge of the optimal strategy does enable participants to implement this strategy effectively.</w:t>
      </w:r>
      <w:r w:rsidR="003B5369">
        <w:rPr>
          <w:color w:val="C0504D" w:themeColor="accent2"/>
          <w:sz w:val="20"/>
          <w:szCs w:val="20"/>
        </w:rPr>
        <w:t>)</w:t>
      </w:r>
      <w:r w:rsidR="009F296E">
        <w:rPr>
          <w:color w:val="C0504D" w:themeColor="accent2"/>
          <w:sz w:val="20"/>
          <w:szCs w:val="20"/>
        </w:rPr>
        <w:t xml:space="preserve"> </w:t>
      </w:r>
      <w:r w:rsidR="004663ED" w:rsidRPr="008665FC">
        <w:rPr>
          <w:color w:val="C0504D" w:themeColor="accent2"/>
          <w:sz w:val="20"/>
          <w:szCs w:val="20"/>
        </w:rPr>
        <w:t xml:space="preserve">Nonetheless, </w:t>
      </w:r>
      <w:r w:rsidR="00183644" w:rsidRPr="008665FC">
        <w:rPr>
          <w:color w:val="C0504D" w:themeColor="accent2"/>
          <w:sz w:val="20"/>
          <w:szCs w:val="20"/>
        </w:rPr>
        <w:t>participants in E1C were still far from the ceiling in executing an optimal strategy, leaving room for the reaching task intervention to have an effect</w:t>
      </w:r>
      <w:r w:rsidR="004858EC">
        <w:rPr>
          <w:color w:val="C0504D" w:themeColor="accent2"/>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8665FC">
        <w:rPr>
          <w:color w:val="C0504D" w:themeColor="accent2"/>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55A3F173" w:rsidR="00B54B24" w:rsidRDefault="00FB4B01" w:rsidP="00B92266">
      <w:pPr>
        <w:spacing w:after="160" w:line="360" w:lineRule="auto"/>
        <w:rPr>
          <w:sz w:val="20"/>
          <w:szCs w:val="20"/>
        </w:rPr>
      </w:pPr>
      <w:r>
        <w:rPr>
          <w:sz w:val="20"/>
          <w:szCs w:val="20"/>
        </w:rPr>
        <w:t xml:space="preserve">In Experiment 1, we did not find evidence that optimal choices during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transferred readily to influence standing position choices in the throwing task. People appear to have solved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choice problem but did not generalize this </w:t>
      </w:r>
      <w:proofErr w:type="spellStart"/>
      <w:r w:rsidR="00D22AE3" w:rsidRPr="00AC39E2">
        <w:rPr>
          <w:color w:val="C0504D" w:themeColor="accent2"/>
          <w:sz w:val="20"/>
          <w:szCs w:val="20"/>
        </w:rPr>
        <w:t>behaviour</w:t>
      </w:r>
      <w:proofErr w:type="spellEnd"/>
      <w:r>
        <w:rPr>
          <w:sz w:val="20"/>
          <w:szCs w:val="20"/>
        </w:rPr>
        <w:t xml:space="preserve"> to new circumstances. One plausible explanation is the change in context.</w:t>
      </w:r>
      <w:r w:rsidR="002F6C87">
        <w:rPr>
          <w:sz w:val="20"/>
          <w:szCs w:val="20"/>
        </w:rPr>
        <w:t xml:space="preserve"> </w:t>
      </w:r>
      <w:r w:rsidR="002F6C87" w:rsidRPr="00CA4F26">
        <w:rPr>
          <w:color w:val="C0504D" w:themeColor="accent2"/>
          <w:sz w:val="20"/>
          <w:szCs w:val="20"/>
        </w:rPr>
        <w:t xml:space="preserve">When participants </w:t>
      </w:r>
      <w:r w:rsidR="00CA4F26">
        <w:rPr>
          <w:color w:val="C0504D" w:themeColor="accent2"/>
          <w:sz w:val="20"/>
          <w:szCs w:val="20"/>
        </w:rPr>
        <w:t>finished</w:t>
      </w:r>
      <w:r w:rsidR="002F6C87" w:rsidRPr="00CA4F26">
        <w:rPr>
          <w:color w:val="C0504D" w:themeColor="accent2"/>
          <w:sz w:val="20"/>
          <w:szCs w:val="20"/>
        </w:rPr>
        <w:t xml:space="preserve"> the </w:t>
      </w:r>
      <w:r w:rsidR="006B5B6C" w:rsidRPr="00CA4F26">
        <w:rPr>
          <w:color w:val="C0504D" w:themeColor="accent2"/>
          <w:sz w:val="20"/>
          <w:szCs w:val="20"/>
        </w:rPr>
        <w:t>reaching</w:t>
      </w:r>
      <w:r w:rsidR="002F6C87" w:rsidRPr="00CA4F26">
        <w:rPr>
          <w:color w:val="C0504D" w:themeColor="accent2"/>
          <w:sz w:val="20"/>
          <w:szCs w:val="20"/>
        </w:rPr>
        <w:t xml:space="preserve"> task </w:t>
      </w:r>
      <w:r w:rsidR="00CA4F26">
        <w:rPr>
          <w:color w:val="C0504D" w:themeColor="accent2"/>
          <w:sz w:val="20"/>
          <w:szCs w:val="20"/>
        </w:rPr>
        <w:t>and went outdoors for the next part of the experiment</w:t>
      </w:r>
      <w:r w:rsidR="002F6C87" w:rsidRPr="00CA4F26">
        <w:rPr>
          <w:color w:val="C0504D" w:themeColor="accent2"/>
          <w:sz w:val="20"/>
          <w:szCs w:val="20"/>
        </w:rPr>
        <w:t xml:space="preserve">, they </w:t>
      </w:r>
      <w:r w:rsidR="00CA4F26">
        <w:rPr>
          <w:color w:val="C0504D" w:themeColor="accent2"/>
          <w:sz w:val="20"/>
          <w:szCs w:val="20"/>
        </w:rPr>
        <w:t>were given</w:t>
      </w:r>
      <w:r w:rsidR="002F6C87" w:rsidRPr="00CA4F26">
        <w:rPr>
          <w:color w:val="C0504D" w:themeColor="accent2"/>
          <w:sz w:val="20"/>
          <w:szCs w:val="20"/>
        </w:rPr>
        <w:t xml:space="preserve"> the beanbags </w:t>
      </w:r>
      <w:r w:rsidR="00CA4F26">
        <w:rPr>
          <w:color w:val="C0504D" w:themeColor="accent2"/>
          <w:sz w:val="20"/>
          <w:szCs w:val="20"/>
        </w:rPr>
        <w:t xml:space="preserve">to take </w:t>
      </w:r>
      <w:r w:rsidR="002F6C87" w:rsidRPr="00CA4F26">
        <w:rPr>
          <w:color w:val="C0504D" w:themeColor="accent2"/>
          <w:sz w:val="20"/>
          <w:szCs w:val="20"/>
        </w:rPr>
        <w:t>with them</w:t>
      </w:r>
      <w:r w:rsidR="00CA4F26">
        <w:rPr>
          <w:color w:val="C0504D" w:themeColor="accent2"/>
          <w:sz w:val="20"/>
          <w:szCs w:val="20"/>
        </w:rPr>
        <w:t xml:space="preserve"> and use in the throwing task. The</w:t>
      </w:r>
      <w:r w:rsidR="002F6C87" w:rsidRPr="00CA4F26">
        <w:rPr>
          <w:color w:val="C0504D" w:themeColor="accent2"/>
          <w:sz w:val="20"/>
          <w:szCs w:val="20"/>
        </w:rPr>
        <w:t xml:space="preserve"> stable object </w:t>
      </w:r>
      <w:r w:rsidR="00CA4F26">
        <w:rPr>
          <w:color w:val="C0504D" w:themeColor="accent2"/>
          <w:sz w:val="20"/>
          <w:szCs w:val="20"/>
        </w:rPr>
        <w:t xml:space="preserve">across both tasks was expected to serve as a </w:t>
      </w:r>
      <w:r w:rsidR="002F6C87" w:rsidRPr="00CA4F26">
        <w:rPr>
          <w:color w:val="C0504D" w:themeColor="accent2"/>
          <w:sz w:val="20"/>
          <w:szCs w:val="20"/>
        </w:rPr>
        <w:t xml:space="preserve">cue for </w:t>
      </w:r>
      <w:r w:rsidR="006B5B6C" w:rsidRPr="00CA4F26">
        <w:rPr>
          <w:color w:val="C0504D" w:themeColor="accent2"/>
          <w:sz w:val="20"/>
          <w:szCs w:val="20"/>
        </w:rPr>
        <w:t xml:space="preserve">the </w:t>
      </w:r>
      <w:r w:rsidR="002F6C87" w:rsidRPr="00CA4F26">
        <w:rPr>
          <w:color w:val="C0504D" w:themeColor="accent2"/>
          <w:sz w:val="20"/>
          <w:szCs w:val="20"/>
        </w:rPr>
        <w:t xml:space="preserve">spontaneous integration </w:t>
      </w:r>
      <w:r w:rsidR="006B5B6C" w:rsidRPr="00CA4F26">
        <w:rPr>
          <w:color w:val="C0504D" w:themeColor="accent2"/>
          <w:sz w:val="20"/>
          <w:szCs w:val="20"/>
        </w:rPr>
        <w:t>we described in the introduction</w:t>
      </w:r>
      <w:r w:rsidR="00CA4F26">
        <w:rPr>
          <w:color w:val="C0504D" w:themeColor="accent2"/>
          <w:sz w:val="20"/>
          <w:szCs w:val="20"/>
        </w:rPr>
        <w:t xml:space="preserve">, which we thought would </w:t>
      </w:r>
      <w:r w:rsidR="006B5B6C" w:rsidRPr="00CA4F26">
        <w:rPr>
          <w:color w:val="C0504D" w:themeColor="accent2"/>
          <w:sz w:val="20"/>
          <w:szCs w:val="20"/>
        </w:rPr>
        <w:t>facilitate better choices in standing</w:t>
      </w:r>
      <w:r w:rsidR="006B5B6C">
        <w:rPr>
          <w:color w:val="943634" w:themeColor="accent2" w:themeShade="BF"/>
          <w:sz w:val="20"/>
          <w:szCs w:val="20"/>
        </w:rPr>
        <w:t xml:space="preserve"> positions</w:t>
      </w:r>
      <w:r w:rsidR="002F6C87" w:rsidRPr="006B5B6C">
        <w:rPr>
          <w:color w:val="943634" w:themeColor="accent2" w:themeShade="BF"/>
          <w:sz w:val="20"/>
          <w:szCs w:val="20"/>
        </w:rPr>
        <w:t>.</w:t>
      </w:r>
      <w:r w:rsidR="002F6C87">
        <w:rPr>
          <w:sz w:val="20"/>
          <w:szCs w:val="20"/>
        </w:rPr>
        <w:t xml:space="preserve"> </w:t>
      </w:r>
      <w:r w:rsidR="006B5B6C">
        <w:rPr>
          <w:sz w:val="20"/>
          <w:szCs w:val="20"/>
        </w:rPr>
        <w:t>But i</w:t>
      </w:r>
      <w:r>
        <w:rPr>
          <w:sz w:val="20"/>
          <w:szCs w:val="20"/>
        </w:rPr>
        <w:t>n everyday circumstances, one would not expect the same logic to apply to choosing a seat at a table as to choosing where to stand to make an accurate throw.</w:t>
      </w:r>
      <w:r w:rsidR="002E26BA">
        <w:rPr>
          <w:sz w:val="20"/>
          <w:szCs w:val="20"/>
        </w:rPr>
        <w:t xml:space="preserve"> </w:t>
      </w:r>
      <w:r w:rsidR="002E26BA" w:rsidRPr="002E26BA">
        <w:rPr>
          <w:color w:val="C0504D" w:themeColor="accent2"/>
          <w:sz w:val="20"/>
          <w:szCs w:val="20"/>
        </w:rPr>
        <w:t>More generally</w:t>
      </w:r>
      <w:r w:rsidR="002E26BA">
        <w:rPr>
          <w:color w:val="C0504D" w:themeColor="accent2"/>
          <w:sz w:val="20"/>
          <w:szCs w:val="20"/>
        </w:rPr>
        <w:t xml:space="preserve">, it has long been known that learning and memory are </w:t>
      </w:r>
      <w:r w:rsidR="006B5B6C">
        <w:rPr>
          <w:color w:val="C0504D" w:themeColor="accent2"/>
          <w:sz w:val="20"/>
          <w:szCs w:val="20"/>
        </w:rPr>
        <w:t xml:space="preserve">highly </w:t>
      </w:r>
      <w:r w:rsidR="002E26BA">
        <w:rPr>
          <w:color w:val="C0504D" w:themeColor="accent2"/>
          <w:sz w:val="20"/>
          <w:szCs w:val="20"/>
        </w:rPr>
        <w:t>context-specific (e.g. Carr, 1925),</w:t>
      </w:r>
      <w:r w:rsidR="00EA58F3">
        <w:rPr>
          <w:color w:val="C0504D" w:themeColor="accent2"/>
          <w:sz w:val="20"/>
          <w:szCs w:val="20"/>
        </w:rPr>
        <w:t xml:space="preserve"> a reasonable tendency considering the risk of overgeneralizing a</w:t>
      </w:r>
      <w:r w:rsidR="00421B8B">
        <w:rPr>
          <w:color w:val="C0504D" w:themeColor="accent2"/>
          <w:sz w:val="20"/>
          <w:szCs w:val="20"/>
        </w:rPr>
        <w:t xml:space="preserve"> learned</w:t>
      </w:r>
      <w:r w:rsidR="00EA58F3">
        <w:rPr>
          <w:color w:val="C0504D" w:themeColor="accent2"/>
          <w:sz w:val="20"/>
          <w:szCs w:val="20"/>
        </w:rPr>
        <w:t xml:space="preserve"> environmental contingency </w:t>
      </w:r>
      <w:r w:rsidR="00421B8B">
        <w:rPr>
          <w:color w:val="C0504D" w:themeColor="accent2"/>
          <w:sz w:val="20"/>
          <w:szCs w:val="20"/>
        </w:rPr>
        <w:t>beyond its limits.</w:t>
      </w:r>
      <w:r>
        <w:rPr>
          <w:sz w:val="20"/>
          <w:szCs w:val="20"/>
        </w:rPr>
        <w:t xml:space="preserve"> Thus, although the group who were exposed to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32D633FC" w14:textId="0FF6DEC2" w:rsidR="00B54B24" w:rsidRPr="00AC39E2" w:rsidRDefault="00FB4B01" w:rsidP="00B92266">
      <w:pPr>
        <w:spacing w:after="160" w:line="360" w:lineRule="auto"/>
        <w:rPr>
          <w:color w:val="E36C0A" w:themeColor="accent6" w:themeShade="BF"/>
          <w:sz w:val="20"/>
          <w:szCs w:val="20"/>
        </w:rPr>
      </w:pPr>
      <w:r>
        <w:rPr>
          <w:sz w:val="20"/>
          <w:szCs w:val="20"/>
        </w:rPr>
        <w:t>In the next experiment, we therefore tested transfer of decision strategies without a change in the task</w:t>
      </w:r>
      <w:r w:rsidR="00322C62">
        <w:rPr>
          <w:sz w:val="20"/>
          <w:szCs w:val="20"/>
        </w:rPr>
        <w:t xml:space="preserve">. </w:t>
      </w:r>
      <w:r w:rsidR="008D1608" w:rsidRPr="00671711">
        <w:rPr>
          <w:color w:val="C0504D" w:themeColor="accent2"/>
          <w:sz w:val="20"/>
          <w:szCs w:val="20"/>
        </w:rPr>
        <w:t>In Experiment 1, we used the throwing task version of the focus-divide dilemma</w:t>
      </w:r>
      <w:r w:rsidR="00671711">
        <w:rPr>
          <w:color w:val="C0504D" w:themeColor="accent2"/>
          <w:sz w:val="20"/>
          <w:szCs w:val="20"/>
        </w:rPr>
        <w:t xml:space="preserve"> because</w:t>
      </w:r>
      <w:r w:rsidR="008D1608" w:rsidRPr="00671711">
        <w:rPr>
          <w:color w:val="C0504D" w:themeColor="accent2"/>
          <w:sz w:val="20"/>
          <w:szCs w:val="20"/>
        </w:rPr>
        <w:t xml:space="preserve"> it shared several features with the reaching task (i.e., the version of the dilemma in which participants “solve” the problem). For Experiment 2, we use</w:t>
      </w:r>
      <w:r w:rsidR="00321AD4">
        <w:rPr>
          <w:color w:val="C0504D" w:themeColor="accent2"/>
          <w:sz w:val="20"/>
          <w:szCs w:val="20"/>
        </w:rPr>
        <w:t>d</w:t>
      </w:r>
      <w:r w:rsidR="008D1608" w:rsidRPr="00671711">
        <w:rPr>
          <w:color w:val="C0504D" w:themeColor="accent2"/>
          <w:sz w:val="20"/>
          <w:szCs w:val="20"/>
        </w:rPr>
        <w:t xml:space="preserve"> the detection task version of the focus-divide dilemma. This is the original version of the paradigm as presented by Morvan &amp; Maloney (2012)</w:t>
      </w:r>
      <w:r w:rsidR="00322C62" w:rsidRPr="00671711">
        <w:rPr>
          <w:color w:val="C0504D" w:themeColor="accent2"/>
          <w:sz w:val="20"/>
          <w:szCs w:val="20"/>
        </w:rPr>
        <w:t xml:space="preserve">. As this variant of the dilemma is a </w:t>
      </w:r>
      <w:r w:rsidR="00EB3204" w:rsidRPr="00671711">
        <w:rPr>
          <w:color w:val="C0504D" w:themeColor="accent2"/>
          <w:sz w:val="20"/>
          <w:szCs w:val="20"/>
        </w:rPr>
        <w:t>computer-based</w:t>
      </w:r>
      <w:r w:rsidR="00322C62" w:rsidRPr="00671711">
        <w:rPr>
          <w:color w:val="C0504D" w:themeColor="accent2"/>
          <w:sz w:val="20"/>
          <w:szCs w:val="20"/>
        </w:rPr>
        <w:t xml:space="preserve"> task, each participant can easily complete hundreds of trials. It is also easier to </w:t>
      </w:r>
      <w:r w:rsidR="002175D7">
        <w:rPr>
          <w:color w:val="C0504D" w:themeColor="accent2"/>
          <w:sz w:val="20"/>
          <w:szCs w:val="20"/>
        </w:rPr>
        <w:t>instruct</w:t>
      </w:r>
      <w:r w:rsidR="00322C62" w:rsidRPr="00671711">
        <w:rPr>
          <w:color w:val="C0504D" w:themeColor="accent2"/>
          <w:sz w:val="20"/>
          <w:szCs w:val="20"/>
        </w:rPr>
        <w:t xml:space="preserve"> the optimal </w:t>
      </w:r>
      <w:proofErr w:type="spellStart"/>
      <w:r w:rsidR="00322C62" w:rsidRPr="00671711">
        <w:rPr>
          <w:color w:val="C0504D" w:themeColor="accent2"/>
          <w:sz w:val="20"/>
          <w:szCs w:val="20"/>
        </w:rPr>
        <w:t>behaviour</w:t>
      </w:r>
      <w:proofErr w:type="spellEnd"/>
      <w:r w:rsidR="00322C62" w:rsidRPr="00671711">
        <w:rPr>
          <w:color w:val="C0504D" w:themeColor="accent2"/>
          <w:sz w:val="20"/>
          <w:szCs w:val="20"/>
        </w:rPr>
        <w:t xml:space="preserve"> on each trial in a consistent manner and minimizes the possibility of experimenter-driver effects.</w:t>
      </w:r>
      <w:r w:rsidR="002175D7">
        <w:rPr>
          <w:color w:val="C0504D" w:themeColor="accent2"/>
          <w:sz w:val="20"/>
          <w:szCs w:val="20"/>
        </w:rPr>
        <w:t xml:space="preserve"> Finally, with the larger number of trials and more limited set of three options to choose between, we thought participants might have a stronger chance of learning the optimal choices. </w:t>
      </w:r>
      <w:r w:rsidR="00B26B3B">
        <w:rPr>
          <w:color w:val="000000" w:themeColor="text1"/>
          <w:sz w:val="20"/>
          <w:szCs w:val="20"/>
        </w:rPr>
        <w:t>W</w:t>
      </w:r>
      <w:r w:rsidR="00322C62" w:rsidRPr="00322C62">
        <w:rPr>
          <w:color w:val="000000" w:themeColor="text1"/>
          <w:sz w:val="20"/>
          <w:szCs w:val="20"/>
        </w:rPr>
        <w:t xml:space="preserve">e provided guidance that led to the execution of optimal decisions during the first session. We then </w:t>
      </w:r>
      <w:r w:rsidR="00322C62" w:rsidRPr="00322C62">
        <w:rPr>
          <w:color w:val="000000" w:themeColor="text1"/>
          <w:sz w:val="20"/>
          <w:szCs w:val="20"/>
        </w:rPr>
        <w:lastRenderedPageBreak/>
        <w:t xml:space="preserve">removed that guidance in the second session, and let participants freely choose. </w:t>
      </w:r>
      <w:r w:rsidR="00AC39E2">
        <w:rPr>
          <w:sz w:val="20"/>
          <w:szCs w:val="20"/>
        </w:rPr>
        <w:t>Specifically</w:t>
      </w:r>
      <w:r>
        <w:rPr>
          <w:sz w:val="20"/>
          <w:szCs w:val="20"/>
        </w:rPr>
        <w:t xml:space="preserve">, participants completed a training block where they were cued to fixate a particular box. The target would only appear after they had fixated that box. The cue directed the participants’ fixations to the location that would optimize their detection accuracy, given their own visual acuity as measured in the preceding sensitivity mapping phase. After completing this session, they completed a session where they freely choose which box to fixate, just as in the original experiment. The key question is whether guidance in the form of the cues directing the eyes to the optimal location will result in more subsequent optimal decisions in the free-choice task relative to a control group who was given an equivalent amount of practice, but no guidance.  </w:t>
      </w:r>
    </w:p>
    <w:p w14:paraId="5E950C8F" w14:textId="2AFA0062" w:rsidR="00B54B24" w:rsidRDefault="00EB3204" w:rsidP="00B92266">
      <w:pPr>
        <w:spacing w:line="360" w:lineRule="auto"/>
        <w:rPr>
          <w:sz w:val="20"/>
          <w:szCs w:val="20"/>
        </w:rPr>
      </w:pPr>
      <w:r>
        <w:rPr>
          <w:sz w:val="20"/>
          <w:szCs w:val="20"/>
        </w:rPr>
        <w:t>T</w:t>
      </w:r>
      <w:r w:rsidR="00FB4B01">
        <w:rPr>
          <w:sz w:val="20"/>
          <w:szCs w:val="20"/>
        </w:rPr>
        <w:t xml:space="preserve">here is evidence that solutions to insight problems can be provoked by guiding the eyes to relevant locations (Grant and Spivey, 2003) or in a pattern that is consistent with the solution (Thomas and Lleras, 2008). This suggests a pattern of </w:t>
      </w:r>
      <w:proofErr w:type="spellStart"/>
      <w:r w:rsidR="00FB4B01">
        <w:rPr>
          <w:sz w:val="20"/>
          <w:szCs w:val="20"/>
        </w:rPr>
        <w:t>behaviour</w:t>
      </w:r>
      <w:proofErr w:type="spellEnd"/>
      <w:r w:rsidR="00FB4B01">
        <w:rPr>
          <w:sz w:val="20"/>
          <w:szCs w:val="20"/>
        </w:rPr>
        <w:t xml:space="preserve"> can lead participants to restructure information in a way that is consistent with that </w:t>
      </w:r>
      <w:proofErr w:type="spellStart"/>
      <w:r w:rsidR="00FB4B01">
        <w:rPr>
          <w:sz w:val="20"/>
          <w:szCs w:val="20"/>
        </w:rPr>
        <w:t>behaviour</w:t>
      </w:r>
      <w:proofErr w:type="spellEnd"/>
      <w:r w:rsidR="00FB4B01">
        <w:rPr>
          <w:sz w:val="20"/>
          <w:szCs w:val="20"/>
        </w:rPr>
        <w:t xml:space="preserve">. On the other hand, our results from Experiment 1 suggest people do not readily </w:t>
      </w:r>
      <w:proofErr w:type="spellStart"/>
      <w:r w:rsidR="00F36401">
        <w:rPr>
          <w:sz w:val="20"/>
          <w:szCs w:val="20"/>
        </w:rPr>
        <w:t>generalise</w:t>
      </w:r>
      <w:proofErr w:type="spellEnd"/>
      <w:r w:rsidR="00FB4B01">
        <w:rPr>
          <w:sz w:val="20"/>
          <w:szCs w:val="20"/>
        </w:rPr>
        <w:t xml:space="preserve"> and apply an optimal solution to this decision problem. Consistent with this, Weisberg, DiCamillo and Phillips (1978) attempted to prime participants to the correct solution for an insight problem</w:t>
      </w:r>
      <w:r>
        <w:rPr>
          <w:sz w:val="20"/>
          <w:szCs w:val="20"/>
        </w:rPr>
        <w:t xml:space="preserve"> </w:t>
      </w:r>
      <w:r w:rsidR="00FB4B01">
        <w:rPr>
          <w:sz w:val="20"/>
          <w:szCs w:val="20"/>
        </w:rPr>
        <w:t xml:space="preserve">and found that participants could only use priming to benefit problem solving when they had been explicitly told the prime was relevant. Without instruction to use the primes, there was no benefit associated with them. In our experiment, </w:t>
      </w:r>
      <w:r w:rsidR="00FF2EE9">
        <w:rPr>
          <w:sz w:val="20"/>
          <w:szCs w:val="20"/>
        </w:rPr>
        <w:t>we</w:t>
      </w:r>
      <w:r w:rsidR="00FB4B01">
        <w:rPr>
          <w:sz w:val="20"/>
          <w:szCs w:val="20"/>
        </w:rPr>
        <w:t xml:space="preserve"> required </w:t>
      </w:r>
      <w:r w:rsidR="00FF2EE9">
        <w:rPr>
          <w:sz w:val="20"/>
          <w:szCs w:val="20"/>
        </w:rPr>
        <w:t xml:space="preserve">participants </w:t>
      </w:r>
      <w:r w:rsidR="00FB4B01">
        <w:rPr>
          <w:sz w:val="20"/>
          <w:szCs w:val="20"/>
        </w:rPr>
        <w:t xml:space="preserve">to repeatedly perform optimal eye movements </w:t>
      </w:r>
      <w:r w:rsidR="00FF2EE9">
        <w:rPr>
          <w:sz w:val="20"/>
          <w:szCs w:val="20"/>
        </w:rPr>
        <w:t>to see if this would</w:t>
      </w:r>
      <w:r w:rsidR="00FB4B01">
        <w:rPr>
          <w:sz w:val="20"/>
          <w:szCs w:val="20"/>
        </w:rPr>
        <w:t xml:space="preserve"> cause participants to persist in these eye movements when given the opportunity to freely choose. </w:t>
      </w:r>
      <w:r w:rsidR="00FF2EE9">
        <w:rPr>
          <w:sz w:val="20"/>
          <w:szCs w:val="20"/>
        </w:rPr>
        <w:t xml:space="preserve">Had they done </w:t>
      </w:r>
      <w:r w:rsidR="00FB4B01">
        <w:rPr>
          <w:sz w:val="20"/>
          <w:szCs w:val="20"/>
        </w:rPr>
        <w:t>so</w:t>
      </w:r>
      <w:r w:rsidR="00FF2EE9">
        <w:rPr>
          <w:sz w:val="20"/>
          <w:szCs w:val="20"/>
        </w:rPr>
        <w:t xml:space="preserve">, an interesting question would have been whether </w:t>
      </w:r>
      <w:r w:rsidR="00FB4B01">
        <w:rPr>
          <w:sz w:val="20"/>
          <w:szCs w:val="20"/>
        </w:rPr>
        <w:t xml:space="preserve">this trained optimal </w:t>
      </w:r>
      <w:proofErr w:type="spellStart"/>
      <w:r w:rsidR="00FB4B01">
        <w:rPr>
          <w:sz w:val="20"/>
          <w:szCs w:val="20"/>
        </w:rPr>
        <w:t>behaviour</w:t>
      </w:r>
      <w:proofErr w:type="spellEnd"/>
      <w:r w:rsidR="00FB4B01">
        <w:rPr>
          <w:sz w:val="20"/>
          <w:szCs w:val="20"/>
        </w:rPr>
        <w:t xml:space="preserve"> </w:t>
      </w:r>
      <w:r w:rsidR="00FF2EE9">
        <w:rPr>
          <w:sz w:val="20"/>
          <w:szCs w:val="20"/>
        </w:rPr>
        <w:t>was</w:t>
      </w:r>
      <w:r w:rsidR="00FB4B01">
        <w:rPr>
          <w:sz w:val="20"/>
          <w:szCs w:val="20"/>
        </w:rPr>
        <w:t xml:space="preserve"> accompanied by a more abstract </w:t>
      </w:r>
      <w:r w:rsidR="00FF2EE9">
        <w:rPr>
          <w:sz w:val="20"/>
          <w:szCs w:val="20"/>
        </w:rPr>
        <w:t xml:space="preserve">or declarative </w:t>
      </w:r>
      <w:r w:rsidR="00FB4B01">
        <w:rPr>
          <w:sz w:val="20"/>
          <w:szCs w:val="20"/>
        </w:rPr>
        <w:t>insight about the optimal strategy</w:t>
      </w:r>
      <w:r w:rsidR="00FF2EE9">
        <w:rPr>
          <w:sz w:val="20"/>
          <w:szCs w:val="20"/>
        </w:rPr>
        <w:t xml:space="preserve"> (but they did not)</w:t>
      </w:r>
      <w:r w:rsidR="00FB4B01">
        <w:rPr>
          <w:sz w:val="20"/>
          <w:szCs w:val="20"/>
        </w:rPr>
        <w:t>.</w:t>
      </w:r>
      <w:r w:rsidR="00A96520">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6">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B92266">
      <w:pPr>
        <w:spacing w:after="160" w:line="360" w:lineRule="auto"/>
        <w:rPr>
          <w:b/>
          <w:sz w:val="24"/>
          <w:szCs w:val="24"/>
        </w:rPr>
      </w:pPr>
      <w:r>
        <w:rPr>
          <w:b/>
          <w:sz w:val="24"/>
          <w:szCs w:val="24"/>
        </w:rPr>
        <w:t>Methods</w:t>
      </w:r>
    </w:p>
    <w:p w14:paraId="3C51A90E" w14:textId="77777777" w:rsidR="00B54B24" w:rsidRDefault="00FB4B01" w:rsidP="00B92266">
      <w:pPr>
        <w:spacing w:after="160" w:line="360" w:lineRule="auto"/>
        <w:rPr>
          <w:sz w:val="20"/>
          <w:szCs w:val="20"/>
        </w:rPr>
      </w:pPr>
      <w:r>
        <w:rPr>
          <w:i/>
          <w:sz w:val="20"/>
          <w:szCs w:val="20"/>
        </w:rPr>
        <w:t xml:space="preserve">Participants. </w:t>
      </w:r>
      <w:r>
        <w:rPr>
          <w:sz w:val="20"/>
          <w:szCs w:val="20"/>
        </w:rPr>
        <w:t>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reviewed and approved by the School of Psychology ethics committee. All participants provided informed consent.</w:t>
      </w:r>
    </w:p>
    <w:p w14:paraId="23CF512F" w14:textId="77777777" w:rsidR="00B54B24" w:rsidRDefault="00FB4B01" w:rsidP="00B92266">
      <w:pPr>
        <w:spacing w:after="160" w:line="360" w:lineRule="auto"/>
        <w:rPr>
          <w:sz w:val="20"/>
          <w:szCs w:val="20"/>
        </w:rPr>
      </w:pPr>
      <w:r>
        <w:rPr>
          <w:i/>
          <w:sz w:val="20"/>
          <w:szCs w:val="20"/>
        </w:rPr>
        <w:t xml:space="preserve">Setup. </w:t>
      </w:r>
      <w:r>
        <w:rPr>
          <w:sz w:val="20"/>
          <w:szCs w:val="20"/>
        </w:rPr>
        <w:t>The stimuli and equipment were similar to those used by Clarke and Hunt (2016, Experiment 1). All stimuli were presented against a uniform grey background (50% white). The square boxes had an edge length of 1.0˚ visual angle and were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w:t>
      </w:r>
      <w:r>
        <w:rPr>
          <w:sz w:val="20"/>
          <w:szCs w:val="20"/>
        </w:rPr>
        <w:lastRenderedPageBreak/>
        <w:t>down key. If the participant blinked or if the eyes moved more than 1° while the target was on, the trial was terminated.</w:t>
      </w:r>
    </w:p>
    <w:p w14:paraId="636A3C68" w14:textId="06004127" w:rsidR="00B54B24" w:rsidRDefault="00FB4B01" w:rsidP="00B92266">
      <w:pPr>
        <w:spacing w:line="360" w:lineRule="auto"/>
        <w:rPr>
          <w:sz w:val="20"/>
          <w:szCs w:val="20"/>
        </w:rPr>
      </w:pPr>
      <w:r>
        <w:rPr>
          <w:sz w:val="20"/>
          <w:szCs w:val="20"/>
        </w:rPr>
        <w:t xml:space="preserve">The experiment was executed in </w:t>
      </w:r>
      <w:proofErr w:type="spellStart"/>
      <w:r>
        <w:rPr>
          <w:sz w:val="20"/>
          <w:szCs w:val="20"/>
        </w:rPr>
        <w:t>Matlab</w:t>
      </w:r>
      <w:proofErr w:type="spellEnd"/>
      <w:r>
        <w:rPr>
          <w:sz w:val="20"/>
          <w:szCs w:val="20"/>
        </w:rPr>
        <w:t xml:space="preserve"> R2009b on a PowerMac running Apple Macintosh Pro OS X (version 10.6.4) software using </w:t>
      </w:r>
      <w:proofErr w:type="spellStart"/>
      <w:r>
        <w:rPr>
          <w:sz w:val="20"/>
          <w:szCs w:val="20"/>
        </w:rPr>
        <w:t>Psychtoolbox</w:t>
      </w:r>
      <w:proofErr w:type="spellEnd"/>
      <w:r>
        <w:rPr>
          <w:sz w:val="20"/>
          <w:szCs w:val="20"/>
        </w:rPr>
        <w:t xml:space="preserve"> (Brainard, 1997; </w:t>
      </w:r>
      <w:proofErr w:type="spellStart"/>
      <w:r>
        <w:rPr>
          <w:sz w:val="20"/>
          <w:szCs w:val="20"/>
        </w:rPr>
        <w:t>Pelli</w:t>
      </w:r>
      <w:proofErr w:type="spellEnd"/>
      <w:r>
        <w:rPr>
          <w:sz w:val="20"/>
          <w:szCs w:val="20"/>
        </w:rPr>
        <w:t xml:space="preserve">, 1997; Kleiner et al, 2007) and </w:t>
      </w:r>
      <w:proofErr w:type="spellStart"/>
      <w:r>
        <w:rPr>
          <w:sz w:val="20"/>
          <w:szCs w:val="20"/>
        </w:rPr>
        <w:t>EyelinkToolbox</w:t>
      </w:r>
      <w:proofErr w:type="spellEnd"/>
      <w:r>
        <w:rPr>
          <w:sz w:val="20"/>
          <w:szCs w:val="20"/>
        </w:rPr>
        <w:t xml:space="preserve"> functions (Cornelissen, Peters &amp; Palmer, 2002). Stimuli were presented on a 24–inch Sony </w:t>
      </w:r>
      <w:proofErr w:type="spellStart"/>
      <w:r>
        <w:rPr>
          <w:sz w:val="20"/>
          <w:szCs w:val="20"/>
        </w:rPr>
        <w:t>Trimaster</w:t>
      </w:r>
      <w:proofErr w:type="spellEnd"/>
      <w:r>
        <w:rPr>
          <w:sz w:val="20"/>
          <w:szCs w:val="20"/>
        </w:rPr>
        <w:t xml:space="preserve"> EL OLED monitor with a resolution of 1080p and a refresh rate of 60 Hz. A chin rest with forehead bar assured a viewing distance of 54cm. The right eye was tracked using a desktop-mounted </w:t>
      </w:r>
      <w:proofErr w:type="spellStart"/>
      <w:r>
        <w:rPr>
          <w:sz w:val="20"/>
          <w:szCs w:val="20"/>
        </w:rPr>
        <w:t>EyeLink</w:t>
      </w:r>
      <w:proofErr w:type="spellEnd"/>
      <w:r>
        <w:rPr>
          <w:sz w:val="20"/>
          <w:szCs w:val="20"/>
        </w:rPr>
        <w:t xml:space="preserve">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of trials. The experiment took place in a dimly-lit, quiet room. </w:t>
      </w:r>
    </w:p>
    <w:p w14:paraId="7D9C54CB" w14:textId="77777777" w:rsidR="00B54B24" w:rsidRDefault="00B54B24" w:rsidP="00B92266">
      <w:pPr>
        <w:spacing w:line="360" w:lineRule="auto"/>
        <w:rPr>
          <w:sz w:val="20"/>
          <w:szCs w:val="20"/>
        </w:rPr>
      </w:pPr>
    </w:p>
    <w:p w14:paraId="716DE8FA" w14:textId="6C901AE7" w:rsidR="00B54B24" w:rsidRDefault="00FB4B01" w:rsidP="00B92266">
      <w:pPr>
        <w:spacing w:after="160" w:line="360" w:lineRule="auto"/>
        <w:rPr>
          <w:sz w:val="20"/>
          <w:szCs w:val="20"/>
        </w:rPr>
      </w:pPr>
      <w:r>
        <w:rPr>
          <w:i/>
          <w:sz w:val="20"/>
          <w:szCs w:val="20"/>
        </w:rPr>
        <w:t xml:space="preserve">Experimental Design and Procedure. </w:t>
      </w:r>
      <w:r>
        <w:rPr>
          <w:sz w:val="20"/>
          <w:szCs w:val="20"/>
        </w:rPr>
        <w:t>The experiment took place over two sessions. Session 1 lasted approximately 1 hour 30 minutes, and Session 2 lasted approximately 1 hour. There were three phases (see Figure 4):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421B8B" w:rsidRDefault="00FB4B01" w:rsidP="00B92266">
      <w:pPr>
        <w:spacing w:after="160" w:line="360" w:lineRule="auto"/>
        <w:rPr>
          <w:color w:val="C0504D" w:themeColor="accent2"/>
          <w:sz w:val="20"/>
          <w:szCs w:val="20"/>
        </w:rPr>
      </w:pPr>
      <w:r>
        <w:rPr>
          <w:i/>
          <w:sz w:val="20"/>
          <w:szCs w:val="20"/>
        </w:rPr>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w:t>
      </w:r>
      <w:proofErr w:type="spellStart"/>
      <w:r>
        <w:rPr>
          <w:sz w:val="20"/>
          <w:szCs w:val="20"/>
        </w:rPr>
        <w:t>centre</w:t>
      </w:r>
      <w:proofErr w:type="spellEnd"/>
      <w:r>
        <w:rPr>
          <w:sz w:val="20"/>
          <w:szCs w:val="20"/>
        </w:rPr>
        <w:t xml:space="preserve"> of each box. Each distance was presented 12 times per block. The order of distances was randomized. All trials per distance were presented in succession. Each trial started with the presentation of a black fixation cross in the </w:t>
      </w:r>
      <w:proofErr w:type="spellStart"/>
      <w:r>
        <w:rPr>
          <w:sz w:val="20"/>
          <w:szCs w:val="20"/>
        </w:rPr>
        <w:t>centre</w:t>
      </w:r>
      <w:proofErr w:type="spellEnd"/>
      <w:r>
        <w:rPr>
          <w:sz w:val="20"/>
          <w:szCs w:val="20"/>
        </w:rPr>
        <w:t xml:space="preserve"> of the screen. Participants were asked to initiate the trial sequence by key press while fixating the cross intersection (drift check). After a stable fixation of 700 </w:t>
      </w:r>
      <w:proofErr w:type="spellStart"/>
      <w:r>
        <w:rPr>
          <w:sz w:val="20"/>
          <w:szCs w:val="20"/>
        </w:rPr>
        <w:t>ms</w:t>
      </w:r>
      <w:proofErr w:type="spellEnd"/>
      <w:r>
        <w:rPr>
          <w:sz w:val="20"/>
          <w:szCs w:val="20"/>
        </w:rPr>
        <w:t xml:space="preserve"> (within a 1˚ radius circle around the cross) two equidistant, grey boxes were presented, one on the left and one on the right of the fixation cross, with the target present in one of them. After 500 </w:t>
      </w:r>
      <w:proofErr w:type="spellStart"/>
      <w:r>
        <w:rPr>
          <w:sz w:val="20"/>
          <w:szCs w:val="20"/>
        </w:rPr>
        <w:t>ms</w:t>
      </w:r>
      <w:proofErr w:type="spellEnd"/>
      <w:r>
        <w:rPr>
          <w:sz w:val="20"/>
          <w:szCs w:val="20"/>
        </w:rPr>
        <w:t xml:space="preserve"> of stimulus presentation a blank (grey) screen appeared, indicating that a response was expected. A red screen was displayed and the trial terminated whenever participants looked more than 1˚ from fixation </w:t>
      </w:r>
      <w:r>
        <w:rPr>
          <w:sz w:val="20"/>
          <w:szCs w:val="20"/>
        </w:rPr>
        <w:lastRenderedPageBreak/>
        <w:t>during the trial interval (i.e. starting from the key press at the start of the trial, ending with the onset of the response screen).</w:t>
      </w:r>
      <w:r w:rsidR="00421B8B">
        <w:rPr>
          <w:sz w:val="20"/>
          <w:szCs w:val="20"/>
        </w:rPr>
        <w:t xml:space="preserve"> </w:t>
      </w:r>
      <w:r w:rsidR="00421B8B">
        <w:rPr>
          <w:color w:val="C0504D" w:themeColor="accent2"/>
          <w:sz w:val="20"/>
          <w:szCs w:val="20"/>
        </w:rPr>
        <w:t xml:space="preserve">The purpose of this phase was to fit a logistic regression line to each individual’s acuity over distance, </w:t>
      </w:r>
      <w:r w:rsidR="00FF2EE9">
        <w:rPr>
          <w:color w:val="C0504D" w:themeColor="accent2"/>
          <w:sz w:val="20"/>
          <w:szCs w:val="20"/>
        </w:rPr>
        <w:t>and use that to</w:t>
      </w:r>
      <w:r w:rsidR="00421B8B">
        <w:rPr>
          <w:color w:val="C0504D" w:themeColor="accent2"/>
          <w:sz w:val="20"/>
          <w:szCs w:val="20"/>
        </w:rPr>
        <w:t xml:space="preserve"> estimate the distance from fixation at which each person’s accuracy falls below 75%. This distance is the switch point (E</w:t>
      </w:r>
      <w:r w:rsidR="00421B8B" w:rsidRPr="00421B8B">
        <w:rPr>
          <w:color w:val="C0504D" w:themeColor="accent2"/>
          <w:sz w:val="20"/>
          <w:szCs w:val="20"/>
          <w:vertAlign w:val="subscript"/>
        </w:rPr>
        <w:t>0</w:t>
      </w:r>
      <w:r w:rsidR="00421B8B">
        <w:rPr>
          <w:color w:val="C0504D" w:themeColor="accent2"/>
          <w:sz w:val="20"/>
          <w:szCs w:val="20"/>
        </w:rPr>
        <w:t>)</w:t>
      </w:r>
      <w:r w:rsidR="00235977">
        <w:rPr>
          <w:color w:val="C0504D" w:themeColor="accent2"/>
          <w:sz w:val="20"/>
          <w:szCs w:val="20"/>
        </w:rPr>
        <w:t>.</w:t>
      </w:r>
      <w:r w:rsidR="00421B8B">
        <w:rPr>
          <w:color w:val="C0504D" w:themeColor="accent2"/>
          <w:sz w:val="20"/>
          <w:szCs w:val="20"/>
        </w:rPr>
        <w:t xml:space="preserve"> </w:t>
      </w:r>
      <w:r w:rsidR="00235977">
        <w:rPr>
          <w:color w:val="C0504D" w:themeColor="accent2"/>
          <w:sz w:val="20"/>
          <w:szCs w:val="20"/>
        </w:rPr>
        <w:t>We use this in the decision phase, as described below, to set the</w:t>
      </w:r>
      <w:r w:rsidR="00421B8B">
        <w:rPr>
          <w:color w:val="C0504D" w:themeColor="accent2"/>
          <w:sz w:val="20"/>
          <w:szCs w:val="20"/>
        </w:rPr>
        <w:t xml:space="preserve"> locations of boxes </w:t>
      </w:r>
      <w:r w:rsidR="00235977">
        <w:rPr>
          <w:color w:val="C0504D" w:themeColor="accent2"/>
          <w:sz w:val="20"/>
          <w:szCs w:val="20"/>
        </w:rPr>
        <w:t>for each participant relative to their own E</w:t>
      </w:r>
      <w:r w:rsidR="00235977" w:rsidRPr="00421B8B">
        <w:rPr>
          <w:color w:val="C0504D" w:themeColor="accent2"/>
          <w:sz w:val="20"/>
          <w:szCs w:val="20"/>
          <w:vertAlign w:val="subscript"/>
        </w:rPr>
        <w:t>0</w:t>
      </w:r>
      <w:r w:rsidR="00235977">
        <w:rPr>
          <w:color w:val="C0504D" w:themeColor="accent2"/>
          <w:sz w:val="20"/>
          <w:szCs w:val="20"/>
        </w:rPr>
        <w:t xml:space="preserve">. </w:t>
      </w:r>
    </w:p>
    <w:p w14:paraId="43E85424" w14:textId="602170A0" w:rsidR="00B54B24" w:rsidRDefault="00FB4B01" w:rsidP="00B92266">
      <w:pPr>
        <w:spacing w:after="160" w:line="360" w:lineRule="auto"/>
        <w:rPr>
          <w:sz w:val="20"/>
          <w:szCs w:val="20"/>
        </w:rPr>
      </w:pPr>
      <w:r>
        <w:rPr>
          <w:i/>
          <w:sz w:val="20"/>
          <w:szCs w:val="20"/>
        </w:rPr>
        <w:t xml:space="preserve">Decision phase. </w:t>
      </w:r>
      <w:r>
        <w:rPr>
          <w:sz w:val="20"/>
          <w:szCs w:val="20"/>
        </w:rPr>
        <w:t xml:space="preserve">The Decision phase consisted of 4 blocks. During each block, boxes were presented in 9 different distances (measured from the </w:t>
      </w:r>
      <w:proofErr w:type="spellStart"/>
      <w:r>
        <w:rPr>
          <w:sz w:val="20"/>
          <w:szCs w:val="20"/>
        </w:rPr>
        <w:t>centre</w:t>
      </w:r>
      <w:proofErr w:type="spellEnd"/>
      <w:r>
        <w:rPr>
          <w:sz w:val="20"/>
          <w:szCs w:val="20"/>
        </w:rPr>
        <w:t xml:space="preserve"> of the screen to </w:t>
      </w:r>
      <w:proofErr w:type="spellStart"/>
      <w:r>
        <w:rPr>
          <w:sz w:val="20"/>
          <w:szCs w:val="20"/>
        </w:rPr>
        <w:t>centre</w:t>
      </w:r>
      <w:proofErr w:type="spellEnd"/>
      <w:r>
        <w:rPr>
          <w:sz w:val="20"/>
          <w:szCs w:val="20"/>
        </w:rPr>
        <w:t xml:space="preserv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 xml:space="preserve">After 700 </w:t>
      </w:r>
      <w:proofErr w:type="spellStart"/>
      <w:r>
        <w:rPr>
          <w:sz w:val="20"/>
          <w:szCs w:val="20"/>
        </w:rPr>
        <w:t>ms</w:t>
      </w:r>
      <w:proofErr w:type="spellEnd"/>
      <w:r>
        <w:rPr>
          <w:sz w:val="20"/>
          <w:szCs w:val="20"/>
        </w:rPr>
        <w:t xml:space="preserve">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w:t>
      </w:r>
      <w:proofErr w:type="spellStart"/>
      <w:r>
        <w:rPr>
          <w:sz w:val="20"/>
          <w:szCs w:val="20"/>
        </w:rPr>
        <w:t>centred</w:t>
      </w:r>
      <w:proofErr w:type="spellEnd"/>
      <w:r>
        <w:rPr>
          <w:sz w:val="20"/>
          <w:szCs w:val="20"/>
        </w:rPr>
        <w:t xml:space="preserve"> horizontally, and the left and right boxes were equidistant from the central box on either side. The fixation cross was positioned equally often between either the </w:t>
      </w:r>
      <w:proofErr w:type="spellStart"/>
      <w:r>
        <w:rPr>
          <w:sz w:val="20"/>
          <w:szCs w:val="20"/>
        </w:rPr>
        <w:t>centre</w:t>
      </w:r>
      <w:proofErr w:type="spellEnd"/>
      <w:r>
        <w:rPr>
          <w:sz w:val="20"/>
          <w:szCs w:val="20"/>
        </w:rPr>
        <w:t xml:space="preserve"> and left box or the </w:t>
      </w:r>
      <w:proofErr w:type="spellStart"/>
      <w:r>
        <w:rPr>
          <w:sz w:val="20"/>
          <w:szCs w:val="20"/>
        </w:rPr>
        <w:t>centre</w:t>
      </w:r>
      <w:proofErr w:type="spellEnd"/>
      <w:r>
        <w:rPr>
          <w:sz w:val="20"/>
          <w:szCs w:val="20"/>
        </w:rPr>
        <w:t xml:space="preserve"> and right box. As we were not interested in the choice between the right and the left box, but between the </w:t>
      </w:r>
      <w:proofErr w:type="spellStart"/>
      <w:r>
        <w:rPr>
          <w:sz w:val="20"/>
          <w:szCs w:val="20"/>
        </w:rPr>
        <w:t>centre</w:t>
      </w:r>
      <w:proofErr w:type="spellEnd"/>
      <w:r>
        <w:rPr>
          <w:sz w:val="20"/>
          <w:szCs w:val="20"/>
        </w:rPr>
        <w:t xml:space="preserve"> and side-boxes, this equates the distance from the fixation to each of these two locations. Participants were instructed to make a saccade towards the box of their choice. Once fixation was stable inside one of the boxes for 50ms, the target configuration was presented for 500ms in either the left or the right box (never the </w:t>
      </w:r>
      <w:proofErr w:type="spellStart"/>
      <w:r>
        <w:rPr>
          <w:sz w:val="20"/>
          <w:szCs w:val="20"/>
        </w:rPr>
        <w:t>centre</w:t>
      </w:r>
      <w:proofErr w:type="spellEnd"/>
      <w:r>
        <w:rPr>
          <w:sz w:val="20"/>
          <w:szCs w:val="20"/>
        </w:rPr>
        <w:t xml:space="preserve">). </w:t>
      </w:r>
    </w:p>
    <w:p w14:paraId="2E078E0D" w14:textId="283EFC58" w:rsidR="00CE016A" w:rsidRDefault="00FB4B01" w:rsidP="00B92266">
      <w:pPr>
        <w:spacing w:after="160" w:line="360" w:lineRule="auto"/>
        <w:rPr>
          <w:sz w:val="20"/>
          <w:szCs w:val="20"/>
        </w:rPr>
      </w:pPr>
      <w:r>
        <w:rPr>
          <w:i/>
          <w:sz w:val="20"/>
          <w:szCs w:val="20"/>
        </w:rPr>
        <w:t xml:space="preserve">Directed eye movement phase. </w:t>
      </w:r>
      <w:r>
        <w:rPr>
          <w:sz w:val="20"/>
          <w:szCs w:val="20"/>
        </w:rPr>
        <w:t xml:space="preserve">This phase was similar to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w:t>
      </w:r>
      <w:proofErr w:type="spellStart"/>
      <w:r>
        <w:rPr>
          <w:sz w:val="20"/>
          <w:szCs w:val="20"/>
        </w:rPr>
        <w:t>ms</w:t>
      </w:r>
      <w:proofErr w:type="spellEnd"/>
      <w:r>
        <w:rPr>
          <w:sz w:val="20"/>
          <w:szCs w:val="20"/>
        </w:rPr>
        <w:t xml:space="preserve"> and then reappeared) and participants were instructed to execute a saccade to this box and remain fixated there until the target appeared. This phase consisted of 4 blocks of 10 trials for each of the 9 distances used (90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5D70B1" w:rsidRDefault="00CE016A" w:rsidP="00CE016A">
      <w:pPr>
        <w:spacing w:after="160" w:line="360" w:lineRule="auto"/>
        <w:rPr>
          <w:b/>
          <w:bCs/>
          <w:color w:val="943634" w:themeColor="accent2" w:themeShade="BF"/>
          <w:sz w:val="20"/>
          <w:szCs w:val="20"/>
        </w:rPr>
      </w:pPr>
      <w:r w:rsidRPr="005D70B1">
        <w:rPr>
          <w:b/>
          <w:bCs/>
          <w:color w:val="943634" w:themeColor="accent2" w:themeShade="BF"/>
          <w:sz w:val="20"/>
          <w:szCs w:val="20"/>
        </w:rPr>
        <w:t>Analysis</w:t>
      </w:r>
    </w:p>
    <w:p w14:paraId="50B2705B" w14:textId="77777777" w:rsidR="0002161A" w:rsidRPr="005D70B1" w:rsidRDefault="00CE016A"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choice of which box to fixate was </w:t>
      </w:r>
      <w:proofErr w:type="spellStart"/>
      <w:r w:rsidRPr="005D70B1">
        <w:rPr>
          <w:color w:val="943634" w:themeColor="accent2" w:themeShade="BF"/>
          <w:sz w:val="20"/>
          <w:szCs w:val="20"/>
        </w:rPr>
        <w:t>analysed</w:t>
      </w:r>
      <w:proofErr w:type="spellEnd"/>
      <w:r w:rsidRPr="005D70B1">
        <w:rPr>
          <w:color w:val="943634" w:themeColor="accent2" w:themeShade="BF"/>
          <w:sz w:val="20"/>
          <w:szCs w:val="20"/>
        </w:rPr>
        <w:t xml:space="preserve">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5D70B1">
        <w:rPr>
          <w:color w:val="943634" w:themeColor="accent2" w:themeShade="BF"/>
          <w:sz w:val="20"/>
          <w:szCs w:val="20"/>
        </w:rPr>
        <w:t xml:space="preserve">general linear model </w:t>
      </w:r>
      <w:r w:rsidRPr="005D70B1">
        <w:rPr>
          <w:color w:val="943634" w:themeColor="accent2" w:themeShade="BF"/>
          <w:sz w:val="20"/>
          <w:szCs w:val="20"/>
        </w:rPr>
        <w:t xml:space="preserve">to describe participants’ </w:t>
      </w:r>
      <w:r w:rsidR="00DD0D0B" w:rsidRPr="005D70B1">
        <w:rPr>
          <w:color w:val="943634" w:themeColor="accent2" w:themeShade="BF"/>
          <w:sz w:val="20"/>
          <w:szCs w:val="20"/>
        </w:rPr>
        <w:t xml:space="preserve">choices, </w:t>
      </w:r>
      <w:r w:rsidRPr="005D70B1">
        <w:rPr>
          <w:color w:val="943634" w:themeColor="accent2" w:themeShade="BF"/>
          <w:sz w:val="20"/>
          <w:szCs w:val="20"/>
        </w:rPr>
        <w:t xml:space="preserve">rather than a hurdle-lognormal model. </w:t>
      </w:r>
      <w:r w:rsidR="00FE0B0F" w:rsidRPr="005D70B1">
        <w:rPr>
          <w:color w:val="943634" w:themeColor="accent2" w:themeShade="BF"/>
          <w:sz w:val="20"/>
          <w:szCs w:val="20"/>
        </w:rPr>
        <w:t>Another difference between experiments is</w:t>
      </w:r>
      <w:r w:rsidR="00DD0D0B" w:rsidRPr="005D70B1">
        <w:rPr>
          <w:color w:val="943634" w:themeColor="accent2" w:themeShade="BF"/>
          <w:sz w:val="20"/>
          <w:szCs w:val="20"/>
        </w:rPr>
        <w:t xml:space="preserve"> in </w:t>
      </w:r>
      <w:r w:rsidR="00DD0D0B" w:rsidRPr="005D70B1">
        <w:rPr>
          <w:color w:val="943634" w:themeColor="accent2" w:themeShade="BF"/>
          <w:sz w:val="20"/>
          <w:szCs w:val="20"/>
        </w:rPr>
        <w:lastRenderedPageBreak/>
        <w:t>the number of separations tested:</w:t>
      </w:r>
      <w:r w:rsidR="00FE0B0F" w:rsidRPr="005D70B1">
        <w:rPr>
          <w:color w:val="943634" w:themeColor="accent2" w:themeShade="BF"/>
          <w:sz w:val="20"/>
          <w:szCs w:val="20"/>
        </w:rPr>
        <w:t xml:space="preserve"> in the </w:t>
      </w:r>
      <w:r w:rsidR="006942E9" w:rsidRPr="005D70B1">
        <w:rPr>
          <w:color w:val="943634" w:themeColor="accent2" w:themeShade="BF"/>
          <w:sz w:val="20"/>
          <w:szCs w:val="20"/>
        </w:rPr>
        <w:t>previous</w:t>
      </w:r>
      <w:r w:rsidR="00FE0B0F" w:rsidRPr="005D70B1">
        <w:rPr>
          <w:color w:val="943634" w:themeColor="accent2" w:themeShade="BF"/>
          <w:sz w:val="20"/>
          <w:szCs w:val="20"/>
        </w:rPr>
        <w:t xml:space="preserve"> experiment</w:t>
      </w:r>
      <w:r w:rsidR="00DD0D0B" w:rsidRPr="005D70B1">
        <w:rPr>
          <w:color w:val="943634" w:themeColor="accent2" w:themeShade="BF"/>
          <w:sz w:val="20"/>
          <w:szCs w:val="20"/>
        </w:rPr>
        <w:t>s there were only three hoop distances in the decision phase, which were treated</w:t>
      </w:r>
      <w:r w:rsidR="00FE0B0F" w:rsidRPr="005D70B1">
        <w:rPr>
          <w:color w:val="943634" w:themeColor="accent2" w:themeShade="BF"/>
          <w:sz w:val="20"/>
          <w:szCs w:val="20"/>
        </w:rPr>
        <w:t xml:space="preserve"> as categorical</w:t>
      </w:r>
      <w:r w:rsidR="00DD0D0B" w:rsidRPr="005D70B1">
        <w:rPr>
          <w:color w:val="943634" w:themeColor="accent2" w:themeShade="BF"/>
          <w:sz w:val="20"/>
          <w:szCs w:val="20"/>
        </w:rPr>
        <w:t>. In this experiment the boxes are presented with nine</w:t>
      </w:r>
      <w:r w:rsidR="00FE0B0F" w:rsidRPr="005D70B1">
        <w:rPr>
          <w:color w:val="943634" w:themeColor="accent2" w:themeShade="BF"/>
          <w:sz w:val="20"/>
          <w:szCs w:val="20"/>
        </w:rPr>
        <w:t xml:space="preserve"> </w:t>
      </w:r>
      <w:r w:rsidR="00DD0D0B" w:rsidRPr="005D70B1">
        <w:rPr>
          <w:color w:val="943634" w:themeColor="accent2" w:themeShade="BF"/>
          <w:sz w:val="20"/>
          <w:szCs w:val="20"/>
        </w:rPr>
        <w:t>different separations</w:t>
      </w:r>
      <w:r w:rsidR="00E1625C" w:rsidRPr="005D70B1">
        <w:rPr>
          <w:color w:val="943634" w:themeColor="accent2" w:themeShade="BF"/>
          <w:sz w:val="20"/>
          <w:szCs w:val="20"/>
        </w:rPr>
        <w:t>, which were adjusted to each participants’ visual acuity</w:t>
      </w:r>
      <w:r w:rsidR="00DD0D0B" w:rsidRPr="005D70B1">
        <w:rPr>
          <w:color w:val="943634" w:themeColor="accent2" w:themeShade="BF"/>
          <w:sz w:val="20"/>
          <w:szCs w:val="20"/>
        </w:rPr>
        <w:t xml:space="preserve">, so we </w:t>
      </w:r>
      <w:r w:rsidR="00FE0B0F" w:rsidRPr="005D70B1">
        <w:rPr>
          <w:color w:val="943634" w:themeColor="accent2" w:themeShade="BF"/>
          <w:sz w:val="20"/>
          <w:szCs w:val="20"/>
        </w:rPr>
        <w:t xml:space="preserve">treat </w:t>
      </w:r>
      <w:r w:rsidR="00DD0D0B" w:rsidRPr="005D70B1">
        <w:rPr>
          <w:color w:val="943634" w:themeColor="accent2" w:themeShade="BF"/>
          <w:sz w:val="20"/>
          <w:szCs w:val="20"/>
        </w:rPr>
        <w:t>this independent</w:t>
      </w:r>
      <w:r w:rsidR="00FE0B0F" w:rsidRPr="005D70B1">
        <w:rPr>
          <w:color w:val="943634" w:themeColor="accent2" w:themeShade="BF"/>
          <w:sz w:val="20"/>
          <w:szCs w:val="20"/>
        </w:rPr>
        <w:t xml:space="preserve"> variable as continuous. </w:t>
      </w:r>
      <w:r w:rsidRPr="005D70B1">
        <w:rPr>
          <w:color w:val="943634" w:themeColor="accent2" w:themeShade="BF"/>
          <w:sz w:val="20"/>
          <w:szCs w:val="20"/>
        </w:rPr>
        <w:t xml:space="preserve">As before, </w:t>
      </w:r>
      <w:r w:rsidR="0002161A" w:rsidRPr="005D70B1">
        <w:rPr>
          <w:color w:val="943634" w:themeColor="accent2" w:themeShade="BF"/>
          <w:sz w:val="20"/>
          <w:szCs w:val="20"/>
        </w:rPr>
        <w:t>we</w:t>
      </w:r>
      <w:r w:rsidRPr="005D70B1">
        <w:rPr>
          <w:color w:val="943634" w:themeColor="accent2" w:themeShade="BF"/>
          <w:sz w:val="20"/>
          <w:szCs w:val="20"/>
        </w:rPr>
        <w:t xml:space="preserve"> us</w:t>
      </w:r>
      <w:r w:rsidR="0002161A" w:rsidRPr="005D70B1">
        <w:rPr>
          <w:color w:val="943634" w:themeColor="accent2" w:themeShade="BF"/>
          <w:sz w:val="20"/>
          <w:szCs w:val="20"/>
        </w:rPr>
        <w:t>e</w:t>
      </w:r>
      <w:r w:rsidRPr="005D70B1">
        <w:rPr>
          <w:color w:val="943634" w:themeColor="accent2" w:themeShade="BF"/>
          <w:sz w:val="20"/>
          <w:szCs w:val="20"/>
        </w:rPr>
        <w:t xml:space="preserve"> a multi-level model. </w:t>
      </w:r>
      <w:r w:rsidR="00FE0B0F" w:rsidRPr="005D70B1">
        <w:rPr>
          <w:color w:val="943634" w:themeColor="accent2" w:themeShade="BF"/>
          <w:sz w:val="20"/>
          <w:szCs w:val="20"/>
        </w:rPr>
        <w:t>Note</w:t>
      </w:r>
      <w:r w:rsidR="00263061" w:rsidRPr="005D70B1">
        <w:rPr>
          <w:color w:val="943634" w:themeColor="accent2" w:themeShade="BF"/>
          <w:sz w:val="20"/>
          <w:szCs w:val="20"/>
        </w:rPr>
        <w:t xml:space="preserve"> that</w:t>
      </w:r>
      <w:r w:rsidR="00FE0B0F" w:rsidRPr="005D70B1">
        <w:rPr>
          <w:color w:val="943634" w:themeColor="accent2" w:themeShade="BF"/>
          <w:sz w:val="20"/>
          <w:szCs w:val="20"/>
        </w:rPr>
        <w:t xml:space="preserve"> we use </w:t>
      </w:r>
      <w:r w:rsidR="00263061" w:rsidRPr="005D70B1">
        <w:rPr>
          <w:color w:val="943634" w:themeColor="accent2" w:themeShade="BF"/>
          <w:sz w:val="20"/>
          <w:szCs w:val="20"/>
        </w:rPr>
        <w:t xml:space="preserve">a </w:t>
      </w:r>
      <w:r w:rsidR="00FE0B0F" w:rsidRPr="005D70B1">
        <w:rPr>
          <w:color w:val="943634" w:themeColor="accent2" w:themeShade="BF"/>
          <w:sz w:val="20"/>
          <w:szCs w:val="20"/>
        </w:rPr>
        <w:t>less-conservative prior for the slopes</w:t>
      </w:r>
      <w:r w:rsidR="00263061" w:rsidRPr="005D70B1">
        <w:rPr>
          <w:color w:val="943634" w:themeColor="accent2" w:themeShade="BF"/>
          <w:sz w:val="20"/>
          <w:szCs w:val="20"/>
        </w:rPr>
        <w:t>,</w:t>
      </w:r>
      <w:r w:rsidR="00FE0B0F" w:rsidRPr="005D70B1">
        <w:rPr>
          <w:color w:val="943634" w:themeColor="accent2" w:themeShade="BF"/>
          <w:sz w:val="20"/>
          <w:szCs w:val="20"/>
        </w:rPr>
        <w:t xml:space="preserve"> as we expect a near</w:t>
      </w:r>
      <w:r w:rsidR="00263061" w:rsidRPr="005D70B1">
        <w:rPr>
          <w:color w:val="943634" w:themeColor="accent2" w:themeShade="BF"/>
          <w:sz w:val="20"/>
          <w:szCs w:val="20"/>
        </w:rPr>
        <w:t>-</w:t>
      </w:r>
      <w:r w:rsidR="00FE0B0F" w:rsidRPr="005D70B1">
        <w:rPr>
          <w:color w:val="943634" w:themeColor="accent2" w:themeShade="BF"/>
          <w:sz w:val="20"/>
          <w:szCs w:val="20"/>
        </w:rPr>
        <w:t xml:space="preserve">vertical slope when participants are correctly following the ideal decision strategy. </w:t>
      </w:r>
    </w:p>
    <w:p w14:paraId="47AF4C9A" w14:textId="00FCC2E1" w:rsidR="00CE016A" w:rsidRPr="005D70B1" w:rsidRDefault="00B411D8"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analysis we report deviates from the pre-registered analysis, which specified using one-sided t-tests to compare the deviation of accuracy from optimal accuracy between the two groups. </w:t>
      </w:r>
      <w:r w:rsidR="00FF1205" w:rsidRPr="005D70B1">
        <w:rPr>
          <w:color w:val="943634" w:themeColor="accent2" w:themeShade="BF"/>
          <w:sz w:val="20"/>
          <w:szCs w:val="20"/>
        </w:rPr>
        <w:t>Instead of this frequentist approach, w</w:t>
      </w:r>
      <w:r w:rsidRPr="005D70B1">
        <w:rPr>
          <w:color w:val="943634" w:themeColor="accent2" w:themeShade="BF"/>
          <w:sz w:val="20"/>
          <w:szCs w:val="20"/>
        </w:rPr>
        <w:t>e adopted a Bayesian</w:t>
      </w:r>
      <w:r w:rsidR="00FF1205" w:rsidRPr="005D70B1">
        <w:rPr>
          <w:color w:val="943634" w:themeColor="accent2" w:themeShade="BF"/>
          <w:sz w:val="20"/>
          <w:szCs w:val="20"/>
        </w:rPr>
        <w:t xml:space="preserve"> analysis to bring it in line</w:t>
      </w:r>
      <w:r w:rsidRPr="005D70B1">
        <w:rPr>
          <w:color w:val="943634" w:themeColor="accent2" w:themeShade="BF"/>
          <w:sz w:val="20"/>
          <w:szCs w:val="20"/>
        </w:rPr>
        <w:t xml:space="preserve"> with the analysis in Experiment 1</w:t>
      </w:r>
      <w:r w:rsidR="00FF1205" w:rsidRPr="005D70B1">
        <w:rPr>
          <w:color w:val="943634" w:themeColor="accent2" w:themeShade="BF"/>
          <w:sz w:val="20"/>
          <w:szCs w:val="20"/>
        </w:rPr>
        <w:t>.</w:t>
      </w:r>
      <w:r w:rsidRPr="005D70B1">
        <w:rPr>
          <w:color w:val="943634" w:themeColor="accent2" w:themeShade="BF"/>
          <w:sz w:val="20"/>
          <w:szCs w:val="20"/>
        </w:rPr>
        <w:t xml:space="preserve"> </w:t>
      </w:r>
      <w:r w:rsidR="00FF1205" w:rsidRPr="005D70B1">
        <w:rPr>
          <w:color w:val="943634" w:themeColor="accent2" w:themeShade="BF"/>
          <w:sz w:val="20"/>
          <w:szCs w:val="20"/>
        </w:rPr>
        <w:t>T</w:t>
      </w:r>
      <w:r w:rsidRPr="005D70B1">
        <w:rPr>
          <w:color w:val="943634" w:themeColor="accent2" w:themeShade="BF"/>
          <w:sz w:val="20"/>
          <w:szCs w:val="20"/>
        </w:rPr>
        <w:t xml:space="preserve">here </w:t>
      </w:r>
      <w:r w:rsidR="00FF1205" w:rsidRPr="005D70B1">
        <w:rPr>
          <w:color w:val="943634" w:themeColor="accent2" w:themeShade="BF"/>
          <w:sz w:val="20"/>
          <w:szCs w:val="20"/>
        </w:rPr>
        <w:t>are</w:t>
      </w:r>
      <w:r w:rsidRPr="005D70B1">
        <w:rPr>
          <w:color w:val="943634" w:themeColor="accent2" w:themeShade="BF"/>
          <w:sz w:val="20"/>
          <w:szCs w:val="20"/>
        </w:rPr>
        <w:t xml:space="preserve"> no contradiction between </w:t>
      </w:r>
      <w:r w:rsidR="00DB01C5" w:rsidRPr="005D70B1">
        <w:rPr>
          <w:color w:val="943634" w:themeColor="accent2" w:themeShade="BF"/>
          <w:sz w:val="20"/>
          <w:szCs w:val="20"/>
        </w:rPr>
        <w:t xml:space="preserve">the conclusions we draw from these results </w:t>
      </w:r>
      <w:r w:rsidR="00FF1205" w:rsidRPr="005D70B1">
        <w:rPr>
          <w:color w:val="943634" w:themeColor="accent2" w:themeShade="BF"/>
          <w:sz w:val="20"/>
          <w:szCs w:val="20"/>
        </w:rPr>
        <w:t>relative to a</w:t>
      </w:r>
      <w:r w:rsidRPr="005D70B1">
        <w:rPr>
          <w:color w:val="943634" w:themeColor="accent2" w:themeShade="BF"/>
          <w:sz w:val="20"/>
          <w:szCs w:val="20"/>
        </w:rPr>
        <w:t xml:space="preserve"> frequentist approach</w:t>
      </w:r>
      <w:r w:rsidR="00FF1205" w:rsidRPr="005D70B1">
        <w:rPr>
          <w:color w:val="943634" w:themeColor="accent2" w:themeShade="BF"/>
          <w:sz w:val="20"/>
          <w:szCs w:val="20"/>
        </w:rPr>
        <w:t>, and w</w:t>
      </w:r>
      <w:r w:rsidRPr="005D70B1">
        <w:rPr>
          <w:color w:val="943634" w:themeColor="accent2" w:themeShade="BF"/>
          <w:sz w:val="20"/>
          <w:szCs w:val="20"/>
        </w:rPr>
        <w:t xml:space="preserve">e have reported the </w:t>
      </w:r>
      <w:r w:rsidR="00FF1205" w:rsidRPr="005D70B1">
        <w:rPr>
          <w:color w:val="943634" w:themeColor="accent2" w:themeShade="BF"/>
          <w:sz w:val="20"/>
          <w:szCs w:val="20"/>
        </w:rPr>
        <w:t>pre-registered tests and plots</w:t>
      </w:r>
      <w:r w:rsidRPr="005D70B1">
        <w:rPr>
          <w:color w:val="943634" w:themeColor="accent2" w:themeShade="BF"/>
          <w:sz w:val="20"/>
          <w:szCs w:val="20"/>
        </w:rPr>
        <w:t xml:space="preserve"> in </w:t>
      </w:r>
      <w:r w:rsidR="004C2C56" w:rsidRPr="005D70B1">
        <w:rPr>
          <w:color w:val="943634" w:themeColor="accent2" w:themeShade="BF"/>
          <w:sz w:val="20"/>
          <w:szCs w:val="20"/>
        </w:rPr>
        <w:t xml:space="preserve">the Appendix </w:t>
      </w:r>
      <w:r w:rsidRPr="005D70B1">
        <w:rPr>
          <w:color w:val="943634" w:themeColor="accent2" w:themeShade="BF"/>
          <w:sz w:val="20"/>
          <w:szCs w:val="20"/>
        </w:rPr>
        <w:t>f</w:t>
      </w:r>
      <w:r w:rsidR="004C2C56" w:rsidRPr="005D70B1">
        <w:rPr>
          <w:color w:val="943634" w:themeColor="accent2" w:themeShade="BF"/>
          <w:sz w:val="20"/>
          <w:szCs w:val="20"/>
        </w:rPr>
        <w:t>or</w:t>
      </w:r>
      <w:r w:rsidRPr="005D70B1">
        <w:rPr>
          <w:color w:val="943634" w:themeColor="accent2" w:themeShade="BF"/>
          <w:sz w:val="20"/>
          <w:szCs w:val="20"/>
        </w:rPr>
        <w:t xml:space="preserve"> </w:t>
      </w:r>
      <w:r w:rsidR="00FF1205" w:rsidRPr="005D70B1">
        <w:rPr>
          <w:color w:val="943634" w:themeColor="accent2" w:themeShade="BF"/>
          <w:sz w:val="20"/>
          <w:szCs w:val="20"/>
        </w:rPr>
        <w:t xml:space="preserve">full </w:t>
      </w:r>
      <w:r w:rsidRPr="005D70B1">
        <w:rPr>
          <w:color w:val="943634" w:themeColor="accent2" w:themeShade="BF"/>
          <w:sz w:val="20"/>
          <w:szCs w:val="20"/>
        </w:rPr>
        <w:t>transparency.</w:t>
      </w:r>
    </w:p>
    <w:p w14:paraId="5AAEBFF7" w14:textId="58A517A9" w:rsidR="00747DAF" w:rsidRPr="00857094" w:rsidRDefault="00FB4B01" w:rsidP="00857094">
      <w:pPr>
        <w:spacing w:after="160" w:line="360" w:lineRule="auto"/>
        <w:rPr>
          <w:b/>
          <w:color w:val="943634" w:themeColor="accent2" w:themeShade="BF"/>
          <w:sz w:val="24"/>
          <w:szCs w:val="24"/>
        </w:rPr>
      </w:pPr>
      <w:bookmarkStart w:id="5" w:name="_Hlk140589975"/>
      <w:r w:rsidRPr="00857094">
        <w:rPr>
          <w:b/>
          <w:color w:val="943634" w:themeColor="accent2" w:themeShade="BF"/>
          <w:sz w:val="24"/>
          <w:szCs w:val="24"/>
        </w:rPr>
        <w:t>Results</w:t>
      </w:r>
    </w:p>
    <w:bookmarkEnd w:id="5"/>
    <w:p w14:paraId="7FC66AE9" w14:textId="16AA3337" w:rsidR="00384408" w:rsidRPr="005D70B1" w:rsidRDefault="00747DAF"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Bayesian model’s posterior is </w:t>
      </w:r>
      <w:proofErr w:type="spellStart"/>
      <w:r w:rsidR="0037174D" w:rsidRPr="005D70B1">
        <w:rPr>
          <w:color w:val="943634" w:themeColor="accent2" w:themeShade="BF"/>
          <w:sz w:val="20"/>
          <w:szCs w:val="20"/>
        </w:rPr>
        <w:t>summarised</w:t>
      </w:r>
      <w:proofErr w:type="spellEnd"/>
      <w:r w:rsidRPr="005D70B1">
        <w:rPr>
          <w:color w:val="943634" w:themeColor="accent2" w:themeShade="BF"/>
          <w:sz w:val="20"/>
          <w:szCs w:val="20"/>
        </w:rPr>
        <w:t xml:space="preserve"> </w:t>
      </w:r>
      <w:r w:rsidR="0037174D" w:rsidRPr="005D70B1">
        <w:rPr>
          <w:color w:val="943634" w:themeColor="accent2" w:themeShade="BF"/>
          <w:sz w:val="20"/>
          <w:szCs w:val="20"/>
        </w:rPr>
        <w:t xml:space="preserve">and compared against the empirical data </w:t>
      </w:r>
      <w:r w:rsidRPr="005D70B1">
        <w:rPr>
          <w:color w:val="943634" w:themeColor="accent2" w:themeShade="BF"/>
          <w:sz w:val="20"/>
          <w:szCs w:val="20"/>
        </w:rPr>
        <w:t>in Figure</w:t>
      </w:r>
      <w:r w:rsidR="0037174D" w:rsidRPr="005D70B1">
        <w:rPr>
          <w:color w:val="943634" w:themeColor="accent2" w:themeShade="BF"/>
          <w:sz w:val="20"/>
          <w:szCs w:val="20"/>
        </w:rPr>
        <w:t xml:space="preserve"> 5 (</w:t>
      </w:r>
      <w:r w:rsidR="0037174D" w:rsidRPr="005D70B1">
        <w:rPr>
          <w:i/>
          <w:iCs/>
          <w:color w:val="943634" w:themeColor="accent2" w:themeShade="BF"/>
          <w:sz w:val="20"/>
          <w:szCs w:val="20"/>
        </w:rPr>
        <w:t>left</w:t>
      </w:r>
      <w:r w:rsidR="00E1625C" w:rsidRPr="005D70B1">
        <w:rPr>
          <w:i/>
          <w:iCs/>
          <w:color w:val="943634" w:themeColor="accent2" w:themeShade="BF"/>
          <w:sz w:val="20"/>
          <w:szCs w:val="20"/>
        </w:rPr>
        <w:t xml:space="preserve"> side</w:t>
      </w:r>
      <w:r w:rsidR="0037174D" w:rsidRPr="005D70B1">
        <w:rPr>
          <w:color w:val="943634" w:themeColor="accent2" w:themeShade="BF"/>
          <w:sz w:val="20"/>
          <w:szCs w:val="20"/>
        </w:rPr>
        <w:t xml:space="preserve">). </w:t>
      </w:r>
      <w:r w:rsidR="00966CDA" w:rsidRPr="005D70B1">
        <w:rPr>
          <w:color w:val="943634" w:themeColor="accent2" w:themeShade="BF"/>
          <w:sz w:val="20"/>
          <w:szCs w:val="20"/>
        </w:rPr>
        <w:t>In</w:t>
      </w:r>
      <w:r w:rsidR="0037174D" w:rsidRPr="005D70B1">
        <w:rPr>
          <w:color w:val="943634" w:themeColor="accent2" w:themeShade="BF"/>
          <w:sz w:val="20"/>
          <w:szCs w:val="20"/>
        </w:rPr>
        <w:t xml:space="preserve"> </w:t>
      </w:r>
      <w:r w:rsidR="001D521B" w:rsidRPr="005D70B1">
        <w:rPr>
          <w:color w:val="943634" w:themeColor="accent2" w:themeShade="BF"/>
          <w:sz w:val="20"/>
          <w:szCs w:val="20"/>
        </w:rPr>
        <w:t>Bl</w:t>
      </w:r>
      <w:r w:rsidR="0037174D" w:rsidRPr="005D70B1">
        <w:rPr>
          <w:color w:val="943634" w:themeColor="accent2" w:themeShade="BF"/>
          <w:sz w:val="20"/>
          <w:szCs w:val="20"/>
        </w:rPr>
        <w:t>ock 1</w:t>
      </w:r>
      <w:r w:rsidR="00263061" w:rsidRPr="005D70B1">
        <w:rPr>
          <w:color w:val="943634" w:themeColor="accent2" w:themeShade="BF"/>
          <w:sz w:val="20"/>
          <w:szCs w:val="20"/>
        </w:rPr>
        <w:t>,</w:t>
      </w:r>
      <w:r w:rsidR="00E1625C" w:rsidRPr="005D70B1">
        <w:rPr>
          <w:color w:val="943634" w:themeColor="accent2" w:themeShade="BF"/>
          <w:sz w:val="20"/>
          <w:szCs w:val="20"/>
        </w:rPr>
        <w:t xml:space="preserve"> half the participants were cued to the correct location</w:t>
      </w:r>
      <w:r w:rsidR="00966CDA" w:rsidRPr="005D70B1">
        <w:rPr>
          <w:color w:val="943634" w:themeColor="accent2" w:themeShade="BF"/>
          <w:sz w:val="20"/>
          <w:szCs w:val="20"/>
        </w:rPr>
        <w:t xml:space="preserve"> (the instruction condition)</w:t>
      </w:r>
      <w:r w:rsidR="00E1625C" w:rsidRPr="005D70B1">
        <w:rPr>
          <w:color w:val="943634" w:themeColor="accent2" w:themeShade="BF"/>
          <w:sz w:val="20"/>
          <w:szCs w:val="20"/>
        </w:rPr>
        <w:t>,</w:t>
      </w:r>
      <w:r w:rsidR="00966CDA" w:rsidRPr="005D70B1">
        <w:rPr>
          <w:color w:val="943634" w:themeColor="accent2" w:themeShade="BF"/>
          <w:sz w:val="20"/>
          <w:szCs w:val="20"/>
        </w:rPr>
        <w:t xml:space="preserve"> and</w:t>
      </w:r>
      <w:r w:rsidR="0037174D" w:rsidRPr="005D70B1">
        <w:rPr>
          <w:color w:val="943634" w:themeColor="accent2" w:themeShade="BF"/>
          <w:sz w:val="20"/>
          <w:szCs w:val="20"/>
        </w:rPr>
        <w:t xml:space="preserve"> </w:t>
      </w:r>
      <w:r w:rsidR="00263061" w:rsidRPr="005D70B1">
        <w:rPr>
          <w:color w:val="943634" w:themeColor="accent2" w:themeShade="BF"/>
          <w:sz w:val="20"/>
          <w:szCs w:val="20"/>
        </w:rPr>
        <w:t>it is clear</w:t>
      </w:r>
      <w:r w:rsidR="0037174D" w:rsidRPr="005D70B1">
        <w:rPr>
          <w:color w:val="943634" w:themeColor="accent2" w:themeShade="BF"/>
          <w:sz w:val="20"/>
          <w:szCs w:val="20"/>
        </w:rPr>
        <w:t xml:space="preserve"> that all </w:t>
      </w:r>
      <w:r w:rsidR="00263061" w:rsidRPr="005D70B1">
        <w:rPr>
          <w:color w:val="943634" w:themeColor="accent2" w:themeShade="BF"/>
          <w:sz w:val="20"/>
          <w:szCs w:val="20"/>
        </w:rPr>
        <w:t xml:space="preserve">the </w:t>
      </w:r>
      <w:r w:rsidR="0037174D" w:rsidRPr="005D70B1">
        <w:rPr>
          <w:color w:val="943634" w:themeColor="accent2" w:themeShade="BF"/>
          <w:sz w:val="20"/>
          <w:szCs w:val="20"/>
        </w:rPr>
        <w:t xml:space="preserve">participants </w:t>
      </w:r>
      <w:r w:rsidR="00E1625C" w:rsidRPr="005D70B1">
        <w:rPr>
          <w:color w:val="943634" w:themeColor="accent2" w:themeShade="BF"/>
          <w:sz w:val="20"/>
          <w:szCs w:val="20"/>
        </w:rPr>
        <w:t>in that</w:t>
      </w:r>
      <w:r w:rsidR="00263061" w:rsidRPr="005D70B1">
        <w:rPr>
          <w:color w:val="943634" w:themeColor="accent2" w:themeShade="BF"/>
          <w:sz w:val="20"/>
          <w:szCs w:val="20"/>
        </w:rPr>
        <w:t xml:space="preserve"> group successfully</w:t>
      </w:r>
      <w:r w:rsidR="0037174D" w:rsidRPr="005D70B1">
        <w:rPr>
          <w:color w:val="943634" w:themeColor="accent2" w:themeShade="BF"/>
          <w:sz w:val="20"/>
          <w:szCs w:val="20"/>
        </w:rPr>
        <w:t xml:space="preserve"> follow</w:t>
      </w:r>
      <w:r w:rsidR="00263061" w:rsidRPr="005D70B1">
        <w:rPr>
          <w:color w:val="943634" w:themeColor="accent2" w:themeShade="BF"/>
          <w:sz w:val="20"/>
          <w:szCs w:val="20"/>
        </w:rPr>
        <w:t>ed</w:t>
      </w:r>
      <w:r w:rsidR="0037174D" w:rsidRPr="005D70B1">
        <w:rPr>
          <w:color w:val="943634" w:themeColor="accent2" w:themeShade="BF"/>
          <w:sz w:val="20"/>
          <w:szCs w:val="20"/>
        </w:rPr>
        <w:t xml:space="preserve"> the instructions</w:t>
      </w:r>
      <w:r w:rsidR="00E1625C" w:rsidRPr="005D70B1">
        <w:rPr>
          <w:color w:val="943634" w:themeColor="accent2" w:themeShade="BF"/>
          <w:sz w:val="20"/>
          <w:szCs w:val="20"/>
        </w:rPr>
        <w:t xml:space="preserve"> (</w:t>
      </w:r>
      <w:r w:rsidR="00966CDA" w:rsidRPr="005D70B1">
        <w:rPr>
          <w:color w:val="943634" w:themeColor="accent2" w:themeShade="BF"/>
          <w:sz w:val="20"/>
          <w:szCs w:val="20"/>
        </w:rPr>
        <w:t xml:space="preserve">as can be seen in </w:t>
      </w:r>
      <w:r w:rsidR="00E1625C" w:rsidRPr="005D70B1">
        <w:rPr>
          <w:color w:val="943634" w:themeColor="accent2" w:themeShade="BF"/>
          <w:sz w:val="20"/>
          <w:szCs w:val="20"/>
        </w:rPr>
        <w:t>the red lines)</w:t>
      </w:r>
      <w:r w:rsidR="0037174D" w:rsidRPr="005D70B1">
        <w:rPr>
          <w:color w:val="943634" w:themeColor="accent2" w:themeShade="BF"/>
          <w:sz w:val="20"/>
          <w:szCs w:val="20"/>
        </w:rPr>
        <w:t xml:space="preserve">. Furthermore, the estimate for the </w:t>
      </w:r>
      <w:r w:rsidR="0037174D" w:rsidRPr="005D70B1">
        <w:rPr>
          <w:i/>
          <w:iCs/>
          <w:color w:val="943634" w:themeColor="accent2" w:themeShade="BF"/>
          <w:sz w:val="20"/>
          <w:szCs w:val="20"/>
        </w:rPr>
        <w:t>no instruction</w:t>
      </w:r>
      <w:r w:rsidR="0037174D" w:rsidRPr="005D70B1">
        <w:rPr>
          <w:color w:val="943634" w:themeColor="accent2" w:themeShade="BF"/>
          <w:sz w:val="20"/>
          <w:szCs w:val="20"/>
        </w:rPr>
        <w:t xml:space="preserve"> condition is extremely wide, reflecting the high degree of variance between </w:t>
      </w:r>
      <w:r w:rsidR="001818FD" w:rsidRPr="005D70B1">
        <w:rPr>
          <w:color w:val="943634" w:themeColor="accent2" w:themeShade="BF"/>
          <w:sz w:val="20"/>
          <w:szCs w:val="20"/>
        </w:rPr>
        <w:t>participants</w:t>
      </w:r>
      <w:r w:rsidR="0037174D" w:rsidRPr="005D70B1">
        <w:rPr>
          <w:color w:val="943634" w:themeColor="accent2" w:themeShade="BF"/>
          <w:sz w:val="20"/>
          <w:szCs w:val="20"/>
        </w:rPr>
        <w:t xml:space="preserve"> when they are left to make their own decisions.</w:t>
      </w:r>
      <w:r w:rsidR="001818FD" w:rsidRPr="005D70B1">
        <w:rPr>
          <w:color w:val="943634" w:themeColor="accent2" w:themeShade="BF"/>
          <w:sz w:val="20"/>
          <w:szCs w:val="20"/>
        </w:rPr>
        <w:t xml:space="preserve"> </w:t>
      </w:r>
      <w:r w:rsidR="00384408" w:rsidRPr="005D70B1">
        <w:rPr>
          <w:color w:val="943634" w:themeColor="accent2" w:themeShade="BF"/>
          <w:sz w:val="20"/>
          <w:szCs w:val="20"/>
        </w:rPr>
        <w:t xml:space="preserve">As a consequence, there is a very large difference in accuracy between the two groups in </w:t>
      </w:r>
      <w:r w:rsidR="001D521B" w:rsidRPr="005D70B1">
        <w:rPr>
          <w:color w:val="943634" w:themeColor="accent2" w:themeShade="BF"/>
          <w:sz w:val="20"/>
          <w:szCs w:val="20"/>
        </w:rPr>
        <w:t>B</w:t>
      </w:r>
      <w:r w:rsidR="00384408" w:rsidRPr="005D70B1">
        <w:rPr>
          <w:color w:val="943634" w:themeColor="accent2" w:themeShade="BF"/>
          <w:sz w:val="20"/>
          <w:szCs w:val="20"/>
        </w:rPr>
        <w:t xml:space="preserve">lock 1, as can be seen in the plot on the far right of Figure 5. This demonstrates that executing the optimal strategy has large benefits for performance. </w:t>
      </w:r>
    </w:p>
    <w:p w14:paraId="44A768B7" w14:textId="38A04C34" w:rsidR="0049683C" w:rsidRPr="005D70B1" w:rsidRDefault="00384408" w:rsidP="00B92266">
      <w:pPr>
        <w:spacing w:after="160" w:line="360" w:lineRule="auto"/>
        <w:rPr>
          <w:color w:val="943634" w:themeColor="accent2" w:themeShade="BF"/>
          <w:sz w:val="20"/>
          <w:szCs w:val="20"/>
        </w:rPr>
      </w:pPr>
      <w:r w:rsidRPr="005D70B1">
        <w:rPr>
          <w:color w:val="943634" w:themeColor="accent2" w:themeShade="BF"/>
          <w:sz w:val="20"/>
          <w:szCs w:val="20"/>
        </w:rPr>
        <w:t xml:space="preserve">In </w:t>
      </w:r>
      <w:r w:rsidR="001D521B" w:rsidRPr="005D70B1">
        <w:rPr>
          <w:color w:val="943634" w:themeColor="accent2" w:themeShade="BF"/>
          <w:sz w:val="20"/>
          <w:szCs w:val="20"/>
        </w:rPr>
        <w:t>B</w:t>
      </w:r>
      <w:r w:rsidRPr="005D70B1">
        <w:rPr>
          <w:color w:val="943634" w:themeColor="accent2" w:themeShade="BF"/>
          <w:sz w:val="20"/>
          <w:szCs w:val="20"/>
        </w:rPr>
        <w:t>lock 2</w:t>
      </w:r>
      <w:r w:rsidR="0002161A" w:rsidRPr="005D70B1">
        <w:rPr>
          <w:color w:val="943634" w:themeColor="accent2" w:themeShade="BF"/>
          <w:sz w:val="20"/>
          <w:szCs w:val="20"/>
        </w:rPr>
        <w:t xml:space="preserve"> (Figure 5)</w:t>
      </w:r>
      <w:r w:rsidRPr="005D70B1">
        <w:rPr>
          <w:color w:val="943634" w:themeColor="accent2" w:themeShade="BF"/>
          <w:sz w:val="20"/>
          <w:szCs w:val="20"/>
        </w:rPr>
        <w:t xml:space="preserve">, in which </w:t>
      </w:r>
      <w:r w:rsidR="001D521B" w:rsidRPr="005D70B1">
        <w:rPr>
          <w:color w:val="943634" w:themeColor="accent2" w:themeShade="BF"/>
          <w:sz w:val="20"/>
          <w:szCs w:val="20"/>
        </w:rPr>
        <w:t>neither</w:t>
      </w:r>
      <w:r w:rsidRPr="005D70B1">
        <w:rPr>
          <w:color w:val="943634" w:themeColor="accent2" w:themeShade="BF"/>
          <w:sz w:val="20"/>
          <w:szCs w:val="20"/>
        </w:rPr>
        <w:t xml:space="preserve"> group </w:t>
      </w:r>
      <w:r w:rsidR="001D521B" w:rsidRPr="005D70B1">
        <w:rPr>
          <w:color w:val="943634" w:themeColor="accent2" w:themeShade="BF"/>
          <w:sz w:val="20"/>
          <w:szCs w:val="20"/>
        </w:rPr>
        <w:t>was provided with</w:t>
      </w:r>
      <w:r w:rsidRPr="005D70B1">
        <w:rPr>
          <w:color w:val="943634" w:themeColor="accent2" w:themeShade="BF"/>
          <w:sz w:val="20"/>
          <w:szCs w:val="20"/>
        </w:rPr>
        <w:t xml:space="preserve"> </w:t>
      </w:r>
      <w:r w:rsidR="001D521B" w:rsidRPr="005D70B1">
        <w:rPr>
          <w:color w:val="943634" w:themeColor="accent2" w:themeShade="BF"/>
          <w:sz w:val="20"/>
          <w:szCs w:val="20"/>
        </w:rPr>
        <w:t>guidance telling them which box to choose to fixate</w:t>
      </w:r>
      <w:r w:rsidRPr="005D70B1">
        <w:rPr>
          <w:color w:val="943634" w:themeColor="accent2" w:themeShade="BF"/>
          <w:sz w:val="20"/>
          <w:szCs w:val="20"/>
        </w:rPr>
        <w:t>, there is no evidence that the participant</w:t>
      </w:r>
      <w:r w:rsidR="0002161A" w:rsidRPr="005D70B1">
        <w:rPr>
          <w:color w:val="943634" w:themeColor="accent2" w:themeShade="BF"/>
          <w:sz w:val="20"/>
          <w:szCs w:val="20"/>
        </w:rPr>
        <w:t>s</w:t>
      </w:r>
      <w:r w:rsidRPr="005D70B1">
        <w:rPr>
          <w:color w:val="943634" w:themeColor="accent2" w:themeShade="BF"/>
          <w:sz w:val="20"/>
          <w:szCs w:val="20"/>
        </w:rPr>
        <w:t xml:space="preserve"> who were presented with instructions in </w:t>
      </w:r>
      <w:r w:rsidR="00A9798A" w:rsidRPr="005D70B1">
        <w:rPr>
          <w:color w:val="943634" w:themeColor="accent2" w:themeShade="BF"/>
          <w:sz w:val="20"/>
          <w:szCs w:val="20"/>
        </w:rPr>
        <w:t>B</w:t>
      </w:r>
      <w:r w:rsidRPr="005D70B1">
        <w:rPr>
          <w:color w:val="943634" w:themeColor="accent2" w:themeShade="BF"/>
          <w:sz w:val="20"/>
          <w:szCs w:val="20"/>
        </w:rPr>
        <w:t xml:space="preserve">lock 1 are </w:t>
      </w:r>
      <w:r w:rsidR="001D521B" w:rsidRPr="005D70B1">
        <w:rPr>
          <w:color w:val="943634" w:themeColor="accent2" w:themeShade="BF"/>
          <w:sz w:val="20"/>
          <w:szCs w:val="20"/>
        </w:rPr>
        <w:t>continuing to</w:t>
      </w:r>
      <w:r w:rsidRPr="005D70B1">
        <w:rPr>
          <w:color w:val="943634" w:themeColor="accent2" w:themeShade="BF"/>
          <w:sz w:val="20"/>
          <w:szCs w:val="20"/>
        </w:rPr>
        <w:t xml:space="preserve"> implement the optimal strategy. The model fits for </w:t>
      </w:r>
      <w:r w:rsidR="001D521B" w:rsidRPr="005D70B1">
        <w:rPr>
          <w:color w:val="943634" w:themeColor="accent2" w:themeShade="BF"/>
          <w:sz w:val="20"/>
          <w:szCs w:val="20"/>
        </w:rPr>
        <w:t>B</w:t>
      </w:r>
      <w:r w:rsidRPr="005D70B1">
        <w:rPr>
          <w:color w:val="943634" w:themeColor="accent2" w:themeShade="BF"/>
          <w:sz w:val="20"/>
          <w:szCs w:val="20"/>
        </w:rPr>
        <w:t xml:space="preserve">lock </w:t>
      </w:r>
      <w:r w:rsidR="001D521B" w:rsidRPr="005D70B1">
        <w:rPr>
          <w:color w:val="943634" w:themeColor="accent2" w:themeShade="BF"/>
          <w:sz w:val="20"/>
          <w:szCs w:val="20"/>
        </w:rPr>
        <w:t>2</w:t>
      </w:r>
      <w:r w:rsidRPr="005D70B1">
        <w:rPr>
          <w:color w:val="943634" w:themeColor="accent2" w:themeShade="BF"/>
          <w:sz w:val="20"/>
          <w:szCs w:val="20"/>
        </w:rPr>
        <w:t xml:space="preserve"> show that </w:t>
      </w:r>
      <w:r w:rsidR="001818FD" w:rsidRPr="005D70B1">
        <w:rPr>
          <w:color w:val="943634" w:themeColor="accent2" w:themeShade="BF"/>
          <w:sz w:val="20"/>
          <w:szCs w:val="20"/>
        </w:rPr>
        <w:t xml:space="preserve">both groups of participants exhibit a high degree of variance. </w:t>
      </w:r>
      <w:r w:rsidR="0049683C" w:rsidRPr="005D70B1">
        <w:rPr>
          <w:color w:val="943634" w:themeColor="accent2" w:themeShade="BF"/>
          <w:sz w:val="20"/>
          <w:szCs w:val="20"/>
        </w:rPr>
        <w:t xml:space="preserve">We can examine the size of the difference between the two groups in </w:t>
      </w:r>
      <w:r w:rsidR="002722E4" w:rsidRPr="005D70B1">
        <w:rPr>
          <w:color w:val="943634" w:themeColor="accent2" w:themeShade="BF"/>
          <w:sz w:val="20"/>
          <w:szCs w:val="20"/>
        </w:rPr>
        <w:t>B</w:t>
      </w:r>
      <w:r w:rsidR="0049683C" w:rsidRPr="005D70B1">
        <w:rPr>
          <w:color w:val="943634" w:themeColor="accent2" w:themeShade="BF"/>
          <w:sz w:val="20"/>
          <w:szCs w:val="20"/>
        </w:rPr>
        <w:t>lock 2 by examin</w:t>
      </w:r>
      <w:r w:rsidR="002722E4" w:rsidRPr="005D70B1">
        <w:rPr>
          <w:color w:val="943634" w:themeColor="accent2" w:themeShade="BF"/>
          <w:sz w:val="20"/>
          <w:szCs w:val="20"/>
        </w:rPr>
        <w:t>ing</w:t>
      </w:r>
      <w:r w:rsidR="0049683C" w:rsidRPr="005D70B1">
        <w:rPr>
          <w:color w:val="943634" w:themeColor="accent2" w:themeShade="BF"/>
          <w:sz w:val="20"/>
          <w:szCs w:val="20"/>
        </w:rPr>
        <w:t xml:space="preserve"> the model’s posterior density function </w:t>
      </w:r>
      <w:r w:rsidR="0002161A" w:rsidRPr="005D70B1">
        <w:rPr>
          <w:color w:val="943634" w:themeColor="accent2" w:themeShade="BF"/>
          <w:sz w:val="20"/>
          <w:szCs w:val="20"/>
        </w:rPr>
        <w:t xml:space="preserve">for the effect of target separation </w:t>
      </w:r>
      <w:r w:rsidR="0049683C" w:rsidRPr="005D70B1">
        <w:rPr>
          <w:color w:val="943634" w:themeColor="accent2" w:themeShade="BF"/>
          <w:sz w:val="20"/>
          <w:szCs w:val="20"/>
        </w:rPr>
        <w:t>as shown in Figure 5 (</w:t>
      </w:r>
      <w:r w:rsidR="00330D75" w:rsidRPr="005D70B1">
        <w:rPr>
          <w:color w:val="943634" w:themeColor="accent2" w:themeShade="BF"/>
          <w:sz w:val="20"/>
          <w:szCs w:val="20"/>
        </w:rPr>
        <w:t>third plot</w:t>
      </w:r>
      <w:r w:rsidR="0049683C" w:rsidRPr="005D70B1">
        <w:rPr>
          <w:color w:val="943634" w:themeColor="accent2" w:themeShade="BF"/>
          <w:sz w:val="20"/>
          <w:szCs w:val="20"/>
        </w:rPr>
        <w:t xml:space="preserve">). The 95% HPDIs for instructed group is [-0.04, 0.10], while the no instruction group gives [-0.12, 0.03], and the posterior difference is [-0.03, 0.18]. </w:t>
      </w:r>
      <w:r w:rsidR="002722E4" w:rsidRPr="005D70B1">
        <w:rPr>
          <w:color w:val="943634" w:themeColor="accent2" w:themeShade="BF"/>
          <w:sz w:val="20"/>
          <w:szCs w:val="20"/>
        </w:rPr>
        <w:t xml:space="preserve">As all these intervals cross 0, we can conclude there is no </w:t>
      </w:r>
      <w:r w:rsidR="00C87BC2" w:rsidRPr="005D70B1">
        <w:rPr>
          <w:color w:val="943634" w:themeColor="accent2" w:themeShade="BF"/>
          <w:sz w:val="20"/>
          <w:szCs w:val="20"/>
        </w:rPr>
        <w:t>overall effect of box separation on fixation choices in Block 2, and no particular increase in the size of the effect of box separation</w:t>
      </w:r>
      <w:r w:rsidR="001E2755" w:rsidRPr="005D70B1">
        <w:rPr>
          <w:color w:val="943634" w:themeColor="accent2" w:themeShade="BF"/>
          <w:sz w:val="20"/>
          <w:szCs w:val="20"/>
        </w:rPr>
        <w:t xml:space="preserve"> in Block 2</w:t>
      </w:r>
      <w:r w:rsidR="00C87BC2" w:rsidRPr="005D70B1">
        <w:rPr>
          <w:color w:val="943634" w:themeColor="accent2" w:themeShade="BF"/>
          <w:sz w:val="20"/>
          <w:szCs w:val="20"/>
        </w:rPr>
        <w:t xml:space="preserve"> among the group who were guided to adjust their choices with box separation in Block 1.</w:t>
      </w:r>
    </w:p>
    <w:p w14:paraId="7B2F7857" w14:textId="77777777" w:rsidR="00B54B24" w:rsidRDefault="00FB4B01" w:rsidP="00B92266">
      <w:pPr>
        <w:spacing w:after="160" w:line="360" w:lineRule="auto"/>
        <w:rPr>
          <w:sz w:val="20"/>
          <w:szCs w:val="20"/>
        </w:rPr>
      </w:pPr>
      <w:r>
        <w:rPr>
          <w:noProof/>
          <w:sz w:val="20"/>
          <w:szCs w:val="20"/>
        </w:rPr>
        <w:lastRenderedPageBreak/>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7D6EC0EC" w:rsidR="00B54B24" w:rsidRPr="005D70B1" w:rsidRDefault="00FB4B01" w:rsidP="00B92266">
      <w:pPr>
        <w:spacing w:after="160" w:line="240" w:lineRule="auto"/>
        <w:rPr>
          <w:rFonts w:ascii="Nunito" w:eastAsia="Nunito" w:hAnsi="Nunito" w:cs="Nunito"/>
          <w:color w:val="943634" w:themeColor="accent2" w:themeShade="BF"/>
          <w:sz w:val="20"/>
          <w:szCs w:val="20"/>
        </w:rPr>
      </w:pPr>
      <w:r w:rsidRPr="005D70B1">
        <w:rPr>
          <w:rFonts w:ascii="Nunito" w:eastAsia="Nunito" w:hAnsi="Nunito" w:cs="Nunito"/>
          <w:color w:val="943634" w:themeColor="accent2" w:themeShade="BF"/>
          <w:sz w:val="20"/>
          <w:szCs w:val="20"/>
        </w:rPr>
        <w:t xml:space="preserve">Figure </w:t>
      </w:r>
      <w:r w:rsidR="00962B33" w:rsidRPr="005D70B1">
        <w:rPr>
          <w:rFonts w:ascii="Nunito" w:eastAsia="Nunito" w:hAnsi="Nunito" w:cs="Nunito"/>
          <w:color w:val="943634" w:themeColor="accent2" w:themeShade="BF"/>
          <w:sz w:val="20"/>
          <w:szCs w:val="20"/>
        </w:rPr>
        <w:t>7</w:t>
      </w:r>
      <w:r w:rsidRPr="005D70B1">
        <w:rPr>
          <w:rFonts w:ascii="Nunito" w:eastAsia="Nunito" w:hAnsi="Nunito" w:cs="Nunito"/>
          <w:color w:val="943634" w:themeColor="accent2" w:themeShade="BF"/>
          <w:sz w:val="20"/>
          <w:szCs w:val="20"/>
        </w:rPr>
        <w:t>.</w:t>
      </w:r>
      <w:r w:rsidR="0037174D" w:rsidRPr="005D70B1">
        <w:rPr>
          <w:rFonts w:ascii="Nunito" w:eastAsia="Nunito" w:hAnsi="Nunito" w:cs="Nunito"/>
          <w:color w:val="943634" w:themeColor="accent2" w:themeShade="BF"/>
          <w:sz w:val="20"/>
          <w:szCs w:val="20"/>
        </w:rPr>
        <w:t xml:space="preserve"> (</w:t>
      </w:r>
      <w:r w:rsidR="0037174D" w:rsidRPr="005D70B1">
        <w:rPr>
          <w:rFonts w:ascii="Nunito" w:eastAsia="Nunito" w:hAnsi="Nunito" w:cs="Nunito"/>
          <w:i/>
          <w:iCs/>
          <w:color w:val="943634" w:themeColor="accent2" w:themeShade="BF"/>
          <w:sz w:val="20"/>
          <w:szCs w:val="20"/>
        </w:rPr>
        <w:t>left</w:t>
      </w:r>
      <w:r w:rsidR="0037174D" w:rsidRPr="005D70B1">
        <w:rPr>
          <w:rFonts w:ascii="Nunito" w:eastAsia="Nunito" w:hAnsi="Nunito" w:cs="Nunito"/>
          <w:color w:val="943634" w:themeColor="accent2" w:themeShade="BF"/>
          <w:sz w:val="20"/>
          <w:szCs w:val="20"/>
        </w:rPr>
        <w:t xml:space="preserve">): </w:t>
      </w:r>
      <w:r w:rsidR="00A9798A" w:rsidRPr="005D70B1">
        <w:rPr>
          <w:rFonts w:ascii="Nunito" w:eastAsia="Nunito" w:hAnsi="Nunito" w:cs="Nunito"/>
          <w:color w:val="943634" w:themeColor="accent2" w:themeShade="BF"/>
          <w:sz w:val="20"/>
          <w:szCs w:val="20"/>
        </w:rPr>
        <w:t>E</w:t>
      </w:r>
      <w:r w:rsidR="0037174D" w:rsidRPr="005D70B1">
        <w:rPr>
          <w:rFonts w:ascii="Nunito" w:eastAsia="Nunito" w:hAnsi="Nunito" w:cs="Nunito"/>
          <w:color w:val="943634" w:themeColor="accent2" w:themeShade="BF"/>
          <w:sz w:val="20"/>
          <w:szCs w:val="20"/>
        </w:rPr>
        <w:t>ach line represents a different participant</w:t>
      </w:r>
      <w:r w:rsidR="00A9798A" w:rsidRPr="005D70B1">
        <w:rPr>
          <w:rFonts w:ascii="Nunito" w:eastAsia="Nunito" w:hAnsi="Nunito" w:cs="Nunito"/>
          <w:color w:val="943634" w:themeColor="accent2" w:themeShade="BF"/>
          <w:sz w:val="20"/>
          <w:szCs w:val="20"/>
        </w:rPr>
        <w:t>’s proportion of fixations on the central box as a function of target separation</w:t>
      </w:r>
      <w:r w:rsidR="0037174D" w:rsidRPr="005D70B1">
        <w:rPr>
          <w:rFonts w:ascii="Nunito" w:eastAsia="Nunito" w:hAnsi="Nunito" w:cs="Nunito"/>
          <w:color w:val="943634" w:themeColor="accent2" w:themeShade="BF"/>
          <w:sz w:val="20"/>
          <w:szCs w:val="20"/>
        </w:rPr>
        <w:t xml:space="preserve">. </w:t>
      </w:r>
      <w:r w:rsidR="00966CDA" w:rsidRPr="005D70B1">
        <w:rPr>
          <w:rFonts w:ascii="Nunito" w:eastAsia="Nunito" w:hAnsi="Nunito" w:cs="Nunito"/>
          <w:color w:val="943634" w:themeColor="accent2" w:themeShade="BF"/>
          <w:sz w:val="20"/>
          <w:szCs w:val="20"/>
        </w:rPr>
        <w:t xml:space="preserve">The </w:t>
      </w:r>
      <w:proofErr w:type="spellStart"/>
      <w:r w:rsidR="00966CDA" w:rsidRPr="005D70B1">
        <w:rPr>
          <w:rFonts w:ascii="Nunito" w:eastAsia="Nunito" w:hAnsi="Nunito" w:cs="Nunito"/>
          <w:color w:val="943634" w:themeColor="accent2" w:themeShade="BF"/>
          <w:sz w:val="20"/>
          <w:szCs w:val="20"/>
        </w:rPr>
        <w:t>coloured</w:t>
      </w:r>
      <w:proofErr w:type="spellEnd"/>
      <w:r w:rsidR="00966CDA" w:rsidRPr="005D70B1">
        <w:rPr>
          <w:rFonts w:ascii="Nunito" w:eastAsia="Nunito" w:hAnsi="Nunito" w:cs="Nunito"/>
          <w:color w:val="943634" w:themeColor="accent2" w:themeShade="BF"/>
          <w:sz w:val="20"/>
          <w:szCs w:val="20"/>
        </w:rPr>
        <w:t xml:space="preserve"> </w:t>
      </w:r>
      <w:r w:rsidR="00A9798A" w:rsidRPr="005D70B1">
        <w:rPr>
          <w:rFonts w:ascii="Nunito" w:eastAsia="Nunito" w:hAnsi="Nunito" w:cs="Nunito"/>
          <w:color w:val="943634" w:themeColor="accent2" w:themeShade="BF"/>
          <w:sz w:val="20"/>
          <w:szCs w:val="20"/>
        </w:rPr>
        <w:t>bands</w:t>
      </w:r>
      <w:r w:rsidR="00966CDA" w:rsidRPr="005D70B1">
        <w:rPr>
          <w:rFonts w:ascii="Nunito" w:eastAsia="Nunito" w:hAnsi="Nunito" w:cs="Nunito"/>
          <w:color w:val="943634" w:themeColor="accent2" w:themeShade="BF"/>
          <w:sz w:val="20"/>
          <w:szCs w:val="20"/>
        </w:rPr>
        <w:t xml:space="preserve"> indicate the 90% HPDI for the fixed effect component of our </w:t>
      </w:r>
      <w:proofErr w:type="spellStart"/>
      <w:r w:rsidR="00966CDA" w:rsidRPr="005D70B1">
        <w:rPr>
          <w:rFonts w:ascii="Nunito" w:eastAsia="Nunito" w:hAnsi="Nunito" w:cs="Nunito"/>
          <w:color w:val="943634" w:themeColor="accent2" w:themeShade="BF"/>
          <w:sz w:val="20"/>
          <w:szCs w:val="20"/>
        </w:rPr>
        <w:t>generalised</w:t>
      </w:r>
      <w:proofErr w:type="spellEnd"/>
      <w:r w:rsidR="00966CDA" w:rsidRPr="005D70B1">
        <w:rPr>
          <w:rFonts w:ascii="Nunito" w:eastAsia="Nunito" w:hAnsi="Nunito" w:cs="Nunito"/>
          <w:color w:val="943634" w:themeColor="accent2" w:themeShade="BF"/>
          <w:sz w:val="20"/>
          <w:szCs w:val="20"/>
        </w:rPr>
        <w:t xml:space="preserve"> linear model. </w:t>
      </w:r>
      <w:r w:rsidR="0037174D" w:rsidRPr="005D70B1">
        <w:rPr>
          <w:rFonts w:ascii="Nunito" w:eastAsia="Nunito" w:hAnsi="Nunito" w:cs="Nunito"/>
          <w:color w:val="943634" w:themeColor="accent2" w:themeShade="BF"/>
          <w:sz w:val="20"/>
          <w:szCs w:val="20"/>
        </w:rPr>
        <w:t>Note that in block 1, the</w:t>
      </w:r>
      <w:r w:rsidR="00966CDA" w:rsidRPr="005D70B1">
        <w:rPr>
          <w:rFonts w:ascii="Nunito" w:eastAsia="Nunito" w:hAnsi="Nunito" w:cs="Nunito"/>
          <w:color w:val="943634" w:themeColor="accent2" w:themeShade="BF"/>
          <w:sz w:val="20"/>
          <w:szCs w:val="20"/>
        </w:rPr>
        <w:t xml:space="preserve">re is a red (instruction condition) </w:t>
      </w:r>
      <w:r w:rsidR="00A9798A" w:rsidRPr="005D70B1">
        <w:rPr>
          <w:rFonts w:ascii="Nunito" w:eastAsia="Nunito" w:hAnsi="Nunito" w:cs="Nunito"/>
          <w:color w:val="943634" w:themeColor="accent2" w:themeShade="BF"/>
          <w:sz w:val="20"/>
          <w:szCs w:val="20"/>
        </w:rPr>
        <w:t>band</w:t>
      </w:r>
      <w:r w:rsidR="00966CDA" w:rsidRPr="005D70B1">
        <w:rPr>
          <w:rFonts w:ascii="Nunito" w:eastAsia="Nunito" w:hAnsi="Nunito" w:cs="Nunito"/>
          <w:color w:val="943634" w:themeColor="accent2" w:themeShade="BF"/>
          <w:sz w:val="20"/>
          <w:szCs w:val="20"/>
        </w:rPr>
        <w:t xml:space="preserve"> in this plot, but the</w:t>
      </w:r>
      <w:r w:rsidR="0037174D" w:rsidRPr="005D70B1">
        <w:rPr>
          <w:rFonts w:ascii="Nunito" w:eastAsia="Nunito" w:hAnsi="Nunito" w:cs="Nunito"/>
          <w:color w:val="943634" w:themeColor="accent2" w:themeShade="BF"/>
          <w:sz w:val="20"/>
          <w:szCs w:val="20"/>
        </w:rPr>
        <w:t xml:space="preserve"> model estimate is very </w:t>
      </w:r>
      <w:r w:rsidR="00966CDA" w:rsidRPr="005D70B1">
        <w:rPr>
          <w:rFonts w:ascii="Nunito" w:eastAsia="Nunito" w:hAnsi="Nunito" w:cs="Nunito"/>
          <w:color w:val="943634" w:themeColor="accent2" w:themeShade="BF"/>
          <w:sz w:val="20"/>
          <w:szCs w:val="20"/>
        </w:rPr>
        <w:t>certain (</w:t>
      </w:r>
      <w:r w:rsidR="0037174D" w:rsidRPr="005D70B1">
        <w:rPr>
          <w:rFonts w:ascii="Nunito" w:eastAsia="Nunito" w:hAnsi="Nunito" w:cs="Nunito"/>
          <w:color w:val="943634" w:themeColor="accent2" w:themeShade="BF"/>
          <w:sz w:val="20"/>
          <w:szCs w:val="20"/>
        </w:rPr>
        <w:t>narrow</w:t>
      </w:r>
      <w:r w:rsidR="00966CDA" w:rsidRPr="005D70B1">
        <w:rPr>
          <w:rFonts w:ascii="Nunito" w:eastAsia="Nunito" w:hAnsi="Nunito" w:cs="Nunito"/>
          <w:color w:val="943634" w:themeColor="accent2" w:themeShade="BF"/>
          <w:sz w:val="20"/>
          <w:szCs w:val="20"/>
        </w:rPr>
        <w:t>),</w:t>
      </w:r>
      <w:r w:rsidR="0037174D" w:rsidRPr="005D70B1">
        <w:rPr>
          <w:rFonts w:ascii="Nunito" w:eastAsia="Nunito" w:hAnsi="Nunito" w:cs="Nunito"/>
          <w:color w:val="943634" w:themeColor="accent2" w:themeShade="BF"/>
          <w:sz w:val="20"/>
          <w:szCs w:val="20"/>
        </w:rPr>
        <w:t xml:space="preserve"> </w:t>
      </w:r>
      <w:r w:rsidR="00966CDA" w:rsidRPr="005D70B1">
        <w:rPr>
          <w:rFonts w:ascii="Nunito" w:eastAsia="Nunito" w:hAnsi="Nunito" w:cs="Nunito"/>
          <w:color w:val="943634" w:themeColor="accent2" w:themeShade="BF"/>
          <w:sz w:val="20"/>
          <w:szCs w:val="20"/>
        </w:rPr>
        <w:t>making it</w:t>
      </w:r>
      <w:r w:rsidR="0037174D" w:rsidRPr="005D70B1">
        <w:rPr>
          <w:rFonts w:ascii="Nunito" w:eastAsia="Nunito" w:hAnsi="Nunito" w:cs="Nunito"/>
          <w:color w:val="943634" w:themeColor="accent2" w:themeShade="BF"/>
          <w:sz w:val="20"/>
          <w:szCs w:val="20"/>
        </w:rPr>
        <w:t xml:space="preserve"> hard to see under the individual lines. (</w:t>
      </w:r>
      <w:r w:rsidR="0037174D" w:rsidRPr="005D70B1">
        <w:rPr>
          <w:rFonts w:ascii="Nunito" w:eastAsia="Nunito" w:hAnsi="Nunito" w:cs="Nunito"/>
          <w:i/>
          <w:iCs/>
          <w:color w:val="943634" w:themeColor="accent2" w:themeShade="BF"/>
          <w:sz w:val="20"/>
          <w:szCs w:val="20"/>
        </w:rPr>
        <w:t>middle</w:t>
      </w:r>
      <w:r w:rsidR="0037174D" w:rsidRPr="005D70B1">
        <w:rPr>
          <w:rFonts w:ascii="Nunito" w:eastAsia="Nunito" w:hAnsi="Nunito" w:cs="Nunito"/>
          <w:color w:val="943634" w:themeColor="accent2" w:themeShade="BF"/>
          <w:sz w:val="20"/>
          <w:szCs w:val="20"/>
        </w:rPr>
        <w:t>): The model’s posterior distribution of the slopes</w:t>
      </w:r>
      <w:r w:rsidR="00A9798A" w:rsidRPr="005D70B1">
        <w:rPr>
          <w:rFonts w:ascii="Nunito" w:eastAsia="Nunito" w:hAnsi="Nunito" w:cs="Nunito"/>
          <w:color w:val="943634" w:themeColor="accent2" w:themeShade="BF"/>
          <w:sz w:val="20"/>
          <w:szCs w:val="20"/>
        </w:rPr>
        <w:t xml:space="preserve"> (estimating the effect of target separation on fixation choices)</w:t>
      </w:r>
      <w:r w:rsidR="0037174D" w:rsidRPr="005D70B1">
        <w:rPr>
          <w:rFonts w:ascii="Nunito" w:eastAsia="Nunito" w:hAnsi="Nunito" w:cs="Nunito"/>
          <w:color w:val="943634" w:themeColor="accent2" w:themeShade="BF"/>
          <w:sz w:val="20"/>
          <w:szCs w:val="20"/>
        </w:rPr>
        <w:t xml:space="preserve"> in block 2 of the experiment.</w:t>
      </w:r>
      <w:r w:rsidR="00BB7D31" w:rsidRPr="005D70B1">
        <w:rPr>
          <w:rFonts w:ascii="Nunito" w:eastAsia="Nunito" w:hAnsi="Nunito" w:cs="Nunito"/>
          <w:color w:val="943634" w:themeColor="accent2" w:themeShade="BF"/>
          <w:sz w:val="20"/>
          <w:szCs w:val="20"/>
        </w:rPr>
        <w:t xml:space="preserve"> There is no evidence they differ from 0 except when we instructed the optimal strategy in block 1.</w:t>
      </w:r>
      <w:r w:rsidR="0037174D" w:rsidRPr="005D70B1">
        <w:rPr>
          <w:rFonts w:ascii="Nunito" w:eastAsia="Nunito" w:hAnsi="Nunito" w:cs="Nunito"/>
          <w:color w:val="943634" w:themeColor="accent2" w:themeShade="BF"/>
          <w:sz w:val="20"/>
          <w:szCs w:val="20"/>
        </w:rPr>
        <w:t xml:space="preserve"> (</w:t>
      </w:r>
      <w:r w:rsidR="0037174D" w:rsidRPr="005D70B1">
        <w:rPr>
          <w:rFonts w:ascii="Nunito" w:eastAsia="Nunito" w:hAnsi="Nunito" w:cs="Nunito"/>
          <w:i/>
          <w:iCs/>
          <w:color w:val="943634" w:themeColor="accent2" w:themeShade="BF"/>
          <w:sz w:val="20"/>
          <w:szCs w:val="20"/>
        </w:rPr>
        <w:t>right</w:t>
      </w:r>
      <w:r w:rsidR="0037174D" w:rsidRPr="005D70B1">
        <w:rPr>
          <w:rFonts w:ascii="Nunito" w:eastAsia="Nunito" w:hAnsi="Nunito" w:cs="Nunito"/>
          <w:color w:val="943634" w:themeColor="accent2" w:themeShade="BF"/>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7A41D7" w:rsidRDefault="00BB7D31" w:rsidP="00857094">
      <w:pPr>
        <w:spacing w:after="160" w:line="360" w:lineRule="auto"/>
        <w:rPr>
          <w:b/>
          <w:bCs/>
          <w:color w:val="943634" w:themeColor="accent2" w:themeShade="BF"/>
        </w:rPr>
      </w:pPr>
      <w:r w:rsidRPr="007A41D7">
        <w:rPr>
          <w:b/>
          <w:bCs/>
          <w:color w:val="943634" w:themeColor="accent2" w:themeShade="BF"/>
        </w:rPr>
        <w:t>Discussion</w:t>
      </w:r>
    </w:p>
    <w:p w14:paraId="59B9D43B" w14:textId="70249464" w:rsidR="00B54B24" w:rsidRPr="005D70B1" w:rsidRDefault="00B86533" w:rsidP="00B92266">
      <w:pPr>
        <w:spacing w:line="360" w:lineRule="auto"/>
        <w:rPr>
          <w:color w:val="943634" w:themeColor="accent2" w:themeShade="BF"/>
          <w:sz w:val="20"/>
          <w:szCs w:val="20"/>
        </w:rPr>
      </w:pPr>
      <w:r w:rsidRPr="005D70B1">
        <w:rPr>
          <w:color w:val="943634" w:themeColor="accent2" w:themeShade="BF"/>
          <w:sz w:val="20"/>
          <w:szCs w:val="20"/>
        </w:rPr>
        <w:t>As has been observed in the detection version of the focus-divide dilemma previously (</w:t>
      </w:r>
      <w:proofErr w:type="spellStart"/>
      <w:r w:rsidRPr="005D70B1">
        <w:rPr>
          <w:color w:val="943634" w:themeColor="accent2" w:themeShade="BF"/>
          <w:sz w:val="20"/>
          <w:szCs w:val="20"/>
        </w:rPr>
        <w:t>Morvan</w:t>
      </w:r>
      <w:proofErr w:type="spellEnd"/>
      <w:r w:rsidRPr="005D70B1">
        <w:rPr>
          <w:color w:val="943634" w:themeColor="accent2" w:themeShade="BF"/>
          <w:sz w:val="20"/>
          <w:szCs w:val="20"/>
        </w:rPr>
        <w:t xml:space="preserve"> and Maloney, 2012; Clarke &amp; Hunt, 2016; James et al., 2019), participants show a large degree of variation in their choices</w:t>
      </w:r>
      <w:r w:rsidR="00A502C7" w:rsidRPr="005D70B1">
        <w:rPr>
          <w:color w:val="943634" w:themeColor="accent2" w:themeShade="BF"/>
          <w:sz w:val="20"/>
          <w:szCs w:val="20"/>
        </w:rPr>
        <w:t xml:space="preserve"> of whether to</w:t>
      </w:r>
      <w:r w:rsidRPr="005D70B1">
        <w:rPr>
          <w:color w:val="943634" w:themeColor="accent2" w:themeShade="BF"/>
          <w:sz w:val="20"/>
          <w:szCs w:val="20"/>
        </w:rPr>
        <w:t xml:space="preserve"> </w:t>
      </w:r>
      <w:r w:rsidR="00A502C7" w:rsidRPr="005D70B1">
        <w:rPr>
          <w:color w:val="943634" w:themeColor="accent2" w:themeShade="BF"/>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block, and looked indistinguishable from the participants who did an equivalent number of trials but with no instructions. </w:t>
      </w:r>
      <w:r w:rsidR="00BB7D31" w:rsidRPr="005D70B1">
        <w:rPr>
          <w:color w:val="943634" w:themeColor="accent2" w:themeShade="BF"/>
          <w:sz w:val="20"/>
          <w:szCs w:val="20"/>
        </w:rPr>
        <w:t xml:space="preserve">The results are consistent with Experiment 1 in suggesting </w:t>
      </w:r>
      <w:r w:rsidR="005D70B1" w:rsidRPr="005D70B1">
        <w:rPr>
          <w:color w:val="943634" w:themeColor="accent2" w:themeShade="BF"/>
          <w:sz w:val="20"/>
          <w:szCs w:val="20"/>
        </w:rPr>
        <w:t xml:space="preserve">we have not been successful in </w:t>
      </w:r>
      <w:r w:rsidR="00BB7D31" w:rsidRPr="005D70B1">
        <w:rPr>
          <w:color w:val="943634" w:themeColor="accent2" w:themeShade="BF"/>
          <w:sz w:val="20"/>
          <w:szCs w:val="20"/>
        </w:rPr>
        <w:t>nudg</w:t>
      </w:r>
      <w:r w:rsidR="005D70B1" w:rsidRPr="005D70B1">
        <w:rPr>
          <w:color w:val="943634" w:themeColor="accent2" w:themeShade="BF"/>
          <w:sz w:val="20"/>
          <w:szCs w:val="20"/>
        </w:rPr>
        <w:t>ing</w:t>
      </w:r>
      <w:r w:rsidR="00BB7D31" w:rsidRPr="005D70B1">
        <w:rPr>
          <w:color w:val="943634" w:themeColor="accent2" w:themeShade="BF"/>
          <w:sz w:val="20"/>
          <w:szCs w:val="20"/>
        </w:rPr>
        <w:t xml:space="preserve"> participants away from </w:t>
      </w:r>
      <w:r w:rsidR="005D70B1" w:rsidRPr="005D70B1">
        <w:rPr>
          <w:color w:val="943634" w:themeColor="accent2" w:themeShade="BF"/>
          <w:sz w:val="20"/>
          <w:szCs w:val="20"/>
        </w:rPr>
        <w:t>their default of highly</w:t>
      </w:r>
      <w:r w:rsidR="00BB7D31" w:rsidRPr="005D70B1">
        <w:rPr>
          <w:color w:val="943634" w:themeColor="accent2" w:themeShade="BF"/>
          <w:sz w:val="20"/>
          <w:szCs w:val="20"/>
        </w:rPr>
        <w:t xml:space="preserve"> variable </w:t>
      </w:r>
      <w:r w:rsidR="005D70B1" w:rsidRPr="005D70B1">
        <w:rPr>
          <w:color w:val="943634" w:themeColor="accent2" w:themeShade="BF"/>
          <w:sz w:val="20"/>
          <w:szCs w:val="20"/>
        </w:rPr>
        <w:t xml:space="preserve">and sub-optimal choice </w:t>
      </w:r>
      <w:proofErr w:type="spellStart"/>
      <w:r w:rsidR="005D70B1" w:rsidRPr="005D70B1">
        <w:rPr>
          <w:color w:val="943634" w:themeColor="accent2" w:themeShade="BF"/>
          <w:sz w:val="20"/>
          <w:szCs w:val="20"/>
        </w:rPr>
        <w:t>behaviour</w:t>
      </w:r>
      <w:proofErr w:type="spellEnd"/>
      <w:r w:rsidR="005D70B1" w:rsidRPr="005D70B1">
        <w:rPr>
          <w:color w:val="943634" w:themeColor="accent2" w:themeShade="BF"/>
          <w:sz w:val="20"/>
          <w:szCs w:val="20"/>
        </w:rPr>
        <w:t>,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6B5B6C" w:rsidRDefault="003B5369" w:rsidP="003B5369">
      <w:pPr>
        <w:spacing w:after="160" w:line="360" w:lineRule="auto"/>
        <w:jc w:val="center"/>
        <w:rPr>
          <w:b/>
          <w:color w:val="943634" w:themeColor="accent2" w:themeShade="BF"/>
          <w:sz w:val="24"/>
          <w:szCs w:val="24"/>
        </w:rPr>
      </w:pPr>
      <w:r w:rsidRPr="006B5B6C">
        <w:rPr>
          <w:b/>
          <w:color w:val="943634" w:themeColor="accent2" w:themeShade="BF"/>
          <w:sz w:val="24"/>
          <w:szCs w:val="24"/>
        </w:rPr>
        <w:t>Experiment 3: Optimal Choices in Non-Naive Participants</w:t>
      </w:r>
    </w:p>
    <w:p w14:paraId="3EA9BC60" w14:textId="6EEB4BBB" w:rsidR="002F6C87" w:rsidRPr="006B5B6C" w:rsidRDefault="006B5B6C" w:rsidP="00F65652">
      <w:pPr>
        <w:spacing w:line="360" w:lineRule="auto"/>
        <w:rPr>
          <w:color w:val="943634" w:themeColor="accent2" w:themeShade="BF"/>
          <w:sz w:val="20"/>
          <w:szCs w:val="20"/>
        </w:rPr>
      </w:pPr>
      <w:r>
        <w:rPr>
          <w:color w:val="943634" w:themeColor="accent2" w:themeShade="BF"/>
          <w:sz w:val="20"/>
          <w:szCs w:val="20"/>
        </w:rPr>
        <w:t xml:space="preserve">So far in this series of experiments, </w:t>
      </w:r>
      <w:r w:rsidR="002F6C87" w:rsidRPr="006B5B6C">
        <w:rPr>
          <w:color w:val="943634" w:themeColor="accent2" w:themeShade="BF"/>
          <w:sz w:val="20"/>
          <w:szCs w:val="20"/>
        </w:rPr>
        <w:t xml:space="preserve">we </w:t>
      </w:r>
      <w:r>
        <w:rPr>
          <w:color w:val="943634" w:themeColor="accent2" w:themeShade="BF"/>
          <w:sz w:val="20"/>
          <w:szCs w:val="20"/>
        </w:rPr>
        <w:t xml:space="preserve">have </w:t>
      </w:r>
      <w:r w:rsidR="002F6C87" w:rsidRPr="006B5B6C">
        <w:rPr>
          <w:color w:val="943634" w:themeColor="accent2" w:themeShade="BF"/>
          <w:sz w:val="20"/>
          <w:szCs w:val="20"/>
        </w:rPr>
        <w:t>g</w:t>
      </w:r>
      <w:r>
        <w:rPr>
          <w:color w:val="943634" w:themeColor="accent2" w:themeShade="BF"/>
          <w:sz w:val="20"/>
          <w:szCs w:val="20"/>
        </w:rPr>
        <w:t>iven</w:t>
      </w:r>
      <w:r w:rsidR="002F6C87" w:rsidRPr="006B5B6C">
        <w:rPr>
          <w:color w:val="943634" w:themeColor="accent2" w:themeShade="BF"/>
          <w:sz w:val="20"/>
          <w:szCs w:val="20"/>
        </w:rPr>
        <w:t xml:space="preserve"> participants direct experience with solving the focus-divide dilemma, with the expectation that this would facilitate at least some of these participants to continue making optimal choices in subsequent encounters with the same problem. Across </w:t>
      </w:r>
      <w:r w:rsidR="008E2922">
        <w:rPr>
          <w:color w:val="943634" w:themeColor="accent2" w:themeShade="BF"/>
          <w:sz w:val="20"/>
          <w:szCs w:val="20"/>
        </w:rPr>
        <w:t xml:space="preserve">the preceding </w:t>
      </w:r>
      <w:r w:rsidR="002F6C87" w:rsidRPr="006B5B6C">
        <w:rPr>
          <w:color w:val="943634" w:themeColor="accent2" w:themeShade="BF"/>
          <w:sz w:val="20"/>
          <w:szCs w:val="20"/>
        </w:rPr>
        <w:lastRenderedPageBreak/>
        <w:t>four experiments we found no evidence of such a transfer</w:t>
      </w:r>
      <w:r>
        <w:rPr>
          <w:color w:val="943634" w:themeColor="accent2" w:themeShade="BF"/>
          <w:sz w:val="20"/>
          <w:szCs w:val="20"/>
        </w:rPr>
        <w:t>.</w:t>
      </w:r>
      <w:r w:rsidR="002F6C87" w:rsidRPr="006B5B6C">
        <w:rPr>
          <w:color w:val="943634" w:themeColor="accent2" w:themeShade="BF"/>
          <w:sz w:val="20"/>
          <w:szCs w:val="20"/>
        </w:rPr>
        <w:t xml:space="preserve"> </w:t>
      </w:r>
      <w:r>
        <w:rPr>
          <w:color w:val="943634" w:themeColor="accent2" w:themeShade="BF"/>
          <w:sz w:val="20"/>
          <w:szCs w:val="20"/>
        </w:rPr>
        <w:t>This</w:t>
      </w:r>
      <w:r w:rsidR="002F6C87" w:rsidRPr="006B5B6C">
        <w:rPr>
          <w:color w:val="943634" w:themeColor="accent2" w:themeShade="BF"/>
          <w:sz w:val="20"/>
          <w:szCs w:val="20"/>
        </w:rPr>
        <w:t xml:space="preserve"> </w:t>
      </w:r>
      <w:r w:rsidR="008E2922">
        <w:rPr>
          <w:color w:val="943634" w:themeColor="accent2" w:themeShade="BF"/>
          <w:sz w:val="20"/>
          <w:szCs w:val="20"/>
        </w:rPr>
        <w:t>wa</w:t>
      </w:r>
      <w:r w:rsidR="002F6C87" w:rsidRPr="006B5B6C">
        <w:rPr>
          <w:color w:val="943634" w:themeColor="accent2" w:themeShade="BF"/>
          <w:sz w:val="20"/>
          <w:szCs w:val="20"/>
        </w:rPr>
        <w:t>s surprising</w:t>
      </w:r>
      <w:r w:rsidR="008E2922">
        <w:rPr>
          <w:color w:val="943634" w:themeColor="accent2" w:themeShade="BF"/>
          <w:sz w:val="20"/>
          <w:szCs w:val="20"/>
        </w:rPr>
        <w:t>,</w:t>
      </w:r>
      <w:r w:rsidR="002F6C87" w:rsidRPr="006B5B6C">
        <w:rPr>
          <w:color w:val="943634" w:themeColor="accent2" w:themeShade="BF"/>
          <w:sz w:val="20"/>
          <w:szCs w:val="20"/>
        </w:rPr>
        <w:t xml:space="preserve"> considering how relatively simple we assumed it would be for participants to </w:t>
      </w:r>
      <w:r>
        <w:rPr>
          <w:color w:val="943634" w:themeColor="accent2" w:themeShade="BF"/>
          <w:sz w:val="20"/>
          <w:szCs w:val="20"/>
        </w:rPr>
        <w:t>integrate</w:t>
      </w:r>
      <w:r w:rsidR="002F6C87" w:rsidRPr="006B5B6C">
        <w:rPr>
          <w:color w:val="943634" w:themeColor="accent2" w:themeShade="BF"/>
          <w:sz w:val="20"/>
          <w:szCs w:val="20"/>
        </w:rPr>
        <w:t xml:space="preserve"> </w:t>
      </w:r>
      <w:r w:rsidR="00D913F6">
        <w:rPr>
          <w:color w:val="943634" w:themeColor="accent2" w:themeShade="BF"/>
          <w:sz w:val="20"/>
          <w:szCs w:val="20"/>
        </w:rPr>
        <w:t xml:space="preserve">and implement </w:t>
      </w:r>
      <w:r w:rsidR="002F6C87" w:rsidRPr="006B5B6C">
        <w:rPr>
          <w:color w:val="943634" w:themeColor="accent2" w:themeShade="BF"/>
          <w:sz w:val="20"/>
          <w:szCs w:val="20"/>
        </w:rPr>
        <w:t xml:space="preserve">the optimal solution. The results led us to question </w:t>
      </w:r>
      <w:r w:rsidR="00886AF2">
        <w:rPr>
          <w:color w:val="943634" w:themeColor="accent2" w:themeShade="BF"/>
          <w:sz w:val="20"/>
          <w:szCs w:val="20"/>
        </w:rPr>
        <w:t>that</w:t>
      </w:r>
      <w:r w:rsidR="006D1D34">
        <w:rPr>
          <w:color w:val="943634" w:themeColor="accent2" w:themeShade="BF"/>
          <w:sz w:val="20"/>
          <w:szCs w:val="20"/>
        </w:rPr>
        <w:t xml:space="preserve"> </w:t>
      </w:r>
      <w:r w:rsidR="00886AF2">
        <w:rPr>
          <w:color w:val="943634" w:themeColor="accent2" w:themeShade="BF"/>
          <w:sz w:val="20"/>
          <w:szCs w:val="20"/>
        </w:rPr>
        <w:t>assumption</w:t>
      </w:r>
      <w:r w:rsidR="006D1D34">
        <w:rPr>
          <w:color w:val="943634" w:themeColor="accent2" w:themeShade="BF"/>
          <w:sz w:val="20"/>
          <w:szCs w:val="20"/>
        </w:rPr>
        <w:t xml:space="preserve">; perhaps there is </w:t>
      </w:r>
      <w:r w:rsidR="00D913F6">
        <w:rPr>
          <w:color w:val="943634" w:themeColor="accent2" w:themeShade="BF"/>
          <w:sz w:val="20"/>
          <w:szCs w:val="20"/>
        </w:rPr>
        <w:t>a</w:t>
      </w:r>
      <w:r>
        <w:rPr>
          <w:color w:val="943634" w:themeColor="accent2" w:themeShade="BF"/>
          <w:sz w:val="20"/>
          <w:szCs w:val="20"/>
        </w:rPr>
        <w:t xml:space="preserve"> barrier </w:t>
      </w:r>
      <w:r w:rsidR="00D913F6">
        <w:rPr>
          <w:color w:val="943634" w:themeColor="accent2" w:themeShade="BF"/>
          <w:sz w:val="20"/>
          <w:szCs w:val="20"/>
        </w:rPr>
        <w:t>or complexity to</w:t>
      </w:r>
      <w:r>
        <w:rPr>
          <w:color w:val="943634" w:themeColor="accent2" w:themeShade="BF"/>
          <w:sz w:val="20"/>
          <w:szCs w:val="20"/>
        </w:rPr>
        <w:t xml:space="preserve"> implementing the optimal solution that we had not considered.</w:t>
      </w:r>
      <w:r w:rsidR="006D1D34">
        <w:rPr>
          <w:color w:val="943634" w:themeColor="accent2" w:themeShade="BF"/>
          <w:sz w:val="20"/>
          <w:szCs w:val="20"/>
        </w:rPr>
        <w:t xml:space="preserve"> We therefore ran a replication of the throwing and detection tasks on a small group of non-</w:t>
      </w:r>
      <w:r w:rsidR="00886AF2">
        <w:rPr>
          <w:color w:val="943634" w:themeColor="accent2" w:themeShade="BF"/>
          <w:sz w:val="20"/>
          <w:szCs w:val="20"/>
        </w:rPr>
        <w:t>naive</w:t>
      </w:r>
      <w:r w:rsidR="006D1D34">
        <w:rPr>
          <w:color w:val="943634" w:themeColor="accent2" w:themeShade="BF"/>
          <w:sz w:val="20"/>
          <w:szCs w:val="20"/>
        </w:rPr>
        <w:t xml:space="preserve"> participants (including three of the authors). </w:t>
      </w:r>
    </w:p>
    <w:p w14:paraId="73F6D41D" w14:textId="77777777" w:rsidR="002F6C87" w:rsidRPr="006B5B6C" w:rsidRDefault="002F6C87" w:rsidP="003B5369">
      <w:pPr>
        <w:spacing w:line="360" w:lineRule="auto"/>
        <w:rPr>
          <w:color w:val="943634" w:themeColor="accent2" w:themeShade="BF"/>
          <w:sz w:val="20"/>
          <w:szCs w:val="20"/>
        </w:rPr>
      </w:pPr>
    </w:p>
    <w:p w14:paraId="76588E13" w14:textId="0FB14913" w:rsidR="003B5369" w:rsidRPr="006B5B6C" w:rsidRDefault="00F65652" w:rsidP="003B5369">
      <w:pPr>
        <w:spacing w:line="360" w:lineRule="auto"/>
        <w:rPr>
          <w:color w:val="943634" w:themeColor="accent2" w:themeShade="BF"/>
          <w:sz w:val="20"/>
          <w:szCs w:val="20"/>
        </w:rPr>
      </w:pPr>
      <w:r>
        <w:rPr>
          <w:color w:val="943634" w:themeColor="accent2" w:themeShade="BF"/>
          <w:sz w:val="20"/>
          <w:szCs w:val="20"/>
        </w:rPr>
        <w:t>In t</w:t>
      </w:r>
      <w:r w:rsidR="003B5369" w:rsidRPr="006B5B6C">
        <w:rPr>
          <w:color w:val="943634" w:themeColor="accent2" w:themeShade="BF"/>
          <w:sz w:val="20"/>
          <w:szCs w:val="20"/>
        </w:rPr>
        <w:t xml:space="preserve">he throwing </w:t>
      </w:r>
      <w:r>
        <w:rPr>
          <w:color w:val="943634" w:themeColor="accent2" w:themeShade="BF"/>
          <w:sz w:val="20"/>
          <w:szCs w:val="20"/>
        </w:rPr>
        <w:t>experiment (3A)</w:t>
      </w:r>
      <w:r w:rsidR="003B5369" w:rsidRPr="006B5B6C">
        <w:rPr>
          <w:color w:val="943634" w:themeColor="accent2" w:themeShade="BF"/>
          <w:sz w:val="20"/>
          <w:szCs w:val="20"/>
        </w:rPr>
        <w:t>, participants made a choice about where to stand to throw a beanbag into one of two possible hoops</w:t>
      </w:r>
      <w:r>
        <w:rPr>
          <w:color w:val="943634" w:themeColor="accent2" w:themeShade="BF"/>
          <w:sz w:val="20"/>
          <w:szCs w:val="20"/>
        </w:rPr>
        <w:t xml:space="preserve">, similar to the experiments 1A, B and C above. </w:t>
      </w:r>
      <w:r w:rsidR="003B5369" w:rsidRPr="006B5B6C">
        <w:rPr>
          <w:color w:val="943634" w:themeColor="accent2" w:themeShade="BF"/>
          <w:sz w:val="20"/>
          <w:szCs w:val="20"/>
        </w:rPr>
        <w:t>They are only told which hoop is their target after they have made their choice. The detection task is similar in structure</w:t>
      </w:r>
      <w:r>
        <w:rPr>
          <w:color w:val="943634" w:themeColor="accent2" w:themeShade="BF"/>
          <w:sz w:val="20"/>
          <w:szCs w:val="20"/>
        </w:rPr>
        <w:t xml:space="preserve"> to Experiment 2:</w:t>
      </w:r>
      <w:r w:rsidR="003B5369" w:rsidRPr="006B5B6C">
        <w:rPr>
          <w:color w:val="943634" w:themeColor="accent2" w:themeShade="BF"/>
          <w:sz w:val="20"/>
          <w:szCs w:val="20"/>
        </w:rPr>
        <w:t xml:space="preserve"> participants make a choice about where to look to detect a probe that can appear in one of two boxes. In both tasks the distance between the possible target locations (hoops/boxes) is varied, and the logic is the same: stand/look in a central location, equidistant between the two potential target locations when they are close together, and stand/look close to one potential target location when they are too far apart to throw to/see reliably from a central position. The results demonstrate the optimal strategy can be easily and effectively implemented when it is explicitly known</w:t>
      </w:r>
      <w:r>
        <w:rPr>
          <w:color w:val="943634" w:themeColor="accent2" w:themeShade="BF"/>
          <w:sz w:val="20"/>
          <w:szCs w:val="20"/>
        </w:rPr>
        <w:t xml:space="preserve">. </w:t>
      </w:r>
    </w:p>
    <w:p w14:paraId="3E4F776C" w14:textId="77777777" w:rsidR="003B5369" w:rsidRPr="006B5B6C" w:rsidRDefault="003B5369" w:rsidP="003B5369">
      <w:pPr>
        <w:spacing w:line="360" w:lineRule="auto"/>
        <w:rPr>
          <w:color w:val="943634" w:themeColor="accent2" w:themeShade="BF"/>
          <w:sz w:val="20"/>
          <w:szCs w:val="20"/>
        </w:rPr>
      </w:pPr>
    </w:p>
    <w:p w14:paraId="09A54247" w14:textId="77777777" w:rsidR="003B5369" w:rsidRPr="006B5B6C" w:rsidRDefault="003B5369" w:rsidP="003B5369">
      <w:pPr>
        <w:spacing w:after="160" w:line="360" w:lineRule="auto"/>
        <w:rPr>
          <w:b/>
          <w:color w:val="943634" w:themeColor="accent2" w:themeShade="BF"/>
        </w:rPr>
      </w:pPr>
      <w:r w:rsidRPr="006B5B6C">
        <w:rPr>
          <w:b/>
          <w:color w:val="943634" w:themeColor="accent2" w:themeShade="BF"/>
        </w:rPr>
        <w:t>Methods</w:t>
      </w:r>
    </w:p>
    <w:p w14:paraId="23EC61AE" w14:textId="02C9DA96"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 xml:space="preserve">Experiment 3A: Throwing </w:t>
      </w:r>
    </w:p>
    <w:p w14:paraId="3E6C196B" w14:textId="015EB70F"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Participants</w:t>
      </w:r>
      <w:r w:rsidRPr="006B5B6C">
        <w:rPr>
          <w:color w:val="943634" w:themeColor="accent2" w:themeShade="BF"/>
          <w:sz w:val="20"/>
          <w:szCs w:val="20"/>
        </w:rPr>
        <w:t>. Four participants completed the throwing task. Three are authors on this paper (AH, WJ, JR)</w:t>
      </w:r>
      <w:r w:rsidR="00F65652">
        <w:rPr>
          <w:color w:val="943634" w:themeColor="accent2" w:themeShade="BF"/>
          <w:sz w:val="20"/>
          <w:szCs w:val="20"/>
        </w:rPr>
        <w:t>,</w:t>
      </w:r>
      <w:r w:rsidRPr="006B5B6C">
        <w:rPr>
          <w:color w:val="943634" w:themeColor="accent2" w:themeShade="BF"/>
          <w:sz w:val="20"/>
          <w:szCs w:val="20"/>
        </w:rPr>
        <w:t xml:space="preserve"> and the final participant was a member of the lab, familiar with the paradigm</w:t>
      </w:r>
      <w:r w:rsidR="007B02C0">
        <w:rPr>
          <w:color w:val="943634" w:themeColor="accent2" w:themeShade="BF"/>
          <w:sz w:val="20"/>
          <w:szCs w:val="20"/>
        </w:rPr>
        <w:t xml:space="preserve"> but not </w:t>
      </w:r>
      <w:r w:rsidR="00EC13A0">
        <w:rPr>
          <w:color w:val="943634" w:themeColor="accent2" w:themeShade="BF"/>
          <w:sz w:val="20"/>
          <w:szCs w:val="20"/>
        </w:rPr>
        <w:t>involved in</w:t>
      </w:r>
      <w:r w:rsidR="007B02C0">
        <w:rPr>
          <w:color w:val="943634" w:themeColor="accent2" w:themeShade="BF"/>
          <w:sz w:val="20"/>
          <w:szCs w:val="20"/>
        </w:rPr>
        <w:t xml:space="preserve"> </w:t>
      </w:r>
      <w:r w:rsidR="00EC13A0">
        <w:rPr>
          <w:color w:val="943634" w:themeColor="accent2" w:themeShade="BF"/>
          <w:sz w:val="20"/>
          <w:szCs w:val="20"/>
        </w:rPr>
        <w:t xml:space="preserve">any </w:t>
      </w:r>
      <w:r w:rsidR="007B02C0">
        <w:rPr>
          <w:color w:val="943634" w:themeColor="accent2" w:themeShade="BF"/>
          <w:sz w:val="20"/>
          <w:szCs w:val="20"/>
        </w:rPr>
        <w:t>project</w:t>
      </w:r>
      <w:r w:rsidR="00EC13A0">
        <w:rPr>
          <w:color w:val="943634" w:themeColor="accent2" w:themeShade="BF"/>
          <w:sz w:val="20"/>
          <w:szCs w:val="20"/>
        </w:rPr>
        <w:t xml:space="preserve"> making use of it</w:t>
      </w:r>
      <w:r w:rsidRPr="006B5B6C">
        <w:rPr>
          <w:color w:val="943634" w:themeColor="accent2" w:themeShade="BF"/>
          <w:sz w:val="20"/>
          <w:szCs w:val="20"/>
        </w:rPr>
        <w:t>. All participants were familiar with the optimal strategy but had not completed the experiment previously.</w:t>
      </w:r>
      <w:r w:rsidR="00F65652">
        <w:rPr>
          <w:color w:val="943634" w:themeColor="accent2" w:themeShade="BF"/>
          <w:sz w:val="20"/>
          <w:szCs w:val="20"/>
        </w:rPr>
        <w:t xml:space="preserve"> As the goal was to verify for ourselves that the solution was easy to implement, </w:t>
      </w:r>
      <w:r w:rsidR="007B02C0">
        <w:rPr>
          <w:color w:val="943634" w:themeColor="accent2" w:themeShade="BF"/>
          <w:sz w:val="20"/>
          <w:szCs w:val="20"/>
        </w:rPr>
        <w:t>this was an appropriate sample.</w:t>
      </w:r>
      <w:r w:rsidR="00F65652">
        <w:rPr>
          <w:color w:val="943634" w:themeColor="accent2" w:themeShade="BF"/>
          <w:sz w:val="20"/>
          <w:szCs w:val="20"/>
        </w:rPr>
        <w:t xml:space="preserve"> </w:t>
      </w:r>
      <w:r w:rsidR="007B02C0">
        <w:rPr>
          <w:color w:val="943634" w:themeColor="accent2" w:themeShade="BF"/>
          <w:sz w:val="20"/>
          <w:szCs w:val="20"/>
        </w:rPr>
        <w:t>W</w:t>
      </w:r>
      <w:r w:rsidR="00F65652">
        <w:rPr>
          <w:color w:val="943634" w:themeColor="accent2" w:themeShade="BF"/>
          <w:sz w:val="20"/>
          <w:szCs w:val="20"/>
        </w:rPr>
        <w:t xml:space="preserve">e included one non-author just to be reassured that our </w:t>
      </w:r>
      <w:r w:rsidR="007B02C0">
        <w:rPr>
          <w:color w:val="943634" w:themeColor="accent2" w:themeShade="BF"/>
          <w:sz w:val="20"/>
          <w:szCs w:val="20"/>
        </w:rPr>
        <w:t>perception that it was simple was not due to our extensive experience with it.</w:t>
      </w:r>
    </w:p>
    <w:p w14:paraId="5417E31B" w14:textId="77777777"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Materials and Procedure</w:t>
      </w:r>
      <w:r w:rsidRPr="006B5B6C">
        <w:rPr>
          <w:color w:val="943634" w:themeColor="accent2" w:themeShade="BF"/>
          <w:sz w:val="20"/>
          <w:szCs w:val="20"/>
        </w:rPr>
        <w:t xml:space="preserve">. The procedure was similar to that used in Clarke and Hunt (2016, Experiment 2), and the throwing task in Experiment 1, with the following modifications. A first phase was conducted, in which flat hoops with a diameter of 0.40m were placed at a range of distances away (1.38m, 3.22m, 4.14m, 5.06m, 6.9m &amp; 9.2m). Participants threw 12 bean bags into a hoop at each distance in each of two directions and throwing performance (out of a maximum of 24) was used to determine the point at which each participant’s accuracy dropped below 50%. </w:t>
      </w:r>
    </w:p>
    <w:p w14:paraId="3370565B" w14:textId="3795F474" w:rsidR="003B5369" w:rsidRPr="006B5B6C" w:rsidRDefault="003B5369" w:rsidP="003B5369">
      <w:pPr>
        <w:spacing w:after="160" w:line="360" w:lineRule="auto"/>
        <w:rPr>
          <w:b/>
          <w:color w:val="943634" w:themeColor="accent2" w:themeShade="BF"/>
          <w:sz w:val="24"/>
          <w:szCs w:val="24"/>
        </w:rPr>
      </w:pPr>
      <w:r w:rsidRPr="006B5B6C">
        <w:rPr>
          <w:color w:val="943634" w:themeColor="accent2" w:themeShade="BF"/>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Pr>
          <w:color w:val="943634" w:themeColor="accent2" w:themeShade="BF"/>
          <w:sz w:val="20"/>
          <w:szCs w:val="20"/>
        </w:rPr>
        <w:t>S</w:t>
      </w:r>
      <w:r w:rsidRPr="006B5B6C">
        <w:rPr>
          <w:color w:val="943634" w:themeColor="accent2" w:themeShade="BF"/>
          <w:sz w:val="20"/>
          <w:szCs w:val="20"/>
        </w:rPr>
        <w:t xml:space="preserve">ix distances were randomly selected from a range of distances based on the performance of participants in previous experiments (0.46m to 11.5m). The random selection of distances within this range ensured that participants would be unable to rely on their </w:t>
      </w:r>
      <w:r w:rsidRPr="006B5B6C">
        <w:rPr>
          <w:color w:val="943634" w:themeColor="accent2" w:themeShade="BF"/>
          <w:sz w:val="20"/>
          <w:szCs w:val="20"/>
        </w:rPr>
        <w:lastRenderedPageBreak/>
        <w:t xml:space="preserve">prior knowledge of the structure of previous experiments in deciding whether they should stand in the middle or next to one hoop. Instead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w:t>
      </w:r>
      <w:proofErr w:type="spellStart"/>
      <w:r w:rsidRPr="006B5B6C">
        <w:rPr>
          <w:color w:val="943634" w:themeColor="accent2" w:themeShade="BF"/>
          <w:sz w:val="20"/>
          <w:szCs w:val="20"/>
        </w:rPr>
        <w:t>colour</w:t>
      </w:r>
      <w:proofErr w:type="spellEnd"/>
      <w:r w:rsidRPr="006B5B6C">
        <w:rPr>
          <w:color w:val="943634" w:themeColor="accent2" w:themeShade="BF"/>
          <w:sz w:val="20"/>
          <w:szCs w:val="20"/>
        </w:rPr>
        <w:t xml:space="preserve">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77ADA8D6" w14:textId="7060CAA4"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 xml:space="preserve">Experiment 3B: Detection </w:t>
      </w:r>
    </w:p>
    <w:p w14:paraId="5C331A65" w14:textId="29D09E91"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Participants</w:t>
      </w:r>
      <w:r w:rsidRPr="006B5B6C">
        <w:rPr>
          <w:color w:val="943634" w:themeColor="accent2" w:themeShade="BF"/>
          <w:sz w:val="20"/>
          <w:szCs w:val="20"/>
        </w:rPr>
        <w:t xml:space="preserve">. Five participants (4 female, all right-handed) completed the detection task. </w:t>
      </w:r>
      <w:r w:rsidR="00EC13A0">
        <w:rPr>
          <w:color w:val="943634" w:themeColor="accent2" w:themeShade="BF"/>
          <w:sz w:val="20"/>
          <w:szCs w:val="20"/>
        </w:rPr>
        <w:t>Three</w:t>
      </w:r>
      <w:r w:rsidRPr="006B5B6C">
        <w:rPr>
          <w:color w:val="943634" w:themeColor="accent2" w:themeShade="BF"/>
          <w:sz w:val="20"/>
          <w:szCs w:val="20"/>
        </w:rPr>
        <w:t xml:space="preserve"> </w:t>
      </w:r>
      <w:r w:rsidR="00EC13A0">
        <w:rPr>
          <w:color w:val="943634" w:themeColor="accent2" w:themeShade="BF"/>
          <w:sz w:val="20"/>
          <w:szCs w:val="20"/>
        </w:rPr>
        <w:t>we</w:t>
      </w:r>
      <w:r w:rsidRPr="006B5B6C">
        <w:rPr>
          <w:color w:val="943634" w:themeColor="accent2" w:themeShade="BF"/>
          <w:sz w:val="20"/>
          <w:szCs w:val="20"/>
        </w:rPr>
        <w:t xml:space="preserve">re authors on this paper (AH, WJ, JR) and the </w:t>
      </w:r>
      <w:r w:rsidR="00EC13A0">
        <w:rPr>
          <w:color w:val="943634" w:themeColor="accent2" w:themeShade="BF"/>
          <w:sz w:val="20"/>
          <w:szCs w:val="20"/>
        </w:rPr>
        <w:t>other two</w:t>
      </w:r>
      <w:r w:rsidRPr="006B5B6C">
        <w:rPr>
          <w:color w:val="943634" w:themeColor="accent2" w:themeShade="BF"/>
          <w:sz w:val="20"/>
          <w:szCs w:val="20"/>
        </w:rPr>
        <w:t xml:space="preserve"> participant</w:t>
      </w:r>
      <w:r w:rsidR="00EC13A0">
        <w:rPr>
          <w:color w:val="943634" w:themeColor="accent2" w:themeShade="BF"/>
          <w:sz w:val="20"/>
          <w:szCs w:val="20"/>
        </w:rPr>
        <w:t>s</w:t>
      </w:r>
      <w:r w:rsidRPr="006B5B6C">
        <w:rPr>
          <w:color w:val="943634" w:themeColor="accent2" w:themeShade="BF"/>
          <w:sz w:val="20"/>
          <w:szCs w:val="20"/>
        </w:rPr>
        <w:t xml:space="preserve"> </w:t>
      </w:r>
      <w:r w:rsidR="00EC13A0">
        <w:rPr>
          <w:color w:val="943634" w:themeColor="accent2" w:themeShade="BF"/>
          <w:sz w:val="20"/>
          <w:szCs w:val="20"/>
        </w:rPr>
        <w:t>were</w:t>
      </w:r>
      <w:r w:rsidRPr="006B5B6C">
        <w:rPr>
          <w:color w:val="943634" w:themeColor="accent2" w:themeShade="BF"/>
          <w:sz w:val="20"/>
          <w:szCs w:val="20"/>
        </w:rPr>
        <w:t xml:space="preserve"> lab member</w:t>
      </w:r>
      <w:r w:rsidR="00EC13A0">
        <w:rPr>
          <w:color w:val="943634" w:themeColor="accent2" w:themeShade="BF"/>
          <w:sz w:val="20"/>
          <w:szCs w:val="20"/>
        </w:rPr>
        <w:t>s</w:t>
      </w:r>
      <w:r w:rsidRPr="006B5B6C">
        <w:rPr>
          <w:color w:val="943634" w:themeColor="accent2" w:themeShade="BF"/>
          <w:sz w:val="20"/>
          <w:szCs w:val="20"/>
        </w:rPr>
        <w:t>, familiar with the paradigm</w:t>
      </w:r>
      <w:r w:rsidR="00EC13A0">
        <w:rPr>
          <w:color w:val="943634" w:themeColor="accent2" w:themeShade="BF"/>
          <w:sz w:val="20"/>
          <w:szCs w:val="20"/>
        </w:rPr>
        <w:t>. Unlike the throwing task, the authors had run themselves through at least some trials of the detection task before in the process of developing the experiment. The two other participants knew of the strategy but had not done the experiment before.</w:t>
      </w:r>
      <w:r w:rsidRPr="006B5B6C">
        <w:rPr>
          <w:color w:val="943634" w:themeColor="accent2" w:themeShade="BF"/>
          <w:sz w:val="20"/>
          <w:szCs w:val="20"/>
        </w:rPr>
        <w:t xml:space="preserve"> All participants were aware of the optimal strategy, had normal or corrected to normal vision, and like in the throwing task (Experiment 1a), were unaware of their personal switch-point. All participants provided informed consent.</w:t>
      </w:r>
    </w:p>
    <w:p w14:paraId="2F8869E3" w14:textId="77777777"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 xml:space="preserve">Materials and Procedure. </w:t>
      </w:r>
      <w:r w:rsidRPr="006B5B6C">
        <w:rPr>
          <w:color w:val="943634" w:themeColor="accent2" w:themeShade="BF"/>
          <w:sz w:val="20"/>
          <w:szCs w:val="20"/>
        </w:rPr>
        <w:t>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the non-</w:t>
      </w:r>
      <w:proofErr w:type="spellStart"/>
      <w:r w:rsidRPr="006B5B6C">
        <w:rPr>
          <w:color w:val="943634" w:themeColor="accent2" w:themeShade="BF"/>
          <w:sz w:val="20"/>
          <w:szCs w:val="20"/>
        </w:rPr>
        <w:t>naiive</w:t>
      </w:r>
      <w:proofErr w:type="spellEnd"/>
      <w:r w:rsidRPr="006B5B6C">
        <w:rPr>
          <w:color w:val="943634" w:themeColor="accent2" w:themeShade="BF"/>
          <w:sz w:val="20"/>
          <w:szCs w:val="20"/>
        </w:rPr>
        <w:t xml:space="preserve"> participants would have to rely on their own visual acuity to decide where to fixate, rather than their knowledge of how the experiment had been set up for naive participants. </w:t>
      </w:r>
    </w:p>
    <w:p w14:paraId="1F52F119" w14:textId="77777777"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Results</w:t>
      </w:r>
    </w:p>
    <w:p w14:paraId="4BF8186F" w14:textId="251CABE6" w:rsidR="003B5369" w:rsidRPr="006B5B6C" w:rsidRDefault="003B5369" w:rsidP="003B5369">
      <w:pPr>
        <w:spacing w:after="160" w:line="360" w:lineRule="auto"/>
        <w:rPr>
          <w:color w:val="943634" w:themeColor="accent2" w:themeShade="BF"/>
          <w:sz w:val="20"/>
          <w:szCs w:val="20"/>
        </w:rPr>
      </w:pPr>
      <w:r w:rsidRPr="006B5B6C">
        <w:rPr>
          <w:b/>
          <w:i/>
          <w:color w:val="943634" w:themeColor="accent2" w:themeShade="BF"/>
          <w:sz w:val="20"/>
          <w:szCs w:val="20"/>
        </w:rPr>
        <w:t xml:space="preserve">Choices. </w:t>
      </w:r>
      <w:r w:rsidRPr="006B5B6C">
        <w:rPr>
          <w:color w:val="943634" w:themeColor="accent2" w:themeShade="BF"/>
          <w:sz w:val="20"/>
          <w:szCs w:val="20"/>
        </w:rPr>
        <w:t xml:space="preserve">We first visually compared each participant’s choice </w:t>
      </w:r>
      <w:proofErr w:type="spellStart"/>
      <w:r w:rsidRPr="006B5B6C">
        <w:rPr>
          <w:color w:val="943634" w:themeColor="accent2" w:themeShade="BF"/>
          <w:sz w:val="20"/>
          <w:szCs w:val="20"/>
        </w:rPr>
        <w:t>behaviour</w:t>
      </w:r>
      <w:proofErr w:type="spellEnd"/>
      <w:r w:rsidRPr="006B5B6C">
        <w:rPr>
          <w:color w:val="943634" w:themeColor="accent2" w:themeShade="BF"/>
          <w:sz w:val="20"/>
          <w:szCs w:val="20"/>
        </w:rPr>
        <w:t xml:space="preserve"> to an individualized estimate of their optimal strategy (that is, choices that would have achieved optimal performance). The optimal choices for each participant in each experiment are determined based on performance in the first phase of the experiments (see supplementary information for performance curves). For the throwing experiment, the participant should choose to stand in the center for distances where accuracy from a central position </w:t>
      </w:r>
      <w:r w:rsidRPr="006B5B6C">
        <w:rPr>
          <w:color w:val="943634" w:themeColor="accent2" w:themeShade="BF"/>
          <w:sz w:val="20"/>
          <w:szCs w:val="20"/>
        </w:rPr>
        <w:lastRenderedPageBreak/>
        <w:t xml:space="preserve">is expected to be greater than 50%, and should stand near one hoop or the other for distances where accuracy from center is less than 50%. This is shown in Figure </w:t>
      </w:r>
      <w:r w:rsidR="001E7209">
        <w:rPr>
          <w:color w:val="943634" w:themeColor="accent2" w:themeShade="BF"/>
          <w:sz w:val="20"/>
          <w:szCs w:val="20"/>
        </w:rPr>
        <w:t>8</w:t>
      </w:r>
      <w:r w:rsidRPr="006B5B6C">
        <w:rPr>
          <w:color w:val="943634" w:themeColor="accent2" w:themeShade="BF"/>
          <w:sz w:val="20"/>
          <w:szCs w:val="20"/>
        </w:rPr>
        <w:t xml:space="preserve">, with a dark blue line showing optimal performance and black circles showing actual standing position. It is clear from this figure that these expert participants made standing position choices that were close to optimal. </w:t>
      </w:r>
    </w:p>
    <w:p w14:paraId="07CE37B0" w14:textId="6064CEC8" w:rsidR="003B5369" w:rsidRPr="006B5B6C" w:rsidRDefault="003B5369" w:rsidP="003B5369">
      <w:pPr>
        <w:spacing w:line="360" w:lineRule="auto"/>
        <w:rPr>
          <w:color w:val="943634" w:themeColor="accent2" w:themeShade="BF"/>
          <w:sz w:val="20"/>
          <w:szCs w:val="20"/>
        </w:rPr>
      </w:pPr>
      <w:r w:rsidRPr="006B5B6C">
        <w:rPr>
          <w:color w:val="943634" w:themeColor="accent2" w:themeShade="BF"/>
          <w:sz w:val="20"/>
          <w:szCs w:val="20"/>
        </w:rPr>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here they will be 100% correct and if it appears in the other box they will be 50% correct, giving an expected overall accuracy of 75%. This is shown as the blue line in Figure </w:t>
      </w:r>
      <w:r w:rsidR="001E7209">
        <w:rPr>
          <w:color w:val="943634" w:themeColor="accent2" w:themeShade="BF"/>
          <w:sz w:val="20"/>
          <w:szCs w:val="20"/>
        </w:rPr>
        <w:t>8</w:t>
      </w:r>
      <w:r w:rsidRPr="006B5B6C">
        <w:rPr>
          <w:color w:val="943634" w:themeColor="accent2" w:themeShade="BF"/>
          <w:sz w:val="20"/>
          <w:szCs w:val="20"/>
        </w:rPr>
        <w:t>. Again, it is clear that expert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8"/>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9"/>
                    <a:srcRect/>
                    <a:stretch>
                      <a:fillRect/>
                    </a:stretch>
                  </pic:blipFill>
                  <pic:spPr>
                    <a:xfrm>
                      <a:off x="0" y="0"/>
                      <a:ext cx="5943600" cy="1854200"/>
                    </a:xfrm>
                    <a:prstGeom prst="rect">
                      <a:avLst/>
                    </a:prstGeom>
                    <a:ln/>
                  </pic:spPr>
                </pic:pic>
              </a:graphicData>
            </a:graphic>
          </wp:inline>
        </w:drawing>
      </w:r>
    </w:p>
    <w:p w14:paraId="38715555" w14:textId="1A661B94" w:rsidR="003B5369" w:rsidRPr="006D1D34" w:rsidRDefault="003B5369" w:rsidP="006D1D34">
      <w:pPr>
        <w:spacing w:line="240" w:lineRule="auto"/>
        <w:rPr>
          <w:rFonts w:ascii="Nunito" w:eastAsia="Nunito" w:hAnsi="Nunito" w:cs="Nunito"/>
          <w:i/>
          <w:iCs/>
          <w:color w:val="943634" w:themeColor="accent2" w:themeShade="BF"/>
          <w:sz w:val="20"/>
          <w:szCs w:val="20"/>
        </w:rPr>
      </w:pPr>
      <w:r w:rsidRPr="006D1D34">
        <w:rPr>
          <w:rFonts w:ascii="Nunito" w:eastAsia="Nunito" w:hAnsi="Nunito" w:cs="Nunito"/>
          <w:i/>
          <w:iCs/>
          <w:color w:val="943634" w:themeColor="accent2" w:themeShade="BF"/>
          <w:sz w:val="20"/>
          <w:szCs w:val="20"/>
        </w:rPr>
        <w:t xml:space="preserve">Figure </w:t>
      </w:r>
      <w:r w:rsidR="006D1D34">
        <w:rPr>
          <w:rFonts w:ascii="Nunito" w:eastAsia="Nunito" w:hAnsi="Nunito" w:cs="Nunito"/>
          <w:i/>
          <w:iCs/>
          <w:color w:val="943634" w:themeColor="accent2" w:themeShade="BF"/>
          <w:sz w:val="20"/>
          <w:szCs w:val="20"/>
        </w:rPr>
        <w:t>8</w:t>
      </w:r>
      <w:r w:rsidRPr="006D1D34">
        <w:rPr>
          <w:rFonts w:ascii="Nunito" w:eastAsia="Nunito" w:hAnsi="Nunito" w:cs="Nunito"/>
          <w:i/>
          <w:iCs/>
          <w:color w:val="943634" w:themeColor="accent2" w:themeShade="BF"/>
          <w:sz w:val="20"/>
          <w:szCs w:val="20"/>
        </w:rPr>
        <w:t>. Results for each expert participant in the throwing experiment (</w:t>
      </w:r>
      <w:r w:rsidR="001E7209">
        <w:rPr>
          <w:rFonts w:ascii="Nunito" w:eastAsia="Nunito" w:hAnsi="Nunito" w:cs="Nunito"/>
          <w:i/>
          <w:iCs/>
          <w:color w:val="943634" w:themeColor="accent2" w:themeShade="BF"/>
          <w:sz w:val="20"/>
          <w:szCs w:val="20"/>
        </w:rPr>
        <w:t>3A</w:t>
      </w:r>
      <w:r w:rsidRPr="006D1D34">
        <w:rPr>
          <w:rFonts w:ascii="Nunito" w:eastAsia="Nunito" w:hAnsi="Nunito" w:cs="Nunito"/>
          <w:i/>
          <w:iCs/>
          <w:color w:val="943634" w:themeColor="accent2" w:themeShade="BF"/>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Pr>
          <w:rFonts w:ascii="Nunito" w:eastAsia="Nunito" w:hAnsi="Nunito" w:cs="Nunito"/>
          <w:i/>
          <w:iCs/>
          <w:color w:val="943634" w:themeColor="accent2" w:themeShade="BF"/>
          <w:sz w:val="20"/>
          <w:szCs w:val="20"/>
        </w:rPr>
        <w:t>3</w:t>
      </w:r>
      <w:r w:rsidRPr="006D1D34">
        <w:rPr>
          <w:rFonts w:ascii="Nunito" w:eastAsia="Nunito" w:hAnsi="Nunito" w:cs="Nunito"/>
          <w:i/>
          <w:iCs/>
          <w:color w:val="943634" w:themeColor="accent2" w:themeShade="BF"/>
          <w:sz w:val="20"/>
          <w:szCs w:val="20"/>
        </w:rPr>
        <w:t xml:space="preserve">b). Each dot represents the proportion of fixations made towards one of the side boxes at each </w:t>
      </w:r>
      <w:r w:rsidR="00EC13A0">
        <w:rPr>
          <w:rFonts w:ascii="Nunito" w:eastAsia="Nunito" w:hAnsi="Nunito" w:cs="Nunito"/>
          <w:i/>
          <w:iCs/>
          <w:color w:val="943634" w:themeColor="accent2" w:themeShade="BF"/>
          <w:sz w:val="20"/>
          <w:szCs w:val="20"/>
        </w:rPr>
        <w:t>separation between fixation targets (</w:t>
      </w:r>
      <w:r w:rsidRPr="006D1D34">
        <w:rPr>
          <w:rFonts w:ascii="Nunito" w:eastAsia="Nunito" w:hAnsi="Nunito" w:cs="Nunito"/>
          <w:i/>
          <w:iCs/>
          <w:color w:val="943634" w:themeColor="accent2" w:themeShade="BF"/>
          <w:sz w:val="20"/>
          <w:szCs w:val="20"/>
        </w:rPr>
        <w:t>delta</w:t>
      </w:r>
      <w:r w:rsidR="00EC13A0">
        <w:rPr>
          <w:rFonts w:ascii="Nunito" w:eastAsia="Nunito" w:hAnsi="Nunito" w:cs="Nunito"/>
          <w:i/>
          <w:iCs/>
          <w:color w:val="943634" w:themeColor="accent2" w:themeShade="BF"/>
          <w:sz w:val="20"/>
          <w:szCs w:val="20"/>
        </w:rPr>
        <w:t>)</w:t>
      </w:r>
      <w:r w:rsidRPr="006D1D34">
        <w:rPr>
          <w:rFonts w:ascii="Nunito" w:eastAsia="Nunito" w:hAnsi="Nunito" w:cs="Nunito"/>
          <w:i/>
          <w:iCs/>
          <w:color w:val="943634" w:themeColor="accent2" w:themeShade="BF"/>
          <w:sz w:val="20"/>
          <w:szCs w:val="20"/>
        </w:rPr>
        <w:t xml:space="preserve">. The dark blue line represents the optimal fixation strategy for each participant. </w:t>
      </w:r>
    </w:p>
    <w:p w14:paraId="6EE3607D" w14:textId="77777777" w:rsidR="003B5369" w:rsidRPr="006B5B6C" w:rsidRDefault="003B5369" w:rsidP="003B5369">
      <w:pPr>
        <w:spacing w:line="360" w:lineRule="auto"/>
        <w:rPr>
          <w:color w:val="943634" w:themeColor="accent2" w:themeShade="BF"/>
          <w:sz w:val="20"/>
          <w:szCs w:val="20"/>
        </w:rPr>
      </w:pPr>
    </w:p>
    <w:p w14:paraId="23F9879C" w14:textId="569DE12C" w:rsidR="003B5369" w:rsidRPr="006B5B6C" w:rsidRDefault="003B5369" w:rsidP="003B5369">
      <w:pPr>
        <w:spacing w:line="360" w:lineRule="auto"/>
        <w:rPr>
          <w:color w:val="943634" w:themeColor="accent2" w:themeShade="BF"/>
          <w:sz w:val="20"/>
          <w:szCs w:val="20"/>
          <w:highlight w:val="yellow"/>
        </w:rPr>
      </w:pPr>
      <w:r w:rsidRPr="006B5B6C">
        <w:rPr>
          <w:b/>
          <w:i/>
          <w:color w:val="943634" w:themeColor="accent2" w:themeShade="BF"/>
          <w:sz w:val="20"/>
          <w:szCs w:val="20"/>
        </w:rPr>
        <w:lastRenderedPageBreak/>
        <w:t xml:space="preserve">Performance. </w:t>
      </w:r>
      <w:r w:rsidRPr="006B5B6C">
        <w:rPr>
          <w:color w:val="943634" w:themeColor="accent2" w:themeShade="BF"/>
          <w:sz w:val="20"/>
          <w:szCs w:val="20"/>
        </w:rPr>
        <w:t xml:space="preserve">For each participant in each experiment, we calculated the accuracy they would have achieved under an optimal strategy (i.e., had their choices perfectly followed the blue lines in Figure </w:t>
      </w:r>
      <w:r w:rsidR="00622FD6">
        <w:rPr>
          <w:color w:val="943634" w:themeColor="accent2" w:themeShade="BF"/>
          <w:sz w:val="20"/>
          <w:szCs w:val="20"/>
        </w:rPr>
        <w:t>8</w:t>
      </w:r>
      <w:r w:rsidRPr="006B5B6C">
        <w:rPr>
          <w:color w:val="943634" w:themeColor="accent2" w:themeShade="BF"/>
          <w:sz w:val="20"/>
          <w:szCs w:val="20"/>
        </w:rPr>
        <w:t>). The size of the difference between actual proportion correct and each participant’s optimal performance ranges from underperforming by 0.089 to out-performing by 0.081. Overall, the mean difference from 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20"/>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6D1D34" w:rsidRDefault="003B5369" w:rsidP="006D1D34">
      <w:pPr>
        <w:spacing w:line="240" w:lineRule="auto"/>
        <w:rPr>
          <w:rFonts w:ascii="Nunito" w:eastAsia="Nunito" w:hAnsi="Nunito" w:cs="Nunito"/>
          <w:i/>
          <w:iCs/>
          <w:color w:val="943634" w:themeColor="accent2" w:themeShade="BF"/>
          <w:sz w:val="20"/>
          <w:szCs w:val="20"/>
          <w:u w:val="single"/>
        </w:rPr>
      </w:pPr>
      <w:r w:rsidRPr="006D1D34">
        <w:rPr>
          <w:rFonts w:ascii="Nunito" w:eastAsia="Nunito" w:hAnsi="Nunito" w:cs="Nunito"/>
          <w:i/>
          <w:iCs/>
          <w:color w:val="943634" w:themeColor="accent2" w:themeShade="BF"/>
          <w:sz w:val="20"/>
          <w:szCs w:val="20"/>
        </w:rPr>
        <w:t xml:space="preserve">Figure </w:t>
      </w:r>
      <w:r w:rsidR="006D1D34">
        <w:rPr>
          <w:rFonts w:ascii="Nunito" w:eastAsia="Nunito" w:hAnsi="Nunito" w:cs="Nunito"/>
          <w:i/>
          <w:iCs/>
          <w:color w:val="943634" w:themeColor="accent2" w:themeShade="BF"/>
          <w:sz w:val="20"/>
          <w:szCs w:val="20"/>
        </w:rPr>
        <w:t>9</w:t>
      </w:r>
      <w:r w:rsidRPr="006D1D34">
        <w:rPr>
          <w:rFonts w:ascii="Nunito" w:eastAsia="Nunito" w:hAnsi="Nunito" w:cs="Nunito"/>
          <w:i/>
          <w:iCs/>
          <w:color w:val="943634" w:themeColor="accent2" w:themeShade="BF"/>
          <w:sz w:val="20"/>
          <w:szCs w:val="20"/>
        </w:rPr>
        <w:t>. Comparison of actual proportion correct to optimal (an estimate of the proportion correct the participant would have achieved given optimal choices) for the throwing and detection experiments. Each line represents an expert participant. Performance is close to optimal.</w:t>
      </w:r>
    </w:p>
    <w:p w14:paraId="18C68956" w14:textId="77777777" w:rsidR="003B5369" w:rsidRPr="006B5B6C" w:rsidRDefault="003B5369" w:rsidP="003B5369">
      <w:pPr>
        <w:spacing w:line="360" w:lineRule="auto"/>
        <w:rPr>
          <w:color w:val="943634" w:themeColor="accent2" w:themeShade="BF"/>
          <w:sz w:val="20"/>
          <w:szCs w:val="20"/>
        </w:rPr>
      </w:pPr>
    </w:p>
    <w:p w14:paraId="1BCB686B" w14:textId="36B15666" w:rsidR="00857094" w:rsidRPr="00857094" w:rsidRDefault="00857094" w:rsidP="00857094">
      <w:pPr>
        <w:spacing w:line="360" w:lineRule="auto"/>
        <w:rPr>
          <w:color w:val="943634" w:themeColor="accent2" w:themeShade="BF"/>
          <w:sz w:val="24"/>
          <w:szCs w:val="24"/>
        </w:rPr>
      </w:pPr>
      <w:r w:rsidRPr="00857094">
        <w:rPr>
          <w:b/>
          <w:color w:val="943634" w:themeColor="accent2" w:themeShade="BF"/>
          <w:sz w:val="24"/>
          <w:szCs w:val="24"/>
        </w:rPr>
        <w:t>Discussion</w:t>
      </w:r>
    </w:p>
    <w:p w14:paraId="77155EF3" w14:textId="09E87A88" w:rsidR="00857094" w:rsidRPr="006B5B6C" w:rsidRDefault="00857094" w:rsidP="003B5369">
      <w:pPr>
        <w:spacing w:line="360" w:lineRule="auto"/>
        <w:rPr>
          <w:color w:val="943634" w:themeColor="accent2" w:themeShade="BF"/>
          <w:sz w:val="20"/>
          <w:szCs w:val="20"/>
        </w:rPr>
      </w:pPr>
      <w:r>
        <w:rPr>
          <w:color w:val="943634" w:themeColor="accent2" w:themeShade="BF"/>
          <w:sz w:val="20"/>
          <w:szCs w:val="20"/>
        </w:rPr>
        <w:t xml:space="preserve">The successful implementation of the optimal strategy by non-naïve participants in both of these tasks allows us to more confidently specify the source of the transfer failure in Experiments 1 and 2 as spontaneous integration (rather than an issue with implementation). The results also provide a </w:t>
      </w:r>
      <w:proofErr w:type="spellStart"/>
      <w:r>
        <w:rPr>
          <w:color w:val="943634" w:themeColor="accent2" w:themeShade="BF"/>
          <w:sz w:val="20"/>
          <w:szCs w:val="20"/>
        </w:rPr>
        <w:t>behaviour</w:t>
      </w:r>
      <w:proofErr w:type="spellEnd"/>
      <w:r>
        <w:rPr>
          <w:color w:val="943634" w:themeColor="accent2" w:themeShade="BF"/>
          <w:sz w:val="20"/>
          <w:szCs w:val="20"/>
        </w:rPr>
        <w:t xml:space="preserve">-based upper bound on optimal choices in these two tasks. </w:t>
      </w:r>
      <w:r w:rsidR="003B5369" w:rsidRPr="006B5B6C">
        <w:rPr>
          <w:color w:val="943634" w:themeColor="accent2" w:themeShade="BF"/>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Pr>
          <w:color w:val="943634" w:themeColor="accent2" w:themeShade="BF"/>
          <w:sz w:val="20"/>
          <w:szCs w:val="20"/>
        </w:rPr>
        <w:t>i</w:t>
      </w:r>
      <w:r w:rsidR="003B5369" w:rsidRPr="006B5B6C">
        <w:rPr>
          <w:color w:val="943634" w:themeColor="accent2" w:themeShade="BF"/>
          <w:sz w:val="20"/>
          <w:szCs w:val="20"/>
        </w:rPr>
        <w:t>s straightforward</w:t>
      </w:r>
      <w:r w:rsidR="00622FD6">
        <w:rPr>
          <w:color w:val="943634" w:themeColor="accent2" w:themeShade="BF"/>
          <w:sz w:val="20"/>
          <w:szCs w:val="20"/>
        </w:rPr>
        <w:t xml:space="preserve"> when it is known</w:t>
      </w:r>
      <w:r w:rsidR="003B5369" w:rsidRPr="006B5B6C">
        <w:rPr>
          <w:color w:val="943634" w:themeColor="accent2" w:themeShade="BF"/>
          <w:sz w:val="20"/>
          <w:szCs w:val="20"/>
        </w:rPr>
        <w:t>.</w:t>
      </w:r>
    </w:p>
    <w:p w14:paraId="22F26C8A" w14:textId="77777777" w:rsidR="003B5369" w:rsidRDefault="003B5369" w:rsidP="003B5369">
      <w:pPr>
        <w:spacing w:line="360" w:lineRule="auto"/>
        <w:rPr>
          <w:sz w:val="20"/>
          <w:szCs w:val="20"/>
        </w:rPr>
      </w:pPr>
    </w:p>
    <w:p w14:paraId="7E34FA5A" w14:textId="4C4C5A3A" w:rsidR="005E5AF0" w:rsidRPr="00857094" w:rsidRDefault="00FB4B01" w:rsidP="00857094">
      <w:pPr>
        <w:spacing w:line="360" w:lineRule="auto"/>
        <w:jc w:val="center"/>
        <w:rPr>
          <w:color w:val="0000FF"/>
          <w:sz w:val="24"/>
          <w:szCs w:val="24"/>
        </w:rPr>
      </w:pPr>
      <w:r w:rsidRPr="00857094">
        <w:rPr>
          <w:b/>
          <w:sz w:val="24"/>
          <w:szCs w:val="24"/>
        </w:rPr>
        <w:t>General Discussion</w:t>
      </w:r>
    </w:p>
    <w:p w14:paraId="3B2AE856" w14:textId="44B18B05" w:rsidR="00B54B24" w:rsidRDefault="00622FD6" w:rsidP="00B92266">
      <w:pPr>
        <w:spacing w:line="360" w:lineRule="auto"/>
        <w:rPr>
          <w:sz w:val="20"/>
          <w:szCs w:val="20"/>
        </w:rPr>
      </w:pPr>
      <w:r w:rsidRPr="00622FD6">
        <w:rPr>
          <w:color w:val="943634" w:themeColor="accent2" w:themeShade="BF"/>
          <w:sz w:val="20"/>
          <w:szCs w:val="20"/>
        </w:rPr>
        <w:t>E</w:t>
      </w:r>
      <w:r w:rsidR="00FB4B01" w:rsidRPr="00622FD6">
        <w:rPr>
          <w:color w:val="943634" w:themeColor="accent2" w:themeShade="BF"/>
          <w:sz w:val="20"/>
          <w:szCs w:val="20"/>
        </w:rPr>
        <w:t xml:space="preserve">xperiments </w:t>
      </w:r>
      <w:r w:rsidRPr="00622FD6">
        <w:rPr>
          <w:color w:val="943634" w:themeColor="accent2" w:themeShade="BF"/>
          <w:sz w:val="20"/>
          <w:szCs w:val="20"/>
        </w:rPr>
        <w:t xml:space="preserve">1 and 2 </w:t>
      </w:r>
      <w:r w:rsidR="00FB4B01" w:rsidRPr="00622FD6">
        <w:rPr>
          <w:color w:val="943634" w:themeColor="accent2" w:themeShade="BF"/>
          <w:sz w:val="20"/>
          <w:szCs w:val="20"/>
        </w:rPr>
        <w:t>clearly demonstrate that guiding naive participants to perform optimally did not help them to make better decisions when the guidance was removed.</w:t>
      </w:r>
      <w:r w:rsidR="00FB4B01">
        <w:rPr>
          <w:sz w:val="20"/>
          <w:szCs w:val="20"/>
        </w:rPr>
        <w:t xml:space="preserve"> </w:t>
      </w:r>
      <w:r w:rsidR="003B5369" w:rsidRPr="00622FD6">
        <w:rPr>
          <w:color w:val="943634" w:themeColor="accent2" w:themeShade="BF"/>
          <w:sz w:val="20"/>
          <w:szCs w:val="20"/>
        </w:rPr>
        <w:t>Experiment 3 demonstrates that</w:t>
      </w:r>
      <w:r w:rsidR="00FB4B01" w:rsidRPr="00622FD6">
        <w:rPr>
          <w:color w:val="943634" w:themeColor="accent2" w:themeShade="BF"/>
          <w:sz w:val="20"/>
          <w:szCs w:val="20"/>
        </w:rPr>
        <w:t xml:space="preserve"> optimal performance is straightforward to attain when the participant has an explicit understanding of the domain-</w:t>
      </w:r>
      <w:r w:rsidR="00FB4B01" w:rsidRPr="00622FD6">
        <w:rPr>
          <w:color w:val="943634" w:themeColor="accent2" w:themeShade="BF"/>
          <w:sz w:val="20"/>
          <w:szCs w:val="20"/>
        </w:rPr>
        <w:lastRenderedPageBreak/>
        <w:t>general principle that should guide the decision.</w:t>
      </w:r>
      <w:r w:rsidR="00FB4B01">
        <w:rPr>
          <w:sz w:val="20"/>
          <w:szCs w:val="20"/>
        </w:rPr>
        <w:t xml:space="preserve"> Even though this principle is intuitive once known, people do not appear to spontaneously construct or exploit this principle, nor do they apply it more broadly even when they seem to implement the principle in another context (in Experiment 1) or have experienced the 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215A1EAF" w:rsidR="00B54B24" w:rsidRDefault="00FB4B01" w:rsidP="00B92266">
      <w:pPr>
        <w:spacing w:after="160" w:line="360" w:lineRule="auto"/>
        <w:rPr>
          <w:sz w:val="20"/>
          <w:szCs w:val="20"/>
        </w:rPr>
      </w:pPr>
      <w:r>
        <w:rPr>
          <w:sz w:val="20"/>
          <w:szCs w:val="20"/>
        </w:rPr>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variable trial-and-error approach to making choices is a stable default. While the majority of participants had some degree of bias towards one choice option or another, there was also a large amount of variability from trial to trial under the same conditions.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w:t>
      </w:r>
      <w:proofErr w:type="spellStart"/>
      <w:r>
        <w:rPr>
          <w:sz w:val="20"/>
          <w:szCs w:val="20"/>
        </w:rPr>
        <w:t>maximises</w:t>
      </w:r>
      <w:proofErr w:type="spellEnd"/>
      <w:r>
        <w:rPr>
          <w:sz w:val="20"/>
          <w:szCs w:val="20"/>
        </w:rPr>
        <w:t xml:space="preserve"> success in the task. Effort minimization (Irons and Leber, 2016), stress (Shors and Dryver, 1992), and distraction (e.g. Wolford, Newman, Miller &amp; Wig, 2004) could contribute to rigid or stereotyped </w:t>
      </w:r>
      <w:proofErr w:type="spellStart"/>
      <w:r>
        <w:rPr>
          <w:sz w:val="20"/>
          <w:szCs w:val="20"/>
        </w:rPr>
        <w:t>behaviour</w:t>
      </w:r>
      <w:proofErr w:type="spellEnd"/>
      <w:r>
        <w:rPr>
          <w:sz w:val="20"/>
          <w:szCs w:val="20"/>
        </w:rPr>
        <w:t xml:space="preserve">. The rigid sub-optimal </w:t>
      </w:r>
      <w:proofErr w:type="spellStart"/>
      <w:r>
        <w:rPr>
          <w:sz w:val="20"/>
          <w:szCs w:val="20"/>
        </w:rPr>
        <w:t>behaviour</w:t>
      </w:r>
      <w:proofErr w:type="spellEnd"/>
      <w:r>
        <w:rPr>
          <w:sz w:val="20"/>
          <w:szCs w:val="20"/>
        </w:rPr>
        <w:t xml:space="preserve">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w:t>
      </w:r>
      <w:proofErr w:type="spellStart"/>
      <w:r>
        <w:rPr>
          <w:sz w:val="20"/>
          <w:szCs w:val="20"/>
        </w:rPr>
        <w:t>behaviour</w:t>
      </w:r>
      <w:proofErr w:type="spellEnd"/>
      <w:r>
        <w:rPr>
          <w:sz w:val="20"/>
          <w:szCs w:val="20"/>
        </w:rPr>
        <w:t xml:space="preserve"> ceases to be reinforced. An intriguing study by DeWit, Kindt, Knot et al (2018), however, failed to induce habits in humans under similar protocols to those used previously in rats. In other words, people were highly sensitive to changes in the contingencies between responses and their reward or punishment, even after over-training with the original contingencies. This finding, together with the far more common tendency towards variability observed in most of our participants, suggests intriguing relationships between variability in </w:t>
      </w:r>
      <w:proofErr w:type="spellStart"/>
      <w:r>
        <w:rPr>
          <w:sz w:val="20"/>
          <w:szCs w:val="20"/>
        </w:rPr>
        <w:t>behaviour</w:t>
      </w:r>
      <w:proofErr w:type="spellEnd"/>
      <w:r>
        <w:rPr>
          <w:sz w:val="20"/>
          <w:szCs w:val="20"/>
        </w:rPr>
        <w:t xml:space="preserve"> and flexibility in responding to environmental change that remain to be explored in humans. </w:t>
      </w:r>
    </w:p>
    <w:p w14:paraId="51305977" w14:textId="085D151D" w:rsidR="00D83361" w:rsidRPr="00EF7C5D" w:rsidRDefault="00FB4B01" w:rsidP="00B92266">
      <w:pPr>
        <w:spacing w:after="160" w:line="360" w:lineRule="auto"/>
        <w:rPr>
          <w:color w:val="943634" w:themeColor="accent2" w:themeShade="BF"/>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(Alibali, Spencer, Knox and Kita, 2011</w:t>
      </w:r>
      <w:r w:rsidR="00440928">
        <w:rPr>
          <w:sz w:val="20"/>
          <w:szCs w:val="20"/>
        </w:rPr>
        <w:t xml:space="preserve">; </w:t>
      </w:r>
      <w:r w:rsidR="007A586E">
        <w:rPr>
          <w:sz w:val="20"/>
          <w:szCs w:val="20"/>
        </w:rPr>
        <w:t xml:space="preserve">Grant and Spivey, 2003; </w:t>
      </w:r>
      <w:r w:rsidR="00440928">
        <w:rPr>
          <w:sz w:val="20"/>
          <w:szCs w:val="20"/>
        </w:rPr>
        <w:t>Thomas and Lleras, 2009</w:t>
      </w:r>
      <w:r>
        <w:rPr>
          <w:sz w:val="20"/>
          <w:szCs w:val="20"/>
        </w:rPr>
        <w:t xml:space="preserve">). These results all suggest that motor </w:t>
      </w:r>
      <w:proofErr w:type="spellStart"/>
      <w:r>
        <w:rPr>
          <w:sz w:val="20"/>
          <w:szCs w:val="20"/>
        </w:rPr>
        <w:t>behaviour</w:t>
      </w:r>
      <w:proofErr w:type="spellEnd"/>
      <w:r>
        <w:rPr>
          <w:sz w:val="20"/>
          <w:szCs w:val="20"/>
        </w:rPr>
        <w:t xml:space="preserve"> can translate to abstract thought to promote solution-finding in difficult problems.</w:t>
      </w:r>
      <w:r w:rsidR="00440928">
        <w:rPr>
          <w:sz w:val="20"/>
          <w:szCs w:val="20"/>
        </w:rPr>
        <w:t xml:space="preserve"> </w:t>
      </w:r>
      <w:r w:rsidR="00D83361" w:rsidRPr="00EF7C5D">
        <w:rPr>
          <w:color w:val="943634" w:themeColor="accent2" w:themeShade="BF"/>
          <w:sz w:val="20"/>
          <w:szCs w:val="20"/>
        </w:rPr>
        <w:t xml:space="preserve">On the other hand, our results are consistent with </w:t>
      </w:r>
      <w:r w:rsidR="00C023DE" w:rsidRPr="00EF7C5D">
        <w:rPr>
          <w:color w:val="943634" w:themeColor="accent2" w:themeShade="BF"/>
          <w:sz w:val="20"/>
          <w:szCs w:val="20"/>
        </w:rPr>
        <w:t>much of the</w:t>
      </w:r>
      <w:r w:rsidR="00D83361" w:rsidRPr="00EF7C5D">
        <w:rPr>
          <w:color w:val="943634" w:themeColor="accent2" w:themeShade="BF"/>
          <w:sz w:val="20"/>
          <w:szCs w:val="20"/>
        </w:rPr>
        <w:t xml:space="preserve"> literature on </w:t>
      </w:r>
      <w:r w:rsidR="00D83361" w:rsidRPr="00EF7C5D">
        <w:rPr>
          <w:i/>
          <w:iCs/>
          <w:color w:val="943634" w:themeColor="accent2" w:themeShade="BF"/>
          <w:sz w:val="20"/>
          <w:szCs w:val="20"/>
        </w:rPr>
        <w:t>analogical transfer</w:t>
      </w:r>
      <w:r w:rsidR="00D83361" w:rsidRPr="00EF7C5D">
        <w:rPr>
          <w:color w:val="943634" w:themeColor="accent2" w:themeShade="BF"/>
          <w:sz w:val="20"/>
          <w:szCs w:val="20"/>
        </w:rPr>
        <w:t xml:space="preserve">, which is the term Gick and Holyoak (1983) coined to describe the idea that participants might be able to extract a general schema for solving problems from a specific concrete instance of that problem, and then use that schema to solve future instances of that problem. </w:t>
      </w:r>
      <w:r w:rsidR="007A586E" w:rsidRPr="00EF7C5D">
        <w:rPr>
          <w:color w:val="943634" w:themeColor="accent2" w:themeShade="BF"/>
          <w:sz w:val="20"/>
          <w:szCs w:val="20"/>
        </w:rPr>
        <w:t>A</w:t>
      </w:r>
      <w:r w:rsidR="00D83361" w:rsidRPr="00EF7C5D">
        <w:rPr>
          <w:color w:val="943634" w:themeColor="accent2" w:themeShade="BF"/>
          <w:sz w:val="20"/>
          <w:szCs w:val="20"/>
        </w:rPr>
        <w:t xml:space="preserve">nalogical transfer was not spontaneously achieved by their participants under a range of different conditions with increasingly explicit directions about how to use the </w:t>
      </w:r>
      <w:r w:rsidR="0036640A" w:rsidRPr="00EF7C5D">
        <w:rPr>
          <w:color w:val="943634" w:themeColor="accent2" w:themeShade="BF"/>
          <w:sz w:val="20"/>
          <w:szCs w:val="20"/>
        </w:rPr>
        <w:t>solution to one</w:t>
      </w:r>
      <w:r w:rsidR="00D83361" w:rsidRPr="00EF7C5D">
        <w:rPr>
          <w:color w:val="943634" w:themeColor="accent2" w:themeShade="BF"/>
          <w:sz w:val="20"/>
          <w:szCs w:val="20"/>
        </w:rPr>
        <w:t xml:space="preserve"> problem to solve </w:t>
      </w:r>
      <w:r w:rsidR="0036640A" w:rsidRPr="00EF7C5D">
        <w:rPr>
          <w:color w:val="943634" w:themeColor="accent2" w:themeShade="BF"/>
          <w:sz w:val="20"/>
          <w:szCs w:val="20"/>
        </w:rPr>
        <w:t>a</w:t>
      </w:r>
      <w:r w:rsidR="00D83361" w:rsidRPr="00EF7C5D">
        <w:rPr>
          <w:color w:val="943634" w:themeColor="accent2" w:themeShade="BF"/>
          <w:sz w:val="20"/>
          <w:szCs w:val="20"/>
        </w:rPr>
        <w:t xml:space="preserve"> second</w:t>
      </w:r>
      <w:r w:rsidR="0036640A" w:rsidRPr="00EF7C5D">
        <w:rPr>
          <w:color w:val="943634" w:themeColor="accent2" w:themeShade="BF"/>
          <w:sz w:val="20"/>
          <w:szCs w:val="20"/>
        </w:rPr>
        <w:t xml:space="preserve"> (although being prompted to describe the similarity between two problems facilitated transfer to a third).</w:t>
      </w:r>
      <w:r w:rsidR="00D83361" w:rsidRPr="00EF7C5D">
        <w:rPr>
          <w:color w:val="943634" w:themeColor="accent2" w:themeShade="BF"/>
          <w:sz w:val="20"/>
          <w:szCs w:val="20"/>
        </w:rPr>
        <w:t xml:space="preserve"> This resistance to transfer is echoed in perceptual learning (e.g. Crist et al., 2001). As with analogical transfer, </w:t>
      </w:r>
      <w:r w:rsidR="00D83361" w:rsidRPr="00EF7C5D">
        <w:rPr>
          <w:color w:val="943634" w:themeColor="accent2" w:themeShade="BF"/>
          <w:sz w:val="20"/>
          <w:szCs w:val="20"/>
        </w:rPr>
        <w:lastRenderedPageBreak/>
        <w:t xml:space="preserve">conditions can be carefully engineered to produce transfer (like the “eureka presentation” from </w:t>
      </w:r>
      <w:proofErr w:type="spellStart"/>
      <w:r w:rsidR="00D83361" w:rsidRPr="00EF7C5D">
        <w:rPr>
          <w:color w:val="943634" w:themeColor="accent2" w:themeShade="BF"/>
          <w:sz w:val="20"/>
          <w:szCs w:val="20"/>
        </w:rPr>
        <w:t>Ahissar</w:t>
      </w:r>
      <w:proofErr w:type="spellEnd"/>
      <w:r w:rsidR="00D83361" w:rsidRPr="00EF7C5D">
        <w:rPr>
          <w:color w:val="943634" w:themeColor="accent2" w:themeShade="BF"/>
          <w:sz w:val="20"/>
          <w:szCs w:val="20"/>
        </w:rPr>
        <w:t xml:space="preserve"> &amp; Hochstein (1997) described in the introduction) but spontaneous transfer of learning across even small changes in context is not the default. Our results suggesting participants fail to transfer a successful solution to the focus-divide dilemma across contexts is in keeping with this general theme. </w:t>
      </w:r>
      <w:r w:rsidR="00C023DE" w:rsidRPr="00EF7C5D">
        <w:rPr>
          <w:color w:val="943634" w:themeColor="accent2" w:themeShade="BF"/>
          <w:sz w:val="20"/>
          <w:szCs w:val="20"/>
        </w:rPr>
        <w:t>W</w:t>
      </w:r>
      <w:r w:rsidR="00D83361" w:rsidRPr="00EF7C5D">
        <w:rPr>
          <w:color w:val="943634" w:themeColor="accent2" w:themeShade="BF"/>
          <w:sz w:val="20"/>
          <w:szCs w:val="20"/>
        </w:rPr>
        <w:t>e can add to this from our experiments the observation that participants default instead to a highly variable and exploratory pattern of decision making.</w:t>
      </w:r>
    </w:p>
    <w:p w14:paraId="202E8DE2" w14:textId="19F2C09D" w:rsidR="00B54B24" w:rsidRDefault="00FB4B01" w:rsidP="00B92266">
      <w:pPr>
        <w:spacing w:after="160" w:line="360" w:lineRule="auto"/>
        <w:rPr>
          <w:sz w:val="20"/>
          <w:szCs w:val="20"/>
        </w:rPr>
      </w:pPr>
      <w:r>
        <w:rPr>
          <w:sz w:val="20"/>
          <w:szCs w:val="20"/>
        </w:rPr>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w:t>
      </w:r>
      <w:proofErr w:type="spellStart"/>
      <w:r>
        <w:rPr>
          <w:sz w:val="20"/>
          <w:szCs w:val="20"/>
        </w:rPr>
        <w:t>behaviour</w:t>
      </w:r>
      <w:proofErr w:type="spellEnd"/>
      <w:r>
        <w:rPr>
          <w:sz w:val="20"/>
          <w:szCs w:val="20"/>
        </w:rPr>
        <w:t xml:space="preserve">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the moment. Solving this problem optimally, although possible, requires complex computations even in a highly simplified and predictable environment (</w:t>
      </w:r>
      <w:proofErr w:type="spellStart"/>
      <w:r>
        <w:rPr>
          <w:sz w:val="20"/>
          <w:szCs w:val="20"/>
        </w:rPr>
        <w:t>Najemnik</w:t>
      </w:r>
      <w:proofErr w:type="spellEnd"/>
      <w:r>
        <w:rPr>
          <w:sz w:val="20"/>
          <w:szCs w:val="20"/>
        </w:rPr>
        <w:t xml:space="preserve"> and Geisler, 2008). In a complex and unpredictable environment, a more efficient approach to these kinds of “small” problems may be to solve them with variability (</w:t>
      </w:r>
      <w:proofErr w:type="spellStart"/>
      <w:r>
        <w:rPr>
          <w:sz w:val="20"/>
          <w:szCs w:val="20"/>
        </w:rPr>
        <w:t>Krechevsky</w:t>
      </w:r>
      <w:proofErr w:type="spellEnd"/>
      <w:r>
        <w:rPr>
          <w:sz w:val="20"/>
          <w:szCs w:val="20"/>
        </w:rPr>
        <w:t xml:space="preserve">, 1937), allowing the constraints of the 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w:t>
      </w:r>
      <w:proofErr w:type="spellStart"/>
      <w:r>
        <w:rPr>
          <w:sz w:val="20"/>
          <w:szCs w:val="20"/>
        </w:rPr>
        <w:t>behaviour</w:t>
      </w:r>
      <w:proofErr w:type="spellEnd"/>
      <w:r>
        <w:rPr>
          <w:sz w:val="20"/>
          <w:szCs w:val="20"/>
        </w:rPr>
        <w:t xml:space="preserve"> reasonably well (Clarke, Green, Chantler &amp; Hunt, 2016; Clarke, Stainer, Tatler &amp; Hunt, 2017). A similar process of random selecting from a population of possible responses may guide other forms of decision, preventing stereotyped </w:t>
      </w:r>
      <w:proofErr w:type="spellStart"/>
      <w:r>
        <w:rPr>
          <w:sz w:val="20"/>
          <w:szCs w:val="20"/>
        </w:rPr>
        <w:t>behaviour</w:t>
      </w:r>
      <w:proofErr w:type="spellEnd"/>
      <w:r>
        <w:rPr>
          <w:sz w:val="20"/>
          <w:szCs w:val="20"/>
        </w:rPr>
        <w:t xml:space="preserve"> while avoiding over-thinking of minor choices.</w:t>
      </w:r>
    </w:p>
    <w:p w14:paraId="3505DAC3" w14:textId="77777777" w:rsidR="00B54B24"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w:t>
      </w:r>
      <w:proofErr w:type="spellStart"/>
      <w:r>
        <w:rPr>
          <w:sz w:val="20"/>
          <w:szCs w:val="20"/>
        </w:rPr>
        <w:t>behaviour</w:t>
      </w:r>
      <w:proofErr w:type="spellEnd"/>
      <w:r>
        <w:rPr>
          <w:sz w:val="20"/>
          <w:szCs w:val="20"/>
        </w:rPr>
        <w:t xml:space="preserve">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w:t>
      </w:r>
      <w:r>
        <w:rPr>
          <w:sz w:val="20"/>
          <w:szCs w:val="20"/>
        </w:rPr>
        <w:lastRenderedPageBreak/>
        <w:t xml:space="preserve">our participants over the series of trials is consistent with a trial-and-error approach, and the failure to spontaneously transfer or maintain an optimal strategy suggests this trial-and-error approach is a strong and persistent default mode. Although this explanation for our results is speculative, a similar tradeoff between learning and logic has been previously proposed in the context of probability matching. When asked to repeatedly guess which of two events will occur on each trial, participants tend to be sensitive to the probability of these events. That is, an event that occurs with a probability of .8 will be guessed more often than one with a probability of .2, In fact, participants tend to match the ratio of their guesses to the probability of the events. Of course, this is a sub-optimal strategy for maximizing guessing accuracy, resulting in an overall success rate (in this example) of .68, compared to the .8 participants could attain if they guessed the event with the higher probability on every trial. This tendency towards probability matching has been interpreted as a cognitive limitation (e.g. West and Stanovich, 2003). However, </w:t>
      </w:r>
      <w:proofErr w:type="spellStart"/>
      <w:r>
        <w:rPr>
          <w:sz w:val="20"/>
          <w:szCs w:val="20"/>
        </w:rPr>
        <w:t>Gaissmaier</w:t>
      </w:r>
      <w:proofErr w:type="spellEnd"/>
      <w:r>
        <w:rPr>
          <w:sz w:val="20"/>
          <w:szCs w:val="20"/>
        </w:rPr>
        <w:t xml:space="preserve"> and Schooler (2008) noted that maximizing by only ever guessing the more likely event can become sub-optimal if the sequence is not actually random, that is, if there are patterns in the sequence that can be discovered and exploited. Indeed, participants who probability-matched (in a random sequence block) were more likely to detect and exploit a pattern in the sequence when it was introduced in a separate block. This is consistent with the notion that applying a constant rule (e.g., always guessing the more likely event) can optimize accuracy as long as the critical conditions persist (i.e. that the sequence stays random, and the likely event continues to be more likely). In a dynamic natural environment, random sequences are rare, and patterns can emerge and change. The cost of applying a consistent response rule is that the </w:t>
      </w:r>
      <w:proofErr w:type="spellStart"/>
      <w:r>
        <w:rPr>
          <w:sz w:val="20"/>
          <w:szCs w:val="20"/>
        </w:rPr>
        <w:t>behaviours</w:t>
      </w:r>
      <w:proofErr w:type="spellEnd"/>
      <w:r>
        <w:rPr>
          <w:sz w:val="20"/>
          <w:szCs w:val="20"/>
        </w:rPr>
        <w:t xml:space="preserve"> that could be reinforced by the current conditions will not be executed, and thus will never be reinforced and repeated. </w:t>
      </w:r>
    </w:p>
    <w:p w14:paraId="3CA64581" w14:textId="77777777" w:rsidR="00B54B24" w:rsidRDefault="00B54B24" w:rsidP="00B92266">
      <w:pPr>
        <w:spacing w:line="360" w:lineRule="auto"/>
        <w:rPr>
          <w:sz w:val="20"/>
          <w:szCs w:val="20"/>
        </w:rPr>
      </w:pPr>
    </w:p>
    <w:p w14:paraId="51C53776" w14:textId="7A6E69AD" w:rsidR="00B54B24" w:rsidRDefault="00FB4B01" w:rsidP="00B92266">
      <w:pPr>
        <w:spacing w:line="360" w:lineRule="auto"/>
        <w:rPr>
          <w:sz w:val="20"/>
          <w:szCs w:val="20"/>
        </w:rPr>
      </w:pPr>
      <w:r>
        <w:rPr>
          <w:sz w:val="20"/>
          <w:szCs w:val="20"/>
        </w:rPr>
        <w:t xml:space="preserve">The variable responses we observed in the choice </w:t>
      </w:r>
      <w:proofErr w:type="spellStart"/>
      <w:r>
        <w:rPr>
          <w:sz w:val="20"/>
          <w:szCs w:val="20"/>
        </w:rPr>
        <w:t>behaviour</w:t>
      </w:r>
      <w:proofErr w:type="spellEnd"/>
      <w:r>
        <w:rPr>
          <w:sz w:val="20"/>
          <w:szCs w:val="20"/>
        </w:rPr>
        <w:t xml:space="preserve"> of the participants in our experiments could in part be inherent to the participant; under conditions of choice uncertainty, there may be an element of random selection between options to avoid becoming fixed in a particular stimulus-response pattern and missing opportunities for learning, as described above. Some variability may also come from trial-to-trial variations in the immediate context. Summerfield and </w:t>
      </w:r>
      <w:proofErr w:type="spellStart"/>
      <w:r>
        <w:rPr>
          <w:sz w:val="20"/>
          <w:szCs w:val="20"/>
        </w:rPr>
        <w:t>Tsetsos</w:t>
      </w:r>
      <w:proofErr w:type="spellEnd"/>
      <w:r>
        <w:rPr>
          <w:sz w:val="20"/>
          <w:szCs w:val="20"/>
        </w:rPr>
        <w:t xml:space="preserve">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as a result of a mechanism that facilitates their differentiation across a wide range of potential circumstances. Being sensitive to idiosyncratic changes in the environment can lead to </w:t>
      </w:r>
      <w:proofErr w:type="spellStart"/>
      <w:r>
        <w:rPr>
          <w:sz w:val="20"/>
          <w:szCs w:val="20"/>
        </w:rPr>
        <w:t>behaviour</w:t>
      </w:r>
      <w:proofErr w:type="spellEnd"/>
      <w:r>
        <w:rPr>
          <w:sz w:val="20"/>
          <w:szCs w:val="20"/>
        </w:rPr>
        <w:t xml:space="preserve"> that is sub-optimal in terms of maximizing potential gains and minimizing risk and energy expenditure in an environment that, over the long term, is stable</w:t>
      </w:r>
      <w:r w:rsidRPr="004D542A">
        <w:rPr>
          <w:color w:val="943634" w:themeColor="accent2" w:themeShade="BF"/>
          <w:sz w:val="20"/>
          <w:szCs w:val="20"/>
        </w:rPr>
        <w:t>. Many so-called “sub-optimal” choices, like probability matching</w:t>
      </w:r>
      <w:r w:rsidR="00F634BB" w:rsidRPr="004D542A">
        <w:rPr>
          <w:color w:val="943634" w:themeColor="accent2" w:themeShade="BF"/>
          <w:sz w:val="20"/>
          <w:szCs w:val="20"/>
        </w:rPr>
        <w:t xml:space="preserve"> (Edwards, 1956)</w:t>
      </w:r>
      <w:r w:rsidRPr="004D542A">
        <w:rPr>
          <w:color w:val="943634" w:themeColor="accent2" w:themeShade="BF"/>
          <w:sz w:val="20"/>
          <w:szCs w:val="20"/>
        </w:rPr>
        <w:t xml:space="preserve">, </w:t>
      </w:r>
      <w:r w:rsidR="00F634BB" w:rsidRPr="004D542A">
        <w:rPr>
          <w:color w:val="943634" w:themeColor="accent2" w:themeShade="BF"/>
          <w:sz w:val="20"/>
          <w:szCs w:val="20"/>
        </w:rPr>
        <w:t>have been suggested to</w:t>
      </w:r>
      <w:r w:rsidRPr="004D542A">
        <w:rPr>
          <w:color w:val="943634" w:themeColor="accent2" w:themeShade="BF"/>
          <w:sz w:val="20"/>
          <w:szCs w:val="20"/>
        </w:rPr>
        <w:t xml:space="preserve"> result from </w:t>
      </w:r>
      <w:r w:rsidR="00F634BB" w:rsidRPr="004D542A">
        <w:rPr>
          <w:color w:val="943634" w:themeColor="accent2" w:themeShade="BF"/>
          <w:sz w:val="20"/>
          <w:szCs w:val="20"/>
        </w:rPr>
        <w:t>trying to predict</w:t>
      </w:r>
      <w:r w:rsidRPr="004D542A">
        <w:rPr>
          <w:color w:val="943634" w:themeColor="accent2" w:themeShade="BF"/>
          <w:sz w:val="20"/>
          <w:szCs w:val="20"/>
        </w:rPr>
        <w:t xml:space="preserve"> short-term, idiosyncratic variations in local context</w:t>
      </w:r>
      <w:r w:rsidR="00F634BB" w:rsidRPr="004D542A">
        <w:rPr>
          <w:color w:val="943634" w:themeColor="accent2" w:themeShade="BF"/>
          <w:sz w:val="20"/>
          <w:szCs w:val="20"/>
        </w:rPr>
        <w:t xml:space="preserve"> (e.g. Gao &amp; Corter, 2015)</w:t>
      </w:r>
      <w:r w:rsidRPr="004D542A">
        <w:rPr>
          <w:color w:val="943634" w:themeColor="accent2" w:themeShade="BF"/>
          <w:sz w:val="20"/>
          <w:szCs w:val="20"/>
        </w:rPr>
        <w:t>.</w:t>
      </w:r>
      <w:r>
        <w:rPr>
          <w:sz w:val="20"/>
          <w:szCs w:val="20"/>
        </w:rPr>
        <w:t xml:space="preserve"> Similarly, opting for larger reward later over a smaller one now is only optimal if the environment is stable. However, environments are rarely stable, and incorrectly assuming they are could </w:t>
      </w:r>
      <w:r>
        <w:rPr>
          <w:sz w:val="20"/>
          <w:szCs w:val="20"/>
        </w:rPr>
        <w:lastRenderedPageBreak/>
        <w:t xml:space="preserve">lead to disastrous outcomes, such as giving up a short-term sure reward in </w:t>
      </w:r>
      <w:proofErr w:type="spellStart"/>
      <w:r>
        <w:rPr>
          <w:sz w:val="20"/>
          <w:szCs w:val="20"/>
        </w:rPr>
        <w:t>favour</w:t>
      </w:r>
      <w:proofErr w:type="spellEnd"/>
      <w:r>
        <w:rPr>
          <w:sz w:val="20"/>
          <w:szCs w:val="20"/>
        </w:rPr>
        <w:t xml:space="preserve"> of a longer-term uncertain reward that never comes to fruition. Kolling,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F32358A" w:rsidR="00600DBC" w:rsidRPr="00EF7C5D" w:rsidRDefault="00600DBC" w:rsidP="00B92266">
      <w:pPr>
        <w:spacing w:line="360" w:lineRule="auto"/>
        <w:rPr>
          <w:color w:val="943634" w:themeColor="accent2" w:themeShade="BF"/>
          <w:sz w:val="20"/>
          <w:szCs w:val="20"/>
        </w:rPr>
      </w:pPr>
      <w:r w:rsidRPr="00EF7C5D">
        <w:rPr>
          <w:color w:val="943634" w:themeColor="accent2" w:themeShade="BF"/>
          <w:sz w:val="20"/>
          <w:szCs w:val="20"/>
        </w:rPr>
        <w:t xml:space="preserve">The introduction presented the focus-divide dilemma as a routine problem we resolve in daily life, but our experiments </w:t>
      </w:r>
      <w:r w:rsidR="00327375" w:rsidRPr="00EF7C5D">
        <w:rPr>
          <w:color w:val="943634" w:themeColor="accent2" w:themeShade="BF"/>
          <w:sz w:val="20"/>
          <w:szCs w:val="20"/>
        </w:rPr>
        <w:t>are a simplified version of</w:t>
      </w:r>
      <w:r w:rsidRPr="00EF7C5D">
        <w:rPr>
          <w:color w:val="943634" w:themeColor="accent2" w:themeShade="BF"/>
          <w:sz w:val="20"/>
          <w:szCs w:val="20"/>
        </w:rPr>
        <w:t xml:space="preserve"> the real-world situations in which people make decisions about how to allocate their resources between competing goals. </w:t>
      </w:r>
      <w:r w:rsidR="00486EE1" w:rsidRPr="00EF7C5D">
        <w:rPr>
          <w:color w:val="943634" w:themeColor="accent2" w:themeShade="BF"/>
          <w:sz w:val="20"/>
          <w:szCs w:val="20"/>
        </w:rPr>
        <w:t>The</w:t>
      </w:r>
      <w:r w:rsidRPr="00EF7C5D">
        <w:rPr>
          <w:color w:val="943634" w:themeColor="accent2" w:themeShade="BF"/>
          <w:sz w:val="20"/>
          <w:szCs w:val="20"/>
        </w:rPr>
        <w:t xml:space="preserve"> competing tasks</w:t>
      </w:r>
      <w:r w:rsidR="00A360A7" w:rsidRPr="00EF7C5D">
        <w:rPr>
          <w:color w:val="943634" w:themeColor="accent2" w:themeShade="BF"/>
          <w:sz w:val="20"/>
          <w:szCs w:val="20"/>
        </w:rPr>
        <w:t xml:space="preserve"> and goals of</w:t>
      </w:r>
      <w:r w:rsidRPr="00EF7C5D">
        <w:rPr>
          <w:color w:val="943634" w:themeColor="accent2" w:themeShade="BF"/>
          <w:sz w:val="20"/>
          <w:szCs w:val="20"/>
        </w:rPr>
        <w:t xml:space="preserve"> daily life are rarely matched in their difficulty or other features, and the </w:t>
      </w:r>
      <w:r w:rsidR="00A360A7" w:rsidRPr="00EF7C5D">
        <w:rPr>
          <w:color w:val="943634" w:themeColor="accent2" w:themeShade="BF"/>
          <w:sz w:val="20"/>
          <w:szCs w:val="20"/>
        </w:rPr>
        <w:t xml:space="preserve">resource requirements </w:t>
      </w:r>
      <w:r w:rsidRPr="00EF7C5D">
        <w:rPr>
          <w:color w:val="943634" w:themeColor="accent2" w:themeShade="BF"/>
          <w:sz w:val="20"/>
          <w:szCs w:val="20"/>
        </w:rPr>
        <w:t>and probability of success</w:t>
      </w:r>
      <w:r w:rsidR="00A360A7" w:rsidRPr="00EF7C5D">
        <w:rPr>
          <w:color w:val="943634" w:themeColor="accent2" w:themeShade="BF"/>
          <w:sz w:val="20"/>
          <w:szCs w:val="20"/>
        </w:rPr>
        <w:t xml:space="preserve">ful outcomes </w:t>
      </w:r>
      <w:r w:rsidRPr="00EF7C5D">
        <w:rPr>
          <w:color w:val="943634" w:themeColor="accent2" w:themeShade="BF"/>
          <w:sz w:val="20"/>
          <w:szCs w:val="20"/>
        </w:rPr>
        <w:t xml:space="preserve">are </w:t>
      </w:r>
      <w:r w:rsidR="00327375" w:rsidRPr="00EF7C5D">
        <w:rPr>
          <w:color w:val="943634" w:themeColor="accent2" w:themeShade="BF"/>
          <w:sz w:val="20"/>
          <w:szCs w:val="20"/>
        </w:rPr>
        <w:t>often</w:t>
      </w:r>
      <w:r w:rsidRPr="00EF7C5D">
        <w:rPr>
          <w:color w:val="943634" w:themeColor="accent2" w:themeShade="BF"/>
          <w:sz w:val="20"/>
          <w:szCs w:val="20"/>
        </w:rPr>
        <w:t xml:space="preserve"> </w:t>
      </w:r>
      <w:r w:rsidR="00A360A7" w:rsidRPr="00EF7C5D">
        <w:rPr>
          <w:color w:val="943634" w:themeColor="accent2" w:themeShade="BF"/>
          <w:sz w:val="20"/>
          <w:szCs w:val="20"/>
        </w:rPr>
        <w:t>difficult</w:t>
      </w:r>
      <w:r w:rsidRPr="00EF7C5D">
        <w:rPr>
          <w:color w:val="943634" w:themeColor="accent2" w:themeShade="BF"/>
          <w:sz w:val="20"/>
          <w:szCs w:val="20"/>
        </w:rPr>
        <w:t xml:space="preserve"> to estimate</w:t>
      </w:r>
      <w:r w:rsidR="00A360A7" w:rsidRPr="00EF7C5D">
        <w:rPr>
          <w:color w:val="943634" w:themeColor="accent2" w:themeShade="BF"/>
          <w:sz w:val="20"/>
          <w:szCs w:val="20"/>
        </w:rPr>
        <w:t xml:space="preserve"> accurately</w:t>
      </w:r>
      <w:r w:rsidRPr="00EF7C5D">
        <w:rPr>
          <w:color w:val="943634" w:themeColor="accent2" w:themeShade="BF"/>
          <w:sz w:val="20"/>
          <w:szCs w:val="20"/>
        </w:rPr>
        <w:t xml:space="preserve">. </w:t>
      </w:r>
      <w:r w:rsidR="00A360A7" w:rsidRPr="00EF7C5D">
        <w:rPr>
          <w:color w:val="943634" w:themeColor="accent2" w:themeShade="BF"/>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EF7C5D">
        <w:rPr>
          <w:color w:val="943634" w:themeColor="accent2" w:themeShade="BF"/>
          <w:sz w:val="20"/>
          <w:szCs w:val="20"/>
        </w:rPr>
        <w:t>But s</w:t>
      </w:r>
      <w:r w:rsidR="00A360A7" w:rsidRPr="00EF7C5D">
        <w:rPr>
          <w:color w:val="943634" w:themeColor="accent2" w:themeShade="BF"/>
          <w:sz w:val="20"/>
          <w:szCs w:val="20"/>
        </w:rPr>
        <w:t>impl</w:t>
      </w:r>
      <w:r w:rsidR="00327375" w:rsidRPr="00EF7C5D">
        <w:rPr>
          <w:color w:val="943634" w:themeColor="accent2" w:themeShade="BF"/>
          <w:sz w:val="20"/>
          <w:szCs w:val="20"/>
        </w:rPr>
        <w:t>er</w:t>
      </w:r>
      <w:r w:rsidR="00486EE1" w:rsidRPr="00EF7C5D">
        <w:rPr>
          <w:color w:val="943634" w:themeColor="accent2" w:themeShade="BF"/>
          <w:sz w:val="20"/>
          <w:szCs w:val="20"/>
        </w:rPr>
        <w:t xml:space="preserve"> version</w:t>
      </w:r>
      <w:r w:rsidR="00327375" w:rsidRPr="00EF7C5D">
        <w:rPr>
          <w:color w:val="943634" w:themeColor="accent2" w:themeShade="BF"/>
          <w:sz w:val="20"/>
          <w:szCs w:val="20"/>
        </w:rPr>
        <w:t>s</w:t>
      </w:r>
      <w:r w:rsidR="00486EE1" w:rsidRPr="00EF7C5D">
        <w:rPr>
          <w:color w:val="943634" w:themeColor="accent2" w:themeShade="BF"/>
          <w:sz w:val="20"/>
          <w:szCs w:val="20"/>
        </w:rPr>
        <w:t xml:space="preserve"> of problem</w:t>
      </w:r>
      <w:r w:rsidR="00327375" w:rsidRPr="00EF7C5D">
        <w:rPr>
          <w:color w:val="943634" w:themeColor="accent2" w:themeShade="BF"/>
          <w:sz w:val="20"/>
          <w:szCs w:val="20"/>
        </w:rPr>
        <w:t>s</w:t>
      </w:r>
      <w:r w:rsidR="00486EE1" w:rsidRPr="00EF7C5D">
        <w:rPr>
          <w:color w:val="943634" w:themeColor="accent2" w:themeShade="BF"/>
          <w:sz w:val="20"/>
          <w:szCs w:val="20"/>
        </w:rPr>
        <w:t xml:space="preserve"> do not always </w:t>
      </w:r>
      <w:r w:rsidR="00327375" w:rsidRPr="00EF7C5D">
        <w:rPr>
          <w:color w:val="943634" w:themeColor="accent2" w:themeShade="BF"/>
          <w:sz w:val="20"/>
          <w:szCs w:val="20"/>
        </w:rPr>
        <w:t>provoke better decisions than complex ones</w:t>
      </w:r>
      <w:r w:rsidR="00486EE1" w:rsidRPr="00EF7C5D">
        <w:rPr>
          <w:color w:val="943634" w:themeColor="accent2" w:themeShade="BF"/>
          <w:sz w:val="20"/>
          <w:szCs w:val="20"/>
        </w:rPr>
        <w:t>. One example of this comes from Nowakowska et al. (2024)</w:t>
      </w:r>
      <w:r w:rsidR="00327375" w:rsidRPr="00EF7C5D">
        <w:rPr>
          <w:color w:val="943634" w:themeColor="accent2" w:themeShade="BF"/>
          <w:sz w:val="20"/>
          <w:szCs w:val="20"/>
        </w:rPr>
        <w:t>,</w:t>
      </w:r>
      <w:r w:rsidR="00486EE1" w:rsidRPr="00EF7C5D">
        <w:rPr>
          <w:color w:val="943634" w:themeColor="accent2" w:themeShade="BF"/>
          <w:sz w:val="20"/>
          <w:szCs w:val="20"/>
        </w:rPr>
        <w:t xml:space="preserve"> who showed that search strategies for simple visual</w:t>
      </w:r>
      <w:r w:rsidR="00E75270">
        <w:rPr>
          <w:color w:val="943634" w:themeColor="accent2" w:themeShade="BF"/>
          <w:sz w:val="20"/>
          <w:szCs w:val="20"/>
        </w:rPr>
        <w:t xml:space="preserve"> features</w:t>
      </w:r>
      <w:r w:rsidR="00486EE1" w:rsidRPr="00EF7C5D">
        <w:rPr>
          <w:color w:val="943634" w:themeColor="accent2" w:themeShade="BF"/>
          <w:sz w:val="20"/>
          <w:szCs w:val="20"/>
        </w:rPr>
        <w:t xml:space="preserve"> were sub-optimal and heterogeneous, but the same search problem presented with complex objects instead of simple features provoked uniformly optimal strategies. </w:t>
      </w:r>
      <w:r w:rsidR="00327375" w:rsidRPr="00EF7C5D">
        <w:rPr>
          <w:color w:val="943634" w:themeColor="accent2" w:themeShade="BF"/>
          <w:sz w:val="20"/>
          <w:szCs w:val="20"/>
        </w:rPr>
        <w:t xml:space="preserve">The same could be the case here. </w:t>
      </w:r>
      <w:r w:rsidR="00D06773" w:rsidRPr="00EF7C5D">
        <w:rPr>
          <w:color w:val="943634" w:themeColor="accent2" w:themeShade="BF"/>
          <w:sz w:val="20"/>
          <w:szCs w:val="20"/>
        </w:rPr>
        <w:t>That is, it could be that simplifying the focus-divide dilemma has removed features that provide cues to better choices, and our experiments might lead to an overly pessimistic prediction about how well participants would resolve these dilemmas when they encounter them in vivo.</w:t>
      </w:r>
      <w:r w:rsidR="00E75270">
        <w:rPr>
          <w:color w:val="943634" w:themeColor="accent2" w:themeShade="BF"/>
          <w:sz w:val="20"/>
          <w:szCs w:val="20"/>
        </w:rPr>
        <w:t xml:space="preserve"> In future research it would be interesting to find or engineer more familiar or high-stakes problems (like the home improvement decision we presented in the introduction) to understand the potential impacts of failures to resolve the focus-divide dilemma in practice.</w:t>
      </w:r>
    </w:p>
    <w:p w14:paraId="15ED7C4B" w14:textId="77777777" w:rsidR="00B54B24" w:rsidRDefault="00B54B24" w:rsidP="00B92266">
      <w:pPr>
        <w:spacing w:line="360" w:lineRule="auto"/>
        <w:rPr>
          <w:sz w:val="20"/>
          <w:szCs w:val="20"/>
        </w:rPr>
      </w:pPr>
    </w:p>
    <w:p w14:paraId="52C5F53A" w14:textId="77777777" w:rsidR="00B54B24" w:rsidRDefault="00FB4B01" w:rsidP="00B92266">
      <w:pPr>
        <w:spacing w:after="160" w:line="360" w:lineRule="auto"/>
        <w:rPr>
          <w:sz w:val="20"/>
          <w:szCs w:val="20"/>
        </w:rPr>
      </w:pPr>
      <w:r>
        <w:rPr>
          <w:sz w:val="20"/>
          <w:szCs w:val="20"/>
        </w:rPr>
        <w:t xml:space="preserve">In conclusion, we have found a simple and intuitive decision rule is not recognized or adopted by most participants. Choices are governed by a complex set of individual and contextual factors and their interaction, even for seemingly simple decisions such as a rat deciding which way to turn at a junction point in a maze (e.g. Tolman, 1938). Nonetheless, based on the overall pattern of </w:t>
      </w:r>
      <w:proofErr w:type="spellStart"/>
      <w:r>
        <w:rPr>
          <w:sz w:val="20"/>
          <w:szCs w:val="20"/>
        </w:rPr>
        <w:t>behaviour</w:t>
      </w:r>
      <w:proofErr w:type="spellEnd"/>
      <w:r>
        <w:rPr>
          <w:sz w:val="20"/>
          <w:szCs w:val="20"/>
        </w:rPr>
        <w:t xml:space="preserve"> of the naive participants who completed the choice task in the current set of experiments, we can conclude that few, if any, settled on an optimal strategy even after being guided to make optimal choices in a similar, or the same, context. After training participants to make optimal choices, the majority immediately returned to making variable and idiosyncratic decisions. Given how strong and persistent this </w:t>
      </w:r>
      <w:proofErr w:type="spellStart"/>
      <w:r>
        <w:rPr>
          <w:sz w:val="20"/>
          <w:szCs w:val="20"/>
        </w:rPr>
        <w:t>behaviour</w:t>
      </w:r>
      <w:proofErr w:type="spellEnd"/>
      <w:r>
        <w:rPr>
          <w:sz w:val="20"/>
          <w:szCs w:val="20"/>
        </w:rPr>
        <w:t xml:space="preserve">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lastRenderedPageBreak/>
        <w:t>References</w:t>
      </w:r>
    </w:p>
    <w:p w14:paraId="60FE41CE" w14:textId="77777777" w:rsidR="007708D1" w:rsidRPr="00B62CA5" w:rsidRDefault="007708D1" w:rsidP="00B92266">
      <w:pPr>
        <w:spacing w:line="360" w:lineRule="auto"/>
        <w:ind w:left="567" w:hanging="567"/>
        <w:rPr>
          <w:sz w:val="20"/>
          <w:szCs w:val="20"/>
        </w:rPr>
      </w:pPr>
      <w:proofErr w:type="spellStart"/>
      <w:r w:rsidRPr="00857094">
        <w:rPr>
          <w:sz w:val="20"/>
          <w:szCs w:val="20"/>
          <w:lang w:val="de-DE"/>
        </w:rPr>
        <w:t>Ahissar</w:t>
      </w:r>
      <w:proofErr w:type="spellEnd"/>
      <w:r w:rsidRPr="00857094">
        <w:rPr>
          <w:sz w:val="20"/>
          <w:szCs w:val="20"/>
          <w:lang w:val="de-DE"/>
        </w:rPr>
        <w:t xml:space="preserve">,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proofErr w:type="spellStart"/>
      <w:r w:rsidRPr="00B62CA5">
        <w:rPr>
          <w:sz w:val="20"/>
          <w:szCs w:val="20"/>
        </w:rPr>
        <w:t>Alibali</w:t>
      </w:r>
      <w:proofErr w:type="spellEnd"/>
      <w:r w:rsidRPr="00B62CA5">
        <w:rPr>
          <w:sz w:val="20"/>
          <w:szCs w:val="20"/>
        </w:rPr>
        <w:t xml:space="preserve">,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t xml:space="preserve">Carpenter, B., Gelman, A., Hoffman, M. D., Lee, D., Goodrich, B., Betancourt, M., Brubaker, M., Guo, J,.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proofErr w:type="spellStart"/>
      <w:r w:rsidRPr="00B62CA5">
        <w:rPr>
          <w:sz w:val="20"/>
          <w:szCs w:val="20"/>
        </w:rPr>
        <w:t>Carr</w:t>
      </w:r>
      <w:proofErr w:type="spellEnd"/>
      <w:r w:rsidRPr="00B62CA5">
        <w:rPr>
          <w:sz w:val="20"/>
          <w:szCs w:val="20"/>
        </w:rPr>
        <w:t xml:space="preserve">,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Chantler,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w:t>
      </w:r>
      <w:proofErr w:type="spellStart"/>
      <w:r w:rsidRPr="00B62CA5">
        <w:rPr>
          <w:sz w:val="20"/>
          <w:szCs w:val="20"/>
        </w:rPr>
        <w:t>behaviour</w:t>
      </w:r>
      <w:proofErr w:type="spellEnd"/>
      <w:r w:rsidRPr="00B62CA5">
        <w:rPr>
          <w:sz w:val="20"/>
          <w:szCs w:val="20"/>
        </w:rPr>
        <w:t xml:space="preserve">.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see: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Kindt, M., Knot, S. L., Verhoeven, A. A., Robbins, T. W., Gasull-Camos, J., ... &amp; Gillan,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w:t>
      </w:r>
      <w:proofErr w:type="spellStart"/>
      <w:r w:rsidRPr="00B62CA5">
        <w:rPr>
          <w:sz w:val="20"/>
          <w:szCs w:val="20"/>
        </w:rPr>
        <w:t>behavioural</w:t>
      </w:r>
      <w:proofErr w:type="spellEnd"/>
      <w:r w:rsidRPr="00B62CA5">
        <w:rPr>
          <w:sz w:val="20"/>
          <w:szCs w:val="20"/>
        </w:rPr>
        <w:t xml:space="preserve">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proofErr w:type="spellStart"/>
      <w:r w:rsidRPr="00B62CA5">
        <w:rPr>
          <w:sz w:val="20"/>
          <w:szCs w:val="20"/>
        </w:rPr>
        <w:t>Gaissmeier</w:t>
      </w:r>
      <w:proofErr w:type="spellEnd"/>
      <w:r w:rsidRPr="00B62CA5">
        <w:rPr>
          <w:sz w:val="20"/>
          <w:szCs w:val="20"/>
        </w:rPr>
        <w:t xml:space="preserve">,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w:t>
      </w:r>
      <w:proofErr w:type="spellStart"/>
      <w:r w:rsidRPr="00B62CA5">
        <w:rPr>
          <w:color w:val="222222"/>
          <w:sz w:val="20"/>
          <w:szCs w:val="20"/>
          <w:shd w:val="clear" w:color="auto" w:fill="FFFFFF"/>
        </w:rPr>
        <w:t>Corter</w:t>
      </w:r>
      <w:proofErr w:type="spellEnd"/>
      <w:r w:rsidRPr="00B62CA5">
        <w:rPr>
          <w:color w:val="222222"/>
          <w:sz w:val="20"/>
          <w:szCs w:val="20"/>
          <w:shd w:val="clear" w:color="auto" w:fill="FFFFFF"/>
        </w:rPr>
        <w:t xml:space="preserve">,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proofErr w:type="spellStart"/>
      <w:r w:rsidRPr="00B62CA5">
        <w:rPr>
          <w:sz w:val="20"/>
          <w:szCs w:val="20"/>
        </w:rPr>
        <w:t>Gick</w:t>
      </w:r>
      <w:proofErr w:type="spellEnd"/>
      <w:r w:rsidRPr="00B62CA5">
        <w:rPr>
          <w:sz w:val="20"/>
          <w:szCs w:val="20"/>
        </w:rPr>
        <w:t xml:space="preserve">, M. L., &amp; </w:t>
      </w:r>
      <w:proofErr w:type="spellStart"/>
      <w:r w:rsidRPr="00B62CA5">
        <w:rPr>
          <w:sz w:val="20"/>
          <w:szCs w:val="20"/>
        </w:rPr>
        <w:t>Holyoak</w:t>
      </w:r>
      <w:proofErr w:type="spellEnd"/>
      <w:r w:rsidRPr="00B62CA5">
        <w:rPr>
          <w:sz w:val="20"/>
          <w:szCs w:val="20"/>
        </w:rPr>
        <w:t xml:space="preserve">,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solving: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lastRenderedPageBreak/>
        <w:t xml:space="preserve">Hesse, C., Kangur,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Leber,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w:t>
      </w:r>
      <w:proofErr w:type="spellStart"/>
      <w:r w:rsidRPr="00B62CA5">
        <w:rPr>
          <w:sz w:val="20"/>
          <w:szCs w:val="20"/>
        </w:rPr>
        <w:t>Cogsci</w:t>
      </w:r>
      <w:proofErr w:type="spellEnd"/>
      <w:r w:rsidRPr="00B62CA5">
        <w:rPr>
          <w:sz w:val="20"/>
          <w:szCs w:val="20"/>
        </w:rPr>
        <w:t xml:space="preserve">,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Pr="00B62CA5" w:rsidRDefault="00DF7874" w:rsidP="00932AD5">
      <w:pPr>
        <w:spacing w:line="360" w:lineRule="auto"/>
        <w:ind w:left="567" w:hanging="567"/>
        <w:rPr>
          <w:rFonts w:ascii="Times New Roman" w:hAnsi="Times New Roman"/>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5C906D87" w14:textId="77777777" w:rsidR="00B54B24" w:rsidRPr="00B62CA5" w:rsidRDefault="00FB4B01" w:rsidP="00932AD5">
      <w:pPr>
        <w:spacing w:line="360" w:lineRule="auto"/>
        <w:ind w:left="567" w:hanging="567"/>
        <w:rPr>
          <w:sz w:val="20"/>
          <w:szCs w:val="20"/>
        </w:rPr>
      </w:pPr>
      <w:r w:rsidRPr="00B62CA5">
        <w:rPr>
          <w:sz w:val="20"/>
          <w:szCs w:val="20"/>
        </w:rPr>
        <w:t xml:space="preserve">Kolling,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w:t>
      </w:r>
      <w:proofErr w:type="spellStart"/>
      <w:r w:rsidRPr="00B62CA5">
        <w:rPr>
          <w:sz w:val="20"/>
          <w:szCs w:val="20"/>
        </w:rPr>
        <w:t>noninsight</w:t>
      </w:r>
      <w:proofErr w:type="spellEnd"/>
      <w:r w:rsidRPr="00B62CA5">
        <w:rPr>
          <w:sz w:val="20"/>
          <w:szCs w:val="20"/>
        </w:rPr>
        <w:t xml:space="preserve">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proofErr w:type="spellStart"/>
      <w:r w:rsidRPr="00B62CA5">
        <w:rPr>
          <w:sz w:val="20"/>
          <w:szCs w:val="20"/>
        </w:rPr>
        <w:t>Markovits</w:t>
      </w:r>
      <w:proofErr w:type="spellEnd"/>
      <w:r w:rsidRPr="00B62CA5">
        <w:rPr>
          <w:sz w:val="20"/>
          <w:szCs w:val="20"/>
        </w:rPr>
        <w:t xml:space="preserve">, H., &amp; </w:t>
      </w:r>
      <w:proofErr w:type="spellStart"/>
      <w:r w:rsidRPr="00B62CA5">
        <w:rPr>
          <w:sz w:val="20"/>
          <w:szCs w:val="20"/>
        </w:rPr>
        <w:t>Savary</w:t>
      </w:r>
      <w:proofErr w:type="spellEnd"/>
      <w:r w:rsidRPr="00B62CA5">
        <w:rPr>
          <w:sz w:val="20"/>
          <w:szCs w:val="20"/>
        </w:rPr>
        <w:t xml:space="preserve">,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r w:rsidRPr="00B62CA5">
        <w:rPr>
          <w:sz w:val="20"/>
          <w:szCs w:val="20"/>
        </w:rPr>
        <w:t xml:space="preserve">Morvan, C. and Maloney, L. T. (2012). Human visual search does not maximize the post-saccadic probability of identifying targets. </w:t>
      </w:r>
      <w:proofErr w:type="spellStart"/>
      <w:r w:rsidRPr="00B62CA5">
        <w:rPr>
          <w:i/>
          <w:sz w:val="20"/>
          <w:szCs w:val="20"/>
        </w:rPr>
        <w:t>PLoS</w:t>
      </w:r>
      <w:proofErr w:type="spellEnd"/>
      <w:r w:rsidRPr="00B62CA5">
        <w:rPr>
          <w:i/>
          <w:sz w:val="20"/>
          <w:szCs w:val="20"/>
        </w:rPr>
        <w:t xml:space="preserve"> Computational Biology,</w:t>
      </w:r>
      <w:r w:rsidRPr="00B62CA5">
        <w:rPr>
          <w:sz w:val="20"/>
          <w:szCs w:val="20"/>
        </w:rPr>
        <w:t xml:space="preserve"> 8(2):e1002342.</w:t>
      </w:r>
    </w:p>
    <w:p w14:paraId="7EE804AB" w14:textId="77777777" w:rsidR="00B54B24" w:rsidRPr="00B62CA5" w:rsidRDefault="00FB4B01" w:rsidP="00B92266">
      <w:pPr>
        <w:spacing w:line="360" w:lineRule="auto"/>
        <w:ind w:left="567" w:hanging="567"/>
        <w:rPr>
          <w:sz w:val="20"/>
          <w:szCs w:val="20"/>
        </w:rPr>
      </w:pPr>
      <w:proofErr w:type="spellStart"/>
      <w:r w:rsidRPr="00B62CA5">
        <w:rPr>
          <w:sz w:val="20"/>
          <w:szCs w:val="20"/>
        </w:rPr>
        <w:t>Najemnik</w:t>
      </w:r>
      <w:proofErr w:type="spellEnd"/>
      <w:r w:rsidRPr="00B62CA5">
        <w:rPr>
          <w:sz w:val="20"/>
          <w:szCs w:val="20"/>
        </w:rPr>
        <w:t>,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r w:rsidRPr="00B62CA5">
        <w:rPr>
          <w:sz w:val="20"/>
          <w:szCs w:val="20"/>
        </w:rPr>
        <w:t xml:space="preserve">Nowakowska,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proofErr w:type="spellStart"/>
      <w:r w:rsidRPr="00B62CA5">
        <w:rPr>
          <w:sz w:val="20"/>
          <w:szCs w:val="20"/>
        </w:rPr>
        <w:t>Nowakowska</w:t>
      </w:r>
      <w:proofErr w:type="spellEnd"/>
      <w:r w:rsidRPr="00B62CA5">
        <w:rPr>
          <w:sz w:val="20"/>
          <w:szCs w:val="20"/>
        </w:rPr>
        <w:t xml:space="preserve">,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r w:rsidRPr="00B62CA5">
        <w:rPr>
          <w:sz w:val="20"/>
          <w:szCs w:val="20"/>
        </w:rPr>
        <w:t xml:space="preserve">O’Doherty,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r w:rsidRPr="00B62CA5">
        <w:rPr>
          <w:sz w:val="20"/>
          <w:szCs w:val="20"/>
        </w:rPr>
        <w:t xml:space="preserve">Shors, T.J. &amp; Dryver,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proofErr w:type="spellStart"/>
      <w:r w:rsidRPr="00B62CA5">
        <w:rPr>
          <w:sz w:val="20"/>
          <w:szCs w:val="20"/>
        </w:rPr>
        <w:t>Sloman</w:t>
      </w:r>
      <w:proofErr w:type="spellEnd"/>
      <w:r w:rsidRPr="00B62CA5">
        <w:rPr>
          <w:sz w:val="20"/>
          <w:szCs w:val="20"/>
        </w:rPr>
        <w:t xml:space="preserve">,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lastRenderedPageBreak/>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w:t>
      </w:r>
      <w:proofErr w:type="spellStart"/>
      <w:r w:rsidRPr="00B62CA5">
        <w:rPr>
          <w:sz w:val="20"/>
          <w:szCs w:val="20"/>
        </w:rPr>
        <w:t>Tsetsos</w:t>
      </w:r>
      <w:proofErr w:type="spellEnd"/>
      <w:r w:rsidRPr="00B62CA5">
        <w:rPr>
          <w:sz w:val="20"/>
          <w:szCs w:val="20"/>
        </w:rPr>
        <w:t xml:space="preserve">,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Lleras,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w:t>
      </w:r>
      <w:proofErr w:type="spellStart"/>
      <w:r w:rsidRPr="00B62CA5">
        <w:rPr>
          <w:i/>
          <w:sz w:val="20"/>
          <w:szCs w:val="20"/>
        </w:rPr>
        <w:t>Behaviour</w:t>
      </w:r>
      <w:proofErr w:type="spellEnd"/>
      <w:r w:rsidRPr="00B62CA5">
        <w:rPr>
          <w:i/>
          <w:sz w:val="20"/>
          <w:szCs w:val="20"/>
        </w:rPr>
        <w:t xml:space="preserve">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Pr="00B62CA5" w:rsidRDefault="007708D1" w:rsidP="00B92266">
      <w:pPr>
        <w:spacing w:line="360" w:lineRule="auto"/>
        <w:ind w:left="567" w:hanging="567"/>
        <w:rPr>
          <w:sz w:val="20"/>
          <w:szCs w:val="20"/>
        </w:rPr>
      </w:pPr>
      <w:r w:rsidRPr="00B62CA5">
        <w:rPr>
          <w:sz w:val="20"/>
          <w:szCs w:val="20"/>
        </w:rPr>
        <w:t xml:space="preserve">Wickham, H., </w:t>
      </w:r>
      <w:proofErr w:type="spellStart"/>
      <w:r w:rsidRPr="00B62CA5">
        <w:rPr>
          <w:sz w:val="20"/>
          <w:szCs w:val="20"/>
        </w:rPr>
        <w:t>Averick</w:t>
      </w:r>
      <w:proofErr w:type="spellEnd"/>
      <w:r w:rsidRPr="00B62CA5">
        <w:rPr>
          <w:sz w:val="20"/>
          <w:szCs w:val="20"/>
        </w:rPr>
        <w:t xml:space="preserve">, M., Bryan, J., Chang, W., McGowan, L. D. A., François, R., ... &amp; </w:t>
      </w:r>
      <w:proofErr w:type="spellStart"/>
      <w:r w:rsidRPr="00B62CA5">
        <w:rPr>
          <w:sz w:val="20"/>
          <w:szCs w:val="20"/>
        </w:rPr>
        <w:t>Yutani</w:t>
      </w:r>
      <w:proofErr w:type="spellEnd"/>
      <w:r w:rsidRPr="00B62CA5">
        <w:rPr>
          <w:sz w:val="20"/>
          <w:szCs w:val="20"/>
        </w:rPr>
        <w:t xml:space="preserve">, H. (2019). Welcome to the </w:t>
      </w:r>
      <w:proofErr w:type="spellStart"/>
      <w:r w:rsidRPr="00B62CA5">
        <w:rPr>
          <w:sz w:val="20"/>
          <w:szCs w:val="20"/>
        </w:rPr>
        <w:t>Tidyverse</w:t>
      </w:r>
      <w:proofErr w:type="spellEnd"/>
      <w:r w:rsidRPr="00B62CA5">
        <w:rPr>
          <w:sz w:val="20"/>
          <w:szCs w:val="20"/>
        </w:rPr>
        <w:t xml:space="preserve">. </w:t>
      </w:r>
      <w:r w:rsidRPr="00B62CA5">
        <w:rPr>
          <w:i/>
          <w:iCs/>
          <w:sz w:val="20"/>
          <w:szCs w:val="20"/>
        </w:rPr>
        <w:t>Journal of open source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38150546" w14:textId="77777777" w:rsidR="00B54B24" w:rsidRPr="00B62CA5" w:rsidRDefault="00FB4B01" w:rsidP="00B92266">
      <w:pPr>
        <w:spacing w:line="360" w:lineRule="auto"/>
        <w:ind w:left="567" w:hanging="567"/>
        <w:rPr>
          <w:sz w:val="20"/>
          <w:szCs w:val="20"/>
        </w:rPr>
      </w:pPr>
      <w:r w:rsidRPr="00857094">
        <w:rPr>
          <w:sz w:val="20"/>
          <w:szCs w:val="20"/>
          <w:lang w:val="de-DE"/>
        </w:rPr>
        <w:t xml:space="preserve">Wolford, G., Newman, S., Miller, M. B., &amp; </w:t>
      </w:r>
      <w:proofErr w:type="spellStart"/>
      <w:r w:rsidRPr="00857094">
        <w:rPr>
          <w:sz w:val="20"/>
          <w:szCs w:val="20"/>
          <w:lang w:val="de-DE"/>
        </w:rPr>
        <w:t>Wig</w:t>
      </w:r>
      <w:proofErr w:type="spellEnd"/>
      <w:r w:rsidRPr="00857094">
        <w:rPr>
          <w:sz w:val="20"/>
          <w:szCs w:val="20"/>
          <w:lang w:val="de-DE"/>
        </w:rPr>
        <w:t xml:space="preserve">,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t>Acknowledgements</w:t>
      </w:r>
    </w:p>
    <w:p w14:paraId="16A31066" w14:textId="558F4041" w:rsidR="00B54B24" w:rsidRDefault="00FB4B01" w:rsidP="00B92266">
      <w:pPr>
        <w:spacing w:line="360" w:lineRule="auto"/>
        <w:rPr>
          <w:sz w:val="20"/>
          <w:szCs w:val="20"/>
        </w:rPr>
      </w:pPr>
      <w:r>
        <w:rPr>
          <w:sz w:val="20"/>
          <w:szCs w:val="20"/>
        </w:rPr>
        <w:t>The authors would like to thank</w:t>
      </w:r>
      <w:r w:rsidR="00B9119B">
        <w:rPr>
          <w:sz w:val="20"/>
          <w:szCs w:val="20"/>
        </w:rPr>
        <w:t xml:space="preserve"> </w:t>
      </w:r>
      <w:r w:rsidR="00B9119B" w:rsidRPr="000B655A">
        <w:rPr>
          <w:color w:val="C0504D" w:themeColor="accent2"/>
          <w:sz w:val="20"/>
          <w:szCs w:val="20"/>
        </w:rPr>
        <w:t>Jessie Grimsey &amp; Michelle Tran for collecting data for Experiment 1b; Anca Popescu for collecting data for Experiment 1c; and</w:t>
      </w:r>
      <w:r w:rsidR="00B9119B">
        <w:rPr>
          <w:color w:val="E36C0A" w:themeColor="accent6" w:themeShade="BF"/>
          <w:sz w:val="20"/>
          <w:szCs w:val="20"/>
        </w:rPr>
        <w:t xml:space="preserve"> </w:t>
      </w:r>
      <w:r w:rsidR="00F90EF7">
        <w:rPr>
          <w:sz w:val="20"/>
          <w:szCs w:val="20"/>
        </w:rPr>
        <w:t>Eleanor Mackay for collecting the data for Experiment 2</w:t>
      </w:r>
      <w:r w:rsidR="007341E2">
        <w:rPr>
          <w:sz w:val="20"/>
          <w:szCs w:val="20"/>
        </w:rPr>
        <w:t xml:space="preserve">. We would also like to thank </w:t>
      </w:r>
      <w:r w:rsidR="00FD3E3E">
        <w:rPr>
          <w:sz w:val="20"/>
          <w:szCs w:val="20"/>
        </w:rPr>
        <w:t xml:space="preserve">Justin Claydon, </w:t>
      </w:r>
      <w:r>
        <w:rPr>
          <w:sz w:val="20"/>
          <w:szCs w:val="20"/>
        </w:rPr>
        <w:t xml:space="preserve">Alex </w:t>
      </w:r>
      <w:r w:rsidR="00FD3E3E">
        <w:rPr>
          <w:sz w:val="20"/>
          <w:szCs w:val="20"/>
        </w:rPr>
        <w:t>Anwyl-</w:t>
      </w:r>
      <w:r>
        <w:rPr>
          <w:sz w:val="20"/>
          <w:szCs w:val="20"/>
        </w:rPr>
        <w:t xml:space="preserve">Irvine, Ellen Angus, and Anna Nowakowska for </w:t>
      </w:r>
      <w:r w:rsidR="00F90EF7">
        <w:rPr>
          <w:sz w:val="20"/>
          <w:szCs w:val="20"/>
        </w:rPr>
        <w:t>their contributions</w:t>
      </w:r>
      <w:r>
        <w:rPr>
          <w:sz w:val="20"/>
          <w:szCs w:val="20"/>
        </w:rPr>
        <w:t>. This research was made possible through support from the James S. McDonnell Foundation (Scholar Award to ARH).</w:t>
      </w: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21"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 xml:space="preserve">The main test is a between-group t-test on Session 2 performance, </w:t>
      </w:r>
      <w:r w:rsidR="009E6D91">
        <w:rPr>
          <w:sz w:val="20"/>
          <w:szCs w:val="20"/>
        </w:rPr>
        <w:lastRenderedPageBreak/>
        <w:t>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In other words, being guided to optimal choices about which box to fixate does indeed significantly improve detection accuracy relative to when these choices are freely made (see the Verification Phase at the end of the experiment reported by Morvan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3"/>
      <w:footerReference w:type="default" r:id="rId24"/>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B0421A" w14:textId="77777777" w:rsidR="000008E0" w:rsidRDefault="000008E0">
      <w:pPr>
        <w:spacing w:line="240" w:lineRule="auto"/>
      </w:pPr>
      <w:r>
        <w:separator/>
      </w:r>
    </w:p>
  </w:endnote>
  <w:endnote w:type="continuationSeparator" w:id="0">
    <w:p w14:paraId="198ED1C8" w14:textId="77777777" w:rsidR="000008E0" w:rsidRDefault="000008E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20B0604020202020204"/>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18AA7D" w14:textId="77777777" w:rsidR="000008E0" w:rsidRDefault="000008E0">
      <w:pPr>
        <w:spacing w:line="240" w:lineRule="auto"/>
      </w:pPr>
      <w:r>
        <w:separator/>
      </w:r>
    </w:p>
  </w:footnote>
  <w:footnote w:type="continuationSeparator" w:id="0">
    <w:p w14:paraId="5FEB74C7" w14:textId="77777777" w:rsidR="000008E0" w:rsidRDefault="000008E0">
      <w:pPr>
        <w:spacing w:line="240" w:lineRule="auto"/>
      </w:pPr>
      <w:r>
        <w:continuationSeparator/>
      </w:r>
    </w:p>
  </w:footnote>
  <w:footnote w:id="1">
    <w:p w14:paraId="35402D4C" w14:textId="17D04E43" w:rsidR="00B62A15" w:rsidRDefault="00B62A15" w:rsidP="00B62A15">
      <w:pPr>
        <w:spacing w:line="240" w:lineRule="auto"/>
        <w:rPr>
          <w:sz w:val="20"/>
          <w:szCs w:val="20"/>
        </w:rPr>
      </w:pPr>
      <w:r>
        <w:rPr>
          <w:vertAlign w:val="superscript"/>
        </w:rPr>
        <w:footnoteRef/>
      </w:r>
      <w:r>
        <w:rPr>
          <w:sz w:val="20"/>
          <w:szCs w:val="20"/>
        </w:rPr>
        <w:t xml:space="preserve"> Although the 1930’s is typically thought of as having been dominated by </w:t>
      </w:r>
      <w:proofErr w:type="spellStart"/>
      <w:r>
        <w:rPr>
          <w:sz w:val="20"/>
          <w:szCs w:val="20"/>
        </w:rPr>
        <w:t>behaviourism</w:t>
      </w:r>
      <w:proofErr w:type="spellEnd"/>
      <w:r>
        <w:rPr>
          <w:sz w:val="20"/>
          <w:szCs w:val="20"/>
        </w:rPr>
        <w:t xml:space="preserve">, a minority of researchers were investigating and developing theories of animal problem-solving. Dewsbury (2000) suggests this research has been </w:t>
      </w:r>
      <w:r>
        <w:rPr>
          <w:sz w:val="20"/>
          <w:szCs w:val="20"/>
        </w:rPr>
        <w:t xml:space="preserve">largely </w:t>
      </w:r>
      <w:r>
        <w:rPr>
          <w:sz w:val="20"/>
          <w:szCs w:val="20"/>
        </w:rPr>
        <w:t xml:space="preserve">forgotten because it was marginalized by the behaviorists at the time, and subsequently swept aside by the cognitive revolution in the 1950’s, which tended to somewhat indiscriminately characterize all the research of this era as </w:t>
      </w:r>
      <w:proofErr w:type="spellStart"/>
      <w:r>
        <w:rPr>
          <w:sz w:val="20"/>
          <w:szCs w:val="20"/>
        </w:rPr>
        <w:t>behaviourist</w:t>
      </w:r>
      <w:proofErr w:type="spellEnd"/>
      <w:r>
        <w:rPr>
          <w:sz w:val="20"/>
          <w:szCs w:val="20"/>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4B24"/>
    <w:rsid w:val="000008E0"/>
    <w:rsid w:val="00001815"/>
    <w:rsid w:val="00011C52"/>
    <w:rsid w:val="0002161A"/>
    <w:rsid w:val="0002621B"/>
    <w:rsid w:val="00031281"/>
    <w:rsid w:val="00034094"/>
    <w:rsid w:val="00054CFE"/>
    <w:rsid w:val="0005687F"/>
    <w:rsid w:val="00056FD5"/>
    <w:rsid w:val="00066ABE"/>
    <w:rsid w:val="000709A1"/>
    <w:rsid w:val="000A2E44"/>
    <w:rsid w:val="000A61B5"/>
    <w:rsid w:val="000B201C"/>
    <w:rsid w:val="000B2289"/>
    <w:rsid w:val="000B655A"/>
    <w:rsid w:val="000F0486"/>
    <w:rsid w:val="000F17D4"/>
    <w:rsid w:val="00125205"/>
    <w:rsid w:val="001261EC"/>
    <w:rsid w:val="00131592"/>
    <w:rsid w:val="00135FEF"/>
    <w:rsid w:val="001435F8"/>
    <w:rsid w:val="00143F6A"/>
    <w:rsid w:val="00160CD1"/>
    <w:rsid w:val="00166102"/>
    <w:rsid w:val="00170BAA"/>
    <w:rsid w:val="00175B64"/>
    <w:rsid w:val="001818FD"/>
    <w:rsid w:val="00183644"/>
    <w:rsid w:val="00196303"/>
    <w:rsid w:val="001A2774"/>
    <w:rsid w:val="001B041E"/>
    <w:rsid w:val="001B1E9D"/>
    <w:rsid w:val="001B7041"/>
    <w:rsid w:val="001B7DCA"/>
    <w:rsid w:val="001C2753"/>
    <w:rsid w:val="001D521B"/>
    <w:rsid w:val="001E2755"/>
    <w:rsid w:val="001E7209"/>
    <w:rsid w:val="001F5727"/>
    <w:rsid w:val="002058E0"/>
    <w:rsid w:val="0021153B"/>
    <w:rsid w:val="002175D7"/>
    <w:rsid w:val="00235977"/>
    <w:rsid w:val="002376F9"/>
    <w:rsid w:val="00245D56"/>
    <w:rsid w:val="00263061"/>
    <w:rsid w:val="002632F5"/>
    <w:rsid w:val="00271BA8"/>
    <w:rsid w:val="002722E4"/>
    <w:rsid w:val="00273A0E"/>
    <w:rsid w:val="002C3ADA"/>
    <w:rsid w:val="002C5511"/>
    <w:rsid w:val="002E26BA"/>
    <w:rsid w:val="002F6ABC"/>
    <w:rsid w:val="002F6C87"/>
    <w:rsid w:val="00303291"/>
    <w:rsid w:val="003047C8"/>
    <w:rsid w:val="00315CC3"/>
    <w:rsid w:val="00321AD4"/>
    <w:rsid w:val="00322C62"/>
    <w:rsid w:val="0032318A"/>
    <w:rsid w:val="00327375"/>
    <w:rsid w:val="00330D75"/>
    <w:rsid w:val="003318CC"/>
    <w:rsid w:val="00332125"/>
    <w:rsid w:val="0036640A"/>
    <w:rsid w:val="0037174D"/>
    <w:rsid w:val="00373942"/>
    <w:rsid w:val="00384408"/>
    <w:rsid w:val="003925F2"/>
    <w:rsid w:val="00393FF7"/>
    <w:rsid w:val="00395D02"/>
    <w:rsid w:val="003A1D60"/>
    <w:rsid w:val="003B1257"/>
    <w:rsid w:val="003B5369"/>
    <w:rsid w:val="003B56B9"/>
    <w:rsid w:val="003C44B4"/>
    <w:rsid w:val="003C7237"/>
    <w:rsid w:val="003D156A"/>
    <w:rsid w:val="003F17D3"/>
    <w:rsid w:val="004063D4"/>
    <w:rsid w:val="00413B92"/>
    <w:rsid w:val="00413F94"/>
    <w:rsid w:val="00414186"/>
    <w:rsid w:val="00421B8B"/>
    <w:rsid w:val="00426A9E"/>
    <w:rsid w:val="00430610"/>
    <w:rsid w:val="00440928"/>
    <w:rsid w:val="00443DB0"/>
    <w:rsid w:val="00463223"/>
    <w:rsid w:val="004663ED"/>
    <w:rsid w:val="004858EC"/>
    <w:rsid w:val="00486EE1"/>
    <w:rsid w:val="0049683C"/>
    <w:rsid w:val="004A3F21"/>
    <w:rsid w:val="004B5C02"/>
    <w:rsid w:val="004C2C56"/>
    <w:rsid w:val="004C6F4A"/>
    <w:rsid w:val="004D542A"/>
    <w:rsid w:val="004E2467"/>
    <w:rsid w:val="004F7166"/>
    <w:rsid w:val="00524845"/>
    <w:rsid w:val="0052679D"/>
    <w:rsid w:val="00532985"/>
    <w:rsid w:val="00541213"/>
    <w:rsid w:val="005459E8"/>
    <w:rsid w:val="005543CC"/>
    <w:rsid w:val="00560F2F"/>
    <w:rsid w:val="00570477"/>
    <w:rsid w:val="0057559F"/>
    <w:rsid w:val="0057798E"/>
    <w:rsid w:val="00587C67"/>
    <w:rsid w:val="005931D0"/>
    <w:rsid w:val="005C492B"/>
    <w:rsid w:val="005C733F"/>
    <w:rsid w:val="005D70B1"/>
    <w:rsid w:val="005E5AF0"/>
    <w:rsid w:val="005E666F"/>
    <w:rsid w:val="005F0599"/>
    <w:rsid w:val="005F5620"/>
    <w:rsid w:val="00600DBC"/>
    <w:rsid w:val="006051D9"/>
    <w:rsid w:val="00616CF9"/>
    <w:rsid w:val="00622FD6"/>
    <w:rsid w:val="00630702"/>
    <w:rsid w:val="0066203D"/>
    <w:rsid w:val="00671711"/>
    <w:rsid w:val="006942E9"/>
    <w:rsid w:val="006B5B6C"/>
    <w:rsid w:val="006C2DAE"/>
    <w:rsid w:val="006C33EB"/>
    <w:rsid w:val="006C3672"/>
    <w:rsid w:val="006D1D34"/>
    <w:rsid w:val="006E42A6"/>
    <w:rsid w:val="006E4D59"/>
    <w:rsid w:val="006E5887"/>
    <w:rsid w:val="00715DA7"/>
    <w:rsid w:val="007341E2"/>
    <w:rsid w:val="00747DAF"/>
    <w:rsid w:val="00761644"/>
    <w:rsid w:val="007708D1"/>
    <w:rsid w:val="00771A22"/>
    <w:rsid w:val="00791E26"/>
    <w:rsid w:val="007A0FDA"/>
    <w:rsid w:val="007A3A01"/>
    <w:rsid w:val="007A41D7"/>
    <w:rsid w:val="007A586E"/>
    <w:rsid w:val="007B02C0"/>
    <w:rsid w:val="007B6804"/>
    <w:rsid w:val="007C033D"/>
    <w:rsid w:val="007D3AB7"/>
    <w:rsid w:val="008069AE"/>
    <w:rsid w:val="008312ED"/>
    <w:rsid w:val="00853738"/>
    <w:rsid w:val="00854DB5"/>
    <w:rsid w:val="00857094"/>
    <w:rsid w:val="008603DB"/>
    <w:rsid w:val="008665FC"/>
    <w:rsid w:val="00871C42"/>
    <w:rsid w:val="00885DE2"/>
    <w:rsid w:val="008864CA"/>
    <w:rsid w:val="00886AF2"/>
    <w:rsid w:val="008B7749"/>
    <w:rsid w:val="008D1608"/>
    <w:rsid w:val="008D25BA"/>
    <w:rsid w:val="008E2922"/>
    <w:rsid w:val="008E398A"/>
    <w:rsid w:val="00932AD5"/>
    <w:rsid w:val="00934230"/>
    <w:rsid w:val="00935836"/>
    <w:rsid w:val="009422BB"/>
    <w:rsid w:val="00944466"/>
    <w:rsid w:val="00955DAB"/>
    <w:rsid w:val="00962B33"/>
    <w:rsid w:val="00966120"/>
    <w:rsid w:val="00966CDA"/>
    <w:rsid w:val="009805DB"/>
    <w:rsid w:val="009826D0"/>
    <w:rsid w:val="0099310D"/>
    <w:rsid w:val="00993335"/>
    <w:rsid w:val="00993C2E"/>
    <w:rsid w:val="009952EF"/>
    <w:rsid w:val="00997EAB"/>
    <w:rsid w:val="009E6BB1"/>
    <w:rsid w:val="009E6D91"/>
    <w:rsid w:val="009E773D"/>
    <w:rsid w:val="009F0E33"/>
    <w:rsid w:val="009F296E"/>
    <w:rsid w:val="00A17578"/>
    <w:rsid w:val="00A22315"/>
    <w:rsid w:val="00A360A7"/>
    <w:rsid w:val="00A423A2"/>
    <w:rsid w:val="00A43C32"/>
    <w:rsid w:val="00A502C7"/>
    <w:rsid w:val="00A60457"/>
    <w:rsid w:val="00A96520"/>
    <w:rsid w:val="00A9798A"/>
    <w:rsid w:val="00AC39E2"/>
    <w:rsid w:val="00AC497F"/>
    <w:rsid w:val="00AE5D40"/>
    <w:rsid w:val="00AF38C1"/>
    <w:rsid w:val="00AF645F"/>
    <w:rsid w:val="00B01560"/>
    <w:rsid w:val="00B052D3"/>
    <w:rsid w:val="00B06E3D"/>
    <w:rsid w:val="00B07B38"/>
    <w:rsid w:val="00B16478"/>
    <w:rsid w:val="00B26B3B"/>
    <w:rsid w:val="00B310BE"/>
    <w:rsid w:val="00B4076F"/>
    <w:rsid w:val="00B411D8"/>
    <w:rsid w:val="00B5073B"/>
    <w:rsid w:val="00B52E78"/>
    <w:rsid w:val="00B53B47"/>
    <w:rsid w:val="00B54B24"/>
    <w:rsid w:val="00B62A15"/>
    <w:rsid w:val="00B62CA5"/>
    <w:rsid w:val="00B65062"/>
    <w:rsid w:val="00B75D8F"/>
    <w:rsid w:val="00B86533"/>
    <w:rsid w:val="00B9119B"/>
    <w:rsid w:val="00B92266"/>
    <w:rsid w:val="00B96F80"/>
    <w:rsid w:val="00BA7C86"/>
    <w:rsid w:val="00BB4C38"/>
    <w:rsid w:val="00BB7D31"/>
    <w:rsid w:val="00BC3168"/>
    <w:rsid w:val="00C023DE"/>
    <w:rsid w:val="00C12E6B"/>
    <w:rsid w:val="00C13C7A"/>
    <w:rsid w:val="00C208EB"/>
    <w:rsid w:val="00C37F63"/>
    <w:rsid w:val="00C448B7"/>
    <w:rsid w:val="00C47573"/>
    <w:rsid w:val="00C54659"/>
    <w:rsid w:val="00C56B28"/>
    <w:rsid w:val="00C70765"/>
    <w:rsid w:val="00C84B8F"/>
    <w:rsid w:val="00C84CC9"/>
    <w:rsid w:val="00C87BC2"/>
    <w:rsid w:val="00C964D0"/>
    <w:rsid w:val="00CA26CC"/>
    <w:rsid w:val="00CA364A"/>
    <w:rsid w:val="00CA4F26"/>
    <w:rsid w:val="00CB5C94"/>
    <w:rsid w:val="00CB7A4C"/>
    <w:rsid w:val="00CD541D"/>
    <w:rsid w:val="00CE016A"/>
    <w:rsid w:val="00CF3F61"/>
    <w:rsid w:val="00D0032E"/>
    <w:rsid w:val="00D02949"/>
    <w:rsid w:val="00D06773"/>
    <w:rsid w:val="00D06CB8"/>
    <w:rsid w:val="00D11079"/>
    <w:rsid w:val="00D11D80"/>
    <w:rsid w:val="00D12A56"/>
    <w:rsid w:val="00D22AE3"/>
    <w:rsid w:val="00D26D18"/>
    <w:rsid w:val="00D42A95"/>
    <w:rsid w:val="00D53C60"/>
    <w:rsid w:val="00D53F4D"/>
    <w:rsid w:val="00D75843"/>
    <w:rsid w:val="00D83361"/>
    <w:rsid w:val="00D86B70"/>
    <w:rsid w:val="00D913F6"/>
    <w:rsid w:val="00D97A81"/>
    <w:rsid w:val="00DA2F7A"/>
    <w:rsid w:val="00DB01C5"/>
    <w:rsid w:val="00DB5CCD"/>
    <w:rsid w:val="00DC3C42"/>
    <w:rsid w:val="00DD0745"/>
    <w:rsid w:val="00DD0D0B"/>
    <w:rsid w:val="00DE6038"/>
    <w:rsid w:val="00DE6B68"/>
    <w:rsid w:val="00DF7874"/>
    <w:rsid w:val="00E05943"/>
    <w:rsid w:val="00E10321"/>
    <w:rsid w:val="00E10439"/>
    <w:rsid w:val="00E1625C"/>
    <w:rsid w:val="00E21176"/>
    <w:rsid w:val="00E37128"/>
    <w:rsid w:val="00E42BB8"/>
    <w:rsid w:val="00E5550E"/>
    <w:rsid w:val="00E73922"/>
    <w:rsid w:val="00E74BC1"/>
    <w:rsid w:val="00E75270"/>
    <w:rsid w:val="00EA1A78"/>
    <w:rsid w:val="00EA58F3"/>
    <w:rsid w:val="00EB3204"/>
    <w:rsid w:val="00EC13A0"/>
    <w:rsid w:val="00ED20C0"/>
    <w:rsid w:val="00EE1EDF"/>
    <w:rsid w:val="00EF2D0F"/>
    <w:rsid w:val="00EF7C5D"/>
    <w:rsid w:val="00F070F2"/>
    <w:rsid w:val="00F2363A"/>
    <w:rsid w:val="00F3399E"/>
    <w:rsid w:val="00F36401"/>
    <w:rsid w:val="00F54462"/>
    <w:rsid w:val="00F559BB"/>
    <w:rsid w:val="00F634BB"/>
    <w:rsid w:val="00F65652"/>
    <w:rsid w:val="00F83934"/>
    <w:rsid w:val="00F90EF7"/>
    <w:rsid w:val="00F93D46"/>
    <w:rsid w:val="00FA2F94"/>
    <w:rsid w:val="00FB2A7B"/>
    <w:rsid w:val="00FB4B01"/>
    <w:rsid w:val="00FC45B2"/>
    <w:rsid w:val="00FC6BA6"/>
    <w:rsid w:val="00FD095C"/>
    <w:rsid w:val="00FD1847"/>
    <w:rsid w:val="00FD32F6"/>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osf.io/deh4j" TargetMode="External"/><Relationship Id="rId7" Type="http://schemas.openxmlformats.org/officeDocument/2006/relationships/image" Target="media/image1.emf"/><Relationship Id="rId12" Type="http://schemas.openxmlformats.org/officeDocument/2006/relationships/image" Target="https://media.discordapp.net/attachments/1026856418046922833/1367137385724510208/exp1a_acc.png?ex=68137d68&amp;is=68122be8&amp;hm=5d9c05bedb4b00c31ce8b470b8f9d69fc5b168696d77ae38d0cb5240aa510e16&amp;=&amp;format=webp&amp;quality=lossless&amp;width=1094&amp;height=875"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osf.io/yan5k/"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https://media.discordapp.net/attachments/1026856418046922833/1366421473606111332/image.png?ex=6810e2aa&amp;is=680f912a&amp;hm=8a4ccc1db93a95f9318b506808897a4de85f4ffff7fe0b2dd290b7da8f2d1ffe&amp;=&amp;format=webp&amp;quality=lossless&amp;width=1998&amp;height=718"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https://media.discordapp.net/attachments/1026856418046922833/1367137064239501448/double_blind.png?ex=68137d1c&amp;is=68122b9c&amp;hm=b1124fe1e64bf099fb88dce1bc506b408f632e2a08364f61c13a4ecb3e4cc79a&amp;=&amp;format=webp&amp;quality=lossless&amp;width=1928&amp;height=771" TargetMode="External"/><Relationship Id="rId14" Type="http://schemas.openxmlformats.org/officeDocument/2006/relationships/image" Target="media/image6.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4153</TotalTime>
  <Pages>35</Pages>
  <Words>15830</Words>
  <Characters>88652</Characters>
  <Application>Microsoft Office Word</Application>
  <DocSecurity>0</DocSecurity>
  <Lines>1738</Lines>
  <Paragraphs>757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113</cp:revision>
  <dcterms:created xsi:type="dcterms:W3CDTF">2023-02-21T15:27:00Z</dcterms:created>
  <dcterms:modified xsi:type="dcterms:W3CDTF">2025-10-15T12:33:00Z</dcterms:modified>
</cp:coreProperties>
</file>