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487A24AF"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 xml:space="preserve">ople do not follow, or even approach, this optimal strategy, despite substantial potential benefits for performance. Two interventions were introduced to try and shift participants from sub-optimal, variable responses to following a fixed, rational rule.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w:t>
      </w:r>
      <w:proofErr w:type="gramStart"/>
      <w:r w:rsidRPr="00E42BB8">
        <w:rPr>
          <w:color w:val="000000"/>
          <w:sz w:val="20"/>
          <w:szCs w:val="20"/>
        </w:rPr>
        <w:t>to choice</w:t>
      </w:r>
      <w:proofErr w:type="gramEnd"/>
      <w:r w:rsidRPr="00E42BB8">
        <w:rPr>
          <w:color w:val="000000"/>
          <w:sz w:val="20"/>
          <w:szCs w:val="20"/>
        </w:rPr>
        <w:t xml:space="preserv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2D59DCC1" w:rsidR="00B54B24" w:rsidRDefault="00FB4B01" w:rsidP="00B92266">
      <w:pPr>
        <w:spacing w:line="360" w:lineRule="auto"/>
        <w:rPr>
          <w:sz w:val="20"/>
          <w:szCs w:val="20"/>
        </w:rPr>
      </w:pPr>
      <w:r>
        <w:rPr>
          <w:sz w:val="20"/>
          <w:szCs w:val="20"/>
        </w:rPr>
        <w:lastRenderedPageBreak/>
        <w:t xml:space="preserve">We are routinely faced with decisions about how to allocate limited resources </w:t>
      </w:r>
      <w:r w:rsidRPr="004063D4">
        <w:rPr>
          <w:color w:val="C0504D" w:themeColor="accent2"/>
          <w:sz w:val="20"/>
          <w:szCs w:val="20"/>
        </w:rPr>
        <w:t>to</w:t>
      </w:r>
      <w:r w:rsidR="004063D4" w:rsidRPr="004063D4">
        <w:rPr>
          <w:color w:val="C0504D" w:themeColor="accent2"/>
          <w:sz w:val="20"/>
          <w:szCs w:val="20"/>
        </w:rPr>
        <w:t xml:space="preserve"> achieve</w:t>
      </w:r>
      <w:r>
        <w:rPr>
          <w:sz w:val="20"/>
          <w:szCs w:val="20"/>
        </w:rPr>
        <w:t xml:space="preserve"> competing goals. A rational principle to apply when faced with such decisions would be to use the </w:t>
      </w:r>
      <w:r w:rsidRPr="004063D4">
        <w:rPr>
          <w:color w:val="C0504D" w:themeColor="accent2"/>
          <w:sz w:val="20"/>
          <w:szCs w:val="20"/>
        </w:rPr>
        <w:t xml:space="preserve">resources </w:t>
      </w:r>
      <w:r w:rsidR="00CB5C94" w:rsidRPr="004063D4">
        <w:rPr>
          <w:color w:val="C0504D" w:themeColor="accent2"/>
          <w:sz w:val="20"/>
          <w:szCs w:val="20"/>
        </w:rPr>
        <w:t>require</w:t>
      </w:r>
      <w:r w:rsidR="004063D4" w:rsidRPr="004063D4">
        <w:rPr>
          <w:color w:val="C0504D" w:themeColor="accent2"/>
          <w:sz w:val="20"/>
          <w:szCs w:val="20"/>
        </w:rPr>
        <w:t>d</w:t>
      </w:r>
      <w:r w:rsidR="00CB5C94" w:rsidRPr="004063D4">
        <w:rPr>
          <w:color w:val="C0504D" w:themeColor="accent2"/>
          <w:sz w:val="20"/>
          <w:szCs w:val="20"/>
        </w:rPr>
        <w:t xml:space="preserve"> to</w:t>
      </w:r>
      <w:r w:rsidR="004063D4" w:rsidRPr="004063D4">
        <w:rPr>
          <w:color w:val="C0504D" w:themeColor="accent2"/>
          <w:sz w:val="20"/>
          <w:szCs w:val="20"/>
        </w:rPr>
        <w:t xml:space="preserve"> achieve the goals</w:t>
      </w:r>
      <w:r w:rsidRPr="004063D4">
        <w:rPr>
          <w:color w:val="C0504D" w:themeColor="accent2"/>
          <w:sz w:val="20"/>
          <w:szCs w:val="20"/>
        </w:rPr>
        <w:t xml:space="preserve"> </w:t>
      </w:r>
      <w:r>
        <w:rPr>
          <w:sz w:val="20"/>
          <w:szCs w:val="20"/>
        </w:rPr>
        <w:t xml:space="preserve">decide how many goals to try and accomplish. Given two relatively easy </w:t>
      </w:r>
      <w:r w:rsidR="00CB5C94" w:rsidRPr="00AF645F">
        <w:rPr>
          <w:color w:val="E36C0A" w:themeColor="accent6" w:themeShade="BF"/>
          <w:sz w:val="20"/>
          <w:szCs w:val="20"/>
        </w:rPr>
        <w:t>goals</w:t>
      </w:r>
      <w:r>
        <w:rPr>
          <w:sz w:val="20"/>
          <w:szCs w:val="20"/>
        </w:rPr>
        <w:t xml:space="preserve">, it makes sense to try and accomplish both. But if the combined task difficulty of </w:t>
      </w:r>
      <w:r w:rsidR="004063D4" w:rsidRPr="004063D4">
        <w:rPr>
          <w:color w:val="C0504D" w:themeColor="accent2"/>
          <w:sz w:val="20"/>
          <w:szCs w:val="20"/>
        </w:rPr>
        <w:t xml:space="preserve">achieving </w:t>
      </w:r>
      <w:r w:rsidRPr="004063D4">
        <w:rPr>
          <w:color w:val="C0504D" w:themeColor="accent2"/>
          <w:sz w:val="20"/>
          <w:szCs w:val="20"/>
        </w:rPr>
        <w:t>the two</w:t>
      </w:r>
      <w:r>
        <w:rPr>
          <w:sz w:val="20"/>
          <w:szCs w:val="20"/>
        </w:rPr>
        <w:t xml:space="preserve"> </w:t>
      </w:r>
      <w:r w:rsidR="00CB5C94" w:rsidRPr="00AF645F">
        <w:rPr>
          <w:color w:val="E36C0A" w:themeColor="accent6" w:themeShade="BF"/>
          <w:sz w:val="20"/>
          <w:szCs w:val="20"/>
        </w:rPr>
        <w:t xml:space="preserve">goals </w:t>
      </w:r>
      <w:r>
        <w:rPr>
          <w:sz w:val="20"/>
          <w:szCs w:val="20"/>
        </w:rPr>
        <w:t>exceeds the available resources, focusing on accomplishing one is usually the better strategy. There are many examples of these “focus-or-</w:t>
      </w:r>
      <w:r w:rsidR="00CB5C94">
        <w:rPr>
          <w:sz w:val="20"/>
          <w:szCs w:val="20"/>
        </w:rPr>
        <w:t>divide” kinds</w:t>
      </w:r>
      <w:r>
        <w:rPr>
          <w:sz w:val="20"/>
          <w:szCs w:val="20"/>
        </w:rPr>
        <w:t xml:space="preserve"> of dilemmas in daily life</w:t>
      </w:r>
      <w:r w:rsidR="004063D4">
        <w:rPr>
          <w:sz w:val="20"/>
          <w:szCs w:val="20"/>
        </w:rPr>
        <w:t>,</w:t>
      </w:r>
      <w:r w:rsidR="00616CF9">
        <w:rPr>
          <w:sz w:val="20"/>
          <w:szCs w:val="20"/>
        </w:rPr>
        <w:t xml:space="preserve"> such as</w:t>
      </w:r>
      <w:r>
        <w:rPr>
          <w:sz w:val="20"/>
          <w:szCs w:val="20"/>
        </w:rPr>
        <w:t xml:space="preserve"> deciding which home improvement projects to embark on with a limited budget.</w:t>
      </w:r>
      <w:r w:rsidR="00616CF9">
        <w:rPr>
          <w:sz w:val="20"/>
          <w:szCs w:val="20"/>
        </w:rPr>
        <w:t xml:space="preserve"> </w:t>
      </w:r>
      <w:r w:rsidR="00616CF9" w:rsidRPr="00616CF9">
        <w:rPr>
          <w:color w:val="E36C0A" w:themeColor="accent6" w:themeShade="BF"/>
          <w:sz w:val="20"/>
          <w:szCs w:val="20"/>
        </w:rPr>
        <w:t xml:space="preserve">You may desire to refurbish both your kitchen and your bathroom but attempting to do both at once is expensive. Having one of these projects fully completed is surely more desirable than running out of money </w:t>
      </w:r>
      <w:r w:rsidR="00175B64" w:rsidRPr="00616CF9">
        <w:rPr>
          <w:color w:val="E36C0A" w:themeColor="accent6" w:themeShade="BF"/>
          <w:sz w:val="20"/>
          <w:szCs w:val="20"/>
        </w:rPr>
        <w:t>halfway</w:t>
      </w:r>
      <w:r w:rsidR="00616CF9" w:rsidRPr="00616CF9">
        <w:rPr>
          <w:color w:val="E36C0A" w:themeColor="accent6" w:themeShade="BF"/>
          <w:sz w:val="20"/>
          <w:szCs w:val="20"/>
        </w:rPr>
        <w:t xml:space="preserve"> through and being left with only partially useable rooms. </w:t>
      </w:r>
      <w:r w:rsidR="00175B64">
        <w:rPr>
          <w:color w:val="E36C0A" w:themeColor="accent6" w:themeShade="BF"/>
          <w:sz w:val="20"/>
          <w:szCs w:val="20"/>
        </w:rPr>
        <w:t xml:space="preserve">However, if you have a large enough budget, it </w:t>
      </w:r>
      <w:r w:rsidR="004063D4">
        <w:rPr>
          <w:color w:val="E36C0A" w:themeColor="accent6" w:themeShade="BF"/>
          <w:sz w:val="20"/>
          <w:szCs w:val="20"/>
        </w:rPr>
        <w:t>is faster and</w:t>
      </w:r>
      <w:r w:rsidR="00175B64">
        <w:rPr>
          <w:color w:val="E36C0A" w:themeColor="accent6" w:themeShade="BF"/>
          <w:sz w:val="20"/>
          <w:szCs w:val="20"/>
        </w:rPr>
        <w:t xml:space="preserve"> more convenient to get all the work done at once. </w:t>
      </w:r>
      <w:r>
        <w:rPr>
          <w:sz w:val="20"/>
          <w:szCs w:val="20"/>
        </w:rPr>
        <w:t>Clarke and Hunt (2016) posed this decision dilemma in a range of different contexts</w:t>
      </w:r>
      <w:r w:rsidR="00AF645F">
        <w:rPr>
          <w:sz w:val="20"/>
          <w:szCs w:val="20"/>
        </w:rPr>
        <w:t xml:space="preserve">: </w:t>
      </w:r>
      <w:r w:rsidR="00AF645F" w:rsidRPr="00AF645F">
        <w:rPr>
          <w:color w:val="E36C0A" w:themeColor="accent6" w:themeShade="BF"/>
          <w:sz w:val="20"/>
          <w:szCs w:val="20"/>
        </w:rPr>
        <w:t>throwing beanbags into hoops, detecting low contrast targets in peripheral vision, and memorizing sequences of digits</w:t>
      </w:r>
      <w:r w:rsidR="00AF645F" w:rsidRPr="00AF645F">
        <w:rPr>
          <w:color w:val="8064A2" w:themeColor="accent4"/>
          <w:sz w:val="20"/>
          <w:szCs w:val="20"/>
        </w:rPr>
        <w:t xml:space="preserve">. </w:t>
      </w:r>
      <w:r>
        <w:rPr>
          <w:sz w:val="20"/>
          <w:szCs w:val="20"/>
        </w:rPr>
        <w:t xml:space="preserve">In </w:t>
      </w:r>
      <w:r w:rsidR="00AF645F">
        <w:rPr>
          <w:sz w:val="20"/>
          <w:szCs w:val="20"/>
        </w:rPr>
        <w:t>each</w:t>
      </w:r>
      <w:r>
        <w:rPr>
          <w:sz w:val="20"/>
          <w:szCs w:val="20"/>
        </w:rPr>
        <w:t xml:space="preserve"> version of the dilemma, participants first performed </w:t>
      </w:r>
      <w:r w:rsidR="00AF645F">
        <w:rPr>
          <w:sz w:val="20"/>
          <w:szCs w:val="20"/>
        </w:rPr>
        <w:t>the</w:t>
      </w:r>
      <w:r>
        <w:rPr>
          <w:sz w:val="20"/>
          <w:szCs w:val="20"/>
        </w:rPr>
        <w:t xml:space="preserve"> </w:t>
      </w:r>
      <w:r w:rsidRPr="00AF645F">
        <w:rPr>
          <w:color w:val="E36C0A" w:themeColor="accent6" w:themeShade="BF"/>
          <w:sz w:val="20"/>
          <w:szCs w:val="20"/>
        </w:rPr>
        <w:t xml:space="preserve">task </w:t>
      </w:r>
      <w:r w:rsidR="00AF645F" w:rsidRPr="00AF645F">
        <w:rPr>
          <w:color w:val="E36C0A" w:themeColor="accent6" w:themeShade="BF"/>
          <w:sz w:val="20"/>
          <w:szCs w:val="20"/>
        </w:rPr>
        <w:t>multiple times over</w:t>
      </w:r>
      <w:r w:rsidRPr="00AF645F">
        <w:rPr>
          <w:color w:val="E36C0A" w:themeColor="accent6" w:themeShade="BF"/>
          <w:sz w:val="20"/>
          <w:szCs w:val="20"/>
        </w:rPr>
        <w:t xml:space="preserve"> </w:t>
      </w:r>
      <w:r>
        <w:rPr>
          <w:sz w:val="20"/>
          <w:szCs w:val="20"/>
        </w:rPr>
        <w:t>a range of difficulty leve</w:t>
      </w:r>
      <w:r w:rsidR="00AF645F">
        <w:rPr>
          <w:sz w:val="20"/>
          <w:szCs w:val="20"/>
        </w:rPr>
        <w:t>ls</w:t>
      </w:r>
      <w:r w:rsidR="002C5511">
        <w:rPr>
          <w:sz w:val="20"/>
          <w:szCs w:val="20"/>
        </w:rPr>
        <w:t xml:space="preserve"> </w:t>
      </w:r>
      <w:r w:rsidR="002C5511" w:rsidRPr="002C5511">
        <w:rPr>
          <w:sz w:val="20"/>
          <w:szCs w:val="20"/>
        </w:rPr>
        <w:t>to establish their skill level and limitations</w:t>
      </w:r>
      <w:r w:rsidR="00AF645F">
        <w:rPr>
          <w:sz w:val="20"/>
          <w:szCs w:val="20"/>
        </w:rPr>
        <w:t xml:space="preserve">. </w:t>
      </w:r>
      <w:r w:rsidR="002C5511" w:rsidRPr="002C5511">
        <w:rPr>
          <w:color w:val="E36C0A" w:themeColor="accent6" w:themeShade="BF"/>
          <w:sz w:val="20"/>
          <w:szCs w:val="20"/>
        </w:rPr>
        <w:t xml:space="preserve">For example, in the beanbag task participants were asked to throw the beanbag into hoops over a wide range of distances. When the hoop is close, </w:t>
      </w:r>
      <w:r w:rsidR="002376F9">
        <w:rPr>
          <w:color w:val="E36C0A" w:themeColor="accent6" w:themeShade="BF"/>
          <w:sz w:val="20"/>
          <w:szCs w:val="20"/>
        </w:rPr>
        <w:t>this</w:t>
      </w:r>
      <w:r w:rsidR="002C5511" w:rsidRPr="002C5511">
        <w:rPr>
          <w:color w:val="E36C0A" w:themeColor="accent6" w:themeShade="BF"/>
          <w:sz w:val="20"/>
          <w:szCs w:val="20"/>
        </w:rPr>
        <w:t xml:space="preserve"> task is trivially easy, and when it is far away, the task becomes challenging. </w:t>
      </w:r>
      <w:r w:rsidR="002C5511">
        <w:rPr>
          <w:color w:val="E36C0A" w:themeColor="accent6" w:themeShade="BF"/>
          <w:sz w:val="20"/>
          <w:szCs w:val="20"/>
        </w:rPr>
        <w:t>In the second phase of the</w:t>
      </w:r>
      <w:r w:rsidR="004063D4">
        <w:rPr>
          <w:color w:val="E36C0A" w:themeColor="accent6" w:themeShade="BF"/>
          <w:sz w:val="20"/>
          <w:szCs w:val="20"/>
        </w:rPr>
        <w:t>se</w:t>
      </w:r>
      <w:r w:rsidR="002C5511">
        <w:rPr>
          <w:color w:val="E36C0A" w:themeColor="accent6" w:themeShade="BF"/>
          <w:sz w:val="20"/>
          <w:szCs w:val="20"/>
        </w:rPr>
        <w:t xml:space="preserve"> experiment</w:t>
      </w:r>
      <w:r w:rsidR="004063D4">
        <w:rPr>
          <w:color w:val="E36C0A" w:themeColor="accent6" w:themeShade="BF"/>
          <w:sz w:val="20"/>
          <w:szCs w:val="20"/>
        </w:rPr>
        <w:t>s</w:t>
      </w:r>
      <w:r w:rsidR="002C5511">
        <w:rPr>
          <w:color w:val="E36C0A" w:themeColor="accent6" w:themeShade="BF"/>
          <w:sz w:val="20"/>
          <w:szCs w:val="20"/>
        </w:rPr>
        <w:t xml:space="preserve">, participants </w:t>
      </w:r>
      <w:r>
        <w:rPr>
          <w:sz w:val="20"/>
          <w:szCs w:val="20"/>
        </w:rPr>
        <w:t xml:space="preserve">were then given two </w:t>
      </w:r>
      <w:r w:rsidR="006E4D59" w:rsidRPr="006E4D59">
        <w:rPr>
          <w:i/>
          <w:iCs/>
          <w:color w:val="E36C0A" w:themeColor="accent6" w:themeShade="BF"/>
          <w:sz w:val="20"/>
          <w:szCs w:val="20"/>
        </w:rPr>
        <w:t>potential</w:t>
      </w:r>
      <w:r w:rsidR="006E4D59">
        <w:rPr>
          <w:sz w:val="20"/>
          <w:szCs w:val="20"/>
        </w:rPr>
        <w:t xml:space="preserve"> </w:t>
      </w:r>
      <w:r w:rsidR="002C5511" w:rsidRPr="002C5511">
        <w:rPr>
          <w:color w:val="E36C0A" w:themeColor="accent6" w:themeShade="BF"/>
          <w:sz w:val="20"/>
          <w:szCs w:val="20"/>
        </w:rPr>
        <w:t>goals</w:t>
      </w:r>
      <w:r w:rsidR="004063D4">
        <w:rPr>
          <w:color w:val="E36C0A" w:themeColor="accent6" w:themeShade="BF"/>
          <w:sz w:val="20"/>
          <w:szCs w:val="20"/>
        </w:rPr>
        <w:t xml:space="preserve">, </w:t>
      </w:r>
      <w:r>
        <w:rPr>
          <w:sz w:val="20"/>
          <w:szCs w:val="20"/>
        </w:rPr>
        <w:t xml:space="preserve">and they had to decide whether to try and accomplish both or to focus on one or the other.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p>
    <w:p w14:paraId="1C98272E" w14:textId="77777777" w:rsidR="00B54B24" w:rsidRDefault="00B54B24" w:rsidP="00B92266">
      <w:pPr>
        <w:spacing w:line="360" w:lineRule="auto"/>
        <w:rPr>
          <w:sz w:val="20"/>
          <w:szCs w:val="20"/>
        </w:rPr>
      </w:pPr>
    </w:p>
    <w:p w14:paraId="1423DB9E" w14:textId="3677735C" w:rsidR="00B54B24" w:rsidRDefault="00FB4B01" w:rsidP="00B92266">
      <w:pPr>
        <w:spacing w:line="360" w:lineRule="auto"/>
        <w:rPr>
          <w:sz w:val="20"/>
          <w:szCs w:val="20"/>
        </w:rPr>
      </w:pPr>
      <w:r>
        <w:rPr>
          <w:sz w:val="20"/>
          <w:szCs w:val="20"/>
        </w:rPr>
        <w:t>Although th</w:t>
      </w:r>
      <w:r w:rsidR="004063D4">
        <w:rPr>
          <w:sz w:val="20"/>
          <w:szCs w:val="20"/>
        </w:rPr>
        <w:t>e</w:t>
      </w:r>
      <w:r>
        <w:rPr>
          <w:sz w:val="20"/>
          <w:szCs w:val="20"/>
        </w:rPr>
        <w:t xml:space="preserve"> logic</w:t>
      </w:r>
      <w:r w:rsidR="004063D4">
        <w:rPr>
          <w:sz w:val="20"/>
          <w:szCs w:val="20"/>
        </w:rPr>
        <w:t>al solution to this dilemma is</w:t>
      </w:r>
      <w:r>
        <w:rPr>
          <w:sz w:val="20"/>
          <w:szCs w:val="20"/>
        </w:rPr>
        <w:t xml:space="preserve"> simple to understand and implement</w:t>
      </w:r>
      <w:r w:rsidR="004063D4">
        <w:rPr>
          <w:sz w:val="20"/>
          <w:szCs w:val="20"/>
        </w:rPr>
        <w:t xml:space="preserve"> </w:t>
      </w:r>
      <w:r w:rsidR="004063D4" w:rsidRPr="004063D4">
        <w:rPr>
          <w:color w:val="C0504D" w:themeColor="accent2"/>
          <w:sz w:val="20"/>
          <w:szCs w:val="20"/>
        </w:rPr>
        <w:t>(in these cases at least)</w:t>
      </w:r>
      <w:r w:rsidRPr="004063D4">
        <w:rPr>
          <w:color w:val="C0504D" w:themeColor="accent2"/>
          <w:sz w:val="20"/>
          <w:szCs w:val="20"/>
        </w:rPr>
        <w:t>,</w:t>
      </w:r>
      <w:r>
        <w:rPr>
          <w:sz w:val="20"/>
          <w:szCs w:val="20"/>
        </w:rPr>
        <w:t xml:space="preserve"> the results of Clarke and Hunt (2016) demonstrate that in this and two other tasks (visual detection and memorizing strings of digits), naive participants not only fail to maximize their potential accuracy on the task, most of them do not modify their focus-divide choices with manipulations of task difficulty at all. </w:t>
      </w:r>
      <w:r w:rsidR="00175B64" w:rsidRPr="00175B64">
        <w:rPr>
          <w:color w:val="E36C0A" w:themeColor="accent6" w:themeShade="BF"/>
          <w:sz w:val="20"/>
          <w:szCs w:val="20"/>
        </w:rPr>
        <w:t>Some participants consistently stick to a “central” strategy in which they always split their resources between both goals</w:t>
      </w:r>
      <w:r w:rsidR="002376F9">
        <w:rPr>
          <w:color w:val="E36C0A" w:themeColor="accent6" w:themeShade="BF"/>
          <w:sz w:val="20"/>
          <w:szCs w:val="20"/>
        </w:rPr>
        <w:t>,</w:t>
      </w:r>
      <w:r w:rsidR="00175B64" w:rsidRPr="00175B64">
        <w:rPr>
          <w:color w:val="E36C0A" w:themeColor="accent6" w:themeShade="BF"/>
          <w:sz w:val="20"/>
          <w:szCs w:val="20"/>
        </w:rPr>
        <w:t xml:space="preserve"> leading them to perform poorly as difficulty increases. </w:t>
      </w:r>
      <w:r w:rsidR="002376F9">
        <w:rPr>
          <w:color w:val="E36C0A" w:themeColor="accent6" w:themeShade="BF"/>
          <w:sz w:val="20"/>
          <w:szCs w:val="20"/>
        </w:rPr>
        <w:t>The majority, however,</w:t>
      </w:r>
      <w:r w:rsidR="00175B64" w:rsidRPr="00175B64">
        <w:rPr>
          <w:color w:val="E36C0A" w:themeColor="accent6" w:themeShade="BF"/>
          <w:sz w:val="20"/>
          <w:szCs w:val="20"/>
        </w:rPr>
        <w:t xml:space="preserve"> exhibit a large amount of trial-to-trial variability</w:t>
      </w:r>
      <w:r w:rsidR="002376F9">
        <w:rPr>
          <w:color w:val="E36C0A" w:themeColor="accent6" w:themeShade="BF"/>
          <w:sz w:val="20"/>
          <w:szCs w:val="20"/>
        </w:rPr>
        <w:t xml:space="preserve">, focusing on some trials and dividing on others, but not in a way that tracks with the demands of achieving the goals. </w:t>
      </w:r>
      <w:r w:rsidR="00F83934">
        <w:rPr>
          <w:color w:val="E36C0A" w:themeColor="accent6" w:themeShade="BF"/>
          <w:sz w:val="20"/>
          <w:szCs w:val="20"/>
        </w:rPr>
        <w:t xml:space="preserve">This is important because it shows the limitation on </w:t>
      </w:r>
      <w:r w:rsidR="00F83934">
        <w:rPr>
          <w:color w:val="E36C0A" w:themeColor="accent6" w:themeShade="BF"/>
          <w:sz w:val="20"/>
          <w:szCs w:val="20"/>
        </w:rPr>
        <w:lastRenderedPageBreak/>
        <w:t>performance in this task cannot be easily described or explained as one particular bias or error (</w:t>
      </w:r>
      <w:proofErr w:type="gramStart"/>
      <w:r w:rsidR="00F83934">
        <w:rPr>
          <w:color w:val="E36C0A" w:themeColor="accent6" w:themeShade="BF"/>
          <w:sz w:val="20"/>
          <w:szCs w:val="20"/>
        </w:rPr>
        <w:t>e.g.</w:t>
      </w:r>
      <w:proofErr w:type="gramEnd"/>
      <w:r w:rsidR="00F83934">
        <w:rPr>
          <w:color w:val="E36C0A" w:themeColor="accent6" w:themeShade="BF"/>
          <w:sz w:val="20"/>
          <w:szCs w:val="20"/>
        </w:rPr>
        <w:t xml:space="preserve"> to always divide).</w:t>
      </w:r>
      <w:r w:rsidR="00175B64" w:rsidRPr="00175B64">
        <w:rPr>
          <w:color w:val="E36C0A" w:themeColor="accent6" w:themeShade="BF"/>
          <w:sz w:val="20"/>
          <w:szCs w:val="20"/>
        </w:rPr>
        <w:t xml:space="preserve"> </w:t>
      </w:r>
      <w:r>
        <w:rPr>
          <w:sz w:val="20"/>
          <w:szCs w:val="20"/>
        </w:rPr>
        <w:t>Other research using analogous methods (</w:t>
      </w:r>
      <w:proofErr w:type="spellStart"/>
      <w:r>
        <w:rPr>
          <w:sz w:val="20"/>
          <w:szCs w:val="20"/>
        </w:rPr>
        <w:t>Morvan</w:t>
      </w:r>
      <w:proofErr w:type="spellEnd"/>
      <w:r>
        <w:rPr>
          <w:sz w:val="20"/>
          <w:szCs w:val="20"/>
        </w:rPr>
        <w:t xml:space="preserve"> and Maloney, 2012; Hesse et al., 2020; James et al., 2017; 2019; </w:t>
      </w:r>
      <w:r w:rsidR="005E5AF0" w:rsidRPr="005E5AF0">
        <w:rPr>
          <w:color w:val="F79646" w:themeColor="accent6"/>
          <w:sz w:val="20"/>
          <w:szCs w:val="20"/>
        </w:rPr>
        <w:t>2023</w:t>
      </w:r>
      <w:r>
        <w:rPr>
          <w:sz w:val="20"/>
          <w:szCs w:val="20"/>
        </w:rPr>
        <w:t>) produced the same failure</w:t>
      </w:r>
      <w:r w:rsidR="00F83934">
        <w:rPr>
          <w:sz w:val="20"/>
          <w:szCs w:val="20"/>
        </w:rPr>
        <w:t xml:space="preserve"> through variability</w:t>
      </w:r>
      <w:r>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63E13B2D" w14:textId="4281256F" w:rsidR="00B54B24" w:rsidRDefault="00FB4B01" w:rsidP="00B92266">
      <w:pPr>
        <w:spacing w:line="360" w:lineRule="auto"/>
        <w:rPr>
          <w:sz w:val="20"/>
          <w:szCs w:val="20"/>
        </w:rPr>
      </w:pPr>
      <w:r>
        <w:rPr>
          <w:sz w:val="20"/>
          <w:szCs w:val="20"/>
        </w:rPr>
        <w:t>The well-</w:t>
      </w:r>
      <w:proofErr w:type="gramStart"/>
      <w:r>
        <w:rPr>
          <w:sz w:val="20"/>
          <w:szCs w:val="20"/>
        </w:rPr>
        <w:t>known  “</w:t>
      </w:r>
      <w:proofErr w:type="gramEnd"/>
      <w:r>
        <w:rPr>
          <w:sz w:val="20"/>
          <w:szCs w:val="20"/>
        </w:rPr>
        <w:t xml:space="preserve">dual-systems” models (e.g. Stanovich &amp; West, 2000) suggest cognition can take a rapid, automatic route as well as a more deliberative, logic-based route. These systems represent a very broad categorical distinction in cognitive reasoning and are normally applied to judgment and </w:t>
      </w:r>
      <w:proofErr w:type="gramStart"/>
      <w:r>
        <w:rPr>
          <w:sz w:val="20"/>
          <w:szCs w:val="20"/>
        </w:rPr>
        <w:t>problem solving</w:t>
      </w:r>
      <w:proofErr w:type="gramEnd"/>
      <w:r>
        <w:rPr>
          <w:sz w:val="20"/>
          <w:szCs w:val="20"/>
        </w:rPr>
        <w:t xml:space="preserve"> contexts. A more germane theoretical framework for the simple, repeated choices participants </w:t>
      </w:r>
      <w:proofErr w:type="gramStart"/>
      <w:r>
        <w:rPr>
          <w:sz w:val="20"/>
          <w:szCs w:val="20"/>
        </w:rPr>
        <w:t>make</w:t>
      </w:r>
      <w:proofErr w:type="gramEnd"/>
      <w:r>
        <w:rPr>
          <w:sz w:val="20"/>
          <w:szCs w:val="20"/>
        </w:rPr>
        <w:t xml:space="preserv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appears to be a functional tendency that is assumed to support trial-and-</w:t>
      </w:r>
      <w:r>
        <w:rPr>
          <w:sz w:val="20"/>
          <w:szCs w:val="20"/>
        </w:rPr>
        <w:lastRenderedPageBreak/>
        <w:t xml:space="preserve">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varying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w:t>
      </w:r>
      <w:proofErr w:type="gramStart"/>
      <w:r>
        <w:rPr>
          <w:sz w:val="20"/>
          <w:szCs w:val="20"/>
        </w:rPr>
        <w:t>e.g.</w:t>
      </w:r>
      <w:proofErr w:type="gramEnd"/>
      <w:r>
        <w:rPr>
          <w:sz w:val="20"/>
          <w:szCs w:val="20"/>
        </w:rPr>
        <w:t xml:space="preserve"> </w:t>
      </w:r>
      <w:proofErr w:type="spellStart"/>
      <w:r>
        <w:rPr>
          <w:sz w:val="20"/>
          <w:szCs w:val="20"/>
        </w:rPr>
        <w:t>O’Doherty</w:t>
      </w:r>
      <w:proofErr w:type="spellEnd"/>
      <w:r>
        <w:rPr>
          <w:sz w:val="20"/>
          <w:szCs w:val="20"/>
        </w:rPr>
        <w:t>, Cockburn &amp; Pauli, 2017).</w:t>
      </w:r>
    </w:p>
    <w:p w14:paraId="52A81C04" w14:textId="77777777" w:rsidR="00B54B24" w:rsidRDefault="00B54B24" w:rsidP="00B92266">
      <w:pPr>
        <w:spacing w:line="360" w:lineRule="auto"/>
        <w:rPr>
          <w:sz w:val="20"/>
          <w:szCs w:val="20"/>
        </w:rPr>
      </w:pPr>
    </w:p>
    <w:p w14:paraId="1647AA29" w14:textId="02256643" w:rsidR="00B54B24" w:rsidRPr="00F83934" w:rsidRDefault="00FB4B01" w:rsidP="00B92266">
      <w:pPr>
        <w:spacing w:line="360" w:lineRule="auto"/>
        <w:rPr>
          <w:sz w:val="20"/>
          <w:szCs w:val="20"/>
        </w:rPr>
      </w:pPr>
      <w:r>
        <w:rPr>
          <w:sz w:val="20"/>
          <w:szCs w:val="20"/>
        </w:rPr>
        <w:t xml:space="preserve">Viewing the series of choices in a focus-divide experiment from </w:t>
      </w:r>
      <w:r w:rsidR="004063D4">
        <w:rPr>
          <w:sz w:val="20"/>
          <w:szCs w:val="20"/>
        </w:rPr>
        <w:t xml:space="preserve">this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(see </w:t>
      </w:r>
      <w:r w:rsidR="00F83934">
        <w:rPr>
          <w:sz w:val="20"/>
          <w:szCs w:val="20"/>
        </w:rPr>
        <w:t xml:space="preserve">the </w:t>
      </w:r>
      <w:r>
        <w:rPr>
          <w:sz w:val="20"/>
          <w:szCs w:val="20"/>
        </w:rPr>
        <w:t xml:space="preserve">Appendix)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In two experiments, we explore this threshold by creating circumstances in which participants carry out the optimal strategy in one context, and then provide a similar (Experiment 1) and the same (Experiment 2) context to observe whether the strategy persists, or if participants return to variability. </w:t>
      </w:r>
      <w:r w:rsidRPr="00F83934">
        <w:rPr>
          <w:color w:val="F79646" w:themeColor="accent6"/>
          <w:sz w:val="20"/>
          <w:szCs w:val="20"/>
        </w:rPr>
        <w:t xml:space="preserve">The </w:t>
      </w:r>
      <w:r w:rsidR="00F83934" w:rsidRPr="00F83934">
        <w:rPr>
          <w:color w:val="F79646" w:themeColor="accent6"/>
          <w:sz w:val="20"/>
          <w:szCs w:val="20"/>
        </w:rPr>
        <w:t>aim was to</w:t>
      </w:r>
      <w:r w:rsidRPr="00F83934">
        <w:rPr>
          <w:color w:val="F79646" w:themeColor="accent6"/>
          <w:sz w:val="20"/>
          <w:szCs w:val="20"/>
        </w:rPr>
        <w:t xml:space="preserve"> </w:t>
      </w:r>
      <w:r w:rsidR="00F83934" w:rsidRPr="00F83934">
        <w:rPr>
          <w:color w:val="F79646" w:themeColor="accent6"/>
          <w:sz w:val="20"/>
          <w:szCs w:val="20"/>
        </w:rPr>
        <w:t>test a potential explanation for the failure to solve the focus-divide dilemma</w:t>
      </w:r>
      <w:r w:rsidR="00F83934">
        <w:rPr>
          <w:color w:val="F79646" w:themeColor="accent6"/>
          <w:sz w:val="20"/>
          <w:szCs w:val="20"/>
        </w:rPr>
        <w:t>, which is that it represents a rational tendency to apply a trial-and-error strategy in the absence of a clear decision rule. If so, when participants are</w:t>
      </w:r>
      <w:r w:rsidR="00854DB5">
        <w:rPr>
          <w:color w:val="F79646" w:themeColor="accent6"/>
          <w:sz w:val="20"/>
          <w:szCs w:val="20"/>
        </w:rPr>
        <w:t xml:space="preserve"> in a circumstance where they </w:t>
      </w:r>
      <w:r w:rsidR="00854DB5">
        <w:rPr>
          <w:color w:val="F79646" w:themeColor="accent6"/>
          <w:sz w:val="20"/>
          <w:szCs w:val="20"/>
        </w:rPr>
        <w:lastRenderedPageBreak/>
        <w:t>can easily arrive at</w:t>
      </w:r>
      <w:r w:rsidR="00F83934">
        <w:rPr>
          <w:color w:val="F79646" w:themeColor="accent6"/>
          <w:sz w:val="20"/>
          <w:szCs w:val="20"/>
        </w:rPr>
        <w:t xml:space="preserve"> </w:t>
      </w:r>
      <w:r w:rsidR="00854DB5">
        <w:rPr>
          <w:color w:val="F79646" w:themeColor="accent6"/>
          <w:sz w:val="20"/>
          <w:szCs w:val="20"/>
        </w:rPr>
        <w:t>a</w:t>
      </w:r>
      <w:r w:rsidR="00F83934">
        <w:rPr>
          <w:color w:val="F79646" w:themeColor="accent6"/>
          <w:sz w:val="20"/>
          <w:szCs w:val="20"/>
        </w:rPr>
        <w:t xml:space="preserve"> clear decision rule </w:t>
      </w:r>
      <w:r w:rsidR="00854DB5">
        <w:rPr>
          <w:color w:val="F79646" w:themeColor="accent6"/>
          <w:sz w:val="20"/>
          <w:szCs w:val="20"/>
        </w:rPr>
        <w:t xml:space="preserve">to </w:t>
      </w:r>
      <w:r w:rsidR="00F83934">
        <w:rPr>
          <w:color w:val="F79646" w:themeColor="accent6"/>
          <w:sz w:val="20"/>
          <w:szCs w:val="20"/>
        </w:rPr>
        <w:t>successfull</w:t>
      </w:r>
      <w:r w:rsidR="00854DB5">
        <w:rPr>
          <w:color w:val="F79646" w:themeColor="accent6"/>
          <w:sz w:val="20"/>
          <w:szCs w:val="20"/>
        </w:rPr>
        <w:t>y solve</w:t>
      </w:r>
      <w:r w:rsidR="00F83934">
        <w:rPr>
          <w:color w:val="F79646" w:themeColor="accent6"/>
          <w:sz w:val="20"/>
          <w:szCs w:val="20"/>
        </w:rPr>
        <w:t xml:space="preserve"> </w:t>
      </w:r>
      <w:r w:rsidR="00854DB5">
        <w:rPr>
          <w:color w:val="F79646" w:themeColor="accent6"/>
          <w:sz w:val="20"/>
          <w:szCs w:val="20"/>
        </w:rPr>
        <w:t>the</w:t>
      </w:r>
      <w:r w:rsidR="00F83934">
        <w:rPr>
          <w:color w:val="F79646" w:themeColor="accent6"/>
          <w:sz w:val="20"/>
          <w:szCs w:val="20"/>
        </w:rPr>
        <w:t xml:space="preserve"> focus-divide problem, they should continue to apply </w:t>
      </w:r>
      <w:r w:rsidR="00854DB5">
        <w:rPr>
          <w:color w:val="F79646" w:themeColor="accent6"/>
          <w:sz w:val="20"/>
          <w:szCs w:val="20"/>
        </w:rPr>
        <w:t>that rule</w:t>
      </w:r>
      <w:r w:rsidR="00F83934">
        <w:rPr>
          <w:color w:val="F79646" w:themeColor="accent6"/>
          <w:sz w:val="20"/>
          <w:szCs w:val="20"/>
        </w:rPr>
        <w:t xml:space="preserve"> in future instances of the same problem. M</w:t>
      </w:r>
      <w:r w:rsidR="00F83934" w:rsidRPr="00F83934">
        <w:rPr>
          <w:color w:val="F79646" w:themeColor="accent6"/>
          <w:sz w:val="20"/>
          <w:szCs w:val="20"/>
        </w:rPr>
        <w:t>ore generally</w:t>
      </w:r>
      <w:r w:rsidR="00F83934">
        <w:rPr>
          <w:color w:val="F79646" w:themeColor="accent6"/>
          <w:sz w:val="20"/>
          <w:szCs w:val="20"/>
        </w:rPr>
        <w:t>, these experiments can shed light on our</w:t>
      </w:r>
      <w:r w:rsidRPr="00F83934">
        <w:rPr>
          <w:color w:val="F79646" w:themeColor="accent6"/>
          <w:sz w:val="20"/>
          <w:szCs w:val="20"/>
        </w:rPr>
        <w:t xml:space="preserve"> readiness</w:t>
      </w:r>
      <w:r w:rsidR="00F83934" w:rsidRPr="00F83934">
        <w:rPr>
          <w:color w:val="F79646" w:themeColor="accent6"/>
          <w:sz w:val="20"/>
          <w:szCs w:val="20"/>
        </w:rPr>
        <w:t xml:space="preserve"> (or lack thereof)</w:t>
      </w:r>
      <w:r w:rsidRPr="00F83934">
        <w:rPr>
          <w:color w:val="F79646" w:themeColor="accent6"/>
          <w:sz w:val="20"/>
          <w:szCs w:val="20"/>
        </w:rPr>
        <w:t xml:space="preserve"> to apply logical rules to new tasks.</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54A0CA9D" w:rsidR="0057559F" w:rsidRDefault="00FB4B01" w:rsidP="00B92266">
      <w:pPr>
        <w:spacing w:line="360" w:lineRule="auto"/>
        <w:rPr>
          <w:sz w:val="20"/>
          <w:szCs w:val="20"/>
        </w:rPr>
      </w:pPr>
      <w:r>
        <w:rPr>
          <w:sz w:val="20"/>
          <w:szCs w:val="20"/>
        </w:rPr>
        <w:t xml:space="preserve">Clarke and Hunt (2016) demonstrated that participants fail to modify their focus-divide choices </w:t>
      </w:r>
      <w:r w:rsidR="00B52E78" w:rsidRPr="00B52E78">
        <w:rPr>
          <w:color w:val="F79646" w:themeColor="accent6"/>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B52E78">
        <w:rPr>
          <w:color w:val="F79646" w:themeColor="accent6"/>
          <w:sz w:val="20"/>
          <w:szCs w:val="20"/>
        </w:rPr>
        <w:t>T</w:t>
      </w:r>
      <w:r w:rsidRPr="00B52E78">
        <w:rPr>
          <w:color w:val="F79646" w:themeColor="accent6"/>
          <w:sz w:val="20"/>
          <w:szCs w:val="20"/>
        </w:rPr>
        <w:t xml:space="preserve">he same pattern </w:t>
      </w:r>
      <w:r w:rsidR="00B52E78" w:rsidRPr="00B52E78">
        <w:rPr>
          <w:color w:val="F79646" w:themeColor="accent6"/>
          <w:sz w:val="20"/>
          <w:szCs w:val="20"/>
        </w:rPr>
        <w:t xml:space="preserve">of variable, sub-optimal behavior was exhibited </w:t>
      </w:r>
      <w:r>
        <w:rPr>
          <w:sz w:val="20"/>
          <w:szCs w:val="20"/>
        </w:rPr>
        <w:t xml:space="preserve">across three diverse </w:t>
      </w:r>
      <w:r w:rsidR="00F83934">
        <w:rPr>
          <w:sz w:val="20"/>
          <w:szCs w:val="20"/>
        </w:rPr>
        <w:t>contexts</w:t>
      </w:r>
      <w:r>
        <w:rPr>
          <w:sz w:val="20"/>
          <w:szCs w:val="20"/>
        </w:rPr>
        <w:t xml:space="preserve">: visual detection, throwing, and memorizing strings of digits. </w:t>
      </w:r>
      <w:r w:rsidR="00B52E78" w:rsidRPr="00B52E78">
        <w:rPr>
          <w:color w:val="F79646" w:themeColor="accent6"/>
          <w:sz w:val="20"/>
          <w:szCs w:val="20"/>
        </w:rPr>
        <w:t>However</w:t>
      </w:r>
      <w:r w:rsidR="00B52E78">
        <w:rPr>
          <w:sz w:val="20"/>
          <w:szCs w:val="20"/>
        </w:rPr>
        <w:t>, i</w:t>
      </w:r>
      <w:r>
        <w:rPr>
          <w:sz w:val="20"/>
          <w:szCs w:val="20"/>
        </w:rPr>
        <w:t xml:space="preserve">n a fourth experiment, Clarke and Hunt (2016) simplified the </w:t>
      </w:r>
      <w:r w:rsidR="00F83934">
        <w:rPr>
          <w:sz w:val="20"/>
          <w:szCs w:val="20"/>
        </w:rPr>
        <w:t>context</w:t>
      </w:r>
      <w:r>
        <w:rPr>
          <w:sz w:val="20"/>
          <w:szCs w:val="20"/>
        </w:rPr>
        <w:t xml:space="preserve"> to </w:t>
      </w:r>
      <w:r w:rsidR="00F83934">
        <w:rPr>
          <w:sz w:val="20"/>
          <w:szCs w:val="20"/>
        </w:rPr>
        <w:t xml:space="preserve">present </w:t>
      </w:r>
      <w:r>
        <w:rPr>
          <w:sz w:val="20"/>
          <w:szCs w:val="20"/>
        </w:rPr>
        <w:t>a comparable, but trivial decision</w:t>
      </w:r>
      <w:r w:rsidR="00B52E78">
        <w:rPr>
          <w:sz w:val="20"/>
          <w:szCs w:val="20"/>
        </w:rPr>
        <w:t xml:space="preserve"> </w:t>
      </w:r>
      <w:r w:rsidR="00B52E78" w:rsidRPr="00B52E78">
        <w:rPr>
          <w:color w:val="F79646" w:themeColor="accent6"/>
          <w:sz w:val="20"/>
          <w:szCs w:val="20"/>
        </w:rPr>
        <w:t>and observed uniformly optimal behavior.</w:t>
      </w:r>
      <w:r w:rsidR="00B52E78">
        <w:rPr>
          <w:color w:val="F79646" w:themeColor="accent6"/>
          <w:sz w:val="20"/>
          <w:szCs w:val="20"/>
        </w:rPr>
        <w:t xml:space="preserve"> In this simplified version of the task</w:t>
      </w:r>
      <w:r w:rsidRPr="00B52E78">
        <w:rPr>
          <w:color w:val="F79646" w:themeColor="accent6"/>
          <w:sz w:val="20"/>
          <w:szCs w:val="20"/>
        </w:rPr>
        <w:t xml:space="preserve"> </w:t>
      </w:r>
      <w:r>
        <w:rPr>
          <w:sz w:val="20"/>
          <w:szCs w:val="20"/>
        </w:rPr>
        <w:t>participants were</w:t>
      </w:r>
      <w:r w:rsidR="00B52E78">
        <w:rPr>
          <w:sz w:val="20"/>
          <w:szCs w:val="20"/>
        </w:rPr>
        <w:t xml:space="preserve"> </w:t>
      </w:r>
      <w:r w:rsidR="00B52E78">
        <w:rPr>
          <w:color w:val="F79646" w:themeColor="accent6"/>
          <w:sz w:val="20"/>
          <w:szCs w:val="20"/>
        </w:rPr>
        <w:t xml:space="preserve">presented with a long table upon which three pairs of colored beanbags had been placed. The red beanbags were placed close to </w:t>
      </w:r>
      <w:r w:rsidR="00854DB5">
        <w:rPr>
          <w:color w:val="F79646" w:themeColor="accent6"/>
          <w:sz w:val="20"/>
          <w:szCs w:val="20"/>
        </w:rPr>
        <w:t xml:space="preserve">one </w:t>
      </w:r>
      <w:r w:rsidR="00B52E78">
        <w:rPr>
          <w:color w:val="F79646" w:themeColor="accent6"/>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Pr>
          <w:color w:val="F79646" w:themeColor="accent6"/>
          <w:sz w:val="20"/>
          <w:szCs w:val="20"/>
        </w:rPr>
        <w:t>at</w:t>
      </w:r>
      <w:r w:rsidR="00B52E78">
        <w:rPr>
          <w:color w:val="F79646" w:themeColor="accent6"/>
          <w:sz w:val="20"/>
          <w:szCs w:val="20"/>
        </w:rPr>
        <w:t xml:space="preserve"> the table: one on the left</w:t>
      </w:r>
      <w:r w:rsidR="00854DB5">
        <w:rPr>
          <w:color w:val="F79646" w:themeColor="accent6"/>
          <w:sz w:val="20"/>
          <w:szCs w:val="20"/>
        </w:rPr>
        <w:t xml:space="preserve"> end</w:t>
      </w:r>
      <w:r w:rsidR="00B52E78">
        <w:rPr>
          <w:color w:val="F79646" w:themeColor="accent6"/>
          <w:sz w:val="20"/>
          <w:szCs w:val="20"/>
        </w:rPr>
        <w:t xml:space="preserve">, one central and one </w:t>
      </w:r>
      <w:r w:rsidR="00854DB5">
        <w:rPr>
          <w:color w:val="F79646" w:themeColor="accent6"/>
          <w:sz w:val="20"/>
          <w:szCs w:val="20"/>
        </w:rPr>
        <w:t>on</w:t>
      </w:r>
      <w:r w:rsidR="00B52E78">
        <w:rPr>
          <w:color w:val="F79646" w:themeColor="accent6"/>
          <w:sz w:val="20"/>
          <w:szCs w:val="20"/>
        </w:rPr>
        <w:t xml:space="preserve"> the right</w:t>
      </w:r>
      <w:r w:rsidR="00854DB5">
        <w:rPr>
          <w:color w:val="F79646" w:themeColor="accent6"/>
          <w:sz w:val="20"/>
          <w:szCs w:val="20"/>
        </w:rPr>
        <w:t xml:space="preserve"> end</w:t>
      </w:r>
      <w:r w:rsidR="00B52E78">
        <w:rPr>
          <w:color w:val="F79646" w:themeColor="accent6"/>
          <w:sz w:val="20"/>
          <w:szCs w:val="20"/>
        </w:rPr>
        <w:t xml:space="preserve"> (</w:t>
      </w:r>
      <w:r w:rsidR="00854DB5">
        <w:rPr>
          <w:color w:val="F79646" w:themeColor="accent6"/>
          <w:sz w:val="20"/>
          <w:szCs w:val="20"/>
        </w:rPr>
        <w:t>s</w:t>
      </w:r>
      <w:r w:rsidR="00B52E78">
        <w:rPr>
          <w:color w:val="F79646" w:themeColor="accent6"/>
          <w:sz w:val="20"/>
          <w:szCs w:val="20"/>
        </w:rPr>
        <w:t xml:space="preserve">ee Figure 1 for a photograph of this setup.) </w:t>
      </w:r>
      <w:r w:rsidR="0057559F">
        <w:rPr>
          <w:color w:val="F79646" w:themeColor="accent6"/>
          <w:sz w:val="20"/>
          <w:szCs w:val="20"/>
        </w:rPr>
        <w:t xml:space="preserve">On each trial, </w:t>
      </w:r>
      <w:r w:rsidR="00F83934">
        <w:rPr>
          <w:color w:val="F79646" w:themeColor="accent6"/>
          <w:sz w:val="20"/>
          <w:szCs w:val="20"/>
        </w:rPr>
        <w:t>participants were told to pick up a beanbag of one particular</w:t>
      </w:r>
      <w:r w:rsidR="0057559F">
        <w:rPr>
          <w:color w:val="F79646" w:themeColor="accent6"/>
          <w:sz w:val="20"/>
          <w:szCs w:val="20"/>
        </w:rPr>
        <w:t xml:space="preserve"> </w:t>
      </w:r>
      <w:proofErr w:type="spellStart"/>
      <w:r w:rsidR="0057559F">
        <w:rPr>
          <w:color w:val="F79646" w:themeColor="accent6"/>
          <w:sz w:val="20"/>
          <w:szCs w:val="20"/>
        </w:rPr>
        <w:t>colour</w:t>
      </w:r>
      <w:proofErr w:type="spellEnd"/>
      <w:r w:rsidR="00F83934">
        <w:rPr>
          <w:color w:val="F79646" w:themeColor="accent6"/>
          <w:sz w:val="20"/>
          <w:szCs w:val="20"/>
        </w:rPr>
        <w:t>, which</w:t>
      </w:r>
      <w:r w:rsidR="0057559F">
        <w:rPr>
          <w:color w:val="F79646" w:themeColor="accent6"/>
          <w:sz w:val="20"/>
          <w:szCs w:val="20"/>
        </w:rPr>
        <w:t xml:space="preserve"> was selected at random</w:t>
      </w:r>
      <w:r w:rsidR="00F83934">
        <w:rPr>
          <w:color w:val="F79646" w:themeColor="accent6"/>
          <w:sz w:val="20"/>
          <w:szCs w:val="20"/>
        </w:rPr>
        <w:t>.</w:t>
      </w:r>
      <w:r w:rsidR="0057559F">
        <w:rPr>
          <w:color w:val="F79646" w:themeColor="accent6"/>
          <w:sz w:val="20"/>
          <w:szCs w:val="20"/>
        </w:rPr>
        <w:t xml:space="preserve"> </w:t>
      </w:r>
      <w:r w:rsidR="00F83934">
        <w:rPr>
          <w:color w:val="F79646" w:themeColor="accent6"/>
          <w:sz w:val="20"/>
          <w:szCs w:val="20"/>
        </w:rPr>
        <w:t xml:space="preserve">After being told which </w:t>
      </w:r>
      <w:proofErr w:type="spellStart"/>
      <w:r w:rsidR="00F83934">
        <w:rPr>
          <w:color w:val="F79646" w:themeColor="accent6"/>
          <w:sz w:val="20"/>
          <w:szCs w:val="20"/>
        </w:rPr>
        <w:t>colour</w:t>
      </w:r>
      <w:proofErr w:type="spellEnd"/>
      <w:r w:rsidR="00F83934">
        <w:rPr>
          <w:color w:val="F79646" w:themeColor="accent6"/>
          <w:sz w:val="20"/>
          <w:szCs w:val="20"/>
        </w:rPr>
        <w:t xml:space="preserve"> beanbag they would need to pick up, p</w:t>
      </w:r>
      <w:r w:rsidR="0057559F">
        <w:rPr>
          <w:color w:val="F79646" w:themeColor="accent6"/>
          <w:sz w:val="20"/>
          <w:szCs w:val="20"/>
        </w:rPr>
        <w:t xml:space="preserve">articipants </w:t>
      </w:r>
      <w:r w:rsidR="0057559F" w:rsidRPr="00854DB5">
        <w:rPr>
          <w:color w:val="F79646" w:themeColor="accent6"/>
          <w:sz w:val="20"/>
          <w:szCs w:val="20"/>
        </w:rPr>
        <w:t xml:space="preserve">were asked to </w:t>
      </w:r>
      <w:r w:rsidR="00F83934" w:rsidRPr="00854DB5">
        <w:rPr>
          <w:color w:val="F79646" w:themeColor="accent6"/>
          <w:sz w:val="20"/>
          <w:szCs w:val="20"/>
        </w:rPr>
        <w:t>select and sit down in</w:t>
      </w:r>
      <w:r w:rsidR="0057559F" w:rsidRPr="00854DB5">
        <w:rPr>
          <w:color w:val="F79646" w:themeColor="accent6"/>
          <w:sz w:val="20"/>
          <w:szCs w:val="20"/>
        </w:rPr>
        <w:t xml:space="preserve"> </w:t>
      </w:r>
      <w:r w:rsidR="0057559F">
        <w:rPr>
          <w:color w:val="000000" w:themeColor="text1"/>
          <w:sz w:val="20"/>
          <w:szCs w:val="20"/>
        </w:rPr>
        <w:t xml:space="preserve">one of the three chairs. </w:t>
      </w:r>
      <w:r>
        <w:rPr>
          <w:sz w:val="20"/>
          <w:szCs w:val="20"/>
        </w:rPr>
        <w:t>After they chose a chair, they were told which of the two beanbags</w:t>
      </w:r>
      <w:r w:rsidR="0057559F">
        <w:rPr>
          <w:sz w:val="20"/>
          <w:szCs w:val="20"/>
        </w:rPr>
        <w:t xml:space="preserve"> </w:t>
      </w:r>
      <w:r w:rsidR="0057559F" w:rsidRPr="0057559F">
        <w:rPr>
          <w:color w:val="F79646" w:themeColor="accent6"/>
          <w:sz w:val="20"/>
          <w:szCs w:val="20"/>
        </w:rPr>
        <w:t>(left or right)</w:t>
      </w:r>
      <w:r w:rsidRPr="0057559F">
        <w:rPr>
          <w:color w:val="F79646" w:themeColor="accent6"/>
          <w:sz w:val="20"/>
          <w:szCs w:val="20"/>
        </w:rPr>
        <w:t xml:space="preserve"> </w:t>
      </w:r>
      <w:r>
        <w:rPr>
          <w:sz w:val="20"/>
          <w:szCs w:val="20"/>
        </w:rPr>
        <w:t xml:space="preserve">to pick up.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854DB5">
        <w:rPr>
          <w:sz w:val="20"/>
          <w:szCs w:val="20"/>
        </w:rPr>
        <w:t xml:space="preserve">Indeed, </w:t>
      </w:r>
      <w:r>
        <w:rPr>
          <w:sz w:val="20"/>
          <w:szCs w:val="20"/>
        </w:rPr>
        <w:t xml:space="preserve">Clarke and Hunt (2016) found that all participants </w:t>
      </w:r>
      <w:r w:rsidR="0057559F" w:rsidRPr="0057559F">
        <w:rPr>
          <w:color w:val="F79646" w:themeColor="accent6"/>
          <w:sz w:val="20"/>
          <w:szCs w:val="20"/>
        </w:rPr>
        <w:t xml:space="preserve">consistently </w:t>
      </w:r>
      <w:r>
        <w:rPr>
          <w:sz w:val="20"/>
          <w:szCs w:val="20"/>
        </w:rPr>
        <w:t>used the same, optimal strategy in this 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4C7B732A" w:rsidR="00B54B24" w:rsidRDefault="00FB4B01" w:rsidP="00B92266">
      <w:pPr>
        <w:spacing w:line="360" w:lineRule="auto"/>
        <w:rPr>
          <w:sz w:val="20"/>
          <w:szCs w:val="20"/>
        </w:rPr>
      </w:pPr>
      <w:r>
        <w:rPr>
          <w:sz w:val="20"/>
          <w:szCs w:val="20"/>
        </w:rPr>
        <w:t xml:space="preserve">In this experiment we ask whether participants who have just performed the </w:t>
      </w:r>
      <w:r w:rsidR="0057559F" w:rsidRPr="0057559F">
        <w:rPr>
          <w:color w:val="F79646" w:themeColor="accent6"/>
          <w:sz w:val="20"/>
          <w:szCs w:val="20"/>
        </w:rPr>
        <w:t>reaching</w:t>
      </w:r>
      <w:r w:rsidRPr="0057559F">
        <w:rPr>
          <w:color w:val="F79646" w:themeColor="accent6"/>
          <w:sz w:val="20"/>
          <w:szCs w:val="20"/>
        </w:rPr>
        <w:t xml:space="preserve"> </w:t>
      </w:r>
      <w:r>
        <w:rPr>
          <w:sz w:val="20"/>
          <w:szCs w:val="20"/>
        </w:rPr>
        <w:t xml:space="preserve">task optimally would be primed to recognize the optimal solution in the throwing task, transferring the logic guiding their decisions from one task context to another. If so, the decisions of participants in the throwing task should be close to optimal if they just carried out optimal decisions in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version of the task. The decision </w:t>
      </w:r>
      <w:proofErr w:type="spellStart"/>
      <w:r>
        <w:rPr>
          <w:sz w:val="20"/>
          <w:szCs w:val="20"/>
        </w:rPr>
        <w:t>behaviour</w:t>
      </w:r>
      <w:proofErr w:type="spellEnd"/>
      <w:r>
        <w:rPr>
          <w:sz w:val="20"/>
          <w:szCs w:val="20"/>
        </w:rPr>
        <w:t xml:space="preserve"> of this primed group was compared to a control group, and the experimenter who ran the throwing part of the session was blind to the group assignment of participants.</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w:t>
      </w:r>
      <w:r>
        <w:rPr>
          <w:sz w:val="20"/>
          <w:szCs w:val="20"/>
        </w:rPr>
        <w:lastRenderedPageBreak/>
        <w:t xml:space="preserve">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8069AE" w:rsidRDefault="0032318A" w:rsidP="00B92266">
      <w:pPr>
        <w:spacing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0D899605" w14:textId="6BBE247E" w:rsidR="0032318A" w:rsidRPr="0032318A" w:rsidRDefault="007B6804" w:rsidP="00B92266">
      <w:pPr>
        <w:spacing w:line="360" w:lineRule="auto"/>
        <w:rPr>
          <w:color w:val="E36C0A" w:themeColor="accent6" w:themeShade="BF"/>
          <w:sz w:val="20"/>
          <w:szCs w:val="20"/>
        </w:rPr>
      </w:pPr>
      <w:r>
        <w:rPr>
          <w:color w:val="E36C0A" w:themeColor="accent6" w:themeShade="BF"/>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Pr>
          <w:color w:val="E36C0A" w:themeColor="accent6" w:themeShade="BF"/>
          <w:sz w:val="20"/>
          <w:szCs w:val="20"/>
        </w:rPr>
        <w:t xml:space="preserve">he approach to power presented in James et al. (2022). Based the standing positions of participants in the beanbag throwing experiment (2) in Clarke and Hunt (2016), they simulated experiments with a sample size from 3 to 24 to detect a shift in standing positions of 0.05 of the </w:t>
      </w:r>
      <w:proofErr w:type="spellStart"/>
      <w:r w:rsidR="004063D4">
        <w:rPr>
          <w:color w:val="E36C0A" w:themeColor="accent6" w:themeShade="BF"/>
          <w:sz w:val="20"/>
          <w:szCs w:val="20"/>
        </w:rPr>
        <w:t>normalised</w:t>
      </w:r>
      <w:proofErr w:type="spellEnd"/>
      <w:r w:rsidR="004063D4">
        <w:rPr>
          <w:color w:val="E36C0A" w:themeColor="accent6" w:themeShade="BF"/>
          <w:sz w:val="20"/>
          <w:szCs w:val="20"/>
        </w:rPr>
        <w:t xml:space="preserve"> range. Estimates of the mean difference between conditions varied widely with a small N but stabilized after about </w:t>
      </w:r>
      <w:r>
        <w:rPr>
          <w:color w:val="E36C0A" w:themeColor="accent6" w:themeShade="BF"/>
          <w:sz w:val="20"/>
          <w:szCs w:val="20"/>
        </w:rPr>
        <w:t>12</w:t>
      </w:r>
      <w:r w:rsidR="004063D4">
        <w:rPr>
          <w:color w:val="E36C0A" w:themeColor="accent6" w:themeShade="BF"/>
          <w:sz w:val="20"/>
          <w:szCs w:val="20"/>
        </w:rPr>
        <w:t xml:space="preserve"> participants. This suggests group estimates of relative standing position change little as you add participants beyond a sample size of 1</w:t>
      </w:r>
      <w:r w:rsidR="00FD3E3E">
        <w:rPr>
          <w:color w:val="E36C0A" w:themeColor="accent6" w:themeShade="BF"/>
          <w:sz w:val="20"/>
          <w:szCs w:val="20"/>
        </w:rPr>
        <w:t>2</w:t>
      </w:r>
      <w:r w:rsidR="004063D4">
        <w:rPr>
          <w:color w:val="E36C0A" w:themeColor="accent6" w:themeShade="BF"/>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1DE6C63D"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yellow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yellow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w:t>
      </w:r>
      <w:r w:rsidR="00FB4B01">
        <w:rPr>
          <w:sz w:val="20"/>
          <w:szCs w:val="20"/>
        </w:rPr>
        <w:lastRenderedPageBreak/>
        <w:t xml:space="preserve">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to the other experimenter for the second part of the experiment.</w:t>
      </w:r>
    </w:p>
    <w:p w14:paraId="41D32905" w14:textId="1EB4AFD7" w:rsidR="00B26B3B" w:rsidRPr="00B26B3B" w:rsidRDefault="000F17D4" w:rsidP="00B26B3B">
      <w:pPr>
        <w:spacing w:after="160" w:line="360" w:lineRule="auto"/>
        <w:jc w:val="both"/>
        <w:rPr>
          <w:sz w:val="20"/>
          <w:szCs w:val="20"/>
        </w:rPr>
      </w:pPr>
      <w:r w:rsidRPr="000F17D4">
        <w:rPr>
          <w:noProof/>
          <w:sz w:val="20"/>
          <w:szCs w:val="20"/>
        </w:rPr>
        <w:drawing>
          <wp:inline distT="0" distB="0" distL="0" distR="0" wp14:anchorId="14CA96F0" wp14:editId="3B0D21C5">
            <wp:extent cx="5892800" cy="2413000"/>
            <wp:effectExtent l="0" t="0" r="0" b="0"/>
            <wp:docPr id="1379646919"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46919" name="Picture 1" descr="A diagram of a problem&#10;&#10;Description automatically generated"/>
                    <pic:cNvPicPr/>
                  </pic:nvPicPr>
                  <pic:blipFill>
                    <a:blip r:embed="rId7"/>
                    <a:stretch>
                      <a:fillRect/>
                    </a:stretch>
                  </pic:blipFill>
                  <pic:spPr>
                    <a:xfrm>
                      <a:off x="0" y="0"/>
                      <a:ext cx="5892800" cy="2413000"/>
                    </a:xfrm>
                    <a:prstGeom prst="rect">
                      <a:avLst/>
                    </a:prstGeom>
                  </pic:spPr>
                </pic:pic>
              </a:graphicData>
            </a:graphic>
          </wp:inline>
        </w:drawing>
      </w:r>
    </w:p>
    <w:p w14:paraId="040ECA64" w14:textId="6C804E73" w:rsidR="00B54B24" w:rsidRPr="000F17D4" w:rsidRDefault="00FB4B01" w:rsidP="00B92266">
      <w:pPr>
        <w:spacing w:after="160" w:line="240" w:lineRule="auto"/>
        <w:jc w:val="both"/>
        <w:rPr>
          <w:rFonts w:asciiTheme="majorHAnsi" w:hAnsiTheme="majorHAnsi" w:cstheme="majorHAnsi"/>
          <w:sz w:val="20"/>
          <w:szCs w:val="20"/>
        </w:rPr>
      </w:pPr>
      <w:r w:rsidRPr="000F17D4">
        <w:rPr>
          <w:rFonts w:asciiTheme="majorHAnsi" w:eastAsia="Nunito" w:hAnsiTheme="majorHAnsi" w:cstheme="majorHAnsi"/>
          <w:sz w:val="20"/>
          <w:szCs w:val="20"/>
        </w:rPr>
        <w:t xml:space="preserve">Figure 1. </w:t>
      </w:r>
      <w:r w:rsidR="000F17D4" w:rsidRPr="000F17D4">
        <w:rPr>
          <w:rFonts w:asciiTheme="majorHAnsi" w:eastAsia="Nunito" w:hAnsiTheme="majorHAnsi" w:cstheme="majorHAnsi"/>
          <w:sz w:val="20"/>
          <w:szCs w:val="20"/>
        </w:rPr>
        <w:t>Left images show t</w:t>
      </w:r>
      <w:r w:rsidRPr="000F17D4">
        <w:rPr>
          <w:rFonts w:asciiTheme="majorHAnsi" w:eastAsia="Nunito" w:hAnsiTheme="majorHAnsi" w:cstheme="majorHAnsi"/>
          <w:sz w:val="20"/>
          <w:szCs w:val="20"/>
        </w:rPr>
        <w:t xml:space="preserve">he </w:t>
      </w:r>
      <w:r w:rsidR="00273A0E" w:rsidRPr="000F17D4">
        <w:rPr>
          <w:rFonts w:asciiTheme="majorHAnsi" w:eastAsia="Nunito" w:hAnsiTheme="majorHAnsi" w:cstheme="majorHAnsi"/>
          <w:color w:val="F79646" w:themeColor="accent6"/>
          <w:sz w:val="20"/>
          <w:szCs w:val="20"/>
        </w:rPr>
        <w:t>reaching</w:t>
      </w:r>
      <w:r w:rsidRPr="000F17D4">
        <w:rPr>
          <w:rFonts w:asciiTheme="majorHAnsi" w:eastAsia="Nunito" w:hAnsiTheme="majorHAnsi" w:cstheme="majorHAnsi"/>
          <w:color w:val="F79646" w:themeColor="accent6"/>
          <w:sz w:val="20"/>
          <w:szCs w:val="20"/>
        </w:rPr>
        <w:t xml:space="preserve"> </w:t>
      </w:r>
      <w:r w:rsidRPr="000F17D4">
        <w:rPr>
          <w:rFonts w:asciiTheme="majorHAnsi" w:eastAsia="Nunito" w:hAnsiTheme="majorHAnsi" w:cstheme="majorHAnsi"/>
          <w:sz w:val="20"/>
          <w:szCs w:val="20"/>
        </w:rPr>
        <w:t xml:space="preserve">and throwing task setups. </w:t>
      </w:r>
      <w:r w:rsidR="000F17D4" w:rsidRPr="000F17D4">
        <w:rPr>
          <w:rFonts w:asciiTheme="majorHAnsi" w:eastAsia="Nunito" w:hAnsiTheme="majorHAnsi" w:cstheme="majorHAnsi"/>
          <w:sz w:val="20"/>
          <w:szCs w:val="20"/>
        </w:rPr>
        <w:t>In the table task, t</w:t>
      </w:r>
      <w:r w:rsidRPr="000F17D4">
        <w:rPr>
          <w:rFonts w:asciiTheme="majorHAnsi" w:eastAsia="Nunito" w:hAnsiTheme="majorHAnsi" w:cstheme="majorHAnsi"/>
          <w:sz w:val="20"/>
          <w:szCs w:val="20"/>
        </w:rPr>
        <w:t xml:space="preserve">he participant selects a chair from which to pick up one of two beanbags of a specified </w:t>
      </w:r>
      <w:proofErr w:type="spellStart"/>
      <w:r w:rsidRPr="000F17D4">
        <w:rPr>
          <w:rFonts w:asciiTheme="majorHAnsi" w:eastAsia="Nunito" w:hAnsiTheme="majorHAnsi" w:cstheme="majorHAnsi"/>
          <w:sz w:val="20"/>
          <w:szCs w:val="20"/>
        </w:rPr>
        <w:t>colour</w:t>
      </w:r>
      <w:proofErr w:type="spellEnd"/>
      <w:r w:rsidRPr="000F17D4">
        <w:rPr>
          <w:rFonts w:asciiTheme="majorHAnsi" w:eastAsia="Nunito" w:hAnsiTheme="majorHAnsi" w:cstheme="majorHAnsi"/>
          <w:sz w:val="20"/>
          <w:szCs w:val="20"/>
        </w:rPr>
        <w:t xml:space="preserve"> on a long table. </w:t>
      </w:r>
      <w:r w:rsidR="000F17D4" w:rsidRPr="000F17D4">
        <w:rPr>
          <w:rFonts w:asciiTheme="majorHAnsi" w:hAnsiTheme="majorHAnsi" w:cstheme="majorHAnsi"/>
          <w:sz w:val="20"/>
          <w:szCs w:val="20"/>
        </w:rPr>
        <w:t>In the throwing task, t</w:t>
      </w:r>
      <w:r w:rsidRPr="000F17D4">
        <w:rPr>
          <w:rFonts w:asciiTheme="majorHAnsi" w:hAnsiTheme="majorHAnsi" w:cstheme="majorHAnsi"/>
          <w:sz w:val="20"/>
          <w:szCs w:val="20"/>
        </w:rPr>
        <w:t xml:space="preserve">wo each of red, yellow, and blue hoops were taped down in an area outside the building in which the </w:t>
      </w:r>
      <w:r w:rsidR="00273A0E" w:rsidRPr="000F17D4">
        <w:rPr>
          <w:rFonts w:asciiTheme="majorHAnsi" w:hAnsiTheme="majorHAnsi" w:cstheme="majorHAnsi"/>
          <w:color w:val="F79646" w:themeColor="accent6"/>
          <w:sz w:val="20"/>
          <w:szCs w:val="20"/>
        </w:rPr>
        <w:t>reaching</w:t>
      </w:r>
      <w:r w:rsidRPr="000F17D4">
        <w:rPr>
          <w:rFonts w:asciiTheme="majorHAnsi" w:hAnsiTheme="majorHAnsi" w:cstheme="majorHAnsi"/>
          <w:color w:val="F79646" w:themeColor="accent6"/>
          <w:sz w:val="20"/>
          <w:szCs w:val="20"/>
        </w:rPr>
        <w:t xml:space="preserve"> </w:t>
      </w:r>
      <w:r w:rsidRPr="000F17D4">
        <w:rPr>
          <w:rFonts w:asciiTheme="majorHAnsi" w:hAnsiTheme="majorHAnsi" w:cstheme="majorHAnsi"/>
          <w:sz w:val="20"/>
          <w:szCs w:val="20"/>
        </w:rPr>
        <w:t xml:space="preserve">task took place. </w:t>
      </w:r>
      <w:r w:rsidR="000F17D4" w:rsidRPr="000F17D4">
        <w:rPr>
          <w:rFonts w:asciiTheme="majorHAnsi" w:hAnsiTheme="majorHAnsi" w:cstheme="majorHAnsi"/>
          <w:sz w:val="20"/>
          <w:szCs w:val="20"/>
        </w:rPr>
        <w:t xml:space="preserve">The </w:t>
      </w:r>
      <w:r w:rsidR="000F17D4">
        <w:rPr>
          <w:rFonts w:asciiTheme="majorHAnsi" w:hAnsiTheme="majorHAnsi" w:cstheme="majorHAnsi"/>
          <w:sz w:val="20"/>
          <w:szCs w:val="20"/>
        </w:rPr>
        <w:t xml:space="preserve">task </w:t>
      </w:r>
      <w:r w:rsidR="000F17D4" w:rsidRPr="000F17D4">
        <w:rPr>
          <w:rFonts w:asciiTheme="majorHAnsi" w:hAnsiTheme="majorHAnsi" w:cstheme="majorHAnsi"/>
          <w:sz w:val="20"/>
          <w:szCs w:val="20"/>
        </w:rPr>
        <w:t xml:space="preserve">order and control conditions for Experiment 1A, 1B and 1C </w:t>
      </w:r>
      <w:r w:rsidR="000F17D4">
        <w:rPr>
          <w:rFonts w:asciiTheme="majorHAnsi" w:hAnsiTheme="majorHAnsi" w:cstheme="majorHAnsi"/>
          <w:sz w:val="20"/>
          <w:szCs w:val="20"/>
        </w:rPr>
        <w:t>are</w:t>
      </w:r>
      <w:r w:rsidR="000F17D4" w:rsidRPr="000F17D4">
        <w:rPr>
          <w:rFonts w:asciiTheme="majorHAnsi" w:hAnsiTheme="majorHAnsi" w:cstheme="majorHAnsi"/>
          <w:sz w:val="20"/>
          <w:szCs w:val="20"/>
        </w:rPr>
        <w:t xml:space="preserve"> shown to the right. For all </w:t>
      </w:r>
      <w:r w:rsidR="000F17D4">
        <w:rPr>
          <w:rFonts w:asciiTheme="majorHAnsi" w:hAnsiTheme="majorHAnsi" w:cstheme="majorHAnsi"/>
          <w:sz w:val="20"/>
          <w:szCs w:val="20"/>
        </w:rPr>
        <w:t>experiments</w:t>
      </w:r>
      <w:r w:rsidR="000F17D4" w:rsidRPr="000F17D4">
        <w:rPr>
          <w:rFonts w:asciiTheme="majorHAnsi" w:hAnsiTheme="majorHAnsi" w:cstheme="majorHAnsi"/>
          <w:sz w:val="20"/>
          <w:szCs w:val="20"/>
        </w:rPr>
        <w:t>, the effect of the intervention on standing position in the throwing task is the key measure.</w:t>
      </w:r>
    </w:p>
    <w:p w14:paraId="3FACE1BE" w14:textId="77777777" w:rsidR="00B92266" w:rsidRDefault="00B92266" w:rsidP="00B92266">
      <w:pPr>
        <w:spacing w:after="160" w:line="240" w:lineRule="auto"/>
        <w:jc w:val="both"/>
        <w:rPr>
          <w:i/>
          <w:sz w:val="20"/>
          <w:szCs w:val="20"/>
        </w:rPr>
      </w:pPr>
    </w:p>
    <w:p w14:paraId="467713C0" w14:textId="089BDDD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7D3AB7" w:rsidRDefault="007D3AB7" w:rsidP="00B92266">
      <w:pPr>
        <w:spacing w:after="160" w:line="360" w:lineRule="auto"/>
        <w:rPr>
          <w:b/>
          <w:bCs/>
          <w:color w:val="F79646" w:themeColor="accent6"/>
          <w:sz w:val="20"/>
          <w:szCs w:val="20"/>
        </w:rPr>
      </w:pPr>
      <w:bookmarkStart w:id="4" w:name="_Hlk142302878"/>
      <w:r w:rsidRPr="007D3AB7">
        <w:rPr>
          <w:b/>
          <w:bCs/>
          <w:color w:val="F79646" w:themeColor="accent6"/>
          <w:sz w:val="20"/>
          <w:szCs w:val="20"/>
        </w:rPr>
        <w:t>Analysis</w:t>
      </w:r>
    </w:p>
    <w:bookmarkEnd w:id="4"/>
    <w:p w14:paraId="5244CCF0" w14:textId="6228EAEF" w:rsidR="007D3AB7" w:rsidRPr="007D3AB7" w:rsidRDefault="007D3AB7" w:rsidP="00B92266">
      <w:pPr>
        <w:spacing w:after="160" w:line="360" w:lineRule="auto"/>
        <w:rPr>
          <w:color w:val="F79646" w:themeColor="accent6"/>
          <w:sz w:val="20"/>
          <w:szCs w:val="20"/>
        </w:rPr>
      </w:pPr>
      <w:r w:rsidRPr="007D3AB7">
        <w:rPr>
          <w:color w:val="F79646" w:themeColor="accent6"/>
          <w:sz w:val="20"/>
          <w:szCs w:val="20"/>
        </w:rPr>
        <w:lastRenderedPageBreak/>
        <w:t xml:space="preserve">All data processing, analysis and </w:t>
      </w:r>
      <w:proofErr w:type="spellStart"/>
      <w:r w:rsidRPr="007D3AB7">
        <w:rPr>
          <w:color w:val="F79646" w:themeColor="accent6"/>
          <w:sz w:val="20"/>
          <w:szCs w:val="20"/>
        </w:rPr>
        <w:t>visualisation</w:t>
      </w:r>
      <w:proofErr w:type="spellEnd"/>
      <w:r w:rsidRPr="007D3AB7">
        <w:rPr>
          <w:color w:val="F79646" w:themeColor="accent6"/>
          <w:sz w:val="20"/>
          <w:szCs w:val="20"/>
        </w:rPr>
        <w:t xml:space="preserve"> was carried out with R (</w:t>
      </w:r>
      <w:proofErr w:type="spellStart"/>
      <w:proofErr w:type="gramStart"/>
      <w:r w:rsidRPr="007D3AB7">
        <w:rPr>
          <w:color w:val="F79646" w:themeColor="accent6"/>
          <w:sz w:val="20"/>
          <w:szCs w:val="20"/>
        </w:rPr>
        <w:t>vX.XX</w:t>
      </w:r>
      <w:proofErr w:type="spellEnd"/>
      <w:proofErr w:type="gramEnd"/>
      <w:r w:rsidRPr="007D3AB7">
        <w:rPr>
          <w:color w:val="F79646" w:themeColor="accent6"/>
          <w:sz w:val="20"/>
          <w:szCs w:val="20"/>
        </w:rPr>
        <w:t xml:space="preserve">) with the </w:t>
      </w:r>
      <w:proofErr w:type="spellStart"/>
      <w:r w:rsidRPr="007D3AB7">
        <w:rPr>
          <w:color w:val="F79646" w:themeColor="accent6"/>
          <w:sz w:val="20"/>
          <w:szCs w:val="20"/>
        </w:rPr>
        <w:t>tidyverse</w:t>
      </w:r>
      <w:proofErr w:type="spellEnd"/>
      <w:r w:rsidRPr="007D3AB7">
        <w:rPr>
          <w:color w:val="F79646" w:themeColor="accent6"/>
          <w:sz w:val="20"/>
          <w:szCs w:val="20"/>
        </w:rPr>
        <w:t xml:space="preserve"> packages (</w:t>
      </w:r>
      <w:proofErr w:type="spellStart"/>
      <w:r w:rsidRPr="007D3AB7">
        <w:rPr>
          <w:color w:val="F79646" w:themeColor="accent6"/>
          <w:sz w:val="20"/>
          <w:szCs w:val="20"/>
        </w:rPr>
        <w:t>x.xx</w:t>
      </w:r>
      <w:proofErr w:type="spellEnd"/>
      <w:r w:rsidRPr="007D3AB7">
        <w:rPr>
          <w:color w:val="F79646" w:themeColor="accent6"/>
          <w:sz w:val="20"/>
          <w:szCs w:val="20"/>
        </w:rPr>
        <w:t xml:space="preserve">) cite(). </w:t>
      </w:r>
      <w:r w:rsidR="004063D4" w:rsidRPr="004063D4">
        <w:rPr>
          <w:color w:val="C0504D" w:themeColor="accent2"/>
          <w:sz w:val="20"/>
          <w:szCs w:val="20"/>
        </w:rPr>
        <w:t xml:space="preserve">We </w:t>
      </w:r>
      <w:proofErr w:type="spellStart"/>
      <w:r w:rsidR="004063D4" w:rsidRPr="004063D4">
        <w:rPr>
          <w:color w:val="C0504D" w:themeColor="accent2"/>
          <w:sz w:val="20"/>
          <w:szCs w:val="20"/>
        </w:rPr>
        <w:t>normalised</w:t>
      </w:r>
      <w:proofErr w:type="spellEnd"/>
      <w:r w:rsidR="004063D4" w:rsidRPr="004063D4">
        <w:rPr>
          <w:color w:val="C0504D" w:themeColor="accent2"/>
          <w:sz w:val="20"/>
          <w:szCs w:val="20"/>
        </w:rPr>
        <w:t xml:space="preserve"> standing position by dividing it by the distance between the hoop and the center, so values reflect a proportion of this maximum distance.</w:t>
      </w:r>
      <w:r w:rsidR="004063D4">
        <w:rPr>
          <w:color w:val="F79646" w:themeColor="accent6"/>
          <w:sz w:val="20"/>
          <w:szCs w:val="20"/>
        </w:rPr>
        <w:t xml:space="preserve">  </w:t>
      </w:r>
      <w:r w:rsidRPr="007D3AB7">
        <w:rPr>
          <w:color w:val="F79646" w:themeColor="accent6"/>
          <w:sz w:val="20"/>
          <w:szCs w:val="20"/>
        </w:rPr>
        <w:t xml:space="preserve">Statistical </w:t>
      </w:r>
      <w:r w:rsidR="004C6F4A" w:rsidRPr="007D3AB7">
        <w:rPr>
          <w:color w:val="F79646" w:themeColor="accent6"/>
          <w:sz w:val="20"/>
          <w:szCs w:val="20"/>
        </w:rPr>
        <w:t>models</w:t>
      </w:r>
      <w:r w:rsidRPr="007D3AB7">
        <w:rPr>
          <w:color w:val="F79646" w:themeColor="accent6"/>
          <w:sz w:val="20"/>
          <w:szCs w:val="20"/>
        </w:rPr>
        <w:t xml:space="preserve"> where fit with brms and </w:t>
      </w:r>
      <w:proofErr w:type="spellStart"/>
      <w:r w:rsidRPr="007D3AB7">
        <w:rPr>
          <w:color w:val="F79646" w:themeColor="accent6"/>
          <w:sz w:val="20"/>
          <w:szCs w:val="20"/>
        </w:rPr>
        <w:t>cmdstanr</w:t>
      </w:r>
      <w:proofErr w:type="spellEnd"/>
      <w:r w:rsidRPr="007D3AB7">
        <w:rPr>
          <w:color w:val="F79646" w:themeColor="accent6"/>
          <w:sz w:val="20"/>
          <w:szCs w:val="20"/>
        </w:rPr>
        <w:t xml:space="preserve">. </w:t>
      </w:r>
      <w:r w:rsidR="004C6F4A">
        <w:rPr>
          <w:color w:val="F79646" w:themeColor="accent6"/>
          <w:sz w:val="20"/>
          <w:szCs w:val="20"/>
        </w:rPr>
        <w:t xml:space="preserve">As our </w:t>
      </w:r>
      <w:proofErr w:type="spellStart"/>
      <w:r w:rsidR="004C6F4A">
        <w:rPr>
          <w:color w:val="F79646" w:themeColor="accent6"/>
          <w:sz w:val="20"/>
          <w:szCs w:val="20"/>
        </w:rPr>
        <w:t>normalised</w:t>
      </w:r>
      <w:proofErr w:type="spellEnd"/>
      <w:r w:rsidR="004C6F4A">
        <w:rPr>
          <w:color w:val="F79646" w:themeColor="accent6"/>
          <w:sz w:val="20"/>
          <w:szCs w:val="20"/>
        </w:rPr>
        <w:t xml:space="preserve"> standing position measure is skewed, non-negative, and zero-inflated we will use a multi-level hurdle-lognormal model to </w:t>
      </w:r>
      <w:proofErr w:type="spellStart"/>
      <w:r w:rsidR="004C6F4A">
        <w:rPr>
          <w:color w:val="F79646" w:themeColor="accent6"/>
          <w:sz w:val="20"/>
          <w:szCs w:val="20"/>
        </w:rPr>
        <w:t>analyse</w:t>
      </w:r>
      <w:proofErr w:type="spellEnd"/>
      <w:r w:rsidR="004C6F4A">
        <w:rPr>
          <w:color w:val="F79646" w:themeColor="accent6"/>
          <w:sz w:val="20"/>
          <w:szCs w:val="20"/>
        </w:rPr>
        <w:t xml:space="preserve"> the differences in decision between the near </w:t>
      </w:r>
      <w:r w:rsidR="00B052D3">
        <w:rPr>
          <w:color w:val="F79646" w:themeColor="accent6"/>
          <w:sz w:val="20"/>
          <w:szCs w:val="20"/>
        </w:rPr>
        <w:t>and</w:t>
      </w:r>
      <w:r w:rsidR="004C6F4A">
        <w:rPr>
          <w:color w:val="F79646" w:themeColor="accent6"/>
          <w:sz w:val="20"/>
          <w:szCs w:val="20"/>
        </w:rPr>
        <w:t xml:space="preserve"> far hoop</w:t>
      </w:r>
      <w:r w:rsidR="00B052D3">
        <w:rPr>
          <w:color w:val="F79646" w:themeColor="accent6"/>
          <w:sz w:val="20"/>
          <w:szCs w:val="20"/>
        </w:rPr>
        <w:t xml:space="preserve"> conditions,</w:t>
      </w:r>
      <w:r w:rsidR="004C6F4A">
        <w:rPr>
          <w:color w:val="F79646" w:themeColor="accent6"/>
          <w:sz w:val="20"/>
          <w:szCs w:val="20"/>
        </w:rPr>
        <w:t xml:space="preserve"> and for the primed and control group. W</w:t>
      </w:r>
      <w:r w:rsidRPr="007D3AB7">
        <w:rPr>
          <w:color w:val="F79646" w:themeColor="accent6"/>
          <w:sz w:val="20"/>
          <w:szCs w:val="20"/>
        </w:rPr>
        <w:t>e used weakly informative</w:t>
      </w:r>
      <w:r w:rsidR="004C6F4A">
        <w:rPr>
          <w:color w:val="F79646" w:themeColor="accent6"/>
          <w:sz w:val="20"/>
          <w:szCs w:val="20"/>
        </w:rPr>
        <w:t xml:space="preserve"> </w:t>
      </w:r>
      <w:proofErr w:type="gramStart"/>
      <w:r w:rsidR="004C6F4A">
        <w:rPr>
          <w:color w:val="F79646" w:themeColor="accent6"/>
          <w:sz w:val="20"/>
          <w:szCs w:val="20"/>
        </w:rPr>
        <w:t>N(</w:t>
      </w:r>
      <w:proofErr w:type="gramEnd"/>
      <w:r w:rsidR="004C6F4A">
        <w:rPr>
          <w:color w:val="F79646" w:themeColor="accent6"/>
          <w:sz w:val="20"/>
          <w:szCs w:val="20"/>
        </w:rPr>
        <w:t>0,1)</w:t>
      </w:r>
      <w:r w:rsidRPr="007D3AB7">
        <w:rPr>
          <w:color w:val="F79646" w:themeColor="accent6"/>
          <w:sz w:val="20"/>
          <w:szCs w:val="20"/>
        </w:rPr>
        <w:t xml:space="preserve"> priors </w:t>
      </w:r>
      <w:r w:rsidR="004C6F4A">
        <w:rPr>
          <w:color w:val="F79646" w:themeColor="accent6"/>
          <w:sz w:val="20"/>
          <w:szCs w:val="20"/>
        </w:rPr>
        <w:t xml:space="preserve">and maximal random effect structures </w:t>
      </w:r>
      <w:r w:rsidRPr="007D3AB7">
        <w:rPr>
          <w:color w:val="F79646" w:themeColor="accent6"/>
          <w:sz w:val="20"/>
          <w:szCs w:val="20"/>
        </w:rPr>
        <w:t xml:space="preserve">for all </w:t>
      </w:r>
      <w:r w:rsidR="004C6F4A">
        <w:rPr>
          <w:color w:val="F79646" w:themeColor="accent6"/>
          <w:sz w:val="20"/>
          <w:szCs w:val="20"/>
        </w:rPr>
        <w:t>models. Fu</w:t>
      </w:r>
      <w:r w:rsidRPr="007D3AB7">
        <w:rPr>
          <w:color w:val="F79646" w:themeColor="accent6"/>
          <w:sz w:val="20"/>
          <w:szCs w:val="20"/>
        </w:rPr>
        <w:t xml:space="preserve">ll code and model specifications can be found ….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6FC466D5" w:rsidR="00B54B24" w:rsidRDefault="00FB4B01" w:rsidP="00B92266">
      <w:pPr>
        <w:spacing w:after="160" w:line="360" w:lineRule="auto"/>
        <w:rPr>
          <w:sz w:val="20"/>
          <w:szCs w:val="20"/>
        </w:rPr>
      </w:pPr>
      <w:r>
        <w:rPr>
          <w:sz w:val="20"/>
          <w:szCs w:val="20"/>
        </w:rPr>
        <w:t xml:space="preserve">All participants who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For the largest distance between the beanbags, they chose either the left or </w:t>
      </w:r>
      <w:proofErr w:type="gramStart"/>
      <w:r>
        <w:rPr>
          <w:sz w:val="20"/>
          <w:szCs w:val="20"/>
        </w:rPr>
        <w:t>right side</w:t>
      </w:r>
      <w:proofErr w:type="gramEnd"/>
      <w:r>
        <w:rPr>
          <w:sz w:val="20"/>
          <w:szCs w:val="20"/>
        </w:rPr>
        <w:t xml:space="preserve"> chair, resulting in a 50% success rate. </w:t>
      </w:r>
      <w:r w:rsidR="002058E0" w:rsidRPr="002058E0">
        <w:rPr>
          <w:color w:val="E36C0A" w:themeColor="accent6" w:themeShade="BF"/>
          <w:sz w:val="20"/>
          <w:szCs w:val="20"/>
        </w:rPr>
        <w:t xml:space="preserve">No variance, either within, or between participants was observed.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55A21349" w14:textId="5B448C3A" w:rsidR="00BB4C38" w:rsidRDefault="00FB4B01" w:rsidP="00B92266">
      <w:pPr>
        <w:spacing w:after="160" w:line="360" w:lineRule="auto"/>
        <w:rPr>
          <w:color w:val="F79646" w:themeColor="accent6"/>
          <w:sz w:val="20"/>
          <w:szCs w:val="20"/>
        </w:rPr>
      </w:pPr>
      <w:r>
        <w:rPr>
          <w:sz w:val="20"/>
          <w:szCs w:val="20"/>
        </w:rPr>
        <w:t xml:space="preserve">Standing position choices in the throwing task are shown in Figure 2. </w:t>
      </w:r>
      <w:r w:rsidR="00196303" w:rsidRPr="00196303">
        <w:rPr>
          <w:color w:val="F79646" w:themeColor="accent6"/>
          <w:sz w:val="20"/>
          <w:szCs w:val="20"/>
        </w:rPr>
        <w:t>They key takeaway from these data is that there is a large amount of variance from one participant to the next</w:t>
      </w:r>
      <w:r w:rsidR="00BB4C38">
        <w:rPr>
          <w:color w:val="F79646" w:themeColor="accent6"/>
          <w:sz w:val="20"/>
          <w:szCs w:val="20"/>
        </w:rPr>
        <w:t xml:space="preserve">. Around a third of participants exhibit a strong central tendency, sticking with the </w:t>
      </w:r>
      <w:proofErr w:type="spellStart"/>
      <w:r w:rsidR="00BB4C38">
        <w:rPr>
          <w:color w:val="F79646" w:themeColor="accent6"/>
          <w:sz w:val="20"/>
          <w:szCs w:val="20"/>
        </w:rPr>
        <w:t>mid point</w:t>
      </w:r>
      <w:proofErr w:type="spellEnd"/>
      <w:r w:rsidR="00BB4C38">
        <w:rPr>
          <w:color w:val="F79646" w:themeColor="accent6"/>
          <w:sz w:val="20"/>
          <w:szCs w:val="20"/>
        </w:rPr>
        <w:t xml:space="preserve"> between the hoops irrespective of the distance between them. The rest of the participants vary their behavior from trial to trial.</w:t>
      </w:r>
      <w:r w:rsidR="00D53F4D">
        <w:rPr>
          <w:color w:val="F79646" w:themeColor="accent6"/>
          <w:sz w:val="20"/>
          <w:szCs w:val="20"/>
        </w:rPr>
        <w:t xml:space="preserve"> </w:t>
      </w:r>
      <w:r w:rsidR="00D53F4D">
        <w:rPr>
          <w:sz w:val="20"/>
          <w:szCs w:val="20"/>
        </w:rPr>
        <w:t>It is clear from Figure 2 that participants fail to adopt this strategy, replicating the striking findings of Clarke &amp; Hunt (2016).</w:t>
      </w:r>
    </w:p>
    <w:p w14:paraId="4169FB50" w14:textId="77777777" w:rsidR="003047C8" w:rsidRDefault="00FB4B01" w:rsidP="00B92266">
      <w:pPr>
        <w:spacing w:after="160" w:line="360" w:lineRule="auto"/>
        <w:rPr>
          <w:color w:val="F79646" w:themeColor="accent6"/>
          <w:sz w:val="20"/>
          <w:szCs w:val="20"/>
        </w:rPr>
      </w:pPr>
      <w:r>
        <w:rPr>
          <w:sz w:val="20"/>
          <w:szCs w:val="20"/>
        </w:rPr>
        <w:t xml:space="preserve">The optimal solution to this problem would give standing position = 0 for the closest hoop </w:t>
      </w:r>
      <w:r w:rsidR="00196303">
        <w:rPr>
          <w:sz w:val="20"/>
          <w:szCs w:val="20"/>
        </w:rPr>
        <w:t>distance and</w:t>
      </w:r>
      <w:r>
        <w:rPr>
          <w:sz w:val="20"/>
          <w:szCs w:val="20"/>
        </w:rPr>
        <w:t xml:space="preserve"> standing position = 1 for the furthest (note that standing position has been normalized over hoop separations, with 1 being the distance from the center to the hoop</w:t>
      </w:r>
      <w:r w:rsidRPr="00BB4C38">
        <w:rPr>
          <w:sz w:val="20"/>
          <w:szCs w:val="20"/>
        </w:rPr>
        <w:t>).</w:t>
      </w:r>
      <w:r w:rsidR="00D53F4D">
        <w:rPr>
          <w:sz w:val="20"/>
          <w:szCs w:val="20"/>
        </w:rPr>
        <w:t xml:space="preserve"> We were interested in whether participants would be able to learn from their optimal performance in the </w:t>
      </w:r>
      <w:r w:rsidR="00D53F4D" w:rsidRPr="00273A0E">
        <w:rPr>
          <w:color w:val="F79646" w:themeColor="accent6"/>
          <w:sz w:val="20"/>
          <w:szCs w:val="20"/>
        </w:rPr>
        <w:t xml:space="preserve">reaching </w:t>
      </w:r>
      <w:r w:rsidR="00D53F4D">
        <w:rPr>
          <w:sz w:val="20"/>
          <w:szCs w:val="20"/>
        </w:rPr>
        <w:t xml:space="preserve">task, to adopt a more optimal strategy in the throwing task, but it is clear from the results from the primed group that participants fail to do so. </w:t>
      </w:r>
      <w:r w:rsidR="00BB4C38" w:rsidRPr="00BB4C38">
        <w:rPr>
          <w:color w:val="F79646" w:themeColor="accent6"/>
          <w:sz w:val="20"/>
          <w:szCs w:val="20"/>
        </w:rPr>
        <w:t>We can also see that no participant managed to execute the optimal strategy in this version of the focus-divide dilemma</w:t>
      </w:r>
      <w:r w:rsidR="00D53F4D">
        <w:rPr>
          <w:color w:val="F79646" w:themeColor="accent6"/>
          <w:sz w:val="20"/>
          <w:szCs w:val="20"/>
        </w:rPr>
        <w:t xml:space="preserve">. </w:t>
      </w:r>
      <w:r w:rsidR="007D3AB7">
        <w:rPr>
          <w:color w:val="F79646" w:themeColor="accent6"/>
          <w:sz w:val="20"/>
          <w:szCs w:val="20"/>
        </w:rPr>
        <w:t>This allows us to conclude that experience of solving one form of the focus-divide dilemma (the reaching task) does not lead to optimal behavior in another.</w:t>
      </w:r>
      <w:r w:rsidR="003047C8">
        <w:rPr>
          <w:color w:val="F79646" w:themeColor="accent6"/>
          <w:sz w:val="20"/>
          <w:szCs w:val="20"/>
        </w:rPr>
        <w:t xml:space="preserve"> </w:t>
      </w:r>
    </w:p>
    <w:p w14:paraId="2CC99979" w14:textId="77777777" w:rsidR="00B54B24" w:rsidRDefault="00FB4B01" w:rsidP="00B92266">
      <w:pPr>
        <w:spacing w:after="160" w:line="360" w:lineRule="auto"/>
        <w:rPr>
          <w:sz w:val="20"/>
          <w:szCs w:val="20"/>
        </w:rPr>
      </w:pPr>
      <w:r>
        <w:rPr>
          <w:noProof/>
          <w:sz w:val="20"/>
          <w:szCs w:val="20"/>
        </w:rPr>
        <w:lastRenderedPageBreak/>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446DF317"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commentRangeStart w:id="5"/>
      <w:r w:rsidRPr="00D53F4D">
        <w:rPr>
          <w:rFonts w:ascii="Nunito" w:eastAsia="Nunito" w:hAnsi="Nunito" w:cs="Nunito"/>
          <w:i/>
          <w:iCs/>
          <w:sz w:val="20"/>
          <w:szCs w:val="20"/>
        </w:rPr>
        <w:t xml:space="preserve"> </w:t>
      </w:r>
      <w:commentRangeStart w:id="6"/>
      <w:r w:rsidRPr="00D53F4D">
        <w:rPr>
          <w:rFonts w:ascii="Nunito" w:eastAsia="Nunito" w:hAnsi="Nunito" w:cs="Nunito"/>
          <w:i/>
          <w:iCs/>
          <w:sz w:val="20"/>
          <w:szCs w:val="20"/>
        </w:rPr>
        <w:t>The top two rows are the control group, and the bottom two rows were primed</w:t>
      </w:r>
      <w:commentRangeEnd w:id="6"/>
      <w:r w:rsidR="007B6804">
        <w:rPr>
          <w:rStyle w:val="CommentReference"/>
        </w:rPr>
        <w:commentReference w:id="6"/>
      </w:r>
      <w:r w:rsidRPr="00D53F4D">
        <w:rPr>
          <w:rFonts w:ascii="Nunito" w:eastAsia="Nunito" w:hAnsi="Nunito" w:cs="Nunito"/>
          <w:i/>
          <w:iCs/>
          <w:sz w:val="20"/>
          <w:szCs w:val="20"/>
        </w:rPr>
        <w:t xml:space="preserve"> by making optimal decisions in the </w:t>
      </w:r>
      <w:r w:rsidR="00273A0E" w:rsidRPr="00D53F4D">
        <w:rPr>
          <w:rFonts w:ascii="Nunito" w:eastAsia="Nunito" w:hAnsi="Nunito" w:cs="Nunito"/>
          <w:i/>
          <w:iCs/>
          <w:color w:val="F79646" w:themeColor="accent6"/>
          <w:sz w:val="20"/>
          <w:szCs w:val="20"/>
        </w:rPr>
        <w:t xml:space="preserve">reaching </w:t>
      </w:r>
      <w:r w:rsidRPr="00D53F4D">
        <w:rPr>
          <w:rFonts w:ascii="Nunito" w:eastAsia="Nunito" w:hAnsi="Nunito" w:cs="Nunito"/>
          <w:i/>
          <w:iCs/>
          <w:sz w:val="20"/>
          <w:szCs w:val="20"/>
        </w:rPr>
        <w:t xml:space="preserve">task before completing the throwing task. Each dot is a trial and each facet of the plot is a single participant. </w:t>
      </w:r>
      <w:r w:rsidR="007B6804" w:rsidRPr="007B6804">
        <w:rPr>
          <w:rFonts w:ascii="Nunito" w:eastAsia="Nunito" w:hAnsi="Nunito" w:cs="Nunito"/>
          <w:i/>
          <w:iCs/>
          <w:color w:val="F79646" w:themeColor="accent6"/>
          <w:sz w:val="20"/>
          <w:szCs w:val="20"/>
        </w:rPr>
        <w:t xml:space="preserve">The crosses show </w:t>
      </w:r>
      <w:r w:rsidR="007B6804">
        <w:rPr>
          <w:rFonts w:ascii="Nunito" w:eastAsia="Nunito" w:hAnsi="Nunito" w:cs="Nunito"/>
          <w:i/>
          <w:iCs/>
          <w:color w:val="F79646" w:themeColor="accent6"/>
          <w:sz w:val="20"/>
          <w:szCs w:val="20"/>
        </w:rPr>
        <w:t>an</w:t>
      </w:r>
      <w:r w:rsidR="007B6804" w:rsidRPr="007B6804">
        <w:rPr>
          <w:rFonts w:ascii="Nunito" w:eastAsia="Nunito" w:hAnsi="Nunito" w:cs="Nunito"/>
          <w:i/>
          <w:iCs/>
          <w:color w:val="F79646" w:themeColor="accent6"/>
          <w:sz w:val="20"/>
          <w:szCs w:val="20"/>
        </w:rPr>
        <w:t xml:space="preserve"> </w:t>
      </w:r>
      <w:r w:rsidR="007B6804">
        <w:rPr>
          <w:rFonts w:ascii="Nunito" w:eastAsia="Nunito" w:hAnsi="Nunito" w:cs="Nunito"/>
          <w:i/>
          <w:iCs/>
          <w:color w:val="F79646" w:themeColor="accent6"/>
          <w:sz w:val="20"/>
          <w:szCs w:val="20"/>
        </w:rPr>
        <w:t>“absolute”</w:t>
      </w:r>
      <w:r w:rsidR="007B6804" w:rsidRPr="007B6804">
        <w:rPr>
          <w:rFonts w:ascii="Nunito" w:eastAsia="Nunito" w:hAnsi="Nunito" w:cs="Nunito"/>
          <w:i/>
          <w:iCs/>
          <w:color w:val="F79646" w:themeColor="accent6"/>
          <w:sz w:val="20"/>
          <w:szCs w:val="20"/>
        </w:rPr>
        <w:t xml:space="preserve"> optimal</w:t>
      </w:r>
      <w:r w:rsidR="007B6804">
        <w:rPr>
          <w:rFonts w:ascii="Nunito" w:eastAsia="Nunito" w:hAnsi="Nunito" w:cs="Nunito"/>
          <w:i/>
          <w:iCs/>
          <w:color w:val="F79646" w:themeColor="accent6"/>
          <w:sz w:val="20"/>
          <w:szCs w:val="20"/>
        </w:rPr>
        <w:t xml:space="preserve"> standard, which is standing at</w:t>
      </w:r>
      <w:r w:rsidRPr="00D53F4D">
        <w:rPr>
          <w:rFonts w:ascii="Nunito" w:eastAsia="Nunito" w:hAnsi="Nunito" w:cs="Nunito"/>
          <w:i/>
          <w:iCs/>
          <w:sz w:val="20"/>
          <w:szCs w:val="20"/>
        </w:rPr>
        <w:t xml:space="preserve"> 0 at the smallest value of delta </w:t>
      </w:r>
      <w:r w:rsidR="007B6804">
        <w:rPr>
          <w:rFonts w:ascii="Nunito" w:eastAsia="Nunito" w:hAnsi="Nunito" w:cs="Nunito"/>
          <w:i/>
          <w:iCs/>
          <w:sz w:val="20"/>
          <w:szCs w:val="20"/>
        </w:rPr>
        <w:t>at</w:t>
      </w:r>
      <w:r w:rsidRPr="00D53F4D">
        <w:rPr>
          <w:rFonts w:ascii="Nunito" w:eastAsia="Nunito" w:hAnsi="Nunito" w:cs="Nunito"/>
          <w:i/>
          <w:iCs/>
          <w:sz w:val="20"/>
          <w:szCs w:val="20"/>
        </w:rPr>
        <w:t xml:space="preserve"> 1 at the largest</w:t>
      </w:r>
      <w:r w:rsidR="007B6804" w:rsidRPr="007B6804">
        <w:rPr>
          <w:rFonts w:ascii="Nunito" w:eastAsia="Nunito" w:hAnsi="Nunito" w:cs="Nunito"/>
          <w:i/>
          <w:iCs/>
          <w:color w:val="F79646" w:themeColor="accent6"/>
          <w:sz w:val="20"/>
          <w:szCs w:val="20"/>
        </w:rPr>
        <w:t>.</w:t>
      </w:r>
      <w:r w:rsidRPr="007B6804">
        <w:rPr>
          <w:rFonts w:ascii="Nunito" w:eastAsia="Nunito" w:hAnsi="Nunito" w:cs="Nunito"/>
          <w:i/>
          <w:iCs/>
          <w:color w:val="F79646" w:themeColor="accent6"/>
          <w:sz w:val="20"/>
          <w:szCs w:val="20"/>
        </w:rPr>
        <w:t xml:space="preserve"> </w:t>
      </w:r>
      <w:r w:rsidR="007B6804" w:rsidRPr="007B6804">
        <w:rPr>
          <w:rFonts w:ascii="Nunito" w:eastAsia="Nunito" w:hAnsi="Nunito" w:cs="Nunito"/>
          <w:i/>
          <w:iCs/>
          <w:color w:val="F79646" w:themeColor="accent6"/>
          <w:sz w:val="20"/>
          <w:szCs w:val="20"/>
        </w:rPr>
        <w:t xml:space="preserve">The </w:t>
      </w:r>
      <w:r w:rsidRPr="007B6804">
        <w:rPr>
          <w:rFonts w:ascii="Nunito" w:eastAsia="Nunito" w:hAnsi="Nunito" w:cs="Nunito"/>
          <w:i/>
          <w:iCs/>
          <w:color w:val="F79646" w:themeColor="accent6"/>
          <w:sz w:val="20"/>
          <w:szCs w:val="20"/>
        </w:rPr>
        <w:t>Appendix</w:t>
      </w:r>
      <w:r w:rsidR="007B6804" w:rsidRPr="007B6804">
        <w:rPr>
          <w:rFonts w:ascii="Nunito" w:eastAsia="Nunito" w:hAnsi="Nunito" w:cs="Nunito"/>
          <w:i/>
          <w:iCs/>
          <w:color w:val="F79646" w:themeColor="accent6"/>
          <w:sz w:val="20"/>
          <w:szCs w:val="20"/>
        </w:rPr>
        <w:t xml:space="preserve"> presents a more moderate “optimal” standard, showing where participants choose to stand when they are explicitly aware of the optimal solution</w:t>
      </w:r>
      <w:r w:rsidRPr="007B6804">
        <w:rPr>
          <w:rFonts w:ascii="Nunito" w:eastAsia="Nunito" w:hAnsi="Nunito" w:cs="Nunito"/>
          <w:i/>
          <w:iCs/>
          <w:color w:val="F79646" w:themeColor="accent6"/>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commentRangeEnd w:id="5"/>
      <w:r w:rsidR="00196303" w:rsidRPr="00D53F4D">
        <w:rPr>
          <w:rStyle w:val="CommentReference"/>
          <w:i/>
          <w:iCs/>
        </w:rPr>
        <w:commentReference w:id="5"/>
      </w:r>
    </w:p>
    <w:p w14:paraId="292AE9CD" w14:textId="5CD5FCBC" w:rsidR="00D11079" w:rsidRDefault="003047C8" w:rsidP="001B7DCA">
      <w:pPr>
        <w:spacing w:after="160" w:line="360" w:lineRule="auto"/>
        <w:rPr>
          <w:color w:val="F79646" w:themeColor="accent6"/>
          <w:sz w:val="20"/>
          <w:szCs w:val="20"/>
        </w:rPr>
      </w:pPr>
      <w:r>
        <w:rPr>
          <w:sz w:val="20"/>
          <w:szCs w:val="20"/>
        </w:rPr>
        <w:t xml:space="preserve">Although none of the individuals in either group could be described as optimal, a close look at Figure 2 suggests that a few more members of the primed group modified their standing position with distance in an appropriate direction than did so in the unprimed group. </w:t>
      </w:r>
      <w:r w:rsidR="004C6F4A">
        <w:rPr>
          <w:color w:val="F79646" w:themeColor="accent6"/>
          <w:sz w:val="20"/>
          <w:szCs w:val="20"/>
        </w:rPr>
        <w:t>To explore whether this difference between conditions is robust, we fit a multi-level hurdle-lognormal model to the data</w:t>
      </w:r>
      <w:r w:rsidR="001B7DCA">
        <w:rPr>
          <w:color w:val="F79646" w:themeColor="accent6"/>
          <w:sz w:val="20"/>
          <w:szCs w:val="20"/>
        </w:rPr>
        <w:t xml:space="preserve">. This allows us to model </w:t>
      </w:r>
      <w:proofErr w:type="spellStart"/>
      <w:r w:rsidR="001B7DCA">
        <w:rPr>
          <w:color w:val="F79646" w:themeColor="accent6"/>
          <w:sz w:val="20"/>
          <w:szCs w:val="20"/>
        </w:rPr>
        <w:t>behaviour</w:t>
      </w:r>
      <w:proofErr w:type="spellEnd"/>
      <w:r w:rsidR="001B7DCA">
        <w:rPr>
          <w:color w:val="F79646" w:themeColor="accent6"/>
          <w:sz w:val="20"/>
          <w:szCs w:val="20"/>
        </w:rPr>
        <w:t xml:space="preserve"> in the focus-divide dilemma as an initial decision </w:t>
      </w:r>
      <w:r w:rsidR="007B6804">
        <w:rPr>
          <w:color w:val="F79646" w:themeColor="accent6"/>
          <w:sz w:val="20"/>
          <w:szCs w:val="20"/>
        </w:rPr>
        <w:t>about whether to</w:t>
      </w:r>
      <w:r w:rsidR="001B7DCA">
        <w:rPr>
          <w:color w:val="F79646" w:themeColor="accent6"/>
          <w:sz w:val="20"/>
          <w:szCs w:val="20"/>
        </w:rPr>
        <w:t xml:space="preserve"> stand at the midpoint, and if not, how far</w:t>
      </w:r>
      <w:r w:rsidR="007B6804">
        <w:rPr>
          <w:color w:val="F79646" w:themeColor="accent6"/>
          <w:sz w:val="20"/>
          <w:szCs w:val="20"/>
        </w:rPr>
        <w:t xml:space="preserve"> away from it</w:t>
      </w:r>
      <w:r w:rsidR="001B7DCA">
        <w:rPr>
          <w:color w:val="F79646" w:themeColor="accent6"/>
          <w:sz w:val="20"/>
          <w:szCs w:val="20"/>
        </w:rPr>
        <w:t xml:space="preserve"> to stand. The results of this </w:t>
      </w:r>
      <w:r w:rsidR="00D53F4D">
        <w:rPr>
          <w:color w:val="F79646" w:themeColor="accent6"/>
          <w:sz w:val="20"/>
          <w:szCs w:val="20"/>
        </w:rPr>
        <w:t>are shown in Figure 3.</w:t>
      </w:r>
      <w:r w:rsidR="001B7DCA">
        <w:rPr>
          <w:color w:val="F79646" w:themeColor="accent6"/>
          <w:sz w:val="20"/>
          <w:szCs w:val="20"/>
        </w:rPr>
        <w:t xml:space="preserve"> We can see that the control group are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Pr>
          <w:color w:val="F79646" w:themeColor="accent6"/>
          <w:sz w:val="20"/>
          <w:szCs w:val="20"/>
        </w:rPr>
        <w:t>centre</w:t>
      </w:r>
      <w:proofErr w:type="spellEnd"/>
      <w:r w:rsidR="001B7DCA">
        <w:rPr>
          <w:color w:val="F79646" w:themeColor="accent6"/>
          <w:sz w:val="20"/>
          <w:szCs w:val="20"/>
        </w:rPr>
        <w:t xml:space="preserve"> when the hoops are close to one another compared to when they are far (95% HPDI of [0.64, 0.95] and [0.07, 0.47] respectively). </w:t>
      </w:r>
      <w:r w:rsidR="00EA1A78">
        <w:rPr>
          <w:color w:val="F79646" w:themeColor="accent6"/>
          <w:sz w:val="20"/>
          <w:szCs w:val="20"/>
        </w:rPr>
        <w:t xml:space="preserve">Interestingly, the </w:t>
      </w:r>
      <w:r w:rsidR="00D11079">
        <w:rPr>
          <w:color w:val="F79646" w:themeColor="accent6"/>
          <w:sz w:val="20"/>
          <w:szCs w:val="20"/>
        </w:rPr>
        <w:t xml:space="preserve">differences in second part of the model – how far from the </w:t>
      </w:r>
      <w:proofErr w:type="spellStart"/>
      <w:r w:rsidR="00D11079">
        <w:rPr>
          <w:color w:val="F79646" w:themeColor="accent6"/>
          <w:sz w:val="20"/>
          <w:szCs w:val="20"/>
        </w:rPr>
        <w:t>centre</w:t>
      </w:r>
      <w:proofErr w:type="spellEnd"/>
      <w:r w:rsidR="00D11079">
        <w:rPr>
          <w:color w:val="F79646" w:themeColor="accent6"/>
          <w:sz w:val="20"/>
          <w:szCs w:val="20"/>
        </w:rPr>
        <w:t xml:space="preserve"> to stand – are much more mixed. Both groups show little evidence for changing their choices about where to stand based on the hoop separation distance (for the control group, [0.35, 0.63] for near hoops, [0.16, 0.44] for the far hoops, compared with [0.30, 0.73] and [0.35, 0.55] for the primed group). </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lastRenderedPageBreak/>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5CA9EA72" w:rsidR="004C6F4A" w:rsidRDefault="004C6F4A" w:rsidP="00D53F4D">
      <w:pPr>
        <w:spacing w:after="160" w:line="240" w:lineRule="auto"/>
        <w:rPr>
          <w:rFonts w:ascii="Nunito" w:eastAsia="Nunito" w:hAnsi="Nunito" w:cs="Nunito"/>
          <w:i/>
          <w:iCs/>
          <w:color w:val="F79646" w:themeColor="accent6"/>
          <w:sz w:val="20"/>
          <w:szCs w:val="20"/>
        </w:rPr>
      </w:pPr>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w:t>
      </w:r>
      <w:r w:rsidR="00D53F4D" w:rsidRPr="001B7DCA">
        <w:rPr>
          <w:rFonts w:ascii="Nunito" w:eastAsia="Nunito" w:hAnsi="Nunito" w:cs="Nunito"/>
          <w:i/>
          <w:iCs/>
          <w:color w:val="F79646" w:themeColor="accent6"/>
          <w:sz w:val="20"/>
          <w:szCs w:val="20"/>
        </w:rPr>
        <w:t xml:space="preserve"> for</w:t>
      </w:r>
      <w:r w:rsidRPr="001B7DCA">
        <w:rPr>
          <w:rFonts w:ascii="Nunito" w:eastAsia="Nunito" w:hAnsi="Nunito" w:cs="Nunito"/>
          <w:i/>
          <w:iCs/>
          <w:color w:val="F79646" w:themeColor="accent6"/>
          <w:sz w:val="20"/>
          <w:szCs w:val="20"/>
        </w:rPr>
        <w:t xml:space="preserve"> (left) </w:t>
      </w:r>
      <w:r w:rsidR="00D53F4D" w:rsidRPr="001B7DCA">
        <w:rPr>
          <w:rFonts w:ascii="Nunito" w:eastAsia="Nunito" w:hAnsi="Nunito" w:cs="Nunito"/>
          <w:i/>
          <w:iCs/>
          <w:color w:val="F79646" w:themeColor="accent6"/>
          <w:sz w:val="20"/>
          <w:szCs w:val="20"/>
        </w:rPr>
        <w:t xml:space="preserve">the probability of selecting a central standing position; (right) average distance from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on trials in which participants chose not to stand at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7C4C3B4F" w:rsidR="00CA364A" w:rsidRDefault="00CA364A" w:rsidP="00CA364A">
      <w:pPr>
        <w:spacing w:after="160" w:line="360" w:lineRule="auto"/>
        <w:rPr>
          <w:sz w:val="24"/>
          <w:szCs w:val="24"/>
        </w:rPr>
      </w:pPr>
      <w:commentRangeStart w:id="7"/>
      <w:commentRangeStart w:id="8"/>
      <w:r>
        <w:rPr>
          <w:sz w:val="20"/>
          <w:szCs w:val="20"/>
        </w:rPr>
        <w:t xml:space="preserve">Accuracy for the three hoop separations in Experiment 1a are shown in </w:t>
      </w:r>
      <w:commentRangeStart w:id="9"/>
      <w:r>
        <w:rPr>
          <w:sz w:val="20"/>
          <w:szCs w:val="20"/>
        </w:rPr>
        <w:t xml:space="preserve">Figure </w:t>
      </w:r>
      <w:r w:rsidR="00FD3E3E">
        <w:rPr>
          <w:sz w:val="20"/>
          <w:szCs w:val="20"/>
        </w:rPr>
        <w:t>4</w:t>
      </w:r>
      <w:r>
        <w:rPr>
          <w:sz w:val="20"/>
          <w:szCs w:val="20"/>
        </w:rPr>
        <w:t xml:space="preserve">. </w:t>
      </w:r>
      <w:commentRangeEnd w:id="9"/>
      <w:r w:rsidR="00FD3E3E">
        <w:rPr>
          <w:rStyle w:val="CommentReference"/>
        </w:rPr>
        <w:commentReference w:id="9"/>
      </w:r>
      <w:r>
        <w:rPr>
          <w:sz w:val="20"/>
          <w:szCs w:val="20"/>
        </w:rPr>
        <w:t xml:space="preserve">We can only simulate optimal accuracy with confidence for the </w:t>
      </w:r>
      <w:proofErr w:type="spellStart"/>
      <w:r>
        <w:rPr>
          <w:sz w:val="20"/>
          <w:szCs w:val="20"/>
        </w:rPr>
        <w:t>far</w:t>
      </w:r>
      <w:proofErr w:type="spellEnd"/>
      <w:r>
        <w:rPr>
          <w:sz w:val="20"/>
          <w:szCs w:val="20"/>
        </w:rPr>
        <w:t xml:space="preserve"> condition, by assuming that participants will be accurate on average 50% of the time if they stand at one hoop. In this figure, optimal accuracy has been simulated for 32 participants doing 15 trials with a probability of success of .5.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commentRangeEnd w:id="7"/>
      <w:r w:rsidR="00D11D80">
        <w:rPr>
          <w:rStyle w:val="CommentReference"/>
        </w:rPr>
        <w:commentReference w:id="7"/>
      </w:r>
      <w:commentRangeEnd w:id="8"/>
      <w:r w:rsidR="00FD3E3E">
        <w:rPr>
          <w:rStyle w:val="CommentReference"/>
        </w:rPr>
        <w:commentReference w:id="8"/>
      </w:r>
    </w:p>
    <w:p w14:paraId="0122006A" w14:textId="044107D3" w:rsidR="003047C8" w:rsidRPr="00CA364A" w:rsidRDefault="003047C8" w:rsidP="003047C8">
      <w:pPr>
        <w:spacing w:after="160" w:line="360" w:lineRule="auto"/>
        <w:jc w:val="center"/>
        <w:rPr>
          <w:b/>
          <w:bCs/>
          <w:color w:val="F79646" w:themeColor="accent6"/>
          <w:sz w:val="24"/>
          <w:szCs w:val="24"/>
        </w:rPr>
      </w:pPr>
      <w:r w:rsidRPr="00CA364A">
        <w:rPr>
          <w:b/>
          <w:bCs/>
          <w:color w:val="F79646" w:themeColor="accent6"/>
          <w:sz w:val="24"/>
          <w:szCs w:val="24"/>
        </w:rPr>
        <w:t>Discussion</w:t>
      </w:r>
    </w:p>
    <w:p w14:paraId="340CA961" w14:textId="734181F1" w:rsidR="00B54B24" w:rsidRDefault="00FD3E3E" w:rsidP="00FD3E3E">
      <w:pPr>
        <w:tabs>
          <w:tab w:val="left" w:pos="2410"/>
        </w:tabs>
        <w:spacing w:after="160" w:line="360" w:lineRule="auto"/>
        <w:rPr>
          <w:sz w:val="20"/>
          <w:szCs w:val="20"/>
        </w:rPr>
      </w:pPr>
      <w:r>
        <w:rPr>
          <w:color w:val="F79646" w:themeColor="accent6"/>
          <w:sz w:val="20"/>
          <w:szCs w:val="20"/>
        </w:rPr>
        <w:t>T</w:t>
      </w:r>
      <w:r w:rsidR="00CA364A" w:rsidRPr="00CA364A">
        <w:rPr>
          <w:color w:val="F79646" w:themeColor="accent6"/>
          <w:sz w:val="20"/>
          <w:szCs w:val="20"/>
        </w:rPr>
        <w:t>he results of Experiment 1A show that prim</w:t>
      </w:r>
      <w:r>
        <w:rPr>
          <w:color w:val="F79646" w:themeColor="accent6"/>
          <w:sz w:val="20"/>
          <w:szCs w:val="20"/>
        </w:rPr>
        <w:t>ing</w:t>
      </w:r>
      <w:r w:rsidR="00CA364A" w:rsidRPr="00CA364A">
        <w:rPr>
          <w:color w:val="F79646" w:themeColor="accent6"/>
          <w:sz w:val="20"/>
          <w:szCs w:val="20"/>
        </w:rPr>
        <w:t xml:space="preserve"> participants to optimally solve the focus-divide dilemma </w:t>
      </w:r>
      <w:r>
        <w:rPr>
          <w:color w:val="F79646" w:themeColor="accent6"/>
          <w:sz w:val="20"/>
          <w:szCs w:val="20"/>
        </w:rPr>
        <w:t xml:space="preserve">in the table task </w:t>
      </w:r>
      <w:r w:rsidR="00CA364A" w:rsidRPr="00CA364A">
        <w:rPr>
          <w:color w:val="F79646" w:themeColor="accent6"/>
          <w:sz w:val="20"/>
          <w:szCs w:val="20"/>
        </w:rPr>
        <w:t xml:space="preserve">did not </w:t>
      </w:r>
      <w:r>
        <w:rPr>
          <w:color w:val="F79646" w:themeColor="accent6"/>
          <w:sz w:val="20"/>
          <w:szCs w:val="20"/>
        </w:rPr>
        <w:t xml:space="preserve">produce the large shift towards optimality in the subsequent throwing task, which shares the same solution. However, </w:t>
      </w:r>
      <w:r w:rsidR="00CA364A" w:rsidRPr="00CA364A">
        <w:rPr>
          <w:color w:val="F79646" w:themeColor="accent6"/>
          <w:sz w:val="20"/>
          <w:szCs w:val="20"/>
        </w:rPr>
        <w:t xml:space="preserve">the intervention led (some) participants in the primed group to </w:t>
      </w:r>
      <w:r>
        <w:rPr>
          <w:color w:val="F79646" w:themeColor="accent6"/>
          <w:sz w:val="20"/>
          <w:szCs w:val="20"/>
        </w:rPr>
        <w:t>move away from a central position when the hoops were far apart, which is consistent with being closer to optimal</w:t>
      </w:r>
      <w:r w:rsidRPr="00FD3E3E">
        <w:rPr>
          <w:color w:val="F79646" w:themeColor="accent6"/>
          <w:sz w:val="20"/>
          <w:szCs w:val="20"/>
        </w:rPr>
        <w:t>.</w:t>
      </w:r>
      <w:r>
        <w:rPr>
          <w:color w:val="F79646" w:themeColor="accent6"/>
          <w:sz w:val="20"/>
          <w:szCs w:val="20"/>
        </w:rPr>
        <w:t xml:space="preserve"> As this effect is smaller than predicted but in the expected direction,</w:t>
      </w:r>
      <w:r w:rsidR="00D11D80" w:rsidRPr="00FD3E3E">
        <w:rPr>
          <w:color w:val="F79646" w:themeColor="accent6"/>
          <w:sz w:val="20"/>
          <w:szCs w:val="20"/>
        </w:rPr>
        <w:t xml:space="preserve"> </w:t>
      </w:r>
      <w:r>
        <w:rPr>
          <w:color w:val="F79646" w:themeColor="accent6"/>
          <w:sz w:val="20"/>
          <w:szCs w:val="20"/>
        </w:rPr>
        <w:t xml:space="preserve">and there are large individual differences in both groups, </w:t>
      </w:r>
      <w:r w:rsidR="00D11D80" w:rsidRPr="00FD3E3E">
        <w:rPr>
          <w:color w:val="F79646" w:themeColor="accent6"/>
          <w:sz w:val="20"/>
          <w:szCs w:val="20"/>
        </w:rPr>
        <w:t>we ran two conceptual replications of this experiment</w:t>
      </w:r>
      <w:r>
        <w:rPr>
          <w:color w:val="F79646" w:themeColor="accent6"/>
          <w:sz w:val="20"/>
          <w:szCs w:val="20"/>
        </w:rPr>
        <w:t xml:space="preserve"> in Experiments 1B and 1C to rule out the possibility that there is a robust effect of the intervention that we missed in Experiment 1 due simply to chance</w:t>
      </w:r>
      <w:r w:rsidR="00D11D80" w:rsidRPr="00FD3E3E">
        <w:rPr>
          <w:color w:val="F79646" w:themeColor="accent6"/>
          <w:sz w:val="20"/>
          <w:szCs w:val="20"/>
        </w:rPr>
        <w:t>.</w:t>
      </w:r>
      <w:r w:rsidR="00D11D80">
        <w:rPr>
          <w:sz w:val="20"/>
          <w:szCs w:val="20"/>
        </w:rPr>
        <w:t xml:space="preserve"> </w:t>
      </w:r>
    </w:p>
    <w:p w14:paraId="032868DB" w14:textId="1F5BB1EC" w:rsidR="00D12A56" w:rsidRPr="00853738" w:rsidRDefault="00D12A56" w:rsidP="008069AE">
      <w:pPr>
        <w:spacing w:after="160" w:line="360" w:lineRule="auto"/>
        <w:rPr>
          <w:b/>
          <w:color w:val="E36C0A" w:themeColor="accent6" w:themeShade="BF"/>
          <w:sz w:val="28"/>
          <w:szCs w:val="28"/>
        </w:rPr>
      </w:pPr>
      <w:r w:rsidRPr="00853738">
        <w:rPr>
          <w:b/>
          <w:color w:val="E36C0A" w:themeColor="accent6" w:themeShade="BF"/>
          <w:sz w:val="28"/>
          <w:szCs w:val="28"/>
        </w:rPr>
        <w:t>Experiment 1B &amp; 1C: Replications</w:t>
      </w:r>
    </w:p>
    <w:p w14:paraId="22581706" w14:textId="7EB78FC6" w:rsidR="00FD3E3E" w:rsidRDefault="00853738" w:rsidP="00D12A56">
      <w:pPr>
        <w:spacing w:after="160" w:line="360" w:lineRule="auto"/>
        <w:rPr>
          <w:color w:val="E36C0A" w:themeColor="accent6" w:themeShade="BF"/>
          <w:sz w:val="20"/>
          <w:szCs w:val="20"/>
        </w:rPr>
      </w:pPr>
      <w:r w:rsidRPr="00853738">
        <w:rPr>
          <w:color w:val="E36C0A" w:themeColor="accent6" w:themeShade="BF"/>
          <w:sz w:val="20"/>
          <w:szCs w:val="20"/>
        </w:rPr>
        <w:t xml:space="preserve">Experiment 1B </w:t>
      </w:r>
      <w:r w:rsidR="00FD3E3E">
        <w:rPr>
          <w:color w:val="E36C0A" w:themeColor="accent6" w:themeShade="BF"/>
          <w:sz w:val="20"/>
          <w:szCs w:val="20"/>
        </w:rPr>
        <w:t>includes both the table</w:t>
      </w:r>
      <w:r w:rsidRPr="00853738">
        <w:rPr>
          <w:color w:val="E36C0A" w:themeColor="accent6" w:themeShade="BF"/>
          <w:sz w:val="20"/>
          <w:szCs w:val="20"/>
        </w:rPr>
        <w:t xml:space="preserve"> intervention </w:t>
      </w:r>
      <w:r w:rsidR="00F2363A">
        <w:rPr>
          <w:color w:val="E36C0A" w:themeColor="accent6" w:themeShade="BF"/>
          <w:sz w:val="20"/>
          <w:szCs w:val="20"/>
        </w:rPr>
        <w:t xml:space="preserve">used in Experiment 1A </w:t>
      </w:r>
      <w:r w:rsidR="00FD3E3E">
        <w:rPr>
          <w:color w:val="E36C0A" w:themeColor="accent6" w:themeShade="BF"/>
          <w:sz w:val="20"/>
          <w:szCs w:val="20"/>
        </w:rPr>
        <w:t>and a second intervention in which participants</w:t>
      </w:r>
      <w:r w:rsidRPr="00853738">
        <w:rPr>
          <w:color w:val="E36C0A" w:themeColor="accent6" w:themeShade="BF"/>
          <w:sz w:val="20"/>
          <w:szCs w:val="20"/>
        </w:rPr>
        <w:t xml:space="preserve"> complet</w:t>
      </w:r>
      <w:r w:rsidR="00FD3E3E">
        <w:rPr>
          <w:color w:val="E36C0A" w:themeColor="accent6" w:themeShade="BF"/>
          <w:sz w:val="20"/>
          <w:szCs w:val="20"/>
        </w:rPr>
        <w:t>ed</w:t>
      </w:r>
      <w:r w:rsidR="00F2363A">
        <w:rPr>
          <w:color w:val="E36C0A" w:themeColor="accent6" w:themeShade="BF"/>
          <w:sz w:val="20"/>
          <w:szCs w:val="20"/>
        </w:rPr>
        <w:t xml:space="preserve"> a</w:t>
      </w:r>
      <w:r w:rsidRPr="00853738">
        <w:rPr>
          <w:color w:val="E36C0A" w:themeColor="accent6" w:themeShade="BF"/>
          <w:sz w:val="20"/>
          <w:szCs w:val="20"/>
        </w:rPr>
        <w:t xml:space="preserve"> logic problem based on the focus-divide dilemma</w:t>
      </w:r>
      <w:r w:rsidR="00F2363A">
        <w:rPr>
          <w:color w:val="E36C0A" w:themeColor="accent6" w:themeShade="BF"/>
          <w:sz w:val="20"/>
          <w:szCs w:val="20"/>
        </w:rPr>
        <w:t xml:space="preserve">. The rationale is to </w:t>
      </w:r>
      <w:r w:rsidR="00F2363A">
        <w:rPr>
          <w:color w:val="E36C0A" w:themeColor="accent6" w:themeShade="BF"/>
          <w:sz w:val="20"/>
          <w:szCs w:val="20"/>
        </w:rPr>
        <w:lastRenderedPageBreak/>
        <w:t>confirm the results of Experiment 1A and also test whether f</w:t>
      </w:r>
      <w:r w:rsidR="00FD3E3E">
        <w:rPr>
          <w:color w:val="E36C0A" w:themeColor="accent6" w:themeShade="BF"/>
          <w:sz w:val="20"/>
          <w:szCs w:val="20"/>
        </w:rPr>
        <w:t>raming the problem verbal</w:t>
      </w:r>
      <w:r w:rsidR="00F2363A">
        <w:rPr>
          <w:color w:val="E36C0A" w:themeColor="accent6" w:themeShade="BF"/>
          <w:sz w:val="20"/>
          <w:szCs w:val="20"/>
        </w:rPr>
        <w:t>ly</w:t>
      </w:r>
      <w:r w:rsidR="00FD3E3E">
        <w:rPr>
          <w:color w:val="E36C0A" w:themeColor="accent6" w:themeShade="BF"/>
          <w:sz w:val="20"/>
          <w:szCs w:val="20"/>
        </w:rPr>
        <w:t xml:space="preserve"> might </w:t>
      </w:r>
      <w:r w:rsidR="00F2363A">
        <w:rPr>
          <w:color w:val="E36C0A" w:themeColor="accent6" w:themeShade="BF"/>
          <w:sz w:val="20"/>
          <w:szCs w:val="20"/>
        </w:rPr>
        <w:t xml:space="preserve">encourage teleological control (to use the language of Dickinson, 1985) that would </w:t>
      </w:r>
      <w:r w:rsidR="00FD3E3E">
        <w:rPr>
          <w:color w:val="E36C0A" w:themeColor="accent6" w:themeShade="BF"/>
          <w:sz w:val="20"/>
          <w:szCs w:val="20"/>
        </w:rPr>
        <w:t>more readily</w:t>
      </w:r>
      <w:r w:rsidR="00F2363A">
        <w:rPr>
          <w:color w:val="E36C0A" w:themeColor="accent6" w:themeShade="BF"/>
          <w:sz w:val="20"/>
          <w:szCs w:val="20"/>
        </w:rPr>
        <w:t xml:space="preserve"> transfer</w:t>
      </w:r>
      <w:r w:rsidR="00FD3E3E">
        <w:rPr>
          <w:color w:val="E36C0A" w:themeColor="accent6" w:themeShade="BF"/>
          <w:sz w:val="20"/>
          <w:szCs w:val="20"/>
        </w:rPr>
        <w:t xml:space="preserve"> to the throwing task. </w:t>
      </w:r>
      <w:r w:rsidR="00F2363A">
        <w:rPr>
          <w:color w:val="E36C0A" w:themeColor="accent6" w:themeShade="BF"/>
          <w:sz w:val="20"/>
          <w:szCs w:val="20"/>
        </w:rPr>
        <w:t xml:space="preserve">These two interventions were compared to a control group who completed arithmetic problems. </w:t>
      </w:r>
      <w:r w:rsidR="00FD3E3E">
        <w:rPr>
          <w:color w:val="E36C0A" w:themeColor="accent6" w:themeShade="BF"/>
          <w:sz w:val="20"/>
          <w:szCs w:val="20"/>
        </w:rPr>
        <w:t>E</w:t>
      </w:r>
      <w:r w:rsidRPr="00853738">
        <w:rPr>
          <w:color w:val="E36C0A" w:themeColor="accent6" w:themeShade="BF"/>
          <w:sz w:val="20"/>
          <w:szCs w:val="20"/>
        </w:rPr>
        <w:t>xperiment 1</w:t>
      </w:r>
      <w:r w:rsidR="00FD3E3E">
        <w:rPr>
          <w:color w:val="E36C0A" w:themeColor="accent6" w:themeShade="BF"/>
          <w:sz w:val="20"/>
          <w:szCs w:val="20"/>
        </w:rPr>
        <w:t xml:space="preserve">C is similar to 1A, except we asked all participants </w:t>
      </w:r>
      <w:r w:rsidR="00FD3E3E" w:rsidRPr="00853738">
        <w:rPr>
          <w:color w:val="E36C0A" w:themeColor="accent6" w:themeShade="BF"/>
          <w:sz w:val="20"/>
          <w:szCs w:val="20"/>
        </w:rPr>
        <w:t>to complete the throwing task twice, once before and once after the</w:t>
      </w:r>
      <w:r w:rsidR="00F2363A">
        <w:rPr>
          <w:color w:val="E36C0A" w:themeColor="accent6" w:themeShade="BF"/>
          <w:sz w:val="20"/>
          <w:szCs w:val="20"/>
        </w:rPr>
        <w:t xml:space="preserve"> table-task</w:t>
      </w:r>
      <w:r w:rsidR="00FD3E3E" w:rsidRPr="00853738">
        <w:rPr>
          <w:color w:val="E36C0A" w:themeColor="accent6" w:themeShade="BF"/>
          <w:sz w:val="20"/>
          <w:szCs w:val="20"/>
        </w:rPr>
        <w:t xml:space="preserve"> intervention.</w:t>
      </w:r>
      <w:r w:rsidR="00FD3E3E">
        <w:rPr>
          <w:color w:val="E36C0A" w:themeColor="accent6" w:themeShade="BF"/>
          <w:sz w:val="20"/>
          <w:szCs w:val="20"/>
        </w:rPr>
        <w:t xml:space="preserve"> </w:t>
      </w:r>
      <w:r w:rsidR="00F2363A">
        <w:rPr>
          <w:color w:val="E36C0A" w:themeColor="accent6" w:themeShade="BF"/>
          <w:sz w:val="20"/>
          <w:szCs w:val="20"/>
        </w:rPr>
        <w:t>We</w:t>
      </w:r>
      <w:r w:rsidR="00FD3E3E">
        <w:rPr>
          <w:color w:val="E36C0A" w:themeColor="accent6" w:themeShade="BF"/>
          <w:sz w:val="20"/>
          <w:szCs w:val="20"/>
        </w:rPr>
        <w:t xml:space="preserve"> compare</w:t>
      </w:r>
      <w:r w:rsidR="00F2363A">
        <w:rPr>
          <w:color w:val="E36C0A" w:themeColor="accent6" w:themeShade="BF"/>
          <w:sz w:val="20"/>
          <w:szCs w:val="20"/>
        </w:rPr>
        <w:t>d</w:t>
      </w:r>
      <w:r w:rsidR="00FD3E3E">
        <w:rPr>
          <w:color w:val="E36C0A" w:themeColor="accent6" w:themeShade="BF"/>
          <w:sz w:val="20"/>
          <w:szCs w:val="20"/>
        </w:rPr>
        <w:t xml:space="preserve"> the </w:t>
      </w:r>
      <w:r w:rsidR="00F2363A">
        <w:rPr>
          <w:color w:val="E36C0A" w:themeColor="accent6" w:themeShade="BF"/>
          <w:sz w:val="20"/>
          <w:szCs w:val="20"/>
        </w:rPr>
        <w:t xml:space="preserve">before/after </w:t>
      </w:r>
      <w:r w:rsidR="00FD3E3E">
        <w:rPr>
          <w:color w:val="E36C0A" w:themeColor="accent6" w:themeShade="BF"/>
          <w:sz w:val="20"/>
          <w:szCs w:val="20"/>
        </w:rPr>
        <w:t>change to a control group, who complete</w:t>
      </w:r>
      <w:r w:rsidR="00F2363A">
        <w:rPr>
          <w:color w:val="E36C0A" w:themeColor="accent6" w:themeShade="BF"/>
          <w:sz w:val="20"/>
          <w:szCs w:val="20"/>
        </w:rPr>
        <w:t xml:space="preserve">d the </w:t>
      </w:r>
      <w:r w:rsidR="00FD3E3E">
        <w:rPr>
          <w:color w:val="E36C0A" w:themeColor="accent6" w:themeShade="BF"/>
          <w:sz w:val="20"/>
          <w:szCs w:val="20"/>
        </w:rPr>
        <w:t xml:space="preserve">throwing task </w:t>
      </w:r>
      <w:r w:rsidR="00F2363A">
        <w:rPr>
          <w:color w:val="E36C0A" w:themeColor="accent6" w:themeShade="BF"/>
          <w:sz w:val="20"/>
          <w:szCs w:val="20"/>
        </w:rPr>
        <w:t xml:space="preserve">before and after completing a </w:t>
      </w:r>
      <w:proofErr w:type="spellStart"/>
      <w:r w:rsidR="00F2363A">
        <w:rPr>
          <w:color w:val="E36C0A" w:themeColor="accent6" w:themeShade="BF"/>
          <w:sz w:val="20"/>
          <w:szCs w:val="20"/>
        </w:rPr>
        <w:t>sodoku</w:t>
      </w:r>
      <w:proofErr w:type="spellEnd"/>
      <w:r w:rsidR="00F2363A">
        <w:rPr>
          <w:color w:val="E36C0A" w:themeColor="accent6" w:themeShade="BF"/>
          <w:sz w:val="20"/>
          <w:szCs w:val="20"/>
        </w:rPr>
        <w:t xml:space="preserve"> puzzle</w:t>
      </w:r>
      <w:r w:rsidR="00FD3E3E">
        <w:rPr>
          <w:color w:val="E36C0A" w:themeColor="accent6" w:themeShade="BF"/>
          <w:sz w:val="20"/>
          <w:szCs w:val="20"/>
        </w:rPr>
        <w:t xml:space="preserve">. </w:t>
      </w:r>
      <w:r w:rsidR="00F2363A">
        <w:rPr>
          <w:color w:val="E36C0A" w:themeColor="accent6" w:themeShade="BF"/>
          <w:sz w:val="20"/>
          <w:szCs w:val="20"/>
        </w:rPr>
        <w:t xml:space="preserve">This mitigated some of the problems with comparing groups of participants on a task that elicits highly variable choice </w:t>
      </w:r>
      <w:proofErr w:type="spellStart"/>
      <w:r w:rsidR="00F2363A">
        <w:rPr>
          <w:color w:val="E36C0A" w:themeColor="accent6" w:themeShade="BF"/>
          <w:sz w:val="20"/>
          <w:szCs w:val="20"/>
        </w:rPr>
        <w:t>behaviour</w:t>
      </w:r>
      <w:proofErr w:type="spellEnd"/>
      <w:r w:rsidR="00F2363A">
        <w:rPr>
          <w:color w:val="E36C0A" w:themeColor="accent6" w:themeShade="BF"/>
          <w:sz w:val="20"/>
          <w:szCs w:val="20"/>
        </w:rPr>
        <w:t xml:space="preserve">.  </w:t>
      </w:r>
      <w:r w:rsidR="00FD3E3E">
        <w:rPr>
          <w:color w:val="E36C0A" w:themeColor="accent6" w:themeShade="BF"/>
          <w:sz w:val="20"/>
          <w:szCs w:val="20"/>
        </w:rPr>
        <w:t>It also could increase the likelihood that participants connect the solution they execute in the table task to the throwing context they just experienced. Alternatively, these further experiments can increase confidence in the conclusion we have tentatively drawn from Experiment 1A, that the optimal solution to the focus-divide dilemma does not readily transfer from one situation to another.</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Participants</w:t>
      </w:r>
    </w:p>
    <w:p w14:paraId="3C4EFF68" w14:textId="248F964C" w:rsidR="008069AE" w:rsidRDefault="008069AE" w:rsidP="008069AE">
      <w:pPr>
        <w:spacing w:after="160" w:line="360" w:lineRule="auto"/>
        <w:rPr>
          <w:color w:val="E36C0A" w:themeColor="accent6" w:themeShade="BF"/>
          <w:sz w:val="20"/>
          <w:szCs w:val="20"/>
        </w:rPr>
      </w:pPr>
      <w:r w:rsidRPr="008069AE">
        <w:rPr>
          <w:i/>
          <w:iCs/>
          <w:color w:val="E36C0A" w:themeColor="accent6" w:themeShade="BF"/>
          <w:sz w:val="20"/>
          <w:szCs w:val="20"/>
        </w:rPr>
        <w:t>Experiment 1B</w:t>
      </w:r>
      <w:r>
        <w:rPr>
          <w:color w:val="E36C0A" w:themeColor="accent6" w:themeShade="BF"/>
          <w:sz w:val="20"/>
          <w:szCs w:val="20"/>
        </w:rPr>
        <w:t xml:space="preserve">: </w:t>
      </w:r>
      <w:r w:rsidRPr="008069AE">
        <w:rPr>
          <w:color w:val="E36C0A" w:themeColor="accent6" w:themeShade="BF"/>
          <w:sz w:val="20"/>
          <w:szCs w:val="20"/>
        </w:rPr>
        <w:t xml:space="preserve">24 participants (17 female, mean age 21) from the University of Essex were randomly assigned to one of three groups: a </w:t>
      </w:r>
      <w:r w:rsidR="008B7749">
        <w:rPr>
          <w:color w:val="E36C0A" w:themeColor="accent6" w:themeShade="BF"/>
          <w:sz w:val="20"/>
          <w:szCs w:val="20"/>
        </w:rPr>
        <w:t>reaching</w:t>
      </w:r>
      <w:r w:rsidRPr="008069AE">
        <w:rPr>
          <w:color w:val="E36C0A" w:themeColor="accent6" w:themeShade="BF"/>
          <w:sz w:val="20"/>
          <w:szCs w:val="20"/>
        </w:rPr>
        <w:t xml:space="preserve"> task group (nine participants), a</w:t>
      </w:r>
      <w:r w:rsidR="00FB2A7B">
        <w:rPr>
          <w:color w:val="E36C0A" w:themeColor="accent6" w:themeShade="BF"/>
          <w:sz w:val="20"/>
          <w:szCs w:val="20"/>
        </w:rPr>
        <w:t xml:space="preserve">n arithmetic </w:t>
      </w:r>
      <w:r w:rsidRPr="008069AE">
        <w:rPr>
          <w:color w:val="E36C0A" w:themeColor="accent6" w:themeShade="BF"/>
          <w:sz w:val="20"/>
          <w:szCs w:val="20"/>
        </w:rPr>
        <w:t>group (eight participants), and a logic puzzle group (seven participants).</w:t>
      </w:r>
    </w:p>
    <w:p w14:paraId="1BDA1CD0" w14:textId="3D2EEB38" w:rsidR="008069AE" w:rsidRPr="008069AE" w:rsidRDefault="008069AE" w:rsidP="008069AE">
      <w:pPr>
        <w:spacing w:after="160" w:line="360" w:lineRule="auto"/>
        <w:rPr>
          <w:i/>
          <w:iCs/>
          <w:color w:val="E36C0A" w:themeColor="accent6" w:themeShade="BF"/>
          <w:sz w:val="20"/>
          <w:szCs w:val="20"/>
        </w:rPr>
      </w:pPr>
      <w:r w:rsidRPr="008069AE">
        <w:rPr>
          <w:i/>
          <w:iCs/>
          <w:color w:val="E36C0A" w:themeColor="accent6" w:themeShade="BF"/>
          <w:sz w:val="20"/>
          <w:szCs w:val="20"/>
        </w:rPr>
        <w:t>Experiment 1C:</w:t>
      </w:r>
      <w:r>
        <w:rPr>
          <w:i/>
          <w:iCs/>
          <w:color w:val="E36C0A" w:themeColor="accent6" w:themeShade="BF"/>
          <w:sz w:val="20"/>
          <w:szCs w:val="20"/>
        </w:rPr>
        <w:t xml:space="preserve"> </w:t>
      </w:r>
      <w:r w:rsidRPr="008069AE">
        <w:rPr>
          <w:color w:val="E36C0A" w:themeColor="accent6" w:themeShade="BF"/>
          <w:sz w:val="20"/>
          <w:szCs w:val="20"/>
        </w:rPr>
        <w:t xml:space="preserve">20 </w:t>
      </w:r>
      <w:r w:rsidR="008B7749">
        <w:rPr>
          <w:color w:val="E36C0A" w:themeColor="accent6" w:themeShade="BF"/>
          <w:sz w:val="20"/>
          <w:szCs w:val="20"/>
        </w:rPr>
        <w:t>participants</w:t>
      </w:r>
      <w:r w:rsidRPr="008069AE">
        <w:rPr>
          <w:color w:val="E36C0A" w:themeColor="accent6" w:themeShade="BF"/>
          <w:sz w:val="20"/>
          <w:szCs w:val="20"/>
        </w:rPr>
        <w:t xml:space="preserve"> </w:t>
      </w:r>
      <w:r w:rsidR="008B7749" w:rsidRPr="008B7749">
        <w:rPr>
          <w:color w:val="E36C0A" w:themeColor="accent6" w:themeShade="BF"/>
          <w:sz w:val="20"/>
          <w:szCs w:val="20"/>
        </w:rPr>
        <w:t>(11 female, mean age, 22.8</w:t>
      </w:r>
      <w:r w:rsidR="008B7749">
        <w:rPr>
          <w:color w:val="E36C0A" w:themeColor="accent6" w:themeShade="BF"/>
          <w:sz w:val="20"/>
          <w:szCs w:val="20"/>
        </w:rPr>
        <w:t>) from th</w:t>
      </w:r>
      <w:r w:rsidRPr="008069AE">
        <w:rPr>
          <w:color w:val="E36C0A" w:themeColor="accent6" w:themeShade="BF"/>
          <w:sz w:val="20"/>
          <w:szCs w:val="20"/>
        </w:rPr>
        <w:t xml:space="preserve">e University of Aberdeen </w:t>
      </w:r>
      <w:r w:rsidR="008B7749" w:rsidRPr="008B7749">
        <w:rPr>
          <w:color w:val="E36C0A" w:themeColor="accent6" w:themeShade="BF"/>
          <w:sz w:val="20"/>
          <w:szCs w:val="20"/>
        </w:rPr>
        <w:t>were randomly assigned to</w:t>
      </w:r>
      <w:r w:rsidR="008B7749">
        <w:rPr>
          <w:color w:val="E36C0A" w:themeColor="accent6" w:themeShade="BF"/>
          <w:sz w:val="20"/>
          <w:szCs w:val="20"/>
        </w:rPr>
        <w:t xml:space="preserve"> either complete the reaching task or the control condition (10 in each). </w:t>
      </w:r>
    </w:p>
    <w:p w14:paraId="3CFFD45D" w14:textId="77777777" w:rsid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2BA73521" w14:textId="2FFCE929" w:rsidR="008069AE" w:rsidRPr="008069AE" w:rsidRDefault="007B6804" w:rsidP="008069AE">
      <w:pPr>
        <w:spacing w:after="160" w:line="360" w:lineRule="auto"/>
        <w:rPr>
          <w:color w:val="E36C0A" w:themeColor="accent6" w:themeShade="BF"/>
          <w:sz w:val="20"/>
          <w:szCs w:val="20"/>
        </w:rPr>
      </w:pPr>
      <w:r>
        <w:rPr>
          <w:color w:val="E36C0A" w:themeColor="accent6" w:themeShade="BF"/>
          <w:sz w:val="20"/>
          <w:szCs w:val="20"/>
        </w:rPr>
        <w:t xml:space="preserve">The aim of these experiments was to ensure the </w:t>
      </w:r>
      <w:r w:rsidR="00FD3E3E">
        <w:rPr>
          <w:color w:val="E36C0A" w:themeColor="accent6" w:themeShade="BF"/>
          <w:sz w:val="20"/>
          <w:szCs w:val="20"/>
        </w:rPr>
        <w:t xml:space="preserve">(largely) </w:t>
      </w:r>
      <w:r>
        <w:rPr>
          <w:color w:val="E36C0A" w:themeColor="accent6" w:themeShade="BF"/>
          <w:sz w:val="20"/>
          <w:szCs w:val="20"/>
        </w:rPr>
        <w:t>null effect of the intervention observed in Experiment 1A was robust.</w:t>
      </w:r>
      <w:r w:rsidR="00FD3E3E">
        <w:rPr>
          <w:color w:val="E36C0A" w:themeColor="accent6" w:themeShade="BF"/>
          <w:sz w:val="20"/>
          <w:szCs w:val="20"/>
        </w:rPr>
        <w:t xml:space="preserve"> </w:t>
      </w:r>
      <w:r>
        <w:rPr>
          <w:color w:val="E36C0A" w:themeColor="accent6" w:themeShade="BF"/>
          <w:sz w:val="20"/>
          <w:szCs w:val="20"/>
        </w:rPr>
        <w:t>It would take a very large number of participants to be confident there is no effect</w:t>
      </w:r>
      <w:r w:rsidR="00FD3E3E">
        <w:rPr>
          <w:color w:val="E36C0A" w:themeColor="accent6" w:themeShade="BF"/>
          <w:sz w:val="20"/>
          <w:szCs w:val="20"/>
        </w:rPr>
        <w:t>. The effect we do expect is large, however, and we are building on the sample we have already collected in Experiment 1 to be confident that the effect of the intervention continues to be small-to-absent across several minor variations of the same conditions.</w:t>
      </w:r>
    </w:p>
    <w:p w14:paraId="15F258B5" w14:textId="0802470D" w:rsidR="008069AE" w:rsidRDefault="008069AE" w:rsidP="008069AE">
      <w:pPr>
        <w:spacing w:after="160" w:line="360" w:lineRule="auto"/>
        <w:rPr>
          <w:b/>
          <w:bCs/>
          <w:color w:val="E36C0A" w:themeColor="accent6" w:themeShade="BF"/>
          <w:sz w:val="20"/>
          <w:szCs w:val="20"/>
        </w:rPr>
      </w:pPr>
      <w:r w:rsidRPr="008B7749">
        <w:rPr>
          <w:b/>
          <w:bCs/>
          <w:color w:val="E36C0A" w:themeColor="accent6" w:themeShade="BF"/>
          <w:sz w:val="20"/>
          <w:szCs w:val="20"/>
        </w:rPr>
        <w:t>Materials and Procedure</w:t>
      </w:r>
    </w:p>
    <w:p w14:paraId="5A6C6D3A" w14:textId="5D0A2087" w:rsidR="008B7749" w:rsidRDefault="008B7749" w:rsidP="008069AE">
      <w:pPr>
        <w:spacing w:after="160" w:line="360" w:lineRule="auto"/>
        <w:rPr>
          <w:color w:val="E36C0A" w:themeColor="accent6" w:themeShade="BF"/>
          <w:sz w:val="20"/>
          <w:szCs w:val="20"/>
        </w:rPr>
      </w:pPr>
      <w:r w:rsidRPr="008B7749">
        <w:rPr>
          <w:color w:val="E36C0A" w:themeColor="accent6" w:themeShade="BF"/>
          <w:sz w:val="20"/>
          <w:szCs w:val="20"/>
        </w:rPr>
        <w:t xml:space="preserve">The throwing </w:t>
      </w:r>
      <w:r>
        <w:rPr>
          <w:color w:val="E36C0A" w:themeColor="accent6" w:themeShade="BF"/>
          <w:sz w:val="20"/>
          <w:szCs w:val="20"/>
        </w:rPr>
        <w:t>and reaching task components of Experiments 1</w:t>
      </w:r>
      <w:r w:rsidR="00FD3E3E">
        <w:rPr>
          <w:color w:val="E36C0A" w:themeColor="accent6" w:themeShade="BF"/>
          <w:sz w:val="20"/>
          <w:szCs w:val="20"/>
        </w:rPr>
        <w:t>B</w:t>
      </w:r>
      <w:r>
        <w:rPr>
          <w:color w:val="E36C0A" w:themeColor="accent6" w:themeShade="BF"/>
          <w:sz w:val="20"/>
          <w:szCs w:val="20"/>
        </w:rPr>
        <w:t xml:space="preserve"> were similar to the setup of Experiment 1</w:t>
      </w:r>
      <w:r w:rsidR="00FB2A7B">
        <w:rPr>
          <w:color w:val="E36C0A" w:themeColor="accent6" w:themeShade="BF"/>
          <w:sz w:val="20"/>
          <w:szCs w:val="20"/>
        </w:rPr>
        <w:t>A</w:t>
      </w:r>
      <w:r>
        <w:rPr>
          <w:color w:val="E36C0A" w:themeColor="accent6" w:themeShade="BF"/>
          <w:sz w:val="20"/>
          <w:szCs w:val="20"/>
        </w:rPr>
        <w:t>, although with some minor differences due to being carried out a</w:t>
      </w:r>
      <w:r w:rsidR="00B16478">
        <w:rPr>
          <w:color w:val="E36C0A" w:themeColor="accent6" w:themeShade="BF"/>
          <w:sz w:val="20"/>
          <w:szCs w:val="20"/>
        </w:rPr>
        <w:t>t</w:t>
      </w:r>
      <w:r>
        <w:rPr>
          <w:color w:val="E36C0A" w:themeColor="accent6" w:themeShade="BF"/>
          <w:sz w:val="20"/>
          <w:szCs w:val="20"/>
        </w:rPr>
        <w:t xml:space="preserve"> different sites. These details </w:t>
      </w:r>
      <w:commentRangeStart w:id="10"/>
      <w:r>
        <w:rPr>
          <w:color w:val="E36C0A" w:themeColor="accent6" w:themeShade="BF"/>
          <w:sz w:val="20"/>
          <w:szCs w:val="20"/>
        </w:rPr>
        <w:t xml:space="preserve">are given in XXXX appendix B or supp mat? </w:t>
      </w:r>
      <w:commentRangeEnd w:id="10"/>
      <w:r w:rsidR="00F2363A">
        <w:rPr>
          <w:rStyle w:val="CommentReference"/>
        </w:rPr>
        <w:commentReference w:id="10"/>
      </w:r>
      <w:r w:rsidR="00FB2A7B">
        <w:rPr>
          <w:color w:val="E36C0A" w:themeColor="accent6" w:themeShade="BF"/>
          <w:sz w:val="20"/>
          <w:szCs w:val="20"/>
        </w:rPr>
        <w:t>. For Experiment 1C, they were the same as Experiment 1A unless otherwise stated.</w:t>
      </w:r>
    </w:p>
    <w:p w14:paraId="02B44B91" w14:textId="688EC49D" w:rsidR="00B16478" w:rsidRPr="00B16478" w:rsidRDefault="008B7749" w:rsidP="00B16478">
      <w:pPr>
        <w:spacing w:after="160" w:line="360" w:lineRule="auto"/>
        <w:rPr>
          <w:color w:val="E36C0A" w:themeColor="accent6" w:themeShade="BF"/>
          <w:sz w:val="20"/>
          <w:szCs w:val="20"/>
        </w:rPr>
      </w:pPr>
      <w:r w:rsidRPr="008B7749">
        <w:rPr>
          <w:i/>
          <w:iCs/>
          <w:color w:val="E36C0A" w:themeColor="accent6" w:themeShade="BF"/>
          <w:sz w:val="20"/>
          <w:szCs w:val="20"/>
        </w:rPr>
        <w:t xml:space="preserve">Experiment 1B: </w:t>
      </w:r>
      <w:r w:rsidR="00B16478">
        <w:rPr>
          <w:color w:val="E36C0A" w:themeColor="accent6" w:themeShade="BF"/>
          <w:sz w:val="20"/>
          <w:szCs w:val="20"/>
        </w:rPr>
        <w:t>In this experiment we introduce</w:t>
      </w:r>
      <w:r w:rsidR="00FB2A7B">
        <w:rPr>
          <w:color w:val="E36C0A" w:themeColor="accent6" w:themeShade="BF"/>
          <w:sz w:val="20"/>
          <w:szCs w:val="20"/>
        </w:rPr>
        <w:t>d</w:t>
      </w:r>
      <w:r w:rsidR="00B16478">
        <w:rPr>
          <w:color w:val="E36C0A" w:themeColor="accent6" w:themeShade="BF"/>
          <w:sz w:val="20"/>
          <w:szCs w:val="20"/>
        </w:rPr>
        <w:t xml:space="preserve"> a new control condition. Rather than engage in small talk as in Experiment 1A, here participants </w:t>
      </w:r>
      <w:r w:rsidR="00B16478" w:rsidRPr="00B16478">
        <w:rPr>
          <w:color w:val="E36C0A" w:themeColor="accent6" w:themeShade="BF"/>
          <w:sz w:val="20"/>
          <w:szCs w:val="20"/>
        </w:rPr>
        <w:t>complete</w:t>
      </w:r>
      <w:r w:rsidR="00B16478">
        <w:rPr>
          <w:color w:val="E36C0A" w:themeColor="accent6" w:themeShade="BF"/>
          <w:sz w:val="20"/>
          <w:szCs w:val="20"/>
        </w:rPr>
        <w:t>d</w:t>
      </w:r>
      <w:r w:rsidR="00B16478" w:rsidRPr="00B16478">
        <w:rPr>
          <w:color w:val="E36C0A" w:themeColor="accent6" w:themeShade="BF"/>
          <w:sz w:val="20"/>
          <w:szCs w:val="20"/>
        </w:rPr>
        <w:t xml:space="preserve"> ten simple arithmetic questions (i.e., 27-12 </w:t>
      </w:r>
      <w:proofErr w:type="gramStart"/>
      <w:r w:rsidR="00B16478" w:rsidRPr="00B16478">
        <w:rPr>
          <w:color w:val="E36C0A" w:themeColor="accent6" w:themeShade="BF"/>
          <w:sz w:val="20"/>
          <w:szCs w:val="20"/>
        </w:rPr>
        <w:t>= )</w:t>
      </w:r>
      <w:proofErr w:type="gramEnd"/>
      <w:r w:rsidR="00B16478">
        <w:rPr>
          <w:color w:val="E36C0A" w:themeColor="accent6" w:themeShade="BF"/>
          <w:sz w:val="20"/>
          <w:szCs w:val="20"/>
        </w:rPr>
        <w:t xml:space="preserve">. We also introduced a second experimental condition in which some </w:t>
      </w:r>
      <w:r w:rsidR="00413B92">
        <w:rPr>
          <w:color w:val="E36C0A" w:themeColor="accent6" w:themeShade="BF"/>
          <w:sz w:val="20"/>
          <w:szCs w:val="20"/>
        </w:rPr>
        <w:t>participants</w:t>
      </w:r>
      <w:r w:rsidR="00B16478">
        <w:rPr>
          <w:color w:val="E36C0A" w:themeColor="accent6" w:themeShade="BF"/>
          <w:sz w:val="20"/>
          <w:szCs w:val="20"/>
        </w:rPr>
        <w:t xml:space="preserve"> completed five logic </w:t>
      </w:r>
      <w:r w:rsidR="00B16478">
        <w:rPr>
          <w:color w:val="E36C0A" w:themeColor="accent6" w:themeShade="BF"/>
          <w:sz w:val="20"/>
          <w:szCs w:val="20"/>
        </w:rPr>
        <w:lastRenderedPageBreak/>
        <w:t xml:space="preserve">problems, </w:t>
      </w:r>
      <w:r w:rsidR="00B16478" w:rsidRPr="00B16478">
        <w:rPr>
          <w:color w:val="E36C0A" w:themeColor="accent6" w:themeShade="BF"/>
          <w:sz w:val="20"/>
          <w:szCs w:val="20"/>
        </w:rPr>
        <w:t>the first two of which were inspired by the same decision-making problem used in the throwing task:</w:t>
      </w:r>
    </w:p>
    <w:p w14:paraId="4496EEAB" w14:textId="7807C7B9" w:rsidR="00B16478" w:rsidRPr="00B16478" w:rsidRDefault="00B16478" w:rsidP="00B16478">
      <w:pPr>
        <w:spacing w:after="160" w:line="360" w:lineRule="auto"/>
        <w:jc w:val="center"/>
        <w:rPr>
          <w:i/>
          <w:iCs/>
          <w:color w:val="E36C0A" w:themeColor="accent6" w:themeShade="BF"/>
          <w:sz w:val="20"/>
          <w:szCs w:val="20"/>
        </w:rPr>
      </w:pPr>
      <w:r w:rsidRPr="00B16478">
        <w:rPr>
          <w:i/>
          <w:iCs/>
          <w:color w:val="E36C0A" w:themeColor="accent6" w:themeShade="BF"/>
          <w:sz w:val="20"/>
          <w:szCs w:val="20"/>
        </w:rPr>
        <w:t>You find out that you have an exam tomorrow. You have [10 HOURS] to revise and there will be two questions where you must only answer one. You know what the two topics that the questions will be on but you are not confident about either.</w:t>
      </w:r>
      <w:r>
        <w:rPr>
          <w:i/>
          <w:iCs/>
          <w:color w:val="E36C0A" w:themeColor="accent6" w:themeShade="BF"/>
          <w:sz w:val="20"/>
          <w:szCs w:val="20"/>
        </w:rPr>
        <w:t xml:space="preserve"> </w:t>
      </w:r>
      <w:r w:rsidRPr="00B16478">
        <w:rPr>
          <w:i/>
          <w:iCs/>
          <w:color w:val="E36C0A" w:themeColor="accent6" w:themeShade="BF"/>
          <w:sz w:val="20"/>
          <w:szCs w:val="20"/>
        </w:rPr>
        <w:t>Note down how you will divide your time in revision.</w:t>
      </w:r>
    </w:p>
    <w:p w14:paraId="68874566" w14:textId="471ED2A4" w:rsidR="008B7749" w:rsidRPr="00B16478" w:rsidRDefault="00B16478" w:rsidP="00B16478">
      <w:pPr>
        <w:spacing w:after="160" w:line="360" w:lineRule="auto"/>
        <w:rPr>
          <w:color w:val="E36C0A" w:themeColor="accent6" w:themeShade="BF"/>
          <w:sz w:val="20"/>
          <w:szCs w:val="20"/>
        </w:rPr>
      </w:pPr>
      <w:r w:rsidRPr="00B16478">
        <w:rPr>
          <w:color w:val="E36C0A" w:themeColor="accent6" w:themeShade="BF"/>
          <w:sz w:val="20"/>
          <w:szCs w:val="20"/>
        </w:rPr>
        <w:t xml:space="preserve">A second version of the same question substituted “10 minutes” for </w:t>
      </w:r>
      <w:r>
        <w:rPr>
          <w:color w:val="E36C0A" w:themeColor="accent6" w:themeShade="BF"/>
          <w:sz w:val="20"/>
          <w:szCs w:val="20"/>
        </w:rPr>
        <w:t>“</w:t>
      </w:r>
      <w:r w:rsidRPr="00B16478">
        <w:rPr>
          <w:color w:val="E36C0A" w:themeColor="accent6" w:themeShade="BF"/>
          <w:sz w:val="20"/>
          <w:szCs w:val="20"/>
        </w:rPr>
        <w:t>10 hours</w:t>
      </w:r>
      <w:r>
        <w:rPr>
          <w:color w:val="E36C0A" w:themeColor="accent6" w:themeShade="BF"/>
          <w:sz w:val="20"/>
          <w:szCs w:val="20"/>
        </w:rPr>
        <w:t>”</w:t>
      </w:r>
      <w:r w:rsidRPr="00B16478">
        <w:rPr>
          <w:color w:val="E36C0A" w:themeColor="accent6" w:themeShade="BF"/>
          <w:sz w:val="20"/>
          <w:szCs w:val="20"/>
        </w:rPr>
        <w:t xml:space="preserve">. These were supplemented with three additional, unrelated logic puzzles. Participants in both the logic and </w:t>
      </w:r>
      <w:r w:rsidR="00FB2A7B">
        <w:rPr>
          <w:color w:val="E36C0A" w:themeColor="accent6" w:themeShade="BF"/>
          <w:sz w:val="20"/>
          <w:szCs w:val="20"/>
        </w:rPr>
        <w:t>arithmetic</w:t>
      </w:r>
      <w:r w:rsidRPr="00B16478">
        <w:rPr>
          <w:color w:val="E36C0A" w:themeColor="accent6" w:themeShade="BF"/>
          <w:sz w:val="20"/>
          <w:szCs w:val="20"/>
        </w:rPr>
        <w:t xml:space="preserve"> condition had ten minutes </w:t>
      </w:r>
      <w:commentRangeStart w:id="11"/>
      <w:r w:rsidRPr="00B16478">
        <w:rPr>
          <w:color w:val="E36C0A" w:themeColor="accent6" w:themeShade="BF"/>
          <w:sz w:val="20"/>
          <w:szCs w:val="20"/>
        </w:rPr>
        <w:t>to complete the questions.</w:t>
      </w:r>
      <w:commentRangeEnd w:id="11"/>
      <w:r w:rsidR="00FB2A7B">
        <w:rPr>
          <w:rStyle w:val="CommentReference"/>
        </w:rPr>
        <w:commentReference w:id="11"/>
      </w:r>
    </w:p>
    <w:p w14:paraId="1EE9F822" w14:textId="330CAD50" w:rsidR="00B16478" w:rsidRPr="00FB2A7B" w:rsidRDefault="008B7749" w:rsidP="00B16478">
      <w:pPr>
        <w:spacing w:after="160" w:line="360" w:lineRule="auto"/>
        <w:rPr>
          <w:color w:val="E36C0A" w:themeColor="accent6" w:themeShade="BF"/>
          <w:sz w:val="20"/>
          <w:szCs w:val="20"/>
        </w:rPr>
      </w:pPr>
      <w:r w:rsidRPr="00FB2A7B">
        <w:rPr>
          <w:color w:val="E36C0A" w:themeColor="accent6" w:themeShade="BF"/>
          <w:sz w:val="20"/>
          <w:szCs w:val="20"/>
        </w:rPr>
        <w:t>Experiment 1C:</w:t>
      </w:r>
      <w:r w:rsidR="00B16478" w:rsidRPr="00FB2A7B">
        <w:rPr>
          <w:color w:val="E36C0A" w:themeColor="accent6" w:themeShade="BF"/>
          <w:sz w:val="20"/>
          <w:szCs w:val="20"/>
        </w:rPr>
        <w:t xml:space="preserve"> Participants carried out this experiment over two sessions, approximately one week apart. The first session had two parts: accuracy measurement, and decision trials. </w:t>
      </w:r>
    </w:p>
    <w:p w14:paraId="10E10553" w14:textId="4F963D2A"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Accuracy measurement. </w:t>
      </w:r>
      <w:r w:rsidR="002F6ABC">
        <w:rPr>
          <w:color w:val="E36C0A" w:themeColor="accent6" w:themeShade="BF"/>
          <w:sz w:val="20"/>
          <w:szCs w:val="20"/>
        </w:rPr>
        <w:t>P</w:t>
      </w:r>
      <w:r w:rsidRPr="00FB2A7B">
        <w:rPr>
          <w:color w:val="E36C0A" w:themeColor="accent6" w:themeShade="BF"/>
          <w:sz w:val="20"/>
          <w:szCs w:val="20"/>
        </w:rPr>
        <w:t xml:space="preserve">articipants stood in the middle of the area and threw 12 beanbags for each of four different hoop distances {1.38, 3.22, 5.06, 6.90m} in increasing order. The beanbags were cleared out of the way after each trial. They then threw to four new distances {2.30, 4.12, 5.98, 8.74} in the opposite direction, for a total of 96 trials. </w:t>
      </w:r>
    </w:p>
    <w:p w14:paraId="2395F3E2" w14:textId="77777777"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Decision trials. Participants then carried out a block of the throwing task, as detailed in experiment one, but this time with four, rather than three separations {4.6, 8.28, 11.96, 15.64}. Participants carried out six trials for each distance, in a random order. </w:t>
      </w:r>
    </w:p>
    <w:p w14:paraId="6FC71B06" w14:textId="78FC99C7" w:rsidR="002F6ABC" w:rsidRDefault="002F6ABC" w:rsidP="00B16478">
      <w:pPr>
        <w:spacing w:after="160" w:line="360" w:lineRule="auto"/>
        <w:rPr>
          <w:color w:val="E36C0A" w:themeColor="accent6" w:themeShade="BF"/>
          <w:sz w:val="20"/>
          <w:szCs w:val="20"/>
        </w:rPr>
      </w:pPr>
      <w:r w:rsidRPr="00FB2A7B">
        <w:rPr>
          <w:color w:val="E36C0A" w:themeColor="accent6" w:themeShade="BF"/>
          <w:sz w:val="20"/>
          <w:szCs w:val="20"/>
        </w:rPr>
        <w:t xml:space="preserve">In the second session, participants were randomly assigned to two groups. Half the participants carried out the table task, </w:t>
      </w:r>
      <w:r>
        <w:rPr>
          <w:color w:val="E36C0A" w:themeColor="accent6" w:themeShade="BF"/>
          <w:sz w:val="20"/>
          <w:szCs w:val="20"/>
        </w:rPr>
        <w:t xml:space="preserve">which was </w:t>
      </w:r>
      <w:r w:rsidRPr="00FB2A7B">
        <w:rPr>
          <w:color w:val="E36C0A" w:themeColor="accent6" w:themeShade="BF"/>
          <w:sz w:val="20"/>
          <w:szCs w:val="20"/>
        </w:rPr>
        <w:t>the same as that used in Experiment 1</w:t>
      </w:r>
      <w:r>
        <w:rPr>
          <w:color w:val="E36C0A" w:themeColor="accent6" w:themeShade="BF"/>
          <w:sz w:val="20"/>
          <w:szCs w:val="20"/>
        </w:rPr>
        <w:t>A</w:t>
      </w:r>
      <w:r w:rsidRPr="00FB2A7B">
        <w:rPr>
          <w:color w:val="E36C0A" w:themeColor="accent6" w:themeShade="BF"/>
          <w:sz w:val="20"/>
          <w:szCs w:val="20"/>
        </w:rPr>
        <w:t xml:space="preserve">. </w:t>
      </w:r>
      <w:r>
        <w:rPr>
          <w:color w:val="E36C0A" w:themeColor="accent6" w:themeShade="BF"/>
          <w:sz w:val="20"/>
          <w:szCs w:val="20"/>
        </w:rPr>
        <w:t>T</w:t>
      </w:r>
      <w:r w:rsidRPr="00FB2A7B">
        <w:rPr>
          <w:color w:val="E36C0A" w:themeColor="accent6" w:themeShade="BF"/>
          <w:sz w:val="20"/>
          <w:szCs w:val="20"/>
        </w:rPr>
        <w:t>he other (control) half were given a Sudoku to complete</w:t>
      </w:r>
      <w:r>
        <w:rPr>
          <w:color w:val="E36C0A" w:themeColor="accent6" w:themeShade="BF"/>
          <w:sz w:val="20"/>
          <w:szCs w:val="20"/>
        </w:rPr>
        <w:t xml:space="preserve">, </w:t>
      </w:r>
      <w:r w:rsidRPr="00FB2A7B">
        <w:rPr>
          <w:color w:val="E36C0A" w:themeColor="accent6" w:themeShade="BF"/>
          <w:sz w:val="20"/>
          <w:szCs w:val="20"/>
        </w:rPr>
        <w:t>which participants worked on for 5 minutes.</w:t>
      </w:r>
      <w:r w:rsidRPr="002F6ABC">
        <w:rPr>
          <w:color w:val="E36C0A" w:themeColor="accent6" w:themeShade="BF"/>
          <w:sz w:val="20"/>
          <w:szCs w:val="20"/>
        </w:rPr>
        <w:t xml:space="preserve"> </w:t>
      </w:r>
      <w:r>
        <w:rPr>
          <w:color w:val="E36C0A" w:themeColor="accent6" w:themeShade="BF"/>
          <w:sz w:val="20"/>
          <w:szCs w:val="20"/>
        </w:rPr>
        <w:t>B</w:t>
      </w:r>
      <w:r w:rsidRPr="00FB2A7B">
        <w:rPr>
          <w:color w:val="E36C0A" w:themeColor="accent6" w:themeShade="BF"/>
          <w:sz w:val="20"/>
          <w:szCs w:val="20"/>
        </w:rPr>
        <w:t>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indeed able to successfully execute the optimal strategy</w:t>
      </w:r>
      <w:r>
        <w:rPr>
          <w:color w:val="E36C0A" w:themeColor="accent6" w:themeShade="BF"/>
          <w:sz w:val="20"/>
          <w:szCs w:val="20"/>
        </w:rPr>
        <w:t xml:space="preserve"> (which they were)</w:t>
      </w:r>
      <w:r w:rsidRPr="00FB2A7B">
        <w:rPr>
          <w:color w:val="E36C0A" w:themeColor="accent6" w:themeShade="BF"/>
          <w:sz w:val="20"/>
          <w:szCs w:val="20"/>
        </w:rPr>
        <w:t>.</w:t>
      </w:r>
    </w:p>
    <w:p w14:paraId="68AE1395" w14:textId="77777777" w:rsidR="005931D0" w:rsidRPr="007D3AB7" w:rsidRDefault="005931D0" w:rsidP="005931D0">
      <w:pPr>
        <w:spacing w:after="160" w:line="360" w:lineRule="auto"/>
        <w:rPr>
          <w:b/>
          <w:bCs/>
          <w:color w:val="F79646" w:themeColor="accent6"/>
          <w:sz w:val="20"/>
          <w:szCs w:val="20"/>
        </w:rPr>
      </w:pPr>
      <w:r w:rsidRPr="007D3AB7">
        <w:rPr>
          <w:b/>
          <w:bCs/>
          <w:color w:val="F79646" w:themeColor="accent6"/>
          <w:sz w:val="20"/>
          <w:szCs w:val="20"/>
        </w:rPr>
        <w:t>Analysis</w:t>
      </w:r>
    </w:p>
    <w:p w14:paraId="725164FD" w14:textId="5B88BA49" w:rsidR="005931D0" w:rsidRPr="005931D0" w:rsidRDefault="00FB2A7B" w:rsidP="00B16478">
      <w:pPr>
        <w:spacing w:after="160" w:line="360" w:lineRule="auto"/>
        <w:rPr>
          <w:color w:val="E36C0A" w:themeColor="accent6" w:themeShade="BF"/>
          <w:sz w:val="20"/>
          <w:szCs w:val="20"/>
        </w:rPr>
      </w:pPr>
      <w:r>
        <w:rPr>
          <w:color w:val="E36C0A" w:themeColor="accent6" w:themeShade="BF"/>
          <w:sz w:val="20"/>
          <w:szCs w:val="20"/>
        </w:rPr>
        <w:t>Standing position choices in the throwing sessions of the</w:t>
      </w:r>
      <w:r w:rsidR="005931D0">
        <w:rPr>
          <w:color w:val="E36C0A" w:themeColor="accent6" w:themeShade="BF"/>
          <w:sz w:val="20"/>
          <w:szCs w:val="20"/>
        </w:rPr>
        <w:t xml:space="preserve"> two experiments </w:t>
      </w:r>
      <w:r>
        <w:rPr>
          <w:color w:val="E36C0A" w:themeColor="accent6" w:themeShade="BF"/>
          <w:sz w:val="20"/>
          <w:szCs w:val="20"/>
        </w:rPr>
        <w:t>were separately</w:t>
      </w:r>
      <w:r w:rsidR="005931D0">
        <w:rPr>
          <w:color w:val="E36C0A" w:themeColor="accent6" w:themeShade="BF"/>
          <w:sz w:val="20"/>
          <w:szCs w:val="20"/>
        </w:rPr>
        <w:t xml:space="preserve"> </w:t>
      </w:r>
      <w:r>
        <w:rPr>
          <w:color w:val="E36C0A" w:themeColor="accent6" w:themeShade="BF"/>
          <w:sz w:val="20"/>
          <w:szCs w:val="20"/>
        </w:rPr>
        <w:t>analyzed</w:t>
      </w:r>
      <w:r w:rsidR="005931D0">
        <w:rPr>
          <w:color w:val="E36C0A" w:themeColor="accent6" w:themeShade="BF"/>
          <w:sz w:val="20"/>
          <w:szCs w:val="20"/>
        </w:rPr>
        <w:t xml:space="preserve"> in the same manner as Experiment 1A. </w:t>
      </w:r>
      <w:r>
        <w:rPr>
          <w:color w:val="E36C0A" w:themeColor="accent6" w:themeShade="BF"/>
          <w:sz w:val="20"/>
          <w:szCs w:val="20"/>
        </w:rPr>
        <w:t>W</w:t>
      </w:r>
      <w:r w:rsidR="005931D0">
        <w:rPr>
          <w:color w:val="E36C0A" w:themeColor="accent6" w:themeShade="BF"/>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commentRangeStart w:id="12"/>
      <w:r>
        <w:rPr>
          <w:b/>
          <w:sz w:val="24"/>
          <w:szCs w:val="24"/>
        </w:rPr>
        <w:t>Results</w:t>
      </w:r>
      <w:commentRangeEnd w:id="12"/>
      <w:r w:rsidR="002F6ABC">
        <w:rPr>
          <w:rStyle w:val="CommentReference"/>
        </w:rPr>
        <w:commentReference w:id="12"/>
      </w:r>
    </w:p>
    <w:p w14:paraId="49366A05" w14:textId="77777777" w:rsidR="002F6ABC" w:rsidRDefault="00C84B8F" w:rsidP="002F6ABC">
      <w:pPr>
        <w:spacing w:after="160" w:line="360" w:lineRule="auto"/>
        <w:rPr>
          <w:color w:val="E36C0A" w:themeColor="accent6" w:themeShade="BF"/>
          <w:sz w:val="20"/>
          <w:szCs w:val="20"/>
        </w:rPr>
      </w:pPr>
      <w:r>
        <w:rPr>
          <w:color w:val="E36C0A" w:themeColor="accent6" w:themeShade="BF"/>
          <w:sz w:val="20"/>
          <w:szCs w:val="20"/>
        </w:rPr>
        <w:t>These experiments were analyzed using the same Bayesian hurdle-lognormal model as before</w:t>
      </w:r>
      <w:r w:rsidR="00430610">
        <w:rPr>
          <w:color w:val="E36C0A" w:themeColor="accent6" w:themeShade="BF"/>
          <w:sz w:val="20"/>
          <w:szCs w:val="20"/>
        </w:rPr>
        <w:t>.</w:t>
      </w:r>
      <w:r>
        <w:rPr>
          <w:color w:val="E36C0A" w:themeColor="accent6" w:themeShade="BF"/>
          <w:sz w:val="20"/>
          <w:szCs w:val="20"/>
        </w:rPr>
        <w:t xml:space="preserve"> The model fit is summarized in Figure </w:t>
      </w:r>
      <w:r w:rsidR="00430610">
        <w:rPr>
          <w:color w:val="E36C0A" w:themeColor="accent6" w:themeShade="BF"/>
          <w:sz w:val="20"/>
          <w:szCs w:val="20"/>
        </w:rPr>
        <w:t>X. We can see that there is a strong, consistent tendency to stand at the central position when the hoops are close to one another</w:t>
      </w:r>
      <w:r w:rsidR="00771A22">
        <w:rPr>
          <w:color w:val="E36C0A" w:themeColor="accent6" w:themeShade="BF"/>
          <w:sz w:val="20"/>
          <w:szCs w:val="20"/>
        </w:rPr>
        <w:t xml:space="preserve">, particularly in </w:t>
      </w:r>
      <w:r w:rsidR="002F6ABC">
        <w:rPr>
          <w:color w:val="E36C0A" w:themeColor="accent6" w:themeShade="BF"/>
          <w:sz w:val="20"/>
          <w:szCs w:val="20"/>
        </w:rPr>
        <w:t>E</w:t>
      </w:r>
      <w:r w:rsidR="00771A22">
        <w:rPr>
          <w:color w:val="E36C0A" w:themeColor="accent6" w:themeShade="BF"/>
          <w:sz w:val="20"/>
          <w:szCs w:val="20"/>
        </w:rPr>
        <w:t>xperiment 1C</w:t>
      </w:r>
      <w:r w:rsidR="00430610">
        <w:rPr>
          <w:color w:val="E36C0A" w:themeColor="accent6" w:themeShade="BF"/>
          <w:sz w:val="20"/>
          <w:szCs w:val="20"/>
        </w:rPr>
        <w:t xml:space="preserve">. As such, the </w:t>
      </w:r>
      <w:r w:rsidR="00430610">
        <w:rPr>
          <w:color w:val="E36C0A" w:themeColor="accent6" w:themeShade="BF"/>
          <w:sz w:val="20"/>
          <w:szCs w:val="20"/>
        </w:rPr>
        <w:lastRenderedPageBreak/>
        <w:t xml:space="preserve">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w:t>
      </w:r>
      <w:r w:rsidR="002F6ABC">
        <w:rPr>
          <w:color w:val="E36C0A" w:themeColor="accent6" w:themeShade="BF"/>
          <w:sz w:val="20"/>
          <w:szCs w:val="20"/>
        </w:rPr>
        <w:t xml:space="preserve">few </w:t>
      </w:r>
      <w:r w:rsidR="00430610">
        <w:rPr>
          <w:color w:val="E36C0A" w:themeColor="accent6" w:themeShade="BF"/>
          <w:sz w:val="20"/>
          <w:szCs w:val="20"/>
        </w:rPr>
        <w:t xml:space="preserve">examples of this behavior. When the hoops are far apart, people still stand in the central position around </w:t>
      </w:r>
      <w:r w:rsidR="00771A22">
        <w:rPr>
          <w:color w:val="E36C0A" w:themeColor="accent6" w:themeShade="BF"/>
          <w:sz w:val="20"/>
          <w:szCs w:val="20"/>
        </w:rPr>
        <w:t>a third of the 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(95% HPDIs of [</w:t>
      </w:r>
      <w:r w:rsidR="004B5C02">
        <w:rPr>
          <w:color w:val="E36C0A" w:themeColor="accent6" w:themeShade="BF"/>
          <w:sz w:val="20"/>
          <w:szCs w:val="20"/>
        </w:rPr>
        <w:t>0.08, 0.28</w:t>
      </w:r>
      <w:r w:rsidR="00771A22">
        <w:rPr>
          <w:color w:val="E36C0A" w:themeColor="accent6" w:themeShade="BF"/>
          <w:sz w:val="20"/>
          <w:szCs w:val="20"/>
        </w:rPr>
        <w:t>] for the control (sudoku) group and [</w:t>
      </w:r>
      <w:r w:rsidR="004B5C02">
        <w:rPr>
          <w:color w:val="E36C0A" w:themeColor="accent6" w:themeShade="BF"/>
          <w:sz w:val="20"/>
          <w:szCs w:val="20"/>
        </w:rPr>
        <w:t>0.05, 0.16</w:t>
      </w:r>
      <w:r w:rsidR="00771A22">
        <w:rPr>
          <w:color w:val="E36C0A" w:themeColor="accent6" w:themeShade="BF"/>
          <w:sz w:val="20"/>
          <w:szCs w:val="20"/>
        </w:rPr>
        <w:t>] for 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21219836" w14:textId="5C1289FC" w:rsidR="00F559BB" w:rsidRPr="002F6ABC" w:rsidRDefault="002C3ADA" w:rsidP="002F6ABC">
      <w:pPr>
        <w:spacing w:after="160" w:line="360" w:lineRule="auto"/>
        <w:rPr>
          <w:b/>
          <w:sz w:val="24"/>
          <w:szCs w:val="24"/>
        </w:rPr>
      </w:pPr>
      <w:r>
        <w:rPr>
          <w:color w:val="E36C0A" w:themeColor="accent6" w:themeShade="BF"/>
          <w:sz w:val="20"/>
          <w:szCs w:val="20"/>
        </w:rPr>
        <w:t>The</w:t>
      </w:r>
      <w:r w:rsidR="00771A22">
        <w:rPr>
          <w:color w:val="E36C0A" w:themeColor="accent6" w:themeShade="BF"/>
          <w:sz w:val="20"/>
          <w:szCs w:val="20"/>
        </w:rPr>
        <w:t xml:space="preserve"> preference to stand in the midpoint of between the two hoops in the near condition is stronger than have observed before</w:t>
      </w:r>
      <w:r>
        <w:rPr>
          <w:color w:val="E36C0A" w:themeColor="accent6" w:themeShade="BF"/>
          <w:sz w:val="20"/>
          <w:szCs w:val="20"/>
        </w:rPr>
        <w:t xml:space="preserve"> both experiment 1B and 1C. As such, we are prevented </w:t>
      </w:r>
      <w:r w:rsidR="002F6ABC">
        <w:rPr>
          <w:color w:val="E36C0A" w:themeColor="accent6" w:themeShade="BF"/>
          <w:sz w:val="20"/>
          <w:szCs w:val="20"/>
        </w:rPr>
        <w:t>from</w:t>
      </w:r>
      <w:r>
        <w:rPr>
          <w:color w:val="E36C0A" w:themeColor="accent6" w:themeShade="BF"/>
          <w:sz w:val="20"/>
          <w:szCs w:val="20"/>
        </w:rPr>
        <w:t xml:space="preserve"> observing an effect of our intervention here due to ceiling effects. When the hoops are far from one another, participants are less likely to stand in the </w:t>
      </w:r>
      <w:proofErr w:type="spellStart"/>
      <w:r>
        <w:rPr>
          <w:color w:val="E36C0A" w:themeColor="accent6" w:themeShade="BF"/>
          <w:sz w:val="20"/>
          <w:szCs w:val="20"/>
        </w:rPr>
        <w:t>centre</w:t>
      </w:r>
      <w:proofErr w:type="spellEnd"/>
      <w:r>
        <w:rPr>
          <w:color w:val="E36C0A" w:themeColor="accent6" w:themeShade="BF"/>
          <w:sz w:val="20"/>
          <w:szCs w:val="20"/>
        </w:rPr>
        <w:t xml:space="preserve"> in all conditions. However, in experiment 1b there is no clear difference between control (</w:t>
      </w:r>
      <w:proofErr w:type="spellStart"/>
      <w:r>
        <w:rPr>
          <w:color w:val="E36C0A" w:themeColor="accent6" w:themeShade="BF"/>
          <w:sz w:val="20"/>
          <w:szCs w:val="20"/>
        </w:rPr>
        <w:t>maths</w:t>
      </w:r>
      <w:proofErr w:type="spellEnd"/>
      <w:r>
        <w:rPr>
          <w:color w:val="E36C0A" w:themeColor="accent6" w:themeShade="BF"/>
          <w:sz w:val="20"/>
          <w:szCs w:val="20"/>
        </w:rPr>
        <w:t>) condition and either the reaching (95% HPDI = [</w:t>
      </w:r>
      <w:r w:rsidR="00C54659">
        <w:rPr>
          <w:color w:val="E36C0A" w:themeColor="accent6" w:themeShade="BF"/>
          <w:sz w:val="20"/>
          <w:szCs w:val="20"/>
        </w:rPr>
        <w:t>-0.</w:t>
      </w:r>
      <w:r w:rsidR="00F559BB">
        <w:rPr>
          <w:color w:val="E36C0A" w:themeColor="accent6" w:themeShade="BF"/>
          <w:sz w:val="20"/>
          <w:szCs w:val="20"/>
        </w:rPr>
        <w:t>07</w:t>
      </w:r>
      <w:r w:rsidR="00C54659">
        <w:rPr>
          <w:color w:val="E36C0A" w:themeColor="accent6" w:themeShade="BF"/>
          <w:sz w:val="20"/>
          <w:szCs w:val="20"/>
        </w:rPr>
        <w:t>, 0.</w:t>
      </w:r>
      <w:r w:rsidR="00F559BB">
        <w:rPr>
          <w:color w:val="E36C0A" w:themeColor="accent6" w:themeShade="BF"/>
          <w:sz w:val="20"/>
          <w:szCs w:val="20"/>
        </w:rPr>
        <w:t>46</w:t>
      </w:r>
      <w:r>
        <w:rPr>
          <w:color w:val="E36C0A" w:themeColor="accent6" w:themeShade="BF"/>
          <w:sz w:val="20"/>
          <w:szCs w:val="20"/>
        </w:rPr>
        <w:t>]) or logic conditions ([</w:t>
      </w:r>
      <w:r w:rsidR="00C54659">
        <w:rPr>
          <w:color w:val="E36C0A" w:themeColor="accent6" w:themeShade="BF"/>
          <w:sz w:val="20"/>
          <w:szCs w:val="20"/>
        </w:rPr>
        <w:t>-0.</w:t>
      </w:r>
      <w:r w:rsidR="00F559BB">
        <w:rPr>
          <w:color w:val="E36C0A" w:themeColor="accent6" w:themeShade="BF"/>
          <w:sz w:val="20"/>
          <w:szCs w:val="20"/>
        </w:rPr>
        <w:t>233</w:t>
      </w:r>
      <w:r w:rsidR="00C54659">
        <w:rPr>
          <w:color w:val="E36C0A" w:themeColor="accent6" w:themeShade="BF"/>
          <w:sz w:val="20"/>
          <w:szCs w:val="20"/>
        </w:rPr>
        <w:t>, 0.3</w:t>
      </w:r>
      <w:r w:rsidR="00F559BB">
        <w:rPr>
          <w:color w:val="E36C0A" w:themeColor="accent6" w:themeShade="BF"/>
          <w:sz w:val="20"/>
          <w:szCs w:val="20"/>
        </w:rPr>
        <w:t>7</w:t>
      </w:r>
      <w:r>
        <w:rPr>
          <w:color w:val="E36C0A" w:themeColor="accent6" w:themeShade="BF"/>
          <w:sz w:val="20"/>
          <w:szCs w:val="20"/>
        </w:rPr>
        <w:t xml:space="preserve">]). This </w:t>
      </w:r>
      <w:proofErr w:type="spellStart"/>
      <w:r>
        <w:rPr>
          <w:color w:val="E36C0A" w:themeColor="accent6" w:themeShade="BF"/>
          <w:sz w:val="20"/>
          <w:szCs w:val="20"/>
        </w:rPr>
        <w:t>behaviour</w:t>
      </w:r>
      <w:proofErr w:type="spellEnd"/>
      <w:r>
        <w:rPr>
          <w:color w:val="E36C0A" w:themeColor="accent6" w:themeShade="BF"/>
          <w:sz w:val="20"/>
          <w:szCs w:val="20"/>
        </w:rPr>
        <w:t xml:space="preserve"> is more pronounced in experiment 1c, although again, there is no difference between our conditions ([</w:t>
      </w:r>
      <w:r w:rsidR="00F559BB">
        <w:rPr>
          <w:color w:val="E36C0A" w:themeColor="accent6" w:themeShade="BF"/>
          <w:sz w:val="20"/>
          <w:szCs w:val="20"/>
        </w:rPr>
        <w:t>-0.4, 0.20</w:t>
      </w:r>
      <w:r>
        <w:rPr>
          <w:color w:val="E36C0A" w:themeColor="accent6" w:themeShade="BF"/>
          <w:sz w:val="20"/>
          <w:szCs w:val="20"/>
        </w:rPr>
        <w:t>]).</w:t>
      </w:r>
      <w:r w:rsidR="00271BA8">
        <w:rPr>
          <w:color w:val="E36C0A" w:themeColor="accent6" w:themeShade="BF"/>
          <w:sz w:val="20"/>
          <w:szCs w:val="20"/>
        </w:rPr>
        <w:t xml:space="preserve"> Furthermore, we see no difference between condition in terms of the non-central positions that are chosen in the far condition: In experiment 1b we see differences of [</w:t>
      </w:r>
      <w:r w:rsidR="00F559BB">
        <w:rPr>
          <w:color w:val="E36C0A" w:themeColor="accent6" w:themeShade="BF"/>
          <w:sz w:val="20"/>
          <w:szCs w:val="20"/>
        </w:rPr>
        <w:t>-0.34, 0.17</w:t>
      </w:r>
      <w:r w:rsidR="00271BA8">
        <w:rPr>
          <w:color w:val="E36C0A" w:themeColor="accent6" w:themeShade="BF"/>
          <w:sz w:val="20"/>
          <w:szCs w:val="20"/>
        </w:rPr>
        <w:t>] and [</w:t>
      </w:r>
      <w:r w:rsidR="00F559BB">
        <w:rPr>
          <w:color w:val="E36C0A" w:themeColor="accent6" w:themeShade="BF"/>
          <w:sz w:val="20"/>
          <w:szCs w:val="20"/>
        </w:rPr>
        <w:t>-17, 0.35</w:t>
      </w:r>
      <w:r w:rsidR="00271BA8">
        <w:rPr>
          <w:color w:val="E36C0A" w:themeColor="accent6" w:themeShade="BF"/>
          <w:sz w:val="20"/>
          <w:szCs w:val="20"/>
        </w:rPr>
        <w:t>] between the control (</w:t>
      </w:r>
      <w:proofErr w:type="spellStart"/>
      <w:r w:rsidR="00271BA8">
        <w:rPr>
          <w:color w:val="E36C0A" w:themeColor="accent6" w:themeShade="BF"/>
          <w:sz w:val="20"/>
          <w:szCs w:val="20"/>
        </w:rPr>
        <w:t>maths</w:t>
      </w:r>
      <w:proofErr w:type="spellEnd"/>
      <w:r w:rsidR="00271BA8">
        <w:rPr>
          <w:color w:val="E36C0A" w:themeColor="accent6" w:themeShade="BF"/>
          <w:sz w:val="20"/>
          <w:szCs w:val="20"/>
        </w:rPr>
        <w:t>) and either the reaching or logic puzzle condition. In Experiment 1c, we observe a difference of [</w:t>
      </w:r>
      <w:r w:rsidR="00F559BB">
        <w:rPr>
          <w:color w:val="E36C0A" w:themeColor="accent6" w:themeShade="BF"/>
          <w:sz w:val="20"/>
          <w:szCs w:val="20"/>
        </w:rPr>
        <w:t>-0.25, 0.30</w:t>
      </w:r>
      <w:r w:rsidR="00271BA8">
        <w:rPr>
          <w:color w:val="E36C0A" w:themeColor="accent6" w:themeShade="BF"/>
          <w:sz w:val="20"/>
          <w:szCs w:val="20"/>
        </w:rPr>
        <w:t>]</w:t>
      </w:r>
      <w:r w:rsidR="00F559BB">
        <w:rPr>
          <w:color w:val="E36C0A" w:themeColor="accent6" w:themeShade="BF"/>
          <w:sz w:val="20"/>
          <w:szCs w:val="20"/>
        </w:rPr>
        <w:t xml:space="preserve">. In summary, as all 95% HPDI intervals contain, there is little evidence that our intervention causes a robust change in </w:t>
      </w:r>
      <w:proofErr w:type="spellStart"/>
      <w:r w:rsidR="00F559BB">
        <w:rPr>
          <w:color w:val="E36C0A" w:themeColor="accent6" w:themeShade="BF"/>
          <w:sz w:val="20"/>
          <w:szCs w:val="20"/>
        </w:rPr>
        <w:t>behaviour</w:t>
      </w:r>
      <w:proofErr w:type="spellEnd"/>
      <w:r w:rsidR="00F559BB">
        <w:rPr>
          <w:color w:val="E36C0A" w:themeColor="accent6" w:themeShade="BF"/>
          <w:sz w:val="20"/>
          <w:szCs w:val="20"/>
        </w:rPr>
        <w:t xml:space="preserve"> in the focus-divide dilemma. </w:t>
      </w:r>
    </w:p>
    <w:p w14:paraId="31A51669" w14:textId="77777777" w:rsidR="00771A22" w:rsidRDefault="00771A22" w:rsidP="00771A22">
      <w:pPr>
        <w:pStyle w:val="Heading1"/>
        <w:rPr>
          <w:color w:val="E36C0A" w:themeColor="accent6" w:themeShade="BF"/>
          <w:sz w:val="20"/>
          <w:szCs w:val="20"/>
        </w:rPr>
      </w:pPr>
    </w:p>
    <w:p w14:paraId="3628017F" w14:textId="1ED8D039" w:rsidR="008B7749" w:rsidRPr="008B7749" w:rsidRDefault="00430610" w:rsidP="008069AE">
      <w:pPr>
        <w:spacing w:after="160" w:line="360" w:lineRule="auto"/>
        <w:rPr>
          <w:color w:val="E36C0A" w:themeColor="accent6" w:themeShade="BF"/>
          <w:sz w:val="20"/>
          <w:szCs w:val="20"/>
        </w:rPr>
      </w:pPr>
      <w:r>
        <w:rPr>
          <w:noProof/>
          <w:color w:val="E36C0A" w:themeColor="accent6" w:themeShade="BF"/>
          <w:sz w:val="20"/>
          <w:szCs w:val="20"/>
        </w:rPr>
        <w:drawing>
          <wp:inline distT="0" distB="0" distL="0" distR="0" wp14:anchorId="21227D03" wp14:editId="6AAE7D87">
            <wp:extent cx="5943600" cy="185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1857375"/>
                    </a:xfrm>
                    <a:prstGeom prst="rect">
                      <a:avLst/>
                    </a:prstGeom>
                    <a:noFill/>
                    <a:ln>
                      <a:noFill/>
                    </a:ln>
                  </pic:spPr>
                </pic:pic>
              </a:graphicData>
            </a:graphic>
          </wp:inline>
        </w:drawing>
      </w:r>
    </w:p>
    <w:p w14:paraId="55E0C33C" w14:textId="0D07520D" w:rsidR="00B92266" w:rsidRDefault="00D02949" w:rsidP="00B92266">
      <w:pPr>
        <w:spacing w:after="160" w:line="240" w:lineRule="auto"/>
        <w:rPr>
          <w:rFonts w:ascii="Nunito" w:eastAsia="Nunito" w:hAnsi="Nunito" w:cs="Nunito"/>
          <w:sz w:val="20"/>
          <w:szCs w:val="20"/>
        </w:rPr>
      </w:pPr>
      <w:commentRangeStart w:id="13"/>
      <w:r w:rsidRPr="001B7DCA">
        <w:rPr>
          <w:rFonts w:ascii="Nunito" w:eastAsia="Nunito" w:hAnsi="Nunito" w:cs="Nunito"/>
          <w:i/>
          <w:iCs/>
          <w:color w:val="F79646" w:themeColor="accent6"/>
          <w:sz w:val="20"/>
          <w:szCs w:val="20"/>
        </w:rPr>
        <w:t xml:space="preserve">Figure </w:t>
      </w:r>
      <w:r w:rsidR="00D0032E">
        <w:rPr>
          <w:rFonts w:ascii="Nunito" w:eastAsia="Nunito" w:hAnsi="Nunito" w:cs="Nunito"/>
          <w:i/>
          <w:iCs/>
          <w:color w:val="F79646" w:themeColor="accent6"/>
          <w:sz w:val="20"/>
          <w:szCs w:val="20"/>
        </w:rPr>
        <w:t>4</w:t>
      </w:r>
      <w:r w:rsidRPr="001B7DCA">
        <w:rPr>
          <w:rFonts w:ascii="Nunito" w:eastAsia="Nunito" w:hAnsi="Nunito" w:cs="Nunito"/>
          <w:i/>
          <w:iCs/>
          <w:color w:val="F79646" w:themeColor="accent6"/>
          <w:sz w:val="20"/>
          <w:szCs w:val="20"/>
        </w:rPr>
        <w:t xml:space="preserve">.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 for (left) the probability of selecting a central standing position; (right) average distance from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on trials in which participants chose not to stand at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w:t>
      </w:r>
      <w:commentRangeEnd w:id="13"/>
      <w:r>
        <w:rPr>
          <w:rStyle w:val="CommentReference"/>
        </w:rPr>
        <w:commentReference w:id="13"/>
      </w:r>
    </w:p>
    <w:p w14:paraId="09AAFDAF" w14:textId="263C2D7D" w:rsidR="00B92266" w:rsidRPr="002F6ABC" w:rsidRDefault="00FD3E3E" w:rsidP="002F6ABC">
      <w:pPr>
        <w:spacing w:after="160" w:line="360" w:lineRule="auto"/>
        <w:rPr>
          <w:color w:val="E36C0A" w:themeColor="accent6" w:themeShade="BF"/>
          <w:sz w:val="20"/>
          <w:szCs w:val="20"/>
        </w:rPr>
      </w:pPr>
      <w:r w:rsidRPr="00853738">
        <w:rPr>
          <w:color w:val="E36C0A" w:themeColor="accent6" w:themeShade="BF"/>
          <w:sz w:val="20"/>
          <w:szCs w:val="20"/>
        </w:rPr>
        <w:t xml:space="preserve">The results of both </w:t>
      </w:r>
      <w:r>
        <w:rPr>
          <w:color w:val="E36C0A" w:themeColor="accent6" w:themeShade="BF"/>
          <w:sz w:val="20"/>
          <w:szCs w:val="20"/>
        </w:rPr>
        <w:t xml:space="preserve">of these </w:t>
      </w:r>
      <w:r w:rsidRPr="00853738">
        <w:rPr>
          <w:color w:val="E36C0A" w:themeColor="accent6" w:themeShade="BF"/>
          <w:sz w:val="20"/>
          <w:szCs w:val="20"/>
        </w:rPr>
        <w:t xml:space="preserve">experiments </w:t>
      </w:r>
      <w:r>
        <w:rPr>
          <w:color w:val="E36C0A" w:themeColor="accent6" w:themeShade="BF"/>
          <w:sz w:val="20"/>
          <w:szCs w:val="20"/>
        </w:rPr>
        <w:t xml:space="preserve">indicate that none of these interventions were effective in shifting participants towards more optimal throwing decisions, </w:t>
      </w:r>
      <w:r w:rsidRPr="00853738">
        <w:rPr>
          <w:color w:val="E36C0A" w:themeColor="accent6" w:themeShade="BF"/>
          <w:sz w:val="20"/>
          <w:szCs w:val="20"/>
        </w:rPr>
        <w:t>in</w:t>
      </w:r>
      <w:r>
        <w:rPr>
          <w:color w:val="E36C0A" w:themeColor="accent6" w:themeShade="BF"/>
          <w:sz w:val="20"/>
          <w:szCs w:val="20"/>
        </w:rPr>
        <w:t xml:space="preserve"> </w:t>
      </w:r>
      <w:r w:rsidRPr="00853738">
        <w:rPr>
          <w:color w:val="E36C0A" w:themeColor="accent6" w:themeShade="BF"/>
          <w:sz w:val="20"/>
          <w:szCs w:val="20"/>
        </w:rPr>
        <w:t xml:space="preserve">line with </w:t>
      </w:r>
      <w:r w:rsidR="002F6ABC">
        <w:rPr>
          <w:color w:val="E36C0A" w:themeColor="accent6" w:themeShade="BF"/>
          <w:sz w:val="20"/>
          <w:szCs w:val="20"/>
        </w:rPr>
        <w:t>our general</w:t>
      </w:r>
      <w:r w:rsidRPr="00853738">
        <w:rPr>
          <w:color w:val="E36C0A" w:themeColor="accent6" w:themeShade="BF"/>
          <w:sz w:val="20"/>
          <w:szCs w:val="20"/>
        </w:rPr>
        <w:t xml:space="preserve"> </w:t>
      </w:r>
      <w:r>
        <w:rPr>
          <w:color w:val="E36C0A" w:themeColor="accent6" w:themeShade="BF"/>
          <w:sz w:val="20"/>
          <w:szCs w:val="20"/>
        </w:rPr>
        <w:t>interpretation of</w:t>
      </w:r>
      <w:r w:rsidRPr="00853738">
        <w:rPr>
          <w:color w:val="E36C0A" w:themeColor="accent6" w:themeShade="BF"/>
          <w:sz w:val="20"/>
          <w:szCs w:val="20"/>
        </w:rPr>
        <w:t xml:space="preserve"> </w:t>
      </w:r>
      <w:r>
        <w:rPr>
          <w:color w:val="E36C0A" w:themeColor="accent6" w:themeShade="BF"/>
          <w:sz w:val="20"/>
          <w:szCs w:val="20"/>
        </w:rPr>
        <w:t>E</w:t>
      </w:r>
      <w:r w:rsidRPr="00853738">
        <w:rPr>
          <w:color w:val="E36C0A" w:themeColor="accent6" w:themeShade="BF"/>
          <w:sz w:val="20"/>
          <w:szCs w:val="20"/>
        </w:rPr>
        <w:t xml:space="preserve">xperiment </w:t>
      </w:r>
      <w:r w:rsidRPr="00853738">
        <w:rPr>
          <w:color w:val="E36C0A" w:themeColor="accent6" w:themeShade="BF"/>
          <w:sz w:val="20"/>
          <w:szCs w:val="20"/>
        </w:rPr>
        <w:lastRenderedPageBreak/>
        <w:t>1A</w:t>
      </w:r>
      <w:r w:rsidR="00B26B3B">
        <w:rPr>
          <w:color w:val="E36C0A" w:themeColor="accent6" w:themeShade="BF"/>
          <w:sz w:val="20"/>
          <w:szCs w:val="20"/>
        </w:rPr>
        <w:t>:</w:t>
      </w:r>
      <w:r>
        <w:rPr>
          <w:color w:val="E36C0A" w:themeColor="accent6" w:themeShade="BF"/>
          <w:sz w:val="20"/>
          <w:szCs w:val="20"/>
        </w:rPr>
        <w:t xml:space="preserve"> </w:t>
      </w:r>
      <w:r w:rsidR="002F6ABC">
        <w:rPr>
          <w:color w:val="E36C0A" w:themeColor="accent6" w:themeShade="BF"/>
          <w:sz w:val="20"/>
          <w:szCs w:val="20"/>
        </w:rPr>
        <w:t>making optimal decisions in a</w:t>
      </w:r>
      <w:r w:rsidR="00B26B3B">
        <w:rPr>
          <w:color w:val="E36C0A" w:themeColor="accent6" w:themeShade="BF"/>
          <w:sz w:val="20"/>
          <w:szCs w:val="20"/>
        </w:rPr>
        <w:t xml:space="preserve"> more</w:t>
      </w:r>
      <w:r w:rsidR="002F6ABC">
        <w:rPr>
          <w:color w:val="E36C0A" w:themeColor="accent6" w:themeShade="BF"/>
          <w:sz w:val="20"/>
          <w:szCs w:val="20"/>
        </w:rPr>
        <w:t xml:space="preserve"> </w:t>
      </w:r>
      <w:r w:rsidR="00B26B3B">
        <w:rPr>
          <w:color w:val="E36C0A" w:themeColor="accent6" w:themeShade="BF"/>
          <w:sz w:val="20"/>
          <w:szCs w:val="20"/>
        </w:rPr>
        <w:t xml:space="preserve">obvious </w:t>
      </w:r>
      <w:r w:rsidR="002F6ABC">
        <w:rPr>
          <w:color w:val="E36C0A" w:themeColor="accent6" w:themeShade="BF"/>
          <w:sz w:val="20"/>
          <w:szCs w:val="20"/>
        </w:rPr>
        <w:t>version of the task does not lead to systematic improvements in the subsequent throwing task.</w:t>
      </w:r>
      <w:r w:rsidR="00B26B3B">
        <w:rPr>
          <w:color w:val="E36C0A" w:themeColor="accent6" w:themeShade="BF"/>
          <w:sz w:val="20"/>
          <w:szCs w:val="20"/>
        </w:rPr>
        <w:t xml:space="preserve">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4C4FBC94" w14:textId="77777777" w:rsidR="00F83934" w:rsidRDefault="00F83934" w:rsidP="00B92266">
      <w:pPr>
        <w:spacing w:after="160" w:line="360" w:lineRule="auto"/>
        <w:rPr>
          <w:sz w:val="20"/>
          <w:szCs w:val="20"/>
        </w:rPr>
      </w:pPr>
    </w:p>
    <w:p w14:paraId="2B149FB3" w14:textId="77777777" w:rsidR="00B26B3B"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commentRangeStart w:id="14"/>
      <w:r w:rsidR="008D1608" w:rsidRPr="00322C62">
        <w:rPr>
          <w:color w:val="E36C0A" w:themeColor="accent6" w:themeShade="BF"/>
          <w:sz w:val="20"/>
          <w:szCs w:val="20"/>
        </w:rPr>
        <w:t xml:space="preserve">In Experiment 1, we used the throwing task version of the focus-divide dilemma. This was selected as we felt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322C62">
        <w:rPr>
          <w:color w:val="E36C0A" w:themeColor="accent6" w:themeShade="BF"/>
          <w:sz w:val="20"/>
          <w:szCs w:val="20"/>
        </w:rPr>
        <w:t>Morvan</w:t>
      </w:r>
      <w:proofErr w:type="spellEnd"/>
      <w:r w:rsidR="008D1608" w:rsidRPr="00322C62">
        <w:rPr>
          <w:color w:val="E36C0A" w:themeColor="accent6" w:themeShade="BF"/>
          <w:sz w:val="20"/>
          <w:szCs w:val="20"/>
        </w:rPr>
        <w:t xml:space="preserve"> &amp; Maloney (2012)</w:t>
      </w:r>
      <w:r w:rsidR="00322C62" w:rsidRPr="00322C62">
        <w:rPr>
          <w:color w:val="E36C0A" w:themeColor="accent6" w:themeShade="BF"/>
          <w:sz w:val="20"/>
          <w:szCs w:val="20"/>
        </w:rPr>
        <w:t xml:space="preserve">. As this variant of the dilemma is a </w:t>
      </w:r>
      <w:proofErr w:type="gramStart"/>
      <w:r w:rsidR="00322C62" w:rsidRPr="00322C62">
        <w:rPr>
          <w:color w:val="E36C0A" w:themeColor="accent6" w:themeShade="BF"/>
          <w:sz w:val="20"/>
          <w:szCs w:val="20"/>
        </w:rPr>
        <w:t>computer based</w:t>
      </w:r>
      <w:proofErr w:type="gramEnd"/>
      <w:r w:rsidR="00322C62" w:rsidRPr="00322C62">
        <w:rPr>
          <w:color w:val="E36C0A" w:themeColor="accent6" w:themeShade="BF"/>
          <w:sz w:val="20"/>
          <w:szCs w:val="20"/>
        </w:rPr>
        <w:t xml:space="preserve"> task, each participant can easily complete hundreds of trials. It is also easier to cue the optimal </w:t>
      </w:r>
      <w:proofErr w:type="spellStart"/>
      <w:r w:rsidR="00322C62" w:rsidRPr="00322C62">
        <w:rPr>
          <w:color w:val="E36C0A" w:themeColor="accent6" w:themeShade="BF"/>
          <w:sz w:val="20"/>
          <w:szCs w:val="20"/>
        </w:rPr>
        <w:t>behaviour</w:t>
      </w:r>
      <w:proofErr w:type="spellEnd"/>
      <w:r w:rsidR="00322C62" w:rsidRPr="00322C62">
        <w:rPr>
          <w:color w:val="E36C0A" w:themeColor="accent6" w:themeShade="BF"/>
          <w:sz w:val="20"/>
          <w:szCs w:val="20"/>
        </w:rPr>
        <w:t xml:space="preserve"> on each trial in a consistent manner and minimizes the possibility of experimenter-driver effects.  </w:t>
      </w:r>
      <w:commentRangeEnd w:id="14"/>
      <w:r w:rsidR="00322C62">
        <w:rPr>
          <w:rStyle w:val="CommentReference"/>
        </w:rPr>
        <w:commentReference w:id="14"/>
      </w:r>
    </w:p>
    <w:p w14:paraId="62E47056" w14:textId="079701A3" w:rsidR="008D1608" w:rsidRPr="00322C62" w:rsidRDefault="00B26B3B" w:rsidP="00B92266">
      <w:pPr>
        <w:spacing w:after="160" w:line="360" w:lineRule="auto"/>
        <w:rPr>
          <w:color w:val="E36C0A" w:themeColor="accent6" w:themeShade="BF"/>
          <w:sz w:val="20"/>
          <w:szCs w:val="20"/>
        </w:rPr>
      </w:pPr>
      <w:r>
        <w:rPr>
          <w:color w:val="000000" w:themeColor="text1"/>
          <w:sz w:val="20"/>
          <w:szCs w:val="20"/>
        </w:rPr>
        <w:t>W</w:t>
      </w:r>
      <w:r w:rsidR="00322C62" w:rsidRPr="00322C62">
        <w:rPr>
          <w:color w:val="000000" w:themeColor="text1"/>
          <w:sz w:val="20"/>
          <w:szCs w:val="20"/>
        </w:rPr>
        <w:t>e provided guidance that led to the execution of optimal decisions during the first session. We then removed that guidance in the second session, and let participants freely choose. Our question is whether consistently executing optimal responses in the first session will lead to improvements in performance in the same choice task once the guidance has been removed.</w:t>
      </w:r>
    </w:p>
    <w:p w14:paraId="32D633FC" w14:textId="5B5531E3" w:rsidR="00B54B24" w:rsidRDefault="00FB4B01" w:rsidP="00B92266">
      <w:pPr>
        <w:spacing w:after="160" w:line="360" w:lineRule="auto"/>
        <w:rPr>
          <w:sz w:val="20"/>
          <w:szCs w:val="20"/>
        </w:rPr>
      </w:pPr>
      <w:r>
        <w:rPr>
          <w:sz w:val="20"/>
          <w:szCs w:val="20"/>
        </w:rPr>
        <w:t xml:space="preserve">To test this,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lastRenderedPageBreak/>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5">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w:t>
      </w:r>
      <w:r>
        <w:rPr>
          <w:sz w:val="20"/>
          <w:szCs w:val="20"/>
        </w:rPr>
        <w:lastRenderedPageBreak/>
        <w:t xml:space="preserve">1000 Hz. A 9-point calibration sequence was used. The calibration and validation process </w:t>
      </w:r>
      <w:proofErr w:type="gramStart"/>
      <w:r>
        <w:rPr>
          <w:sz w:val="20"/>
          <w:szCs w:val="20"/>
        </w:rPr>
        <w:t>was</w:t>
      </w:r>
      <w:proofErr w:type="gramEnd"/>
      <w:r>
        <w:rPr>
          <w:sz w:val="20"/>
          <w:szCs w:val="20"/>
        </w:rPr>
        <w:t xml:space="preserve">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w:t>
      </w:r>
      <w:proofErr w:type="gramStart"/>
      <w:r>
        <w:rPr>
          <w:sz w:val="20"/>
          <w:szCs w:val="20"/>
        </w:rPr>
        <w:t>i.e.</w:t>
      </w:r>
      <w:proofErr w:type="gramEnd"/>
      <w:r>
        <w:rPr>
          <w:sz w:val="20"/>
          <w:szCs w:val="20"/>
        </w:rPr>
        <w:t xml:space="preserv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w:t>
      </w:r>
      <w:r>
        <w:rPr>
          <w:sz w:val="20"/>
          <w:szCs w:val="20"/>
        </w:rPr>
        <w:lastRenderedPageBreak/>
        <w:t xml:space="preserve">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xml:space="preserve">). Figure </w:t>
      </w:r>
      <w:proofErr w:type="gramStart"/>
      <w:r>
        <w:rPr>
          <w:sz w:val="20"/>
          <w:szCs w:val="20"/>
        </w:rPr>
        <w:t>4  illustrates</w:t>
      </w:r>
      <w:proofErr w:type="gramEnd"/>
      <w:r>
        <w:rPr>
          <w:sz w:val="20"/>
          <w:szCs w:val="20"/>
        </w:rPr>
        <w:t xml:space="preserve">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728788" cy="1728788"/>
                    </a:xfrm>
                    <a:prstGeom prst="rect">
                      <a:avLst/>
                    </a:prstGeom>
                    <a:ln/>
                  </pic:spPr>
                </pic:pic>
              </a:graphicData>
            </a:graphic>
          </wp:inline>
        </w:drawing>
      </w:r>
      <w:commentRangeStart w:id="15"/>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808692" cy="1690688"/>
                    </a:xfrm>
                    <a:prstGeom prst="rect">
                      <a:avLst/>
                    </a:prstGeom>
                    <a:ln/>
                  </pic:spPr>
                </pic:pic>
              </a:graphicData>
            </a:graphic>
          </wp:inline>
        </w:drawing>
      </w:r>
      <w:commentRangeEnd w:id="15"/>
      <w:r w:rsidR="00B26B3B">
        <w:rPr>
          <w:rStyle w:val="CommentReference"/>
        </w:rPr>
        <w:commentReference w:id="15"/>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2E078E0D" w14:textId="2DA1373B"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Default="00CE016A" w:rsidP="00CE016A">
      <w:pPr>
        <w:spacing w:after="160" w:line="360" w:lineRule="auto"/>
        <w:rPr>
          <w:b/>
          <w:bCs/>
          <w:color w:val="F79646" w:themeColor="accent6"/>
          <w:sz w:val="20"/>
          <w:szCs w:val="20"/>
        </w:rPr>
      </w:pPr>
      <w:r w:rsidRPr="007D3AB7">
        <w:rPr>
          <w:b/>
          <w:bCs/>
          <w:color w:val="F79646" w:themeColor="accent6"/>
          <w:sz w:val="20"/>
          <w:szCs w:val="20"/>
        </w:rPr>
        <w:t>Analysis</w:t>
      </w:r>
    </w:p>
    <w:p w14:paraId="47AF4C9A" w14:textId="2498A875" w:rsidR="00CE016A" w:rsidRPr="001C2753" w:rsidRDefault="00CE016A" w:rsidP="00B92266">
      <w:pPr>
        <w:spacing w:after="160" w:line="360" w:lineRule="auto"/>
        <w:rPr>
          <w:color w:val="E36C0A" w:themeColor="accent6" w:themeShade="BF"/>
          <w:sz w:val="20"/>
          <w:szCs w:val="20"/>
        </w:rPr>
      </w:pPr>
      <w:r>
        <w:rPr>
          <w:color w:val="E36C0A" w:themeColor="accent6" w:themeShade="BF"/>
          <w:sz w:val="20"/>
          <w:szCs w:val="20"/>
        </w:rPr>
        <w:t xml:space="preserve">The choice of which box to fixate was </w:t>
      </w:r>
      <w:proofErr w:type="spellStart"/>
      <w:r>
        <w:rPr>
          <w:color w:val="E36C0A" w:themeColor="accent6" w:themeShade="BF"/>
          <w:sz w:val="20"/>
          <w:szCs w:val="20"/>
        </w:rPr>
        <w:t>analysed</w:t>
      </w:r>
      <w:proofErr w:type="spellEnd"/>
      <w:r>
        <w:rPr>
          <w:color w:val="E36C0A" w:themeColor="accent6" w:themeShade="BF"/>
          <w:sz w:val="20"/>
          <w:szCs w:val="20"/>
        </w:rPr>
        <w:t xml:space="preserve"> using a similar approach to the one used in Experiment 1. The main difference is that whereas in Experiment 1 participants were free to stand at any location of </w:t>
      </w:r>
      <w:r>
        <w:rPr>
          <w:color w:val="E36C0A" w:themeColor="accent6" w:themeShade="BF"/>
          <w:sz w:val="20"/>
          <w:szCs w:val="20"/>
        </w:rPr>
        <w:lastRenderedPageBreak/>
        <w:t xml:space="preserve">their choosing, their behavior in Experiment 2 was constrained so that they could only fixate one of the three boxes. This allows us to simplify our analysis and use a binomial </w:t>
      </w:r>
      <w:proofErr w:type="spellStart"/>
      <w:r>
        <w:rPr>
          <w:color w:val="E36C0A" w:themeColor="accent6" w:themeShade="BF"/>
          <w:sz w:val="20"/>
          <w:szCs w:val="20"/>
        </w:rPr>
        <w:t>glm</w:t>
      </w:r>
      <w:proofErr w:type="spellEnd"/>
      <w:r>
        <w:rPr>
          <w:color w:val="E36C0A" w:themeColor="accent6" w:themeShade="BF"/>
          <w:sz w:val="20"/>
          <w:szCs w:val="20"/>
        </w:rPr>
        <w:t xml:space="preserve"> to describe participants’ rather than a hurdle-lognormal model. </w:t>
      </w:r>
      <w:r w:rsidR="00FE0B0F">
        <w:rPr>
          <w:color w:val="E36C0A" w:themeColor="accent6" w:themeShade="BF"/>
          <w:sz w:val="20"/>
          <w:szCs w:val="20"/>
        </w:rPr>
        <w:t xml:space="preserve">Another difference between experiments is that in the </w:t>
      </w:r>
      <w:r w:rsidR="006942E9">
        <w:rPr>
          <w:color w:val="E36C0A" w:themeColor="accent6" w:themeShade="BF"/>
          <w:sz w:val="20"/>
          <w:szCs w:val="20"/>
        </w:rPr>
        <w:t>previous</w:t>
      </w:r>
      <w:r w:rsidR="00FE0B0F">
        <w:rPr>
          <w:color w:val="E36C0A" w:themeColor="accent6" w:themeShade="BF"/>
          <w:sz w:val="20"/>
          <w:szCs w:val="20"/>
        </w:rPr>
        <w:t xml:space="preserve"> experiment we treated the separation distance between the two targets as categorical, here we have more distances and hence treat this variable as continuous. </w:t>
      </w:r>
      <w:r>
        <w:rPr>
          <w:color w:val="E36C0A" w:themeColor="accent6" w:themeShade="BF"/>
          <w:sz w:val="20"/>
          <w:szCs w:val="20"/>
        </w:rPr>
        <w:t xml:space="preserve">As before, the data is fit using a multi-level model. </w:t>
      </w:r>
      <w:r w:rsidR="00FE0B0F">
        <w:rPr>
          <w:color w:val="E36C0A" w:themeColor="accent6" w:themeShade="BF"/>
          <w:sz w:val="20"/>
          <w:szCs w:val="20"/>
        </w:rPr>
        <w:t xml:space="preserve">Note: we use less-conservative prior for the slopes as we expect a near vertical slope when participants are correctly following the ideal decision strategy. </w:t>
      </w:r>
    </w:p>
    <w:p w14:paraId="5AAEBFF7" w14:textId="58A517A9" w:rsidR="00747DAF" w:rsidRDefault="00FB4B01" w:rsidP="001C2753">
      <w:pPr>
        <w:spacing w:after="160" w:line="360" w:lineRule="auto"/>
        <w:jc w:val="center"/>
        <w:rPr>
          <w:b/>
          <w:sz w:val="24"/>
          <w:szCs w:val="24"/>
        </w:rPr>
      </w:pPr>
      <w:bookmarkStart w:id="16" w:name="_Hlk140589975"/>
      <w:r>
        <w:rPr>
          <w:b/>
          <w:sz w:val="24"/>
          <w:szCs w:val="24"/>
        </w:rPr>
        <w:t>Results</w:t>
      </w:r>
    </w:p>
    <w:bookmarkEnd w:id="16"/>
    <w:p w14:paraId="7D9AEFB5" w14:textId="72F7331F" w:rsidR="00747DAF" w:rsidRPr="00D86B70" w:rsidRDefault="00747DAF" w:rsidP="00B92266">
      <w:pPr>
        <w:spacing w:after="160" w:line="360" w:lineRule="auto"/>
        <w:rPr>
          <w:color w:val="F79646" w:themeColor="accent6"/>
          <w:sz w:val="20"/>
          <w:szCs w:val="20"/>
        </w:rPr>
      </w:pPr>
      <w:r w:rsidRPr="00D86B70">
        <w:rPr>
          <w:color w:val="F79646" w:themeColor="accent6"/>
          <w:sz w:val="20"/>
          <w:szCs w:val="20"/>
        </w:rPr>
        <w:t xml:space="preserve">The Bayesian model’s posterior is </w:t>
      </w:r>
      <w:proofErr w:type="spellStart"/>
      <w:r w:rsidR="0037174D" w:rsidRPr="00D86B70">
        <w:rPr>
          <w:color w:val="F79646" w:themeColor="accent6"/>
          <w:sz w:val="20"/>
          <w:szCs w:val="20"/>
        </w:rPr>
        <w:t>summarised</w:t>
      </w:r>
      <w:proofErr w:type="spellEnd"/>
      <w:r w:rsidRPr="00D86B70">
        <w:rPr>
          <w:color w:val="F79646" w:themeColor="accent6"/>
          <w:sz w:val="20"/>
          <w:szCs w:val="20"/>
        </w:rPr>
        <w:t xml:space="preserve"> </w:t>
      </w:r>
      <w:r w:rsidR="0037174D" w:rsidRPr="00D86B70">
        <w:rPr>
          <w:color w:val="F79646" w:themeColor="accent6"/>
          <w:sz w:val="20"/>
          <w:szCs w:val="20"/>
        </w:rPr>
        <w:t xml:space="preserve">and compared against the empirical data </w:t>
      </w:r>
      <w:r w:rsidRPr="00D86B70">
        <w:rPr>
          <w:color w:val="F79646" w:themeColor="accent6"/>
          <w:sz w:val="20"/>
          <w:szCs w:val="20"/>
        </w:rPr>
        <w:t>in Figure</w:t>
      </w:r>
      <w:r w:rsidR="0037174D" w:rsidRPr="00D86B70">
        <w:rPr>
          <w:color w:val="F79646" w:themeColor="accent6"/>
          <w:sz w:val="20"/>
          <w:szCs w:val="20"/>
        </w:rPr>
        <w:t xml:space="preserve"> 5 (</w:t>
      </w:r>
      <w:r w:rsidR="0037174D" w:rsidRPr="00D86B70">
        <w:rPr>
          <w:i/>
          <w:iCs/>
          <w:color w:val="F79646" w:themeColor="accent6"/>
          <w:sz w:val="20"/>
          <w:szCs w:val="20"/>
        </w:rPr>
        <w:t>left</w:t>
      </w:r>
      <w:r w:rsidR="0037174D" w:rsidRPr="00D86B70">
        <w:rPr>
          <w:color w:val="F79646" w:themeColor="accent6"/>
          <w:sz w:val="20"/>
          <w:szCs w:val="20"/>
        </w:rPr>
        <w:t xml:space="preserve">). For block 1 we can see that all participants managed to follow the instructions and there is a very large difference between the </w:t>
      </w:r>
      <w:r w:rsidR="001818FD" w:rsidRPr="00D86B70">
        <w:rPr>
          <w:color w:val="F79646" w:themeColor="accent6"/>
          <w:sz w:val="20"/>
          <w:szCs w:val="20"/>
        </w:rPr>
        <w:t>participants</w:t>
      </w:r>
      <w:r w:rsidR="0037174D" w:rsidRPr="00D86B70">
        <w:rPr>
          <w:color w:val="F79646" w:themeColor="accent6"/>
          <w:sz w:val="20"/>
          <w:szCs w:val="20"/>
        </w:rPr>
        <w:t xml:space="preserve"> who were provided with </w:t>
      </w:r>
      <w:r w:rsidR="0037174D" w:rsidRPr="00D86B70">
        <w:rPr>
          <w:i/>
          <w:iCs/>
          <w:color w:val="F79646" w:themeColor="accent6"/>
          <w:sz w:val="20"/>
          <w:szCs w:val="20"/>
        </w:rPr>
        <w:t>instruction</w:t>
      </w:r>
      <w:r w:rsidR="0037174D" w:rsidRPr="00D86B70">
        <w:rPr>
          <w:color w:val="F79646" w:themeColor="accent6"/>
          <w:sz w:val="20"/>
          <w:szCs w:val="20"/>
        </w:rPr>
        <w:t xml:space="preserve"> and those who weren’t. Furthermore, the estimates for the </w:t>
      </w:r>
      <w:r w:rsidR="0037174D" w:rsidRPr="00D86B70">
        <w:rPr>
          <w:i/>
          <w:iCs/>
          <w:color w:val="F79646" w:themeColor="accent6"/>
          <w:sz w:val="20"/>
          <w:szCs w:val="20"/>
        </w:rPr>
        <w:t>no instruction</w:t>
      </w:r>
      <w:r w:rsidR="0037174D" w:rsidRPr="00D86B70">
        <w:rPr>
          <w:color w:val="F79646" w:themeColor="accent6"/>
          <w:sz w:val="20"/>
          <w:szCs w:val="20"/>
        </w:rPr>
        <w:t xml:space="preserve"> condition </w:t>
      </w:r>
      <w:proofErr w:type="gramStart"/>
      <w:r w:rsidR="0037174D" w:rsidRPr="00D86B70">
        <w:rPr>
          <w:color w:val="F79646" w:themeColor="accent6"/>
          <w:sz w:val="20"/>
          <w:szCs w:val="20"/>
        </w:rPr>
        <w:t>is</w:t>
      </w:r>
      <w:proofErr w:type="gramEnd"/>
      <w:r w:rsidR="0037174D" w:rsidRPr="00D86B70">
        <w:rPr>
          <w:color w:val="F79646" w:themeColor="accent6"/>
          <w:sz w:val="20"/>
          <w:szCs w:val="20"/>
        </w:rPr>
        <w:t xml:space="preserve"> extremely wide, reflecting the high degree of variance between </w:t>
      </w:r>
      <w:r w:rsidR="001818FD" w:rsidRPr="00D86B70">
        <w:rPr>
          <w:color w:val="F79646" w:themeColor="accent6"/>
          <w:sz w:val="20"/>
          <w:szCs w:val="20"/>
        </w:rPr>
        <w:t>participants</w:t>
      </w:r>
      <w:r w:rsidR="0037174D" w:rsidRPr="00D86B70">
        <w:rPr>
          <w:color w:val="F79646" w:themeColor="accent6"/>
          <w:sz w:val="20"/>
          <w:szCs w:val="20"/>
        </w:rPr>
        <w:t xml:space="preserve"> when they are left to make their own decisions in our paradigm.</w:t>
      </w:r>
      <w:r w:rsidR="001818FD" w:rsidRPr="00D86B70">
        <w:rPr>
          <w:color w:val="F79646" w:themeColor="accent6"/>
          <w:sz w:val="20"/>
          <w:szCs w:val="20"/>
        </w:rPr>
        <w:t xml:space="preserve"> If we look at the model fits for block 2, we can see that both groups of participants exhibit a high degree of variance. Crucially, there is no evidence that the participant who were presented with instructions in block 1 are still implementing the optimal strategy in block 2.  </w:t>
      </w:r>
      <w:r w:rsidR="0049683C" w:rsidRPr="00D86B70">
        <w:rPr>
          <w:color w:val="F79646" w:themeColor="accent6"/>
          <w:sz w:val="20"/>
          <w:szCs w:val="20"/>
        </w:rPr>
        <w:t>We can examine the size of the difference between the two groups in block 2 by examine the model’s posterior density function as shown in Figure 5 (</w:t>
      </w:r>
      <w:r w:rsidR="0049683C" w:rsidRPr="00D86B70">
        <w:rPr>
          <w:i/>
          <w:iCs/>
          <w:color w:val="F79646" w:themeColor="accent6"/>
          <w:sz w:val="20"/>
          <w:szCs w:val="20"/>
        </w:rPr>
        <w:t>middle</w:t>
      </w:r>
      <w:r w:rsidR="0049683C" w:rsidRPr="00D86B70">
        <w:rPr>
          <w:color w:val="F79646" w:themeColor="accent6"/>
          <w:sz w:val="20"/>
          <w:szCs w:val="20"/>
        </w:rPr>
        <w:t xml:space="preserve">). The 95% HPDIs for instructed group is [-0.04, 0.10], while the no instruction group gives [-0.12, 0.03], and the posterior difference is [-0.03, 0.18]. </w:t>
      </w:r>
      <w:proofErr w:type="gramStart"/>
      <w:r w:rsidR="0049683C" w:rsidRPr="00D86B70">
        <w:rPr>
          <w:color w:val="F79646" w:themeColor="accent6"/>
          <w:sz w:val="20"/>
          <w:szCs w:val="20"/>
        </w:rPr>
        <w:t>So</w:t>
      </w:r>
      <w:proofErr w:type="gramEnd"/>
      <w:r w:rsidR="0049683C" w:rsidRPr="00D86B70">
        <w:rPr>
          <w:color w:val="F79646" w:themeColor="accent6"/>
          <w:sz w:val="20"/>
          <w:szCs w:val="20"/>
        </w:rPr>
        <w:t xml:space="preserve"> while there may be a small difference in participants’ sensitivity to the increasing separation, there is not enough… unsure how we want to phrase here. We can </w:t>
      </w:r>
      <w:proofErr w:type="spellStart"/>
      <w:r w:rsidR="0049683C" w:rsidRPr="00D86B70">
        <w:rPr>
          <w:color w:val="F79646" w:themeColor="accent6"/>
          <w:sz w:val="20"/>
          <w:szCs w:val="20"/>
        </w:rPr>
        <w:t>summarise</w:t>
      </w:r>
      <w:proofErr w:type="spellEnd"/>
      <w:r w:rsidR="0049683C" w:rsidRPr="00D86B70">
        <w:rPr>
          <w:color w:val="F79646" w:themeColor="accent6"/>
          <w:sz w:val="20"/>
          <w:szCs w:val="20"/>
        </w:rPr>
        <w:t xml:space="preserve"> these distributions in an alternative way and say that the probability that the instruction group had greater sensitivity is 0.93. Important, whether there is a difference or not is moot as we can firmly conclude that participants </w:t>
      </w:r>
      <w:r w:rsidR="00001815" w:rsidRPr="00D86B70">
        <w:rPr>
          <w:color w:val="F79646" w:themeColor="accent6"/>
          <w:sz w:val="20"/>
          <w:szCs w:val="20"/>
        </w:rPr>
        <w:t>who were</w:t>
      </w:r>
      <w:r w:rsidR="0049683C" w:rsidRPr="00D86B70">
        <w:rPr>
          <w:color w:val="F79646" w:themeColor="accent6"/>
          <w:sz w:val="20"/>
          <w:szCs w:val="20"/>
        </w:rPr>
        <w:t xml:space="preserve"> instructed in block one </w:t>
      </w:r>
      <w:proofErr w:type="gramStart"/>
      <w:r w:rsidR="0049683C" w:rsidRPr="00D86B70">
        <w:rPr>
          <w:color w:val="F79646" w:themeColor="accent6"/>
          <w:sz w:val="20"/>
          <w:szCs w:val="20"/>
        </w:rPr>
        <w:t>are</w:t>
      </w:r>
      <w:proofErr w:type="gramEnd"/>
      <w:r w:rsidR="0049683C" w:rsidRPr="00D86B70">
        <w:rPr>
          <w:color w:val="F79646" w:themeColor="accent6"/>
          <w:sz w:val="20"/>
          <w:szCs w:val="20"/>
        </w:rPr>
        <w:t xml:space="preserve"> unable to implement this strategy in block 2. </w:t>
      </w:r>
    </w:p>
    <w:p w14:paraId="44A768B7" w14:textId="77777777" w:rsidR="0049683C" w:rsidRPr="001818FD" w:rsidRDefault="0049683C" w:rsidP="00B92266">
      <w:pPr>
        <w:spacing w:after="160" w:line="360" w:lineRule="auto"/>
        <w:rPr>
          <w:sz w:val="20"/>
          <w:szCs w:val="20"/>
        </w:rPr>
      </w:pPr>
    </w:p>
    <w:p w14:paraId="1693530E" w14:textId="17178D78" w:rsidR="00B54B24" w:rsidRDefault="00FB4B01" w:rsidP="00B92266">
      <w:pPr>
        <w:spacing w:after="160" w:line="360" w:lineRule="auto"/>
        <w:rPr>
          <w:sz w:val="20"/>
          <w:szCs w:val="20"/>
        </w:rPr>
      </w:pPr>
      <w:proofErr w:type="spellStart"/>
      <w:r>
        <w:rPr>
          <w:sz w:val="20"/>
          <w:szCs w:val="20"/>
        </w:rPr>
        <w:t>The</w:t>
      </w:r>
      <w:proofErr w:type="spellEnd"/>
      <w:r>
        <w:rPr>
          <w:sz w:val="20"/>
          <w:szCs w:val="20"/>
        </w:rPr>
        <w:t xml:space="preserve"> main research question in Experiment 2 was whether optimal eye movement choices can be trained. To address this question, we calculated a difference score between each participant’s expected target discrimination accuracy (under an optimal model) and their actual observed accuracy, and compared the difference scores for the decision phase. This gives a measure of how close to optimal each participant is. During the first session, participants who were guided to make optimal choices were, of course, optimal (</w:t>
      </w:r>
      <w:proofErr w:type="gramStart"/>
      <w:r>
        <w:rPr>
          <w:sz w:val="20"/>
          <w:szCs w:val="20"/>
        </w:rPr>
        <w:t>i.e.</w:t>
      </w:r>
      <w:proofErr w:type="gramEnd"/>
      <w:r>
        <w:rPr>
          <w:sz w:val="20"/>
          <w:szCs w:val="20"/>
        </w:rPr>
        <w:t xml:space="preserv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detection performance). For the control group, accuracy is nominally closer to optimal accuracy in </w:t>
      </w:r>
      <w:r>
        <w:rPr>
          <w:sz w:val="20"/>
          <w:szCs w:val="20"/>
        </w:rPr>
        <w:lastRenderedPageBreak/>
        <w:t>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CBC7D4F" wp14:editId="11CC19FB">
            <wp:extent cx="5948437" cy="178453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948437" cy="1784531"/>
                    </a:xfrm>
                    <a:prstGeom prst="rect">
                      <a:avLst/>
                    </a:prstGeom>
                    <a:ln/>
                  </pic:spPr>
                </pic:pic>
              </a:graphicData>
            </a:graphic>
          </wp:inline>
        </w:drawing>
      </w:r>
    </w:p>
    <w:p w14:paraId="6728A5ED" w14:textId="3A575739" w:rsidR="00B54B24" w:rsidRPr="0037174D" w:rsidRDefault="00FB4B01" w:rsidP="00B92266">
      <w:pPr>
        <w:spacing w:after="160" w:line="240" w:lineRule="auto"/>
        <w:rPr>
          <w:rFonts w:ascii="Nunito" w:eastAsia="Nunito" w:hAnsi="Nunito" w:cs="Nunito"/>
          <w:color w:val="F79646" w:themeColor="accent6"/>
          <w:sz w:val="20"/>
          <w:szCs w:val="20"/>
        </w:rPr>
      </w:pPr>
      <w:r w:rsidRPr="0037174D">
        <w:rPr>
          <w:rFonts w:ascii="Nunito" w:eastAsia="Nunito" w:hAnsi="Nunito" w:cs="Nunito"/>
          <w:color w:val="F79646" w:themeColor="accent6"/>
          <w:sz w:val="20"/>
          <w:szCs w:val="20"/>
        </w:rPr>
        <w:t>Figure 5.</w:t>
      </w:r>
      <w:r w:rsidR="0037174D" w:rsidRPr="0037174D">
        <w:rPr>
          <w:rFonts w:ascii="Nunito" w:eastAsia="Nunito" w:hAnsi="Nunito" w:cs="Nunito"/>
          <w:color w:val="F79646" w:themeColor="accent6"/>
          <w:sz w:val="20"/>
          <w:szCs w:val="20"/>
        </w:rPr>
        <w:t xml:space="preserve"> (</w:t>
      </w:r>
      <w:r w:rsidR="0037174D" w:rsidRPr="0037174D">
        <w:rPr>
          <w:rFonts w:ascii="Nunito" w:eastAsia="Nunito" w:hAnsi="Nunito" w:cs="Nunito"/>
          <w:i/>
          <w:iCs/>
          <w:color w:val="F79646" w:themeColor="accent6"/>
          <w:sz w:val="20"/>
          <w:szCs w:val="20"/>
        </w:rPr>
        <w:t>left</w:t>
      </w:r>
      <w:r w:rsidR="0037174D" w:rsidRPr="0037174D">
        <w:rPr>
          <w:rFonts w:ascii="Nunito" w:eastAsia="Nunito" w:hAnsi="Nunito" w:cs="Nunito"/>
          <w:color w:val="F79646" w:themeColor="accent6"/>
          <w:sz w:val="20"/>
          <w:szCs w:val="20"/>
        </w:rPr>
        <w:t xml:space="preserve">): the </w:t>
      </w:r>
      <w:proofErr w:type="spellStart"/>
      <w:r w:rsidR="0037174D" w:rsidRPr="0037174D">
        <w:rPr>
          <w:rFonts w:ascii="Nunito" w:eastAsia="Nunito" w:hAnsi="Nunito" w:cs="Nunito"/>
          <w:color w:val="F79646" w:themeColor="accent6"/>
          <w:sz w:val="20"/>
          <w:szCs w:val="20"/>
        </w:rPr>
        <w:t>coloured</w:t>
      </w:r>
      <w:proofErr w:type="spellEnd"/>
      <w:r w:rsidR="0037174D" w:rsidRPr="0037174D">
        <w:rPr>
          <w:rFonts w:ascii="Nunito" w:eastAsia="Nunito" w:hAnsi="Nunito" w:cs="Nunito"/>
          <w:color w:val="F79646" w:themeColor="accent6"/>
          <w:sz w:val="20"/>
          <w:szCs w:val="20"/>
        </w:rPr>
        <w:t xml:space="preserve"> ribbons indicate the 90% HPDI for the fixed effect component of our </w:t>
      </w:r>
      <w:proofErr w:type="spellStart"/>
      <w:r w:rsidR="0037174D" w:rsidRPr="0037174D">
        <w:rPr>
          <w:rFonts w:ascii="Nunito" w:eastAsia="Nunito" w:hAnsi="Nunito" w:cs="Nunito"/>
          <w:color w:val="F79646" w:themeColor="accent6"/>
          <w:sz w:val="20"/>
          <w:szCs w:val="20"/>
        </w:rPr>
        <w:t>generlalised</w:t>
      </w:r>
      <w:proofErr w:type="spellEnd"/>
      <w:r w:rsidR="0037174D" w:rsidRPr="0037174D">
        <w:rPr>
          <w:rFonts w:ascii="Nunito" w:eastAsia="Nunito" w:hAnsi="Nunito" w:cs="Nunito"/>
          <w:color w:val="F79646" w:themeColor="accent6"/>
          <w:sz w:val="20"/>
          <w:szCs w:val="20"/>
        </w:rPr>
        <w:t xml:space="preserve"> linear model. The lines provide a summary of the data: each line represents a different participant and indicates the proportion of time they fixated the central square for different separation distances. Note that in block 1, the model estimate for the instruction condition is very narrow and is hard to see under the individual lines. (</w:t>
      </w:r>
      <w:r w:rsidR="0037174D" w:rsidRPr="0037174D">
        <w:rPr>
          <w:rFonts w:ascii="Nunito" w:eastAsia="Nunito" w:hAnsi="Nunito" w:cs="Nunito"/>
          <w:i/>
          <w:iCs/>
          <w:color w:val="F79646" w:themeColor="accent6"/>
          <w:sz w:val="20"/>
          <w:szCs w:val="20"/>
        </w:rPr>
        <w:t>middle</w:t>
      </w:r>
      <w:r w:rsidR="0037174D" w:rsidRPr="0037174D">
        <w:rPr>
          <w:rFonts w:ascii="Nunito" w:eastAsia="Nunito" w:hAnsi="Nunito" w:cs="Nunito"/>
          <w:color w:val="F79646" w:themeColor="accent6"/>
          <w:sz w:val="20"/>
          <w:szCs w:val="20"/>
        </w:rPr>
        <w:t>): The model’s posterior distribution of the slopes in block 2 of the experiment. (</w:t>
      </w:r>
      <w:r w:rsidR="0037174D" w:rsidRPr="0037174D">
        <w:rPr>
          <w:rFonts w:ascii="Nunito" w:eastAsia="Nunito" w:hAnsi="Nunito" w:cs="Nunito"/>
          <w:i/>
          <w:iCs/>
          <w:color w:val="F79646" w:themeColor="accent6"/>
          <w:sz w:val="20"/>
          <w:szCs w:val="20"/>
        </w:rPr>
        <w:t>right</w:t>
      </w:r>
      <w:r w:rsidR="0037174D" w:rsidRPr="0037174D">
        <w:rPr>
          <w:rFonts w:ascii="Nunito" w:eastAsia="Nunito" w:hAnsi="Nunito" w:cs="Nunito"/>
          <w:color w:val="F79646" w:themeColor="accent6"/>
          <w:sz w:val="20"/>
          <w:szCs w:val="20"/>
        </w:rPr>
        <w:t>): Boxplots illustrating the difference in overall accuracy between conditions and blocks.</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77777777" w:rsidR="00B54B24" w:rsidRDefault="00FB4B01" w:rsidP="00B92266">
      <w:pPr>
        <w:spacing w:after="160" w:line="360" w:lineRule="auto"/>
        <w:rPr>
          <w:sz w:val="20"/>
          <w:szCs w:val="20"/>
        </w:rPr>
      </w:pPr>
      <w:r>
        <w:rPr>
          <w:sz w:val="20"/>
          <w:szCs w:val="20"/>
        </w:rPr>
        <w:t xml:space="preserve">The experiments were designed to reveal how readily participants recognize and adopt rational decision rules.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of participants responded the same way on nearly every trial; 4/32 participants in Experiment 1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1992), and distraction (</w:t>
      </w:r>
      <w:proofErr w:type="gramStart"/>
      <w:r>
        <w:rPr>
          <w:sz w:val="20"/>
          <w:szCs w:val="20"/>
        </w:rPr>
        <w:t>e.g.</w:t>
      </w:r>
      <w:proofErr w:type="gramEnd"/>
      <w:r>
        <w:rPr>
          <w:sz w:val="20"/>
          <w:szCs w:val="20"/>
        </w:rPr>
        <w:t xml:space="preserve">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202E8DE2" w14:textId="77777777" w:rsidR="00B54B24" w:rsidRDefault="00FB4B01" w:rsidP="00B92266">
      <w:pPr>
        <w:spacing w:after="160" w:line="360" w:lineRule="auto"/>
        <w:rPr>
          <w:sz w:val="20"/>
          <w:szCs w:val="20"/>
        </w:rPr>
      </w:pPr>
      <w:r>
        <w:rPr>
          <w:sz w:val="20"/>
          <w:szCs w:val="20"/>
        </w:rPr>
        <w:t xml:space="preserve">The results of Experiment 2 may initially seem to be at odds with previous research finding that eye guidance can guide thought (Grant and Spivey, 2003; Thomas and </w:t>
      </w:r>
      <w:proofErr w:type="spellStart"/>
      <w:r>
        <w:rPr>
          <w:sz w:val="20"/>
          <w:szCs w:val="20"/>
        </w:rPr>
        <w:t>Lleras</w:t>
      </w:r>
      <w:proofErr w:type="spellEnd"/>
      <w:r>
        <w:rPr>
          <w:sz w:val="20"/>
          <w:szCs w:val="20"/>
        </w:rPr>
        <w:t xml:space="preserve">, 2009). Similar conclusions </w:t>
      </w:r>
      <w:r>
        <w:rPr>
          <w:sz w:val="20"/>
          <w:szCs w:val="20"/>
        </w:rPr>
        <w:lastRenderedPageBreak/>
        <w:t>have been drawn from studies showing that gesturing can influence strategies in problem-solving (</w:t>
      </w:r>
      <w:proofErr w:type="gramStart"/>
      <w:r>
        <w:rPr>
          <w:sz w:val="20"/>
          <w:szCs w:val="20"/>
        </w:rPr>
        <w:t>e.g.</w:t>
      </w:r>
      <w:proofErr w:type="gramEnd"/>
      <w:r>
        <w:rPr>
          <w:sz w:val="20"/>
          <w:szCs w:val="20"/>
        </w:rPr>
        <w:t xml:space="preserve"> </w:t>
      </w:r>
      <w:proofErr w:type="spellStart"/>
      <w:r>
        <w:rPr>
          <w:sz w:val="20"/>
          <w:szCs w:val="20"/>
        </w:rPr>
        <w:t>Alibali</w:t>
      </w:r>
      <w:proofErr w:type="spellEnd"/>
      <w:r>
        <w:rPr>
          <w:sz w:val="20"/>
          <w:szCs w:val="20"/>
        </w:rPr>
        <w:t xml:space="preserve">, Spencer, Knox and Kita, 2011).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 Based on these results, one might have expected that performing responses consistent with the optimal solution would have prompted at least some of our participants to recognize the solution and apply it in future situations, but this did not occur. 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w:t>
      </w:r>
      <w:r>
        <w:rPr>
          <w:sz w:val="20"/>
          <w:szCs w:val="20"/>
        </w:rPr>
        <w:lastRenderedPageBreak/>
        <w:t>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w:t>
      </w:r>
      <w:proofErr w:type="gramStart"/>
      <w:r>
        <w:rPr>
          <w:sz w:val="20"/>
          <w:szCs w:val="20"/>
        </w:rPr>
        <w:t>e.g.</w:t>
      </w:r>
      <w:proofErr w:type="gramEnd"/>
      <w:r>
        <w:rPr>
          <w:sz w:val="20"/>
          <w:szCs w:val="20"/>
        </w:rPr>
        <w:t xml:space="preserve">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w:t>
      </w:r>
      <w:proofErr w:type="gramStart"/>
      <w:r>
        <w:rPr>
          <w:sz w:val="20"/>
          <w:szCs w:val="20"/>
        </w:rPr>
        <w:t>i.e.</w:t>
      </w:r>
      <w:proofErr w:type="gramEnd"/>
      <w:r>
        <w:rPr>
          <w:sz w:val="20"/>
          <w:szCs w:val="20"/>
        </w:rPr>
        <w:t xml:space="preserv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77777777"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Many so-called “sub-optimal” choices, like probability matching, could result from over-sensitivity to short-term, idiosyncratic variations in local context.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w:t>
      </w:r>
      <w:r>
        <w:rPr>
          <w:sz w:val="20"/>
          <w:szCs w:val="20"/>
        </w:rPr>
        <w:lastRenderedPageBreak/>
        <w:t xml:space="preserve">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w:t>
      </w:r>
      <w:proofErr w:type="gramStart"/>
      <w:r>
        <w:rPr>
          <w:sz w:val="20"/>
          <w:szCs w:val="20"/>
        </w:rPr>
        <w:t>e.g.</w:t>
      </w:r>
      <w:proofErr w:type="gramEnd"/>
      <w:r>
        <w:rPr>
          <w:sz w:val="20"/>
          <w:szCs w:val="20"/>
        </w:rPr>
        <w:t xml:space="preserve">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w:t>
      </w:r>
      <w:proofErr w:type="gramStart"/>
      <w:r w:rsidRPr="00E74BC1">
        <w:rPr>
          <w:color w:val="222222"/>
          <w:sz w:val="20"/>
          <w:szCs w:val="20"/>
          <w:highlight w:val="white"/>
        </w:rPr>
        <w:t>J,.</w:t>
      </w:r>
      <w:proofErr w:type="gramEnd"/>
      <w:r w:rsidRPr="00E74BC1">
        <w:rPr>
          <w:color w:val="222222"/>
          <w:sz w:val="20"/>
          <w:szCs w:val="20"/>
          <w:highlight w:val="white"/>
        </w:rPr>
        <w:t xml:space="preserve">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lastRenderedPageBreak/>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w:t>
      </w:r>
      <w:proofErr w:type="gramStart"/>
      <w:r w:rsidRPr="00E74BC1">
        <w:rPr>
          <w:sz w:val="20"/>
          <w:szCs w:val="20"/>
        </w:rPr>
        <w:t>):e</w:t>
      </w:r>
      <w:proofErr w:type="gramEnd"/>
      <w:r w:rsidRPr="00E74BC1">
        <w:rPr>
          <w:sz w:val="20"/>
          <w:szCs w:val="20"/>
        </w:rPr>
        <w:t>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lastRenderedPageBreak/>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proofErr w:type="spellStart"/>
      <w:r w:rsidR="00FD3E3E">
        <w:rPr>
          <w:sz w:val="20"/>
          <w:szCs w:val="20"/>
        </w:rPr>
        <w:t>Anwyl</w:t>
      </w:r>
      <w:proofErr w:type="spellEnd"/>
      <w:r w:rsidR="00FD3E3E">
        <w:rPr>
          <w:sz w:val="20"/>
          <w:szCs w:val="20"/>
        </w:rPr>
        <w:t>-</w:t>
      </w:r>
      <w:r>
        <w:rPr>
          <w:sz w:val="20"/>
          <w:szCs w:val="20"/>
        </w:rPr>
        <w:t xml:space="preserve">Irvine, Ellen Angus, and Anna </w:t>
      </w:r>
      <w:proofErr w:type="spellStart"/>
      <w:r>
        <w:rPr>
          <w:sz w:val="20"/>
          <w:szCs w:val="20"/>
        </w:rPr>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lastRenderedPageBreak/>
        <w:t>Participants</w:t>
      </w:r>
      <w:r>
        <w:rPr>
          <w:sz w:val="20"/>
          <w:szCs w:val="20"/>
        </w:rPr>
        <w:t xml:space="preserve">. Four participants completed the throwing task. Three are authors on this paper (AH, WJ, </w:t>
      </w:r>
      <w:proofErr w:type="gramStart"/>
      <w:r>
        <w:rPr>
          <w:sz w:val="20"/>
          <w:szCs w:val="20"/>
        </w:rPr>
        <w:t>JR)  and</w:t>
      </w:r>
      <w:proofErr w:type="gramEnd"/>
      <w:r>
        <w:rPr>
          <w:sz w:val="20"/>
          <w:szCs w:val="20"/>
        </w:rPr>
        <w:t xml:space="preserve">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w:t>
      </w:r>
      <w:proofErr w:type="gramStart"/>
      <w:r>
        <w:rPr>
          <w:sz w:val="20"/>
          <w:szCs w:val="20"/>
        </w:rPr>
        <w:t>Instead</w:t>
      </w:r>
      <w:proofErr w:type="gramEnd"/>
      <w:r>
        <w:rPr>
          <w:sz w:val="20"/>
          <w:szCs w:val="20"/>
        </w:rPr>
        <w:t xml:space="preserve">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xml:space="preserve">. Five participants (4 female, all right-handed) completed the detection task. Four are authors on this paper (AH, WJ, EM, JR) and the fifth participant was a lab member, familiar with the paradigm.  All participants were aware of the optimal </w:t>
      </w:r>
      <w:proofErr w:type="gramStart"/>
      <w:r>
        <w:rPr>
          <w:sz w:val="20"/>
          <w:szCs w:val="20"/>
        </w:rPr>
        <w:t>strategy,  had</w:t>
      </w:r>
      <w:proofErr w:type="gramEnd"/>
      <w:r>
        <w:rPr>
          <w:sz w:val="20"/>
          <w:szCs w:val="20"/>
        </w:rPr>
        <w:t xml:space="preserve"> normal or corrected to normal vision, and like in the </w:t>
      </w:r>
      <w:r>
        <w:rPr>
          <w:sz w:val="20"/>
          <w:szCs w:val="20"/>
        </w:rPr>
        <w:lastRenderedPageBreak/>
        <w:t>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 xml:space="preserve">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w:t>
      </w:r>
      <w:proofErr w:type="gramStart"/>
      <w:r>
        <w:rPr>
          <w:sz w:val="20"/>
          <w:szCs w:val="20"/>
        </w:rPr>
        <w:t>here</w:t>
      </w:r>
      <w:proofErr w:type="gramEnd"/>
      <w:r>
        <w:rPr>
          <w:sz w:val="20"/>
          <w:szCs w:val="20"/>
        </w:rPr>
        <w:t xml:space="preserv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 xml:space="preserve">For each participant in each experiment, we calculated the accuracy they would have achieved under an optimal strategy (i.e., had their choices perfectly followed the blue lines in Figure A1). The size of the difference between actual proportion </w:t>
      </w:r>
      <w:proofErr w:type="gramStart"/>
      <w:r>
        <w:rPr>
          <w:sz w:val="20"/>
          <w:szCs w:val="20"/>
        </w:rPr>
        <w:t>correct</w:t>
      </w:r>
      <w:proofErr w:type="gramEnd"/>
      <w:r>
        <w:rPr>
          <w:sz w:val="20"/>
          <w:szCs w:val="20"/>
        </w:rPr>
        <w:t xml:space="preserve">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 xml:space="preserve">Figure A2. Comparison of actual proportion correct to optimal (an estimate of the proportion </w:t>
      </w:r>
      <w:proofErr w:type="gramStart"/>
      <w:r>
        <w:rPr>
          <w:rFonts w:ascii="Nunito" w:eastAsia="Nunito" w:hAnsi="Nunito" w:cs="Nunito"/>
          <w:sz w:val="20"/>
          <w:szCs w:val="20"/>
        </w:rPr>
        <w:t>correct</w:t>
      </w:r>
      <w:proofErr w:type="gramEnd"/>
      <w:r>
        <w:rPr>
          <w:rFonts w:ascii="Nunito" w:eastAsia="Nunito" w:hAnsi="Nunito" w:cs="Nunito"/>
          <w:sz w:val="20"/>
          <w:szCs w:val="20"/>
        </w:rPr>
        <w:t xml:space="preserve">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Hunt, Amelia" w:date="2024-09-16T16:58:00Z" w:initials="AH">
    <w:p w14:paraId="49138662" w14:textId="3D1F137A" w:rsidR="007B6804" w:rsidRDefault="007B6804" w:rsidP="00574640">
      <w:r>
        <w:rPr>
          <w:rStyle w:val="CommentReference"/>
        </w:rPr>
        <w:annotationRef/>
      </w:r>
      <w:r>
        <w:rPr>
          <w:sz w:val="20"/>
          <w:szCs w:val="20"/>
        </w:rPr>
        <w:t>can they be re-ordered so this is true?</w:t>
      </w:r>
    </w:p>
  </w:comment>
  <w:comment w:id="5" w:author="Clarke, Alasdair D F" w:date="2023-07-19T14:09:00Z" w:initials="CADF">
    <w:p w14:paraId="33591030" w14:textId="66339EFF" w:rsidR="00196303" w:rsidRDefault="00196303" w:rsidP="00DE7FD0">
      <w:pPr>
        <w:pStyle w:val="CommentText"/>
      </w:pPr>
      <w:r>
        <w:rPr>
          <w:rStyle w:val="CommentReference"/>
        </w:rPr>
        <w:annotationRef/>
      </w:r>
      <w:r>
        <w:t>Needs updated</w:t>
      </w:r>
    </w:p>
  </w:comment>
  <w:comment w:id="9" w:author="Hunt, Amelia" w:date="2024-10-29T14:53:00Z" w:initials="AH">
    <w:p w14:paraId="624875A4" w14:textId="77777777" w:rsidR="00FD3E3E" w:rsidRDefault="00FD3E3E" w:rsidP="00624C55">
      <w:r>
        <w:rPr>
          <w:rStyle w:val="CommentReference"/>
        </w:rPr>
        <w:annotationRef/>
      </w:r>
      <w:r>
        <w:rPr>
          <w:sz w:val="20"/>
          <w:szCs w:val="20"/>
        </w:rPr>
        <w:t xml:space="preserve">yes — I don’t see why not? Updated to Fig 4 </w:t>
      </w:r>
    </w:p>
  </w:comment>
  <w:comment w:id="7" w:author="Clarke, Alasdair D F" w:date="2023-07-20T10:38:00Z" w:initials="CADF">
    <w:p w14:paraId="71E5CAA4" w14:textId="4AB40633"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8" w:author="Hunt, Amelia" w:date="2024-10-29T14:54:00Z" w:initials="AH">
    <w:p w14:paraId="415CABE8" w14:textId="77777777" w:rsidR="00FD3E3E" w:rsidRDefault="00FD3E3E" w:rsidP="004C7850">
      <w:r>
        <w:rPr>
          <w:rStyle w:val="CommentReference"/>
        </w:rPr>
        <w:annotationRef/>
      </w:r>
      <w:r>
        <w:rPr>
          <w:sz w:val="20"/>
          <w:szCs w:val="20"/>
        </w:rPr>
        <w:t xml:space="preserve">I don’t see why not? updated to Figure 4 </w:t>
      </w:r>
    </w:p>
  </w:comment>
  <w:comment w:id="10" w:author="Hunt, Amelia" w:date="2024-10-30T11:57:00Z" w:initials="HA">
    <w:p w14:paraId="14AF1B60" w14:textId="77777777" w:rsidR="00F2363A" w:rsidRDefault="00F2363A" w:rsidP="004C657A">
      <w:r>
        <w:rPr>
          <w:rStyle w:val="CommentReference"/>
        </w:rPr>
        <w:annotationRef/>
      </w:r>
      <w:r>
        <w:rPr>
          <w:sz w:val="20"/>
          <w:szCs w:val="20"/>
        </w:rPr>
        <w:t>how much are we leaving out? can we just say it here?</w:t>
      </w:r>
    </w:p>
  </w:comment>
  <w:comment w:id="11" w:author="Hunt, Amelia" w:date="2024-10-30T16:52:00Z" w:initials="HA">
    <w:p w14:paraId="0483BC11" w14:textId="77777777" w:rsidR="00FB2A7B" w:rsidRDefault="00FB2A7B" w:rsidP="007D247D">
      <w:r>
        <w:rPr>
          <w:rStyle w:val="CommentReference"/>
        </w:rPr>
        <w:annotationRef/>
      </w:r>
      <w:r>
        <w:rPr>
          <w:sz w:val="20"/>
          <w:szCs w:val="20"/>
        </w:rPr>
        <w:t>was it just paper and pencil?</w:t>
      </w:r>
    </w:p>
  </w:comment>
  <w:comment w:id="12" w:author="Hunt, Amelia" w:date="2024-10-31T16:44:00Z" w:initials="HA">
    <w:p w14:paraId="4E446C0D" w14:textId="77777777" w:rsidR="002F6ABC" w:rsidRDefault="002F6ABC" w:rsidP="00AA08BD">
      <w:r>
        <w:rPr>
          <w:rStyle w:val="CommentReference"/>
        </w:rPr>
        <w:annotationRef/>
      </w:r>
      <w:r>
        <w:rPr>
          <w:sz w:val="20"/>
          <w:szCs w:val="20"/>
        </w:rPr>
        <w:t xml:space="preserve">We should report accuracy results too. For E1C at least, we went to extra effort to measure it better than in E1A, so it seems like a big gap not to see it. </w:t>
      </w:r>
      <w:proofErr w:type="gramStart"/>
      <w:r>
        <w:rPr>
          <w:sz w:val="20"/>
          <w:szCs w:val="20"/>
        </w:rPr>
        <w:t>Unfortunately</w:t>
      </w:r>
      <w:proofErr w:type="gramEnd"/>
      <w:r>
        <w:rPr>
          <w:sz w:val="20"/>
          <w:szCs w:val="20"/>
        </w:rPr>
        <w:t xml:space="preserve"> participants are (inexplicably) closer to optimal even in the control condition in this experiment, so maybe there isn’t room for them to improve much. But </w:t>
      </w:r>
      <w:proofErr w:type="gramStart"/>
      <w:r>
        <w:rPr>
          <w:sz w:val="20"/>
          <w:szCs w:val="20"/>
        </w:rPr>
        <w:t>it</w:t>
      </w:r>
      <w:proofErr w:type="gramEnd"/>
      <w:r>
        <w:rPr>
          <w:sz w:val="20"/>
          <w:szCs w:val="20"/>
        </w:rPr>
        <w:t xml:space="preserve"> </w:t>
      </w:r>
      <w:proofErr w:type="spellStart"/>
      <w:r>
        <w:rPr>
          <w:sz w:val="20"/>
          <w:szCs w:val="20"/>
        </w:rPr>
        <w:t>sill</w:t>
      </w:r>
      <w:proofErr w:type="spellEnd"/>
      <w:r>
        <w:rPr>
          <w:sz w:val="20"/>
          <w:szCs w:val="20"/>
        </w:rPr>
        <w:t xml:space="preserve"> seems like it should be here. </w:t>
      </w:r>
    </w:p>
  </w:comment>
  <w:comment w:id="13" w:author="Clarke, Alasdair D F" w:date="2023-07-21T10:39:00Z" w:initials="CADF">
    <w:p w14:paraId="13ABBC5E" w14:textId="21303059" w:rsidR="00D02949" w:rsidRDefault="00D02949" w:rsidP="00DA79FE">
      <w:pPr>
        <w:pStyle w:val="CommentText"/>
      </w:pPr>
      <w:r>
        <w:rPr>
          <w:rStyle w:val="CommentReference"/>
        </w:rPr>
        <w:annotationRef/>
      </w:r>
      <w:r>
        <w:t>Needs updated</w:t>
      </w:r>
    </w:p>
  </w:comment>
  <w:comment w:id="14" w:author="Clarke, Alasdair D F" w:date="2023-08-21T09:43:00Z" w:initials="CADF">
    <w:p w14:paraId="6E67BD95" w14:textId="324BBFCB" w:rsidR="00322C62" w:rsidRDefault="00322C62" w:rsidP="007D7A3C">
      <w:pPr>
        <w:pStyle w:val="CommentText"/>
      </w:pPr>
      <w:r>
        <w:rPr>
          <w:rStyle w:val="CommentReference"/>
        </w:rPr>
        <w:annotationRef/>
      </w:r>
      <w:r>
        <w:t>Added in case one of the reviewers wants more explanation about why we changed paradigm.</w:t>
      </w:r>
    </w:p>
  </w:comment>
  <w:comment w:id="15" w:author="Hunt, Amelia" w:date="2024-10-31T17:02:00Z" w:initials="HA">
    <w:p w14:paraId="472684BC" w14:textId="77777777" w:rsidR="00B26B3B" w:rsidRDefault="00B26B3B" w:rsidP="00017525">
      <w:r>
        <w:rPr>
          <w:rStyle w:val="CommentReference"/>
        </w:rPr>
        <w:annotationRef/>
      </w:r>
      <w:r>
        <w:rPr>
          <w:sz w:val="20"/>
          <w:szCs w:val="20"/>
        </w:rPr>
        <w:t>A figure like this might be useful for all the versions of E1…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138662" w15:done="0"/>
  <w15:commentEx w15:paraId="33591030" w15:done="0"/>
  <w15:commentEx w15:paraId="624875A4" w15:done="0"/>
  <w15:commentEx w15:paraId="71E5CAA4" w15:done="0"/>
  <w15:commentEx w15:paraId="415CABE8" w15:paraIdParent="71E5CAA4" w15:done="0"/>
  <w15:commentEx w15:paraId="14AF1B60" w15:done="0"/>
  <w15:commentEx w15:paraId="0483BC11" w15:done="0"/>
  <w15:commentEx w15:paraId="4E446C0D" w15:done="0"/>
  <w15:commentEx w15:paraId="13ABBC5E" w15:done="0"/>
  <w15:commentEx w15:paraId="6E67BD95" w15:done="0"/>
  <w15:commentEx w15:paraId="47268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2E232" w16cex:dateUtc="2024-09-16T15:58:00Z"/>
  <w16cex:commentExtensible w16cex:durableId="28626D33" w16cex:dateUtc="2023-07-19T13:09:00Z"/>
  <w16cex:commentExtensible w16cex:durableId="2ACB7582" w16cex:dateUtc="2024-10-29T14:53:00Z"/>
  <w16cex:commentExtensible w16cex:durableId="28638D39" w16cex:dateUtc="2023-07-20T09:38:00Z"/>
  <w16cex:commentExtensible w16cex:durableId="2ACB759B" w16cex:dateUtc="2024-10-29T14:54:00Z"/>
  <w16cex:commentExtensible w16cex:durableId="2ACC9D9D" w16cex:dateUtc="2024-10-30T11:57:00Z"/>
  <w16cex:commentExtensible w16cex:durableId="2ACCE2B8" w16cex:dateUtc="2024-10-30T16:52:00Z"/>
  <w16cex:commentExtensible w16cex:durableId="2ACE3254" w16cex:dateUtc="2024-10-31T16:44:00Z"/>
  <w16cex:commentExtensible w16cex:durableId="2864DEDB" w16cex:dateUtc="2023-07-21T09:39:00Z"/>
  <w16cex:commentExtensible w16cex:durableId="288DB037" w16cex:dateUtc="2023-08-21T08:43:00Z"/>
  <w16cex:commentExtensible w16cex:durableId="2ACE36B0" w16cex:dateUtc="2024-10-31T1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138662" w16cid:durableId="2A92E232"/>
  <w16cid:commentId w16cid:paraId="33591030" w16cid:durableId="28626D33"/>
  <w16cid:commentId w16cid:paraId="624875A4" w16cid:durableId="2ACB7582"/>
  <w16cid:commentId w16cid:paraId="71E5CAA4" w16cid:durableId="28638D39"/>
  <w16cid:commentId w16cid:paraId="415CABE8" w16cid:durableId="2ACB759B"/>
  <w16cid:commentId w16cid:paraId="14AF1B60" w16cid:durableId="2ACC9D9D"/>
  <w16cid:commentId w16cid:paraId="0483BC11" w16cid:durableId="2ACCE2B8"/>
  <w16cid:commentId w16cid:paraId="4E446C0D" w16cid:durableId="2ACE3254"/>
  <w16cid:commentId w16cid:paraId="13ABBC5E" w16cid:durableId="2864DEDB"/>
  <w16cid:commentId w16cid:paraId="6E67BD95" w16cid:durableId="288DB037"/>
  <w16cid:commentId w16cid:paraId="472684BC" w16cid:durableId="2ACE36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82E6D" w14:textId="77777777" w:rsidR="00FF2AA8" w:rsidRDefault="00FF2AA8">
      <w:pPr>
        <w:spacing w:line="240" w:lineRule="auto"/>
      </w:pPr>
      <w:r>
        <w:separator/>
      </w:r>
    </w:p>
  </w:endnote>
  <w:endnote w:type="continuationSeparator" w:id="0">
    <w:p w14:paraId="661E0137" w14:textId="77777777" w:rsidR="00FF2AA8" w:rsidRDefault="00FF2A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unito">
    <w:panose1 w:val="00000000000000000000"/>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FA641" w14:textId="77777777" w:rsidR="00FF2AA8" w:rsidRDefault="00FF2AA8">
      <w:pPr>
        <w:spacing w:line="240" w:lineRule="auto"/>
      </w:pPr>
      <w:r>
        <w:separator/>
      </w:r>
    </w:p>
  </w:footnote>
  <w:footnote w:type="continuationSeparator" w:id="0">
    <w:p w14:paraId="7EFBAA3E" w14:textId="77777777" w:rsidR="00FF2AA8" w:rsidRDefault="00FF2AA8">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01815"/>
    <w:rsid w:val="000A61B5"/>
    <w:rsid w:val="000F17D4"/>
    <w:rsid w:val="00135FEF"/>
    <w:rsid w:val="001435F8"/>
    <w:rsid w:val="00160CD1"/>
    <w:rsid w:val="00175B64"/>
    <w:rsid w:val="001818FD"/>
    <w:rsid w:val="00196303"/>
    <w:rsid w:val="001B1E9D"/>
    <w:rsid w:val="001B7DCA"/>
    <w:rsid w:val="001C2753"/>
    <w:rsid w:val="002058E0"/>
    <w:rsid w:val="002376F9"/>
    <w:rsid w:val="00245D56"/>
    <w:rsid w:val="00271BA8"/>
    <w:rsid w:val="00273A0E"/>
    <w:rsid w:val="002C3ADA"/>
    <w:rsid w:val="002C5511"/>
    <w:rsid w:val="002F6ABC"/>
    <w:rsid w:val="003047C8"/>
    <w:rsid w:val="00322C62"/>
    <w:rsid w:val="0032318A"/>
    <w:rsid w:val="00332125"/>
    <w:rsid w:val="0037174D"/>
    <w:rsid w:val="00393FF7"/>
    <w:rsid w:val="003B1257"/>
    <w:rsid w:val="003B56B9"/>
    <w:rsid w:val="003F17D3"/>
    <w:rsid w:val="004063D4"/>
    <w:rsid w:val="00413B92"/>
    <w:rsid w:val="00430610"/>
    <w:rsid w:val="00443DB0"/>
    <w:rsid w:val="0049683C"/>
    <w:rsid w:val="004B5C02"/>
    <w:rsid w:val="004C6F4A"/>
    <w:rsid w:val="004F7166"/>
    <w:rsid w:val="00524845"/>
    <w:rsid w:val="005543CC"/>
    <w:rsid w:val="0057559F"/>
    <w:rsid w:val="005931D0"/>
    <w:rsid w:val="005E5AF0"/>
    <w:rsid w:val="00616CF9"/>
    <w:rsid w:val="00630702"/>
    <w:rsid w:val="0066203D"/>
    <w:rsid w:val="006942E9"/>
    <w:rsid w:val="006C2DAE"/>
    <w:rsid w:val="006E4D59"/>
    <w:rsid w:val="007341E2"/>
    <w:rsid w:val="00747DAF"/>
    <w:rsid w:val="00771A22"/>
    <w:rsid w:val="007A3A01"/>
    <w:rsid w:val="007B6804"/>
    <w:rsid w:val="007D3AB7"/>
    <w:rsid w:val="008069AE"/>
    <w:rsid w:val="00853738"/>
    <w:rsid w:val="00854DB5"/>
    <w:rsid w:val="008B7749"/>
    <w:rsid w:val="008D1608"/>
    <w:rsid w:val="00934230"/>
    <w:rsid w:val="00966120"/>
    <w:rsid w:val="009952EF"/>
    <w:rsid w:val="00A60457"/>
    <w:rsid w:val="00AF645F"/>
    <w:rsid w:val="00B052D3"/>
    <w:rsid w:val="00B16478"/>
    <w:rsid w:val="00B26B3B"/>
    <w:rsid w:val="00B4076F"/>
    <w:rsid w:val="00B52E78"/>
    <w:rsid w:val="00B54B24"/>
    <w:rsid w:val="00B75D8F"/>
    <w:rsid w:val="00B9119B"/>
    <w:rsid w:val="00B92266"/>
    <w:rsid w:val="00BA7C86"/>
    <w:rsid w:val="00BB4C38"/>
    <w:rsid w:val="00C448B7"/>
    <w:rsid w:val="00C47573"/>
    <w:rsid w:val="00C54659"/>
    <w:rsid w:val="00C84B8F"/>
    <w:rsid w:val="00CA364A"/>
    <w:rsid w:val="00CB5C94"/>
    <w:rsid w:val="00CE016A"/>
    <w:rsid w:val="00CF3F61"/>
    <w:rsid w:val="00D0032E"/>
    <w:rsid w:val="00D02949"/>
    <w:rsid w:val="00D11079"/>
    <w:rsid w:val="00D11D80"/>
    <w:rsid w:val="00D12A56"/>
    <w:rsid w:val="00D22AE3"/>
    <w:rsid w:val="00D53F4D"/>
    <w:rsid w:val="00D86B70"/>
    <w:rsid w:val="00D97A81"/>
    <w:rsid w:val="00DA2F7A"/>
    <w:rsid w:val="00DC3C42"/>
    <w:rsid w:val="00DE6038"/>
    <w:rsid w:val="00DF7874"/>
    <w:rsid w:val="00E42BB8"/>
    <w:rsid w:val="00E74BC1"/>
    <w:rsid w:val="00EA1A78"/>
    <w:rsid w:val="00EE1EDF"/>
    <w:rsid w:val="00EF2D0F"/>
    <w:rsid w:val="00F2363A"/>
    <w:rsid w:val="00F54462"/>
    <w:rsid w:val="00F559BB"/>
    <w:rsid w:val="00F83934"/>
    <w:rsid w:val="00F90EF7"/>
    <w:rsid w:val="00FB2A7B"/>
    <w:rsid w:val="00FB4B01"/>
    <w:rsid w:val="00FD3E3E"/>
    <w:rsid w:val="00FE0B0F"/>
    <w:rsid w:val="00FF2A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osf.io/yan5k/" TargetMode="External"/><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2519</TotalTime>
  <Pages>1</Pages>
  <Words>12093</Words>
  <Characters>68931</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Clarke, Alasdair D F</cp:lastModifiedBy>
  <cp:revision>40</cp:revision>
  <dcterms:created xsi:type="dcterms:W3CDTF">2023-02-21T15:27:00Z</dcterms:created>
  <dcterms:modified xsi:type="dcterms:W3CDTF">2024-11-21T16:45:00Z</dcterms:modified>
</cp:coreProperties>
</file>