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3DCC1E0"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This is important because it shows the limitation on 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Other research using analogous methods (</w:t>
      </w:r>
      <w:proofErr w:type="spellStart"/>
      <w:r w:rsidR="00FB4B01">
        <w:rPr>
          <w:sz w:val="20"/>
          <w:szCs w:val="20"/>
        </w:rPr>
        <w:t>Morvan</w:t>
      </w:r>
      <w:proofErr w:type="spellEnd"/>
      <w:r w:rsidR="00FB4B01">
        <w:rPr>
          <w:sz w:val="20"/>
          <w:szCs w:val="20"/>
        </w:rPr>
        <w:t xml:space="preserve">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proofErr w:type="spellStart"/>
      <w:r w:rsidR="00B96F80">
        <w:rPr>
          <w:sz w:val="20"/>
          <w:szCs w:val="20"/>
        </w:rPr>
        <w:t>Sloman</w:t>
      </w:r>
      <w:proofErr w:type="spellEnd"/>
      <w:r w:rsidR="00B96F80">
        <w:rPr>
          <w:sz w:val="20"/>
          <w:szCs w:val="20"/>
        </w:rPr>
        <w:t xml:space="preserve">,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w:t>
      </w:r>
      <w:proofErr w:type="spellStart"/>
      <w:r w:rsidRPr="00993335">
        <w:rPr>
          <w:color w:val="C0504D" w:themeColor="accent2"/>
          <w:sz w:val="20"/>
          <w:szCs w:val="20"/>
        </w:rPr>
        <w:t>Gick</w:t>
      </w:r>
      <w:proofErr w:type="spellEnd"/>
      <w:r w:rsidRPr="00993335">
        <w:rPr>
          <w:color w:val="C0504D" w:themeColor="accent2"/>
          <w:sz w:val="20"/>
          <w:szCs w:val="20"/>
        </w:rPr>
        <w:t xml:space="preserve"> &amp; </w:t>
      </w:r>
      <w:proofErr w:type="spellStart"/>
      <w:r w:rsidRPr="00993335">
        <w:rPr>
          <w:color w:val="C0504D" w:themeColor="accent2"/>
          <w:sz w:val="20"/>
          <w:szCs w:val="20"/>
        </w:rPr>
        <w:t>Holyoak</w:t>
      </w:r>
      <w:proofErr w:type="spellEnd"/>
      <w:r w:rsidRPr="00993335">
        <w:rPr>
          <w:color w:val="C0504D" w:themeColor="accent2"/>
          <w:sz w:val="20"/>
          <w:szCs w:val="20"/>
        </w:rPr>
        <w:t xml:space="preserve">, 1983; </w:t>
      </w:r>
      <w:proofErr w:type="spellStart"/>
      <w:r w:rsidRPr="00993335">
        <w:rPr>
          <w:color w:val="C0504D" w:themeColor="accent2"/>
          <w:sz w:val="20"/>
          <w:szCs w:val="20"/>
        </w:rPr>
        <w:t>Markovits</w:t>
      </w:r>
      <w:proofErr w:type="spellEnd"/>
      <w:r w:rsidRPr="00993335">
        <w:rPr>
          <w:color w:val="C0504D" w:themeColor="accent2"/>
          <w:sz w:val="20"/>
          <w:szCs w:val="20"/>
        </w:rPr>
        <w:t xml:space="preserve"> &amp; </w:t>
      </w:r>
      <w:proofErr w:type="spellStart"/>
      <w:r w:rsidRPr="00993335">
        <w:rPr>
          <w:color w:val="C0504D" w:themeColor="accent2"/>
          <w:sz w:val="20"/>
          <w:szCs w:val="20"/>
        </w:rPr>
        <w:t>Savary</w:t>
      </w:r>
      <w:proofErr w:type="spellEnd"/>
      <w:r w:rsidRPr="00993335">
        <w:rPr>
          <w:color w:val="C0504D" w:themeColor="accent2"/>
          <w:sz w:val="20"/>
          <w:szCs w:val="20"/>
        </w:rPr>
        <w:t xml:space="preserve">,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993335" w:rsidRDefault="00FB4B01" w:rsidP="00B92266">
      <w:pPr>
        <w:spacing w:line="360" w:lineRule="auto"/>
        <w:rPr>
          <w:color w:val="C0504D" w:themeColor="accent2"/>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 More generally, these experiments can shed light on our</w:t>
      </w:r>
      <w:r w:rsidRPr="00993335">
        <w:rPr>
          <w:color w:val="C0504D" w:themeColor="accent2"/>
          <w:sz w:val="20"/>
          <w:szCs w:val="20"/>
        </w:rPr>
        <w:t xml:space="preserve"> readiness</w:t>
      </w:r>
      <w:r w:rsidR="00F83934" w:rsidRPr="00993335">
        <w:rPr>
          <w:color w:val="C0504D" w:themeColor="accent2"/>
          <w:sz w:val="20"/>
          <w:szCs w:val="20"/>
        </w:rPr>
        <w:t xml:space="preserve"> (or lack thereof)</w:t>
      </w:r>
      <w:r w:rsidRPr="00993335">
        <w:rPr>
          <w:color w:val="C0504D" w:themeColor="accent2"/>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502F3AE"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 decision</w:t>
      </w:r>
      <w:r w:rsidR="00B52E78" w:rsidRPr="00993335">
        <w:rPr>
          <w:color w:val="C0504D" w:themeColor="accent2"/>
          <w:sz w:val="20"/>
          <w:szCs w:val="20"/>
        </w:rPr>
        <w:t xml:space="preserve"> and observed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w:t>
      </w:r>
      <w:r w:rsidR="00B52E78" w:rsidRPr="00993335">
        <w:rPr>
          <w:color w:val="C0504D" w:themeColor="accent2"/>
          <w:sz w:val="20"/>
          <w:szCs w:val="20"/>
        </w:rPr>
        <w:lastRenderedPageBreak/>
        <w:t xml:space="preserve">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 xml:space="preserve">ee Figure 1 for a photograph of this setup.) </w:t>
      </w:r>
      <w:r w:rsidR="0057559F" w:rsidRPr="00993335">
        <w:rPr>
          <w:color w:val="C0504D" w:themeColor="accent2"/>
          <w:sz w:val="20"/>
          <w:szCs w:val="20"/>
        </w:rPr>
        <w:t xml:space="preserve">On each trial, </w:t>
      </w:r>
      <w:r w:rsidR="00F83934" w:rsidRPr="00993335">
        <w:rPr>
          <w:color w:val="C0504D" w:themeColor="accent2"/>
          <w:sz w:val="20"/>
          <w:szCs w:val="20"/>
        </w:rPr>
        <w:t>participants were told to pick up a beanbag of one particular</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 which</w:t>
      </w:r>
      <w:r w:rsidR="0057559F" w:rsidRPr="00993335">
        <w:rPr>
          <w:color w:val="C0504D" w:themeColor="accent2"/>
          <w:sz w:val="20"/>
          <w:szCs w:val="20"/>
        </w:rPr>
        <w:t xml:space="preserve"> was selected at random</w:t>
      </w:r>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simplified and predictable </w:t>
      </w:r>
      <w:r>
        <w:rPr>
          <w:sz w:val="20"/>
          <w:szCs w:val="20"/>
        </w:rPr>
        <w:t>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531D588E"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this experiment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w:t>
      </w:r>
      <w:r w:rsidR="004063D4">
        <w:rPr>
          <w:color w:val="E36C0A" w:themeColor="accent6" w:themeShade="BF"/>
          <w:sz w:val="20"/>
          <w:szCs w:val="20"/>
        </w:rPr>
        <w:lastRenderedPageBreak/>
        <w:t xml:space="preserve">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are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commentRangeStart w:id="5"/>
      <w:r w:rsidRPr="00E05943">
        <w:rPr>
          <w:b/>
          <w:bCs/>
          <w:color w:val="C0504D" w:themeColor="accent2"/>
          <w:sz w:val="20"/>
          <w:szCs w:val="20"/>
        </w:rPr>
        <w:t>Analysis</w:t>
      </w:r>
    </w:p>
    <w:bookmarkEnd w:id="4"/>
    <w:p w14:paraId="5244CCF0" w14:textId="6228EAE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w:t>
      </w:r>
      <w:proofErr w:type="spellStart"/>
      <w:r w:rsidRPr="00E05943">
        <w:rPr>
          <w:color w:val="C0504D" w:themeColor="accent2"/>
          <w:sz w:val="20"/>
          <w:szCs w:val="20"/>
        </w:rPr>
        <w:t>vX.XX</w:t>
      </w:r>
      <w:proofErr w:type="spellEnd"/>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proofErr w:type="spellStart"/>
      <w:r w:rsidRPr="00E05943">
        <w:rPr>
          <w:color w:val="C0504D" w:themeColor="accent2"/>
          <w:sz w:val="20"/>
          <w:szCs w:val="20"/>
        </w:rPr>
        <w:t>x.xx</w:t>
      </w:r>
      <w:proofErr w:type="spellEnd"/>
      <w:r w:rsidRPr="00E05943">
        <w:rPr>
          <w:color w:val="C0504D" w:themeColor="accent2"/>
          <w:sz w:val="20"/>
          <w:szCs w:val="20"/>
        </w:rPr>
        <w:t xml:space="preserve">) cite().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where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N(0,1)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models. Fu</w:t>
      </w:r>
      <w:r w:rsidRPr="00E05943">
        <w:rPr>
          <w:color w:val="C0504D" w:themeColor="accent2"/>
          <w:sz w:val="20"/>
          <w:szCs w:val="20"/>
        </w:rPr>
        <w:t xml:space="preserve">ll code and model specifications can be found …. </w:t>
      </w:r>
      <w:commentRangeEnd w:id="5"/>
      <w:r w:rsidR="00E05943">
        <w:rPr>
          <w:rStyle w:val="CommentReference"/>
        </w:rPr>
        <w:commentReference w:id="5"/>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When they were told they would need to pick up one of the two blue beanbags (too far away to reach from the central chair)</w:t>
      </w:r>
      <w:r w:rsidRPr="00E05943">
        <w:rPr>
          <w:color w:val="C0504D" w:themeColor="accent2"/>
          <w:sz w:val="20"/>
          <w:szCs w:val="20"/>
        </w:rPr>
        <w:t xml:space="preserve">, they chose either the left or right side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326C046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170BAA" w:rsidRPr="00E05943">
        <w:rPr>
          <w:color w:val="C0504D" w:themeColor="accent2"/>
          <w:sz w:val="20"/>
          <w:szCs w:val="20"/>
        </w:rPr>
        <w:t xml:space="preserve"> </w:t>
      </w:r>
      <w:proofErr w:type="spellStart"/>
      <w:r w:rsidR="00170BAA" w:rsidRPr="00E05943">
        <w:rPr>
          <w:color w:val="C0504D" w:themeColor="accent2"/>
          <w:sz w:val="20"/>
          <w:szCs w:val="20"/>
        </w:rPr>
        <w:t>behaviour</w:t>
      </w:r>
      <w:proofErr w:type="spellEnd"/>
      <w:r w:rsidR="00170BAA" w:rsidRPr="00E05943">
        <w:rPr>
          <w:color w:val="C0504D" w:themeColor="accent2"/>
          <w:sz w:val="20"/>
          <w:szCs w:val="20"/>
        </w:rPr>
        <w:t xml:space="preserve"> in this task</w:t>
      </w:r>
      <w:r w:rsidR="00E5550E" w:rsidRPr="00E05943">
        <w:rPr>
          <w:color w:val="C0504D" w:themeColor="accent2"/>
          <w:sz w:val="20"/>
          <w:szCs w:val="20"/>
        </w:rPr>
        <w:t xml:space="preserve">, and because affects the </w:t>
      </w:r>
      <w:r w:rsidR="00E05943">
        <w:rPr>
          <w:color w:val="C0504D" w:themeColor="accent2"/>
          <w:sz w:val="20"/>
          <w:szCs w:val="20"/>
        </w:rPr>
        <w:t>vertical</w:t>
      </w:r>
      <w:r w:rsidR="00E5550E" w:rsidRPr="00E05943">
        <w:rPr>
          <w:color w:val="C0504D" w:themeColor="accent2"/>
          <w:sz w:val="20"/>
          <w:szCs w:val="20"/>
        </w:rPr>
        <w:t xml:space="preserve"> axis of the plots </w:t>
      </w:r>
      <w:r w:rsidR="00E5550E" w:rsidRPr="00E05943">
        <w:rPr>
          <w:color w:val="C0504D" w:themeColor="accent2"/>
          <w:sz w:val="20"/>
          <w:szCs w:val="20"/>
        </w:rPr>
        <w:lastRenderedPageBreak/>
        <w:t xml:space="preserve">(which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9FFD08B"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value of delta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r w:rsidR="007B6804" w:rsidRPr="00E05943">
        <w:rPr>
          <w:rFonts w:ascii="Nunito" w:eastAsia="Nunito" w:hAnsi="Nunito" w:cs="Nunito"/>
          <w:i/>
          <w:iCs/>
          <w:color w:val="C0504D" w:themeColor="accent2"/>
          <w:sz w:val="20"/>
          <w:szCs w:val="20"/>
        </w:rPr>
        <w:t xml:space="preserve">The </w:t>
      </w:r>
      <w:r w:rsidRPr="00E05943">
        <w:rPr>
          <w:rFonts w:ascii="Nunito" w:eastAsia="Nunito" w:hAnsi="Nunito" w:cs="Nunito"/>
          <w:i/>
          <w:iCs/>
          <w:color w:val="C0504D" w:themeColor="accent2"/>
          <w:sz w:val="20"/>
          <w:szCs w:val="20"/>
        </w:rPr>
        <w:t>Appendix</w:t>
      </w:r>
      <w:r w:rsidR="007B6804" w:rsidRPr="00E05943">
        <w:rPr>
          <w:rFonts w:ascii="Nunito" w:eastAsia="Nunito" w:hAnsi="Nunito" w:cs="Nunito"/>
          <w:i/>
          <w:iCs/>
          <w:color w:val="C0504D" w:themeColor="accent2"/>
          <w:sz w:val="20"/>
          <w:szCs w:val="20"/>
        </w:rPr>
        <w:t xml:space="preserve"> presents a more moderate “optimal” standard, showing where participants choose to stand when they are explicitly aware of the optimal solution</w:t>
      </w:r>
      <w:r w:rsidRPr="00E05943">
        <w:rPr>
          <w:rFonts w:ascii="Nunito" w:eastAsia="Nunito" w:hAnsi="Nunito" w:cs="Nunito"/>
          <w:i/>
          <w:iCs/>
          <w:color w:val="C0504D" w:themeColor="accent2"/>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60D36E54" w:rsidR="00D11079" w:rsidRPr="00E05943" w:rsidRDefault="003047C8" w:rsidP="001B7DCA">
      <w:pPr>
        <w:spacing w:after="160" w:line="360" w:lineRule="auto"/>
        <w:rPr>
          <w:color w:val="C0504D" w:themeColor="accent2"/>
          <w:sz w:val="20"/>
          <w:szCs w:val="20"/>
        </w:rPr>
      </w:pPr>
      <w:r w:rsidRPr="00E05943">
        <w:rPr>
          <w:color w:val="C0504D" w:themeColor="accent2"/>
          <w:sz w:val="20"/>
          <w:szCs w:val="20"/>
        </w:rPr>
        <w:t>Although none of the individuals in either group could be described as optimal</w:t>
      </w:r>
      <w:r w:rsidR="009826D0" w:rsidRPr="00E05943">
        <w:rPr>
          <w:color w:val="C0504D" w:themeColor="accent2"/>
          <w:sz w:val="20"/>
          <w:szCs w:val="20"/>
        </w:rPr>
        <w:t xml:space="preserve">, </w:t>
      </w:r>
      <w:r w:rsidR="00E05943" w:rsidRPr="00E05943">
        <w:rPr>
          <w:color w:val="C0504D" w:themeColor="accent2"/>
          <w:sz w:val="20"/>
          <w:szCs w:val="20"/>
        </w:rPr>
        <w:t>to estimate any</w:t>
      </w:r>
      <w:r w:rsidR="009826D0" w:rsidRPr="00E05943">
        <w:rPr>
          <w:color w:val="C0504D" w:themeColor="accent2"/>
          <w:sz w:val="20"/>
          <w:szCs w:val="20"/>
        </w:rPr>
        <w:t xml:space="preserve"> less obvious 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less likely to stand at center, and standing further away from center, </w:t>
      </w:r>
      <w:r w:rsidR="009805DB">
        <w:rPr>
          <w:color w:val="C0504D" w:themeColor="accent2"/>
          <w:sz w:val="20"/>
          <w:szCs w:val="20"/>
        </w:rPr>
        <w:t>relative to the near separation.</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F070F2">
        <w:rPr>
          <w:color w:val="C0504D" w:themeColor="accent2"/>
          <w:sz w:val="20"/>
          <w:szCs w:val="20"/>
        </w:rPr>
        <w:t xml:space="preserve">But </w:t>
      </w:r>
      <w:r w:rsidR="00EA1A78" w:rsidRPr="00E05943">
        <w:rPr>
          <w:color w:val="C0504D" w:themeColor="accent2"/>
          <w:sz w:val="20"/>
          <w:szCs w:val="20"/>
        </w:rPr>
        <w:t xml:space="preserve">the </w:t>
      </w:r>
      <w:r w:rsidR="00D11079" w:rsidRPr="00E05943">
        <w:rPr>
          <w:color w:val="C0504D" w:themeColor="accent2"/>
          <w:sz w:val="20"/>
          <w:szCs w:val="20"/>
        </w:rPr>
        <w:t xml:space="preserve">differences in second part of the model – 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to stand – are much more mixed. </w:t>
      </w:r>
      <w:r w:rsidR="00F070F2">
        <w:rPr>
          <w:color w:val="C0504D" w:themeColor="accent2"/>
          <w:sz w:val="20"/>
          <w:szCs w:val="20"/>
        </w:rPr>
        <w:t xml:space="preserve">Neither </w:t>
      </w:r>
      <w:r w:rsidR="00D11079" w:rsidRPr="00E05943">
        <w:rPr>
          <w:color w:val="C0504D" w:themeColor="accent2"/>
          <w:sz w:val="20"/>
          <w:szCs w:val="20"/>
        </w:rPr>
        <w:t>group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distance (for the control group, [0.35, 0.63] for near hoops, [0.16, 0.44] for the far hoops, compared with [0.30, 0.73] and [0.35, 0.55] for the primed group). </w:t>
      </w:r>
      <w:r w:rsidR="009826D0" w:rsidRPr="00E05943">
        <w:rPr>
          <w:color w:val="C0504D" w:themeColor="accent2"/>
          <w:sz w:val="20"/>
          <w:szCs w:val="20"/>
        </w:rPr>
        <w:t xml:space="preserve">Based on this, 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 xml:space="preserve">some people just stick to the center more than others, and we happened to have more of that kind of </w:t>
      </w:r>
      <w:r w:rsidR="009826D0" w:rsidRPr="00E05943">
        <w:rPr>
          <w:color w:val="C0504D" w:themeColor="accent2"/>
          <w:sz w:val="20"/>
          <w:szCs w:val="20"/>
        </w:rPr>
        <w:lastRenderedPageBreak/>
        <w:t>person in our control group</w:t>
      </w:r>
      <w:r w:rsidR="009805DB">
        <w:rPr>
          <w:color w:val="C0504D" w:themeColor="accent2"/>
          <w:sz w:val="20"/>
          <w:szCs w:val="20"/>
        </w:rPr>
        <w:t>)</w:t>
      </w:r>
      <w:r w:rsidR="009826D0" w:rsidRPr="00E05943">
        <w:rPr>
          <w:color w:val="C0504D" w:themeColor="accent2"/>
          <w:sz w:val="20"/>
          <w:szCs w:val="20"/>
        </w:rPr>
        <w:t xml:space="preserve">. </w:t>
      </w:r>
      <w:r w:rsidR="009805DB">
        <w:rPr>
          <w:color w:val="C0504D" w:themeColor="accent2"/>
          <w:sz w:val="20"/>
          <w:szCs w:val="20"/>
        </w:rPr>
        <w:t>To be confident in our conclusions</w:t>
      </w:r>
      <w:r w:rsidR="009826D0" w:rsidRPr="00E05943">
        <w:rPr>
          <w:color w:val="C0504D" w:themeColor="accent2"/>
          <w:sz w:val="20"/>
          <w:szCs w:val="20"/>
        </w:rPr>
        <w:t xml:space="preserve">, we </w:t>
      </w:r>
      <w:r w:rsidR="009805DB">
        <w:rPr>
          <w:color w:val="C0504D" w:themeColor="accent2"/>
          <w:sz w:val="20"/>
          <w:szCs w:val="20"/>
        </w:rPr>
        <w:t>ran</w:t>
      </w:r>
      <w:r w:rsidR="009826D0" w:rsidRPr="00E05943">
        <w:rPr>
          <w:color w:val="C0504D" w:themeColor="accent2"/>
          <w:sz w:val="20"/>
          <w:szCs w:val="20"/>
        </w:rPr>
        <w:t xml:space="preserve"> two follow-up experiments</w:t>
      </w:r>
      <w:r w:rsidR="009805DB">
        <w:rPr>
          <w:color w:val="C0504D" w:themeColor="accent2"/>
          <w:sz w:val="20"/>
          <w:szCs w:val="20"/>
        </w:rPr>
        <w:t xml:space="preserve"> (Experiment 1b and 1c, reported below), which reinforced the conclusion that there is no substantial or consistent difference between participants who are primed with reaching and the control groups</w:t>
      </w:r>
      <w:r w:rsidR="009826D0" w:rsidRPr="00E05943">
        <w:rPr>
          <w:color w:val="C0504D" w:themeColor="accent2"/>
          <w:sz w:val="20"/>
          <w:szCs w:val="20"/>
        </w:rPr>
        <w: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2C97B128" w:rsidR="00CA364A" w:rsidRDefault="00CA364A" w:rsidP="00CA364A">
      <w:pPr>
        <w:spacing w:after="160" w:line="360" w:lineRule="auto"/>
        <w:rPr>
          <w:sz w:val="24"/>
          <w:szCs w:val="24"/>
        </w:rPr>
      </w:pPr>
      <w:commentRangeStart w:id="6"/>
      <w:commentRangeStart w:id="7"/>
      <w:r>
        <w:rPr>
          <w:sz w:val="20"/>
          <w:szCs w:val="20"/>
        </w:rPr>
        <w:t xml:space="preserve">Accuracy for the three hoop separations in Experiment 1a are shown in </w:t>
      </w:r>
      <w:commentRangeStart w:id="8"/>
      <w:commentRangeStart w:id="9"/>
      <w:r>
        <w:rPr>
          <w:sz w:val="20"/>
          <w:szCs w:val="20"/>
        </w:rPr>
        <w:t xml:space="preserve">Figure </w:t>
      </w:r>
      <w:r w:rsidR="00FA2F94">
        <w:rPr>
          <w:sz w:val="20"/>
          <w:szCs w:val="20"/>
        </w:rPr>
        <w:t>???</w:t>
      </w:r>
      <w:r>
        <w:rPr>
          <w:sz w:val="20"/>
          <w:szCs w:val="20"/>
        </w:rPr>
        <w:t xml:space="preserve">. </w:t>
      </w:r>
      <w:commentRangeEnd w:id="8"/>
      <w:r w:rsidR="00FD3E3E">
        <w:rPr>
          <w:rStyle w:val="CommentReference"/>
        </w:rPr>
        <w:commentReference w:id="8"/>
      </w:r>
      <w:commentRangeEnd w:id="9"/>
      <w:r w:rsidR="00FA2F94">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6"/>
      <w:r w:rsidR="00D11D80">
        <w:rPr>
          <w:rStyle w:val="CommentReference"/>
        </w:rPr>
        <w:commentReference w:id="6"/>
      </w:r>
      <w:commentRangeEnd w:id="7"/>
      <w:r w:rsidR="00FD3E3E">
        <w:rPr>
          <w:rStyle w:val="CommentReference"/>
        </w:rPr>
        <w:commentReference w:id="7"/>
      </w: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45540FF0" w:rsidR="00B54B24" w:rsidRPr="00463223" w:rsidRDefault="00FD3E3E" w:rsidP="00FD3E3E">
      <w:pPr>
        <w:tabs>
          <w:tab w:val="left" w:pos="2410"/>
        </w:tabs>
        <w:spacing w:after="160" w:line="360" w:lineRule="auto"/>
        <w:rPr>
          <w:color w:val="C0504D" w:themeColor="accent2"/>
          <w:sz w:val="20"/>
          <w:szCs w:val="20"/>
        </w:rPr>
      </w:pPr>
      <w:r w:rsidRPr="00463223">
        <w:rPr>
          <w:color w:val="C0504D" w:themeColor="accent2"/>
          <w:sz w:val="20"/>
          <w:szCs w:val="20"/>
        </w:rPr>
        <w:t>T</w:t>
      </w:r>
      <w:r w:rsidR="00CA364A" w:rsidRPr="00463223">
        <w:rPr>
          <w:color w:val="C0504D" w:themeColor="accent2"/>
          <w:sz w:val="20"/>
          <w:szCs w:val="20"/>
        </w:rPr>
        <w:t>he results of Experiment 1A show that prim</w:t>
      </w:r>
      <w:r w:rsidRPr="00463223">
        <w:rPr>
          <w:color w:val="C0504D" w:themeColor="accent2"/>
          <w:sz w:val="20"/>
          <w:szCs w:val="20"/>
        </w:rPr>
        <w:t>ing</w:t>
      </w:r>
      <w:r w:rsidR="00CA364A" w:rsidRPr="00463223">
        <w:rPr>
          <w:color w:val="C0504D" w:themeColor="accent2"/>
          <w:sz w:val="20"/>
          <w:szCs w:val="20"/>
        </w:rPr>
        <w:t xml:space="preserve"> participants to optimally solve the focus-divide dilemma </w:t>
      </w:r>
      <w:r w:rsidRPr="00463223">
        <w:rPr>
          <w:color w:val="C0504D" w:themeColor="accent2"/>
          <w:sz w:val="20"/>
          <w:szCs w:val="20"/>
        </w:rPr>
        <w:t xml:space="preserve">in the table task </w:t>
      </w:r>
      <w:r w:rsidR="00CA364A" w:rsidRPr="00463223">
        <w:rPr>
          <w:color w:val="C0504D" w:themeColor="accent2"/>
          <w:sz w:val="20"/>
          <w:szCs w:val="20"/>
        </w:rPr>
        <w:t xml:space="preserve">did not </w:t>
      </w:r>
      <w:r w:rsidRPr="00463223">
        <w:rPr>
          <w:color w:val="C0504D" w:themeColor="accent2"/>
          <w:sz w:val="20"/>
          <w:szCs w:val="20"/>
        </w:rPr>
        <w:t xml:space="preserve">produce the large shift towards optimality in the subsequent throwing task, which shares the same solution. However, </w:t>
      </w:r>
      <w:r w:rsidR="00CA364A" w:rsidRPr="00463223">
        <w:rPr>
          <w:color w:val="C0504D" w:themeColor="accent2"/>
          <w:sz w:val="20"/>
          <w:szCs w:val="20"/>
        </w:rPr>
        <w:t xml:space="preserve">the intervention led (some) participants in the primed group to </w:t>
      </w:r>
      <w:r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Pr="00463223">
        <w:rPr>
          <w:color w:val="C0504D" w:themeColor="accent2"/>
          <w:sz w:val="20"/>
          <w:szCs w:val="20"/>
        </w:rPr>
        <w:t>small</w:t>
      </w:r>
      <w:r w:rsidR="00463223">
        <w:rPr>
          <w:color w:val="C0504D" w:themeColor="accent2"/>
          <w:sz w:val="20"/>
          <w:szCs w:val="20"/>
        </w:rPr>
        <w:t>,</w:t>
      </w:r>
      <w:r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Pr="00463223">
        <w:rPr>
          <w:color w:val="C0504D" w:themeColor="accent2"/>
          <w:sz w:val="20"/>
          <w:szCs w:val="20"/>
        </w:rPr>
        <w:t xml:space="preserve"> due simply to chance</w:t>
      </w:r>
      <w:r w:rsidR="00D11D80" w:rsidRPr="00463223">
        <w:rPr>
          <w:color w:val="C0504D" w:themeColor="accent2"/>
          <w:sz w:val="20"/>
          <w:szCs w:val="20"/>
        </w:rPr>
        <w:t xml:space="preserve">. </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4F4CEE40"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lastRenderedPageBreak/>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The rationale is to confirm the results of Experiment 1A and also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C is similar to 1A, except we asked all participants to complete the throwing task twice, once before and once after the</w:t>
      </w:r>
      <w:r w:rsidR="00F2363A" w:rsidRPr="00463223">
        <w:rPr>
          <w:color w:val="C0504D" w:themeColor="accent2"/>
          <w:sz w:val="20"/>
          <w:szCs w:val="20"/>
        </w:rPr>
        <w:t xml:space="preserve"> table-task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table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3E835EE8" w:rsidR="008069AE" w:rsidRPr="003A1D60" w:rsidRDefault="007B6804" w:rsidP="008069AE">
      <w:pPr>
        <w:spacing w:after="160" w:line="360" w:lineRule="auto"/>
        <w:rPr>
          <w:color w:val="C0504D" w:themeColor="accent2"/>
          <w:sz w:val="20"/>
          <w:szCs w:val="20"/>
        </w:rPr>
      </w:pPr>
      <w:r w:rsidRPr="003A1D60">
        <w:rPr>
          <w:color w:val="C0504D" w:themeColor="accent2"/>
          <w:sz w:val="20"/>
          <w:szCs w:val="20"/>
        </w:rPr>
        <w:t xml:space="preserve">The aim of these experiments was to ensure the </w:t>
      </w:r>
      <w:r w:rsidR="00FD3E3E" w:rsidRPr="003A1D60">
        <w:rPr>
          <w:color w:val="C0504D" w:themeColor="accent2"/>
          <w:sz w:val="20"/>
          <w:szCs w:val="20"/>
        </w:rPr>
        <w:t xml:space="preserve">(largely) </w:t>
      </w:r>
      <w:r w:rsidRPr="003A1D60">
        <w:rPr>
          <w:color w:val="C0504D" w:themeColor="accent2"/>
          <w:sz w:val="20"/>
          <w:szCs w:val="20"/>
        </w:rPr>
        <w:t>null effect of the intervention observed in Experiment 1A was robust</w:t>
      </w:r>
      <w:r w:rsidR="003A1D60" w:rsidRPr="003A1D60">
        <w:rPr>
          <w:color w:val="C0504D" w:themeColor="accent2"/>
          <w:sz w:val="20"/>
          <w:szCs w:val="20"/>
        </w:rPr>
        <w:t>.</w:t>
      </w:r>
      <w:r w:rsidR="00463223" w:rsidRPr="003A1D60">
        <w:rPr>
          <w:color w:val="C0504D" w:themeColor="accent2"/>
          <w:sz w:val="20"/>
          <w:szCs w:val="20"/>
        </w:rPr>
        <w:t xml:space="preserve"> </w:t>
      </w:r>
      <w:r w:rsidR="003A1D60" w:rsidRPr="003A1D60">
        <w:rPr>
          <w:color w:val="C0504D" w:themeColor="accent2"/>
          <w:sz w:val="20"/>
          <w:szCs w:val="20"/>
        </w:rPr>
        <w:t>I</w:t>
      </w:r>
      <w:r w:rsidRPr="003A1D60">
        <w:rPr>
          <w:color w:val="C0504D" w:themeColor="accent2"/>
          <w:sz w:val="20"/>
          <w:szCs w:val="20"/>
        </w:rPr>
        <w:t>t would take a very large number of participants to be confident there is no effect</w:t>
      </w:r>
      <w:r w:rsidR="00FD3E3E" w:rsidRPr="003A1D60">
        <w:rPr>
          <w:color w:val="C0504D" w:themeColor="accent2"/>
          <w:sz w:val="20"/>
          <w:szCs w:val="20"/>
        </w:rPr>
        <w:t>. The effect we do expect is large, however</w:t>
      </w:r>
      <w:r w:rsidR="00FA2F94" w:rsidRPr="003A1D60">
        <w:rPr>
          <w:color w:val="C0504D" w:themeColor="accent2"/>
          <w:sz w:val="20"/>
          <w:szCs w:val="20"/>
        </w:rPr>
        <w:t>, as noted in sample size justification for Experiment 1</w:t>
      </w:r>
      <w:r w:rsidR="00463223" w:rsidRPr="003A1D60">
        <w:rPr>
          <w:color w:val="C0504D" w:themeColor="accent2"/>
          <w:sz w:val="20"/>
          <w:szCs w:val="20"/>
        </w:rPr>
        <w:t>A</w:t>
      </w:r>
      <w:r w:rsidR="003A1D60" w:rsidRPr="003A1D60">
        <w:rPr>
          <w:color w:val="C0504D" w:themeColor="accent2"/>
          <w:sz w:val="20"/>
          <w:szCs w:val="20"/>
        </w:rPr>
        <w:t xml:space="preserve">: our expectation was that solving the reaching task using the decision rule would cause participants to use the same rule to solve the throwing task. If this occurs, the change in choice </w:t>
      </w:r>
      <w:proofErr w:type="spellStart"/>
      <w:r w:rsidR="003A1D60" w:rsidRPr="003A1D60">
        <w:rPr>
          <w:color w:val="C0504D" w:themeColor="accent2"/>
          <w:sz w:val="20"/>
          <w:szCs w:val="20"/>
        </w:rPr>
        <w:t>behaviour</w:t>
      </w:r>
      <w:proofErr w:type="spellEnd"/>
      <w:r w:rsidR="003A1D60" w:rsidRPr="003A1D60">
        <w:rPr>
          <w:color w:val="C0504D" w:themeColor="accent2"/>
          <w:sz w:val="20"/>
          <w:szCs w:val="20"/>
        </w:rPr>
        <w:t xml:space="preserve"> on the throwing task should not be subtle or small, so a large sample is not appropriate.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similar to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lastRenderedPageBreak/>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 ).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t>You find out that you have an exam tomorrow. You have [10 HOURS] to revise and there will be two questions where you must only answer one. You know what the two topics that the questions will be on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1EE9F822" w14:textId="330CAD50"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 accuracy measurement, and decision trials. </w:t>
      </w:r>
    </w:p>
    <w:p w14:paraId="10E10553" w14:textId="50DCC505" w:rsidR="00B16478"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Accuracy measurement. </w:t>
      </w:r>
      <w:r w:rsidR="002F6ABC" w:rsidRPr="003A1D60">
        <w:rPr>
          <w:color w:val="C0504D" w:themeColor="accent2"/>
          <w:sz w:val="20"/>
          <w:szCs w:val="20"/>
        </w:rPr>
        <w:t>P</w:t>
      </w:r>
      <w:r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Pr="003A1D60">
        <w:rPr>
          <w:color w:val="C0504D" w:themeColor="accent2"/>
          <w:sz w:val="20"/>
          <w:szCs w:val="20"/>
        </w:rPr>
        <w:t xml:space="preserve">} in the opposite direction, for a total of 96 trials. </w:t>
      </w:r>
    </w:p>
    <w:p w14:paraId="2395F3E2" w14:textId="407F2962" w:rsidR="00B16478" w:rsidRPr="003A1D60" w:rsidRDefault="00B16478" w:rsidP="00B16478">
      <w:pPr>
        <w:spacing w:after="160" w:line="360" w:lineRule="auto"/>
        <w:rPr>
          <w:color w:val="C0504D" w:themeColor="accent2"/>
          <w:sz w:val="20"/>
          <w:szCs w:val="20"/>
        </w:rPr>
      </w:pPr>
      <w:r w:rsidRPr="003A1D60">
        <w:rPr>
          <w:color w:val="C0504D" w:themeColor="accent2"/>
          <w:sz w:val="20"/>
          <w:szCs w:val="20"/>
        </w:rPr>
        <w:t>Decision trials. Participants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Pr="003A1D60">
        <w:rPr>
          <w:color w:val="C0504D" w:themeColor="accent2"/>
          <w:sz w:val="20"/>
          <w:szCs w:val="20"/>
        </w:rPr>
        <w:t xml:space="preserve">}. Participants carried out six trials for each distance, in a random order. </w:t>
      </w:r>
    </w:p>
    <w:p w14:paraId="6FC71B06" w14:textId="2006B052" w:rsidR="002F6ABC" w:rsidRPr="003A1D60" w:rsidRDefault="002F6ABC" w:rsidP="00B16478">
      <w:pPr>
        <w:spacing w:after="160" w:line="360" w:lineRule="auto"/>
        <w:rPr>
          <w:color w:val="C0504D" w:themeColor="accent2"/>
          <w:sz w:val="20"/>
          <w:szCs w:val="20"/>
        </w:rPr>
      </w:pPr>
      <w:r w:rsidRPr="003A1D60">
        <w:rPr>
          <w:color w:val="C0504D" w:themeColor="accent2"/>
          <w:sz w:val="20"/>
          <w:szCs w:val="20"/>
        </w:rPr>
        <w:t xml:space="preserve">In the second session, participants were randomly assigned to two groups. Half the participants carried out the table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w:t>
      </w:r>
      <w:r w:rsidR="003A1D60" w:rsidRPr="003A1D60">
        <w:rPr>
          <w:color w:val="C0504D" w:themeColor="accent2"/>
          <w:sz w:val="20"/>
          <w:szCs w:val="20"/>
        </w:rPr>
        <w:t xml:space="preserve">all </w:t>
      </w:r>
      <w:r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Pr="003A1D6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lastRenderedPageBreak/>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628017F" w14:textId="517DBD84" w:rsidR="008B7749" w:rsidRPr="008B7749" w:rsidRDefault="00AE5D40" w:rsidP="00AE5D40">
      <w:pPr>
        <w:pStyle w:val="Heading1"/>
        <w:rPr>
          <w:color w:val="E36C0A" w:themeColor="accent6" w:themeShade="BF"/>
          <w:sz w:val="20"/>
          <w:szCs w:val="20"/>
        </w:rPr>
      </w:pPr>
      <w:r>
        <w:rPr>
          <w:noProof/>
          <w:color w:val="E36C0A" w:themeColor="accent6" w:themeShade="BF"/>
          <w:sz w:val="20"/>
          <w:szCs w:val="20"/>
        </w:rPr>
        <w:drawing>
          <wp:inline distT="0" distB="0" distL="0" distR="0" wp14:anchorId="292991BD" wp14:editId="5FDC5714">
            <wp:extent cx="5943600" cy="1857375"/>
            <wp:effectExtent l="0" t="0" r="0" b="0"/>
            <wp:docPr id="175097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7509707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0C33C" w14:textId="733C5731" w:rsidR="00B92266" w:rsidRDefault="00D02949" w:rsidP="00B92266">
      <w:pPr>
        <w:spacing w:after="160" w:line="240" w:lineRule="auto"/>
        <w:rPr>
          <w:rFonts w:ascii="Nunito" w:eastAsia="Nunito" w:hAnsi="Nunito" w:cs="Nunito"/>
          <w:sz w:val="20"/>
          <w:szCs w:val="20"/>
        </w:rPr>
      </w:pPr>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lastRenderedPageBreak/>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groups reported in this paper, or in previous versions of the throwing experiment (Hunt &amp; Clarke, 2016; 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0"/>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0"/>
      <w:r w:rsidR="00322C62">
        <w:rPr>
          <w:rStyle w:val="CommentReference"/>
        </w:rPr>
        <w:commentReference w:id="10"/>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Our question is whether </w:t>
      </w:r>
      <w:r w:rsidR="00322C62" w:rsidRPr="00322C62">
        <w:rPr>
          <w:color w:val="000000" w:themeColor="text1"/>
          <w:sz w:val="20"/>
          <w:szCs w:val="20"/>
        </w:rPr>
        <w:lastRenderedPageBreak/>
        <w:t>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 xml:space="preserve">The stimuli and equipment were similar to those used by Clarke and Hunt (2016, Experiment 1). All stimuli were presented against a uniform grey background (50% white). The square boxes had an edge length of 1.0˚ visual angle and were lighter than the background (75% white). The target was a </w:t>
      </w:r>
      <w:r>
        <w:rPr>
          <w:sz w:val="20"/>
          <w:szCs w:val="20"/>
        </w:rPr>
        <w:lastRenderedPageBreak/>
        <w:t>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w:t>
      </w:r>
      <w:r>
        <w:rPr>
          <w:sz w:val="20"/>
          <w:szCs w:val="20"/>
        </w:rPr>
        <w:lastRenderedPageBreak/>
        <w:t>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1"/>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1"/>
      <w:r w:rsidR="00B26B3B">
        <w:rPr>
          <w:rStyle w:val="CommentReference"/>
        </w:rPr>
        <w:commentReference w:id="11"/>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w:t>
      </w:r>
      <w:r>
        <w:rPr>
          <w:sz w:val="20"/>
          <w:szCs w:val="20"/>
        </w:rPr>
        <w:lastRenderedPageBreak/>
        <w:t xml:space="preserve">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2" w:name="_Hlk140589975"/>
      <w:r>
        <w:rPr>
          <w:b/>
          <w:sz w:val="24"/>
          <w:szCs w:val="24"/>
        </w:rPr>
        <w:t>Results</w:t>
      </w:r>
    </w:p>
    <w:bookmarkEnd w:id="12"/>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lastRenderedPageBreak/>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w:t>
      </w:r>
      <w:r>
        <w:rPr>
          <w:sz w:val="20"/>
          <w:szCs w:val="20"/>
        </w:rPr>
        <w:lastRenderedPageBreak/>
        <w:t xml:space="preserve">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w:t>
      </w:r>
      <w:r>
        <w:rPr>
          <w:sz w:val="20"/>
          <w:szCs w:val="20"/>
        </w:rPr>
        <w:lastRenderedPageBreak/>
        <w:t xml:space="preserve">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w:t>
      </w:r>
      <w:r>
        <w:rPr>
          <w:sz w:val="20"/>
          <w:szCs w:val="20"/>
        </w:rPr>
        <w:lastRenderedPageBreak/>
        <w:t xml:space="preserve">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their resources between competing goals</w:t>
      </w:r>
      <w:r>
        <w:rPr>
          <w:color w:val="F79646" w:themeColor="accent6"/>
          <w:sz w:val="20"/>
          <w:szCs w:val="20"/>
        </w:rPr>
        <w:t xml:space="preserve">.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w:t>
      </w:r>
      <w:r>
        <w:rPr>
          <w:color w:val="F79646" w:themeColor="accent6"/>
          <w:sz w:val="20"/>
          <w:szCs w:val="20"/>
        </w:rPr>
        <w:lastRenderedPageBreak/>
        <w:t>rarely</w:t>
      </w:r>
      <w:r>
        <w:rPr>
          <w:color w:val="F79646" w:themeColor="accent6"/>
          <w:sz w:val="20"/>
          <w:szCs w:val="20"/>
        </w:rPr>
        <w:t xml:space="preserve"> matched in their difficulty or other features</w:t>
      </w:r>
      <w:r>
        <w:rPr>
          <w:color w:val="F79646" w:themeColor="accent6"/>
          <w:sz w:val="20"/>
          <w:szCs w:val="20"/>
        </w:rPr>
        <w:t xml:space="preserve">,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lastRenderedPageBreak/>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w:t>
      </w:r>
      <w:r>
        <w:rPr>
          <w:sz w:val="20"/>
          <w:szCs w:val="20"/>
        </w:rPr>
        <w:lastRenderedPageBreak/>
        <w:t xml:space="preserve">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w:t>
      </w:r>
      <w:r>
        <w:rPr>
          <w:sz w:val="20"/>
          <w:szCs w:val="20"/>
        </w:rPr>
        <w:lastRenderedPageBreak/>
        <w:t>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5-04-24T14:33:00Z" w:initials="AH">
    <w:p w14:paraId="554CEF81" w14:textId="77777777" w:rsidR="00E05943" w:rsidRDefault="00E05943" w:rsidP="0061167F">
      <w:r>
        <w:rPr>
          <w:rStyle w:val="CommentReference"/>
        </w:rPr>
        <w:annotationRef/>
      </w:r>
      <w:r>
        <w:rPr>
          <w:sz w:val="20"/>
          <w:szCs w:val="20"/>
        </w:rPr>
        <w:t>needs updating</w:t>
      </w:r>
    </w:p>
  </w:comment>
  <w:comment w:id="8"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9" w:author="Hunt, Amelia" w:date="2025-04-24T15:05:00Z" w:initials="AH">
    <w:p w14:paraId="52741D81" w14:textId="77777777" w:rsidR="00FA2F94" w:rsidRDefault="00FA2F94" w:rsidP="009751F4">
      <w:r>
        <w:rPr>
          <w:rStyle w:val="CommentReference"/>
        </w:rPr>
        <w:annotationRef/>
      </w:r>
      <w:r>
        <w:rPr>
          <w:sz w:val="20"/>
          <w:szCs w:val="20"/>
        </w:rPr>
        <w:t>this figure seems to have disappeared..</w:t>
      </w:r>
    </w:p>
  </w:comment>
  <w:comment w:id="6" w:author="Clarke, Alasdair D F" w:date="2023-07-20T10:38:00Z" w:initials="CADF">
    <w:p w14:paraId="71E5CAA4" w14:textId="7B331E24"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7"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1"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CEF81" w15:done="0"/>
  <w15:commentEx w15:paraId="624875A4" w15:done="0"/>
  <w15:commentEx w15:paraId="52741D81" w15:done="0"/>
  <w15:commentEx w15:paraId="71E5CAA4" w15:done="0"/>
  <w15:commentEx w15:paraId="415CABE8" w15:paraIdParent="71E5CAA4"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4CA29" w16cex:dateUtc="2025-04-24T13:33:00Z"/>
  <w16cex:commentExtensible w16cex:durableId="2ACB7582" w16cex:dateUtc="2024-10-29T14:53:00Z"/>
  <w16cex:commentExtensible w16cex:durableId="2BB4D1AB" w16cex:dateUtc="2025-04-24T14:05:00Z"/>
  <w16cex:commentExtensible w16cex:durableId="28638D39" w16cex:dateUtc="2023-07-20T09:38:00Z"/>
  <w16cex:commentExtensible w16cex:durableId="2ACB759B" w16cex:dateUtc="2024-10-29T14:54: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CEF81" w16cid:durableId="2BB4CA29"/>
  <w16cid:commentId w16cid:paraId="624875A4" w16cid:durableId="2ACB7582"/>
  <w16cid:commentId w16cid:paraId="52741D81" w16cid:durableId="2BB4D1AB"/>
  <w16cid:commentId w16cid:paraId="71E5CAA4" w16cid:durableId="28638D39"/>
  <w16cid:commentId w16cid:paraId="415CABE8" w16cid:durableId="2ACB759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D665B" w14:textId="77777777" w:rsidR="00993DFD" w:rsidRDefault="00993DFD">
      <w:pPr>
        <w:spacing w:line="240" w:lineRule="auto"/>
      </w:pPr>
      <w:r>
        <w:separator/>
      </w:r>
    </w:p>
  </w:endnote>
  <w:endnote w:type="continuationSeparator" w:id="0">
    <w:p w14:paraId="6DC023B9" w14:textId="77777777" w:rsidR="00993DFD" w:rsidRDefault="00993D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CC230" w14:textId="77777777" w:rsidR="00993DFD" w:rsidRDefault="00993DFD">
      <w:pPr>
        <w:spacing w:line="240" w:lineRule="auto"/>
      </w:pPr>
      <w:r>
        <w:separator/>
      </w:r>
    </w:p>
  </w:footnote>
  <w:footnote w:type="continuationSeparator" w:id="0">
    <w:p w14:paraId="50BEE283" w14:textId="77777777" w:rsidR="00993DFD" w:rsidRDefault="00993DFD">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56FD5"/>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27375"/>
    <w:rsid w:val="00332125"/>
    <w:rsid w:val="0036640A"/>
    <w:rsid w:val="0037174D"/>
    <w:rsid w:val="003925F2"/>
    <w:rsid w:val="00393FF7"/>
    <w:rsid w:val="003A1D60"/>
    <w:rsid w:val="003B1257"/>
    <w:rsid w:val="003B56B9"/>
    <w:rsid w:val="003C44B4"/>
    <w:rsid w:val="003F17D3"/>
    <w:rsid w:val="004063D4"/>
    <w:rsid w:val="00413B92"/>
    <w:rsid w:val="00430610"/>
    <w:rsid w:val="00440928"/>
    <w:rsid w:val="00443DB0"/>
    <w:rsid w:val="00463223"/>
    <w:rsid w:val="004663ED"/>
    <w:rsid w:val="00486EE1"/>
    <w:rsid w:val="0049683C"/>
    <w:rsid w:val="004A3F21"/>
    <w:rsid w:val="004B5C02"/>
    <w:rsid w:val="004C6F4A"/>
    <w:rsid w:val="004F7166"/>
    <w:rsid w:val="00524845"/>
    <w:rsid w:val="0052679D"/>
    <w:rsid w:val="00541213"/>
    <w:rsid w:val="005543CC"/>
    <w:rsid w:val="00570477"/>
    <w:rsid w:val="0057559F"/>
    <w:rsid w:val="0057798E"/>
    <w:rsid w:val="005931D0"/>
    <w:rsid w:val="005E5AF0"/>
    <w:rsid w:val="00600DBC"/>
    <w:rsid w:val="00616CF9"/>
    <w:rsid w:val="00630702"/>
    <w:rsid w:val="0066203D"/>
    <w:rsid w:val="006942E9"/>
    <w:rsid w:val="006C2DAE"/>
    <w:rsid w:val="006C3672"/>
    <w:rsid w:val="006E42A6"/>
    <w:rsid w:val="006E4D59"/>
    <w:rsid w:val="006E5887"/>
    <w:rsid w:val="00715DA7"/>
    <w:rsid w:val="007341E2"/>
    <w:rsid w:val="00747DAF"/>
    <w:rsid w:val="00771A22"/>
    <w:rsid w:val="007A3A01"/>
    <w:rsid w:val="007A586E"/>
    <w:rsid w:val="007B6804"/>
    <w:rsid w:val="007C033D"/>
    <w:rsid w:val="007D3AB7"/>
    <w:rsid w:val="008069AE"/>
    <w:rsid w:val="008312ED"/>
    <w:rsid w:val="00853738"/>
    <w:rsid w:val="00854DB5"/>
    <w:rsid w:val="00871C42"/>
    <w:rsid w:val="00885DE2"/>
    <w:rsid w:val="008B7749"/>
    <w:rsid w:val="008D1608"/>
    <w:rsid w:val="008D25BA"/>
    <w:rsid w:val="00934230"/>
    <w:rsid w:val="00935836"/>
    <w:rsid w:val="009422BB"/>
    <w:rsid w:val="00966120"/>
    <w:rsid w:val="009805DB"/>
    <w:rsid w:val="009826D0"/>
    <w:rsid w:val="00993335"/>
    <w:rsid w:val="00993DFD"/>
    <w:rsid w:val="009952EF"/>
    <w:rsid w:val="009E6BB1"/>
    <w:rsid w:val="009E773D"/>
    <w:rsid w:val="00A22315"/>
    <w:rsid w:val="00A360A7"/>
    <w:rsid w:val="00A423A2"/>
    <w:rsid w:val="00A60457"/>
    <w:rsid w:val="00AC497F"/>
    <w:rsid w:val="00AE5D40"/>
    <w:rsid w:val="00AF645F"/>
    <w:rsid w:val="00B052D3"/>
    <w:rsid w:val="00B07B38"/>
    <w:rsid w:val="00B16478"/>
    <w:rsid w:val="00B26B3B"/>
    <w:rsid w:val="00B310BE"/>
    <w:rsid w:val="00B4076F"/>
    <w:rsid w:val="00B52E78"/>
    <w:rsid w:val="00B54B24"/>
    <w:rsid w:val="00B75D8F"/>
    <w:rsid w:val="00B9119B"/>
    <w:rsid w:val="00B92266"/>
    <w:rsid w:val="00B96F80"/>
    <w:rsid w:val="00BA7C86"/>
    <w:rsid w:val="00BB4C38"/>
    <w:rsid w:val="00BC3168"/>
    <w:rsid w:val="00C023DE"/>
    <w:rsid w:val="00C13C7A"/>
    <w:rsid w:val="00C37F63"/>
    <w:rsid w:val="00C448B7"/>
    <w:rsid w:val="00C47573"/>
    <w:rsid w:val="00C54659"/>
    <w:rsid w:val="00C56B28"/>
    <w:rsid w:val="00C70765"/>
    <w:rsid w:val="00C84B8F"/>
    <w:rsid w:val="00C84CC9"/>
    <w:rsid w:val="00CA26CC"/>
    <w:rsid w:val="00CA364A"/>
    <w:rsid w:val="00CB5C94"/>
    <w:rsid w:val="00CE016A"/>
    <w:rsid w:val="00CF3F61"/>
    <w:rsid w:val="00D0032E"/>
    <w:rsid w:val="00D02949"/>
    <w:rsid w:val="00D06773"/>
    <w:rsid w:val="00D06CB8"/>
    <w:rsid w:val="00D11079"/>
    <w:rsid w:val="00D11D80"/>
    <w:rsid w:val="00D12A56"/>
    <w:rsid w:val="00D22AE3"/>
    <w:rsid w:val="00D42A95"/>
    <w:rsid w:val="00D53F4D"/>
    <w:rsid w:val="00D83361"/>
    <w:rsid w:val="00D86B70"/>
    <w:rsid w:val="00D97A81"/>
    <w:rsid w:val="00DA2F7A"/>
    <w:rsid w:val="00DC3C42"/>
    <w:rsid w:val="00DD0745"/>
    <w:rsid w:val="00DE6038"/>
    <w:rsid w:val="00DE6B68"/>
    <w:rsid w:val="00DF7874"/>
    <w:rsid w:val="00E05943"/>
    <w:rsid w:val="00E10321"/>
    <w:rsid w:val="00E10439"/>
    <w:rsid w:val="00E42BB8"/>
    <w:rsid w:val="00E5550E"/>
    <w:rsid w:val="00E73922"/>
    <w:rsid w:val="00E74BC1"/>
    <w:rsid w:val="00EA1A78"/>
    <w:rsid w:val="00EE1EDF"/>
    <w:rsid w:val="00EF2D0F"/>
    <w:rsid w:val="00F070F2"/>
    <w:rsid w:val="00F2363A"/>
    <w:rsid w:val="00F54462"/>
    <w:rsid w:val="00F559BB"/>
    <w:rsid w:val="00F83934"/>
    <w:rsid w:val="00F90EF7"/>
    <w:rsid w:val="00FA2F94"/>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3138</TotalTime>
  <Pages>32</Pages>
  <Words>13262</Words>
  <Characters>75600</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67</cp:revision>
  <dcterms:created xsi:type="dcterms:W3CDTF">2023-02-21T15:27:00Z</dcterms:created>
  <dcterms:modified xsi:type="dcterms:W3CDTF">2025-04-24T14:33:00Z</dcterms:modified>
</cp:coreProperties>
</file>