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4D1D26BB"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w:t>
      </w:r>
      <w:r w:rsidR="00997A9F">
        <w:rPr>
          <w:color w:val="000000"/>
          <w:sz w:val="20"/>
          <w:szCs w:val="20"/>
        </w:rPr>
        <w:t xml:space="preserve">as </w:t>
      </w:r>
      <w:r w:rsidR="00C7295E">
        <w:rPr>
          <w:color w:val="000000"/>
          <w:sz w:val="20"/>
          <w:szCs w:val="20"/>
        </w:rPr>
        <w:t>Experiment 3</w:t>
      </w:r>
      <w:r w:rsidR="00997A9F">
        <w:rPr>
          <w:color w:val="000000"/>
          <w:sz w:val="20"/>
          <w:szCs w:val="20"/>
        </w:rPr>
        <w:t xml:space="preserve"> demonstrates</w:t>
      </w:r>
      <w:r w:rsidR="00C7295E">
        <w:rPr>
          <w:color w:val="000000"/>
          <w:sz w:val="20"/>
          <w:szCs w:val="20"/>
        </w:rPr>
        <w:t>)</w:t>
      </w:r>
      <w:r w:rsidRPr="00E42BB8">
        <w:rPr>
          <w:color w:val="000000"/>
          <w:sz w:val="20"/>
          <w:szCs w:val="20"/>
        </w:rPr>
        <w:t xml:space="preserve">, variable and idiosyncratic responses to </w:t>
      </w:r>
      <w:r w:rsidR="00997A9F">
        <w:rPr>
          <w:color w:val="000000"/>
          <w:sz w:val="20"/>
          <w:szCs w:val="20"/>
        </w:rPr>
        <w:t xml:space="preserve">this </w:t>
      </w:r>
      <w:r w:rsidRPr="00E42BB8">
        <w:rPr>
          <w:color w:val="000000"/>
          <w:sz w:val="20"/>
          <w:szCs w:val="20"/>
        </w:rPr>
        <w:t xml:space="preserve">choice problem </w:t>
      </w:r>
      <w:r w:rsidR="008D5567">
        <w:rPr>
          <w:color w:val="000000"/>
          <w:sz w:val="20"/>
          <w:szCs w:val="20"/>
        </w:rPr>
        <w:t>represent</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5C39868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Imagine deciding</w:t>
      </w:r>
      <w:r w:rsidRPr="003235D1">
        <w:rPr>
          <w:color w:val="8064A2" w:themeColor="accent4"/>
          <w:sz w:val="20"/>
          <w:szCs w:val="20"/>
        </w:rPr>
        <w:t xml:space="preserve">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w:t>
      </w:r>
      <w:r w:rsidRPr="003235D1">
        <w:rPr>
          <w:color w:val="8064A2" w:themeColor="accent4"/>
          <w:sz w:val="20"/>
          <w:szCs w:val="20"/>
        </w:rPr>
        <w:t xml:space="preserv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Pr="003235D1">
        <w:rPr>
          <w:color w:val="8064A2" w:themeColor="accent4"/>
          <w:sz w:val="20"/>
          <w:szCs w:val="20"/>
        </w:rPr>
        <w:t xml:space="preserve">how </w:t>
      </w:r>
      <w:r w:rsidRPr="003235D1">
        <w:rPr>
          <w:color w:val="8064A2" w:themeColor="accent4"/>
          <w:sz w:val="20"/>
          <w:szCs w:val="20"/>
        </w:rPr>
        <w:t xml:space="preserve">should we </w:t>
      </w:r>
      <w:r w:rsidRPr="003235D1">
        <w:rPr>
          <w:color w:val="8064A2" w:themeColor="accent4"/>
          <w:sz w:val="20"/>
          <w:szCs w:val="20"/>
        </w:rPr>
        <w:t>allocate limited resources to achieve competing goals</w:t>
      </w:r>
      <w:r w:rsidRPr="003235D1">
        <w:rPr>
          <w:color w:val="8064A2" w:themeColor="accent4"/>
          <w:sz w:val="20"/>
          <w:szCs w:val="20"/>
        </w:rPr>
        <w:t>?</w:t>
      </w:r>
      <w:r w:rsidRPr="003235D1">
        <w:rPr>
          <w:color w:val="8064A2" w:themeColor="accent4"/>
          <w:sz w:val="20"/>
          <w:szCs w:val="20"/>
        </w:rPr>
        <w:t xml:space="preserve">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recognizing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w:t>
      </w:r>
      <w:proofErr w:type="spellStart"/>
      <w:r w:rsidR="003A6171">
        <w:rPr>
          <w:color w:val="8064A2" w:themeColor="accent4"/>
          <w:sz w:val="20"/>
          <w:szCs w:val="20"/>
        </w:rPr>
        <w:t>recognise</w:t>
      </w:r>
      <w:proofErr w:type="spellEnd"/>
      <w:r w:rsidR="003A6171">
        <w:rPr>
          <w:color w:val="8064A2" w:themeColor="accent4"/>
          <w:sz w:val="20"/>
          <w:szCs w:val="20"/>
        </w:rPr>
        <w:t xml:space="preserv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w:t>
      </w:r>
      <w:proofErr w:type="spellStart"/>
      <w:r w:rsidR="003A6171">
        <w:rPr>
          <w:color w:val="8064A2" w:themeColor="accent4"/>
          <w:sz w:val="20"/>
          <w:szCs w:val="20"/>
        </w:rPr>
        <w:t>behaviours</w:t>
      </w:r>
      <w:proofErr w:type="spellEnd"/>
      <w:r w:rsidR="003A6171">
        <w:rPr>
          <w:color w:val="8064A2" w:themeColor="accent4"/>
          <w:sz w:val="20"/>
          <w:szCs w:val="20"/>
        </w:rPr>
        <w:t xml:space="preserve"> with simple interventions could also open avenues for </w:t>
      </w:r>
      <w:r w:rsidR="00F95A02">
        <w:rPr>
          <w:color w:val="8064A2" w:themeColor="accent4"/>
          <w:sz w:val="20"/>
          <w:szCs w:val="20"/>
        </w:rPr>
        <w:t xml:space="preserve">minimizing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3A811BD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throwing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then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F276034"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w:t>
      </w:r>
      <w:r w:rsidR="00FC537E">
        <w:rPr>
          <w:sz w:val="20"/>
          <w:szCs w:val="20"/>
        </w:rPr>
        <w:t>discrimination</w:t>
      </w:r>
      <w:r w:rsidR="00FB4B01">
        <w:rPr>
          <w:sz w:val="20"/>
          <w:szCs w:val="20"/>
        </w:rPr>
        <w:t xml:space="preserve">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2376F9" w:rsidRPr="00FC537E">
        <w:rPr>
          <w:color w:val="000000" w:themeColor="text1"/>
          <w:sz w:val="20"/>
          <w:szCs w:val="20"/>
        </w:rPr>
        <w:t>The majority</w:t>
      </w:r>
      <w:r w:rsidR="00FC537E">
        <w:rPr>
          <w:color w:val="000000" w:themeColor="text1"/>
          <w:sz w:val="20"/>
          <w:szCs w:val="20"/>
        </w:rPr>
        <w:t xml:space="preserve"> of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results: variable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3838C7FF"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Gick &amp; Holyoak, 1983; Markovits &amp; Savary,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w:t>
      </w:r>
      <w:proofErr w:type="spellStart"/>
      <w:r w:rsidR="0052679D" w:rsidRPr="000A24A3">
        <w:rPr>
          <w:color w:val="000000" w:themeColor="text1"/>
          <w:sz w:val="20"/>
          <w:szCs w:val="20"/>
        </w:rPr>
        <w:t>Ahissar</w:t>
      </w:r>
      <w:proofErr w:type="spellEnd"/>
      <w:r w:rsidR="0052679D" w:rsidRPr="000A24A3">
        <w:rPr>
          <w:color w:val="000000" w:themeColor="text1"/>
          <w:sz w:val="20"/>
          <w:szCs w:val="20"/>
        </w:rPr>
        <w:t xml:space="preserve">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consistent with a ”reverse-hierarchy” model: 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proofErr w:type="spellStart"/>
      <w:r w:rsidR="009E773D" w:rsidRPr="000A24A3">
        <w:rPr>
          <w:color w:val="000000" w:themeColor="text1"/>
          <w:sz w:val="20"/>
          <w:szCs w:val="20"/>
        </w:rPr>
        <w:t>Ahissar</w:t>
      </w:r>
      <w:proofErr w:type="spellEnd"/>
      <w:r w:rsidR="009E773D" w:rsidRPr="000A24A3">
        <w:rPr>
          <w:color w:val="000000" w:themeColor="text1"/>
          <w:sz w:val="20"/>
          <w:szCs w:val="20"/>
        </w:rPr>
        <w:t xml:space="preserve">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09FA89BD"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w:t>
      </w:r>
      <w:r w:rsidRPr="000A24A3">
        <w:rPr>
          <w:color w:val="000000" w:themeColor="text1"/>
          <w:sz w:val="20"/>
          <w:szCs w:val="20"/>
        </w:rPr>
        <w:lastRenderedPageBreak/>
        <w:t>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1A454CB5"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to expect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w:t>
      </w:r>
      <w:proofErr w:type="spellStart"/>
      <w:r w:rsidR="008E398A" w:rsidRPr="002B3116">
        <w:rPr>
          <w:color w:val="8064A2" w:themeColor="accent4"/>
          <w:sz w:val="20"/>
          <w:szCs w:val="20"/>
        </w:rPr>
        <w:t>Ahissar</w:t>
      </w:r>
      <w:proofErr w:type="spellEnd"/>
      <w:r w:rsidR="008E398A" w:rsidRPr="002B3116">
        <w:rPr>
          <w:color w:val="8064A2" w:themeColor="accent4"/>
          <w:sz w:val="20"/>
          <w:szCs w:val="20"/>
        </w:rPr>
        <w:t xml:space="preserve">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w:t>
      </w:r>
      <w:r>
        <w:rPr>
          <w:sz w:val="20"/>
          <w:szCs w:val="20"/>
        </w:rPr>
        <w:lastRenderedPageBreak/>
        <w:t xml:space="preserve">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Justification of sample size</w:t>
      </w:r>
    </w:p>
    <w:p w14:paraId="559B65E5" w14:textId="6087D355" w:rsidR="002B3116" w:rsidRPr="002B3116" w:rsidRDefault="002B3116" w:rsidP="00B92266">
      <w:pPr>
        <w:spacing w:line="360" w:lineRule="auto"/>
        <w:rPr>
          <w:color w:val="000000" w:themeColor="text1"/>
          <w:sz w:val="20"/>
          <w:szCs w:val="20"/>
        </w:rPr>
      </w:pPr>
      <w:r>
        <w:rPr>
          <w:color w:val="000000" w:themeColor="text1"/>
          <w:sz w:val="20"/>
          <w:szCs w:val="20"/>
        </w:rPr>
        <w:t>W</w:t>
      </w:r>
      <w:r w:rsidR="007B6804" w:rsidRPr="002B3116">
        <w:rPr>
          <w:color w:val="000000" w:themeColor="text1"/>
          <w:sz w:val="20"/>
          <w:szCs w:val="20"/>
        </w:rPr>
        <w:t>e adopt</w:t>
      </w:r>
      <w:r>
        <w:rPr>
          <w:color w:val="000000" w:themeColor="text1"/>
          <w:sz w:val="20"/>
          <w:szCs w:val="20"/>
        </w:rPr>
        <w:t>ed</w:t>
      </w:r>
      <w:r w:rsidR="007B6804" w:rsidRPr="002B3116">
        <w:rPr>
          <w:color w:val="000000" w:themeColor="text1"/>
          <w:sz w:val="20"/>
          <w:szCs w:val="20"/>
        </w:rPr>
        <w:t xml:space="preserve"> t</w:t>
      </w:r>
      <w:r w:rsidR="004063D4" w:rsidRPr="002B3116">
        <w:rPr>
          <w:color w:val="000000" w:themeColor="text1"/>
          <w:sz w:val="20"/>
          <w:szCs w:val="20"/>
        </w:rPr>
        <w:t>he approach to power presented in James et al. (202</w:t>
      </w:r>
      <w:r w:rsidR="00F97BED">
        <w:rPr>
          <w:color w:val="000000" w:themeColor="text1"/>
          <w:sz w:val="20"/>
          <w:szCs w:val="20"/>
        </w:rPr>
        <w:t>3</w:t>
      </w:r>
      <w:r w:rsidR="004063D4" w:rsidRPr="002B3116">
        <w:rPr>
          <w:color w:val="000000" w:themeColor="text1"/>
          <w:sz w:val="20"/>
          <w:szCs w:val="20"/>
        </w:rPr>
        <w:t>). Based the standing positions of participants in the beanbag throwing experiment (</w:t>
      </w:r>
      <w:r>
        <w:rPr>
          <w:color w:val="000000" w:themeColor="text1"/>
          <w:sz w:val="20"/>
          <w:szCs w:val="20"/>
        </w:rPr>
        <w:t>E</w:t>
      </w:r>
      <w:r w:rsidR="004063D4" w:rsidRPr="002B3116">
        <w:rPr>
          <w:color w:val="000000" w:themeColor="text1"/>
          <w:sz w:val="20"/>
          <w:szCs w:val="20"/>
        </w:rPr>
        <w:t xml:space="preserve">2) </w:t>
      </w:r>
      <w:r>
        <w:rPr>
          <w:color w:val="000000" w:themeColor="text1"/>
          <w:sz w:val="20"/>
          <w:szCs w:val="20"/>
        </w:rPr>
        <w:t>of</w:t>
      </w:r>
      <w:r w:rsidR="004063D4" w:rsidRPr="002B3116">
        <w:rPr>
          <w:color w:val="000000" w:themeColor="text1"/>
          <w:sz w:val="20"/>
          <w:szCs w:val="20"/>
        </w:rPr>
        <w:t xml:space="preserve"> Clarke and Hunt (2016), they simulated experiments with a sample size from 3 to 24 to detect a shift in standing positions of 0.05 of the </w:t>
      </w:r>
      <w:proofErr w:type="spellStart"/>
      <w:r w:rsidR="004063D4" w:rsidRPr="002B3116">
        <w:rPr>
          <w:color w:val="000000" w:themeColor="text1"/>
          <w:sz w:val="20"/>
          <w:szCs w:val="20"/>
        </w:rPr>
        <w:t>normalised</w:t>
      </w:r>
      <w:proofErr w:type="spellEnd"/>
      <w:r w:rsidR="004063D4" w:rsidRPr="002B3116">
        <w:rPr>
          <w:color w:val="000000" w:themeColor="text1"/>
          <w:sz w:val="20"/>
          <w:szCs w:val="20"/>
        </w:rPr>
        <w:t xml:space="preserve"> range. Estimates of the mean difference between conditions varied widely with a small N but stabilized after about </w:t>
      </w:r>
      <w:r w:rsidR="007B6804" w:rsidRPr="002B3116">
        <w:rPr>
          <w:color w:val="000000" w:themeColor="text1"/>
          <w:sz w:val="20"/>
          <w:szCs w:val="20"/>
        </w:rPr>
        <w:t>12</w:t>
      </w:r>
      <w:r w:rsidR="004063D4" w:rsidRPr="002B3116">
        <w:rPr>
          <w:color w:val="000000" w:themeColor="text1"/>
          <w:sz w:val="20"/>
          <w:szCs w:val="20"/>
        </w:rPr>
        <w:t xml:space="preserve"> participants. This suggests</w:t>
      </w:r>
      <w:r w:rsidR="00F97BED">
        <w:rPr>
          <w:color w:val="000000" w:themeColor="text1"/>
          <w:sz w:val="20"/>
          <w:szCs w:val="20"/>
        </w:rPr>
        <w:t xml:space="preserve"> steeply diminishing returns for power</w:t>
      </w:r>
      <w:r w:rsidR="004063D4" w:rsidRPr="002B3116">
        <w:rPr>
          <w:color w:val="000000" w:themeColor="text1"/>
          <w:sz w:val="20"/>
          <w:szCs w:val="20"/>
        </w:rPr>
        <w:t xml:space="preserve"> as you add participants beyond a sample size of 1</w:t>
      </w:r>
      <w:r w:rsidR="00FD3E3E" w:rsidRPr="002B3116">
        <w:rPr>
          <w:color w:val="000000" w:themeColor="text1"/>
          <w:sz w:val="20"/>
          <w:szCs w:val="20"/>
        </w:rPr>
        <w:t>2</w:t>
      </w:r>
      <w:r w:rsidR="004063D4" w:rsidRPr="002B3116">
        <w:rPr>
          <w:color w:val="000000" w:themeColor="text1"/>
          <w:sz w:val="20"/>
          <w:szCs w:val="20"/>
        </w:rPr>
        <w:t xml:space="preserve">. </w:t>
      </w:r>
      <w:r w:rsidRPr="002B3116">
        <w:rPr>
          <w:color w:val="000000" w:themeColor="text1"/>
          <w:sz w:val="20"/>
          <w:szCs w:val="20"/>
        </w:rPr>
        <w:t>If the intervention is effective, we predict a shift from a trial-and-error strategy to a strategy based on reasoning, which would produce a large change in standing positions and accuracy</w:t>
      </w:r>
      <w:r>
        <w:rPr>
          <w:color w:val="000000" w:themeColor="text1"/>
          <w:sz w:val="20"/>
          <w:szCs w:val="20"/>
        </w:rPr>
        <w:t xml:space="preserve">, so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E37128">
        <w:rPr>
          <w:color w:val="C0504D" w:themeColor="accent2"/>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E37128">
        <w:rPr>
          <w:color w:val="C0504D" w:themeColor="accent2"/>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E37128">
        <w:rPr>
          <w:i/>
          <w:color w:val="C0504D" w:themeColor="accent2"/>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w:t>
      </w:r>
      <w:proofErr w:type="spellStart"/>
      <w:r w:rsidR="00FB4B01">
        <w:rPr>
          <w:sz w:val="20"/>
          <w:szCs w:val="20"/>
        </w:rPr>
        <w:t>centre</w:t>
      </w:r>
      <w:proofErr w:type="spellEnd"/>
      <w:r w:rsidR="00FB4B01">
        <w:rPr>
          <w:sz w:val="20"/>
          <w:szCs w:val="20"/>
        </w:rPr>
        <w:t xml:space="preserve"> (opposite the 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w:t>
      </w:r>
      <w:r w:rsidR="00FB4B01">
        <w:rPr>
          <w:sz w:val="20"/>
          <w:szCs w:val="20"/>
        </w:rPr>
        <w:lastRenderedPageBreak/>
        <w:t xml:space="preserve">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CA26CC" w:rsidRDefault="00FB4B01" w:rsidP="00B92266">
      <w:pPr>
        <w:spacing w:after="160" w:line="240" w:lineRule="auto"/>
        <w:jc w:val="both"/>
        <w:rPr>
          <w:rFonts w:asciiTheme="majorHAnsi" w:hAnsiTheme="majorHAnsi" w:cstheme="majorHAnsi"/>
          <w:color w:val="C0504D" w:themeColor="accent2"/>
          <w:sz w:val="20"/>
          <w:szCs w:val="20"/>
        </w:rPr>
      </w:pPr>
      <w:r w:rsidRPr="00CA26CC">
        <w:rPr>
          <w:rFonts w:asciiTheme="majorHAnsi" w:eastAsia="Nunito" w:hAnsiTheme="majorHAnsi" w:cstheme="majorHAnsi"/>
          <w:color w:val="C0504D" w:themeColor="accent2"/>
          <w:sz w:val="20"/>
          <w:szCs w:val="20"/>
        </w:rPr>
        <w:t xml:space="preserve">Figure 1. </w:t>
      </w:r>
      <w:r w:rsidR="00C13C7A" w:rsidRPr="00CA26CC">
        <w:rPr>
          <w:rFonts w:asciiTheme="majorHAnsi" w:eastAsia="Nunito" w:hAnsiTheme="majorHAnsi" w:cstheme="majorHAnsi"/>
          <w:color w:val="C0504D" w:themeColor="accent2"/>
          <w:sz w:val="20"/>
          <w:szCs w:val="20"/>
        </w:rPr>
        <w:t>The three images down the l</w:t>
      </w:r>
      <w:r w:rsidR="000F17D4" w:rsidRPr="00CA26CC">
        <w:rPr>
          <w:rFonts w:asciiTheme="majorHAnsi" w:eastAsia="Nunito" w:hAnsiTheme="majorHAnsi" w:cstheme="majorHAnsi"/>
          <w:color w:val="C0504D" w:themeColor="accent2"/>
          <w:sz w:val="20"/>
          <w:szCs w:val="20"/>
        </w:rPr>
        <w:t xml:space="preserve">eft </w:t>
      </w:r>
      <w:r w:rsidR="00C13C7A" w:rsidRPr="00CA26CC">
        <w:rPr>
          <w:rFonts w:asciiTheme="majorHAnsi" w:eastAsia="Nunito" w:hAnsiTheme="majorHAnsi" w:cstheme="majorHAnsi"/>
          <w:color w:val="C0504D" w:themeColor="accent2"/>
          <w:sz w:val="20"/>
          <w:szCs w:val="20"/>
        </w:rPr>
        <w:t xml:space="preserve">side </w:t>
      </w:r>
      <w:r w:rsidR="000F17D4" w:rsidRPr="00CA26CC">
        <w:rPr>
          <w:rFonts w:asciiTheme="majorHAnsi" w:eastAsia="Nunito" w:hAnsiTheme="majorHAnsi" w:cstheme="majorHAnsi"/>
          <w:color w:val="C0504D" w:themeColor="accent2"/>
          <w:sz w:val="20"/>
          <w:szCs w:val="20"/>
        </w:rPr>
        <w:t>show t</w:t>
      </w:r>
      <w:r w:rsidRPr="00CA26CC">
        <w:rPr>
          <w:rFonts w:asciiTheme="majorHAnsi" w:eastAsia="Nunito" w:hAnsiTheme="majorHAnsi" w:cstheme="majorHAnsi"/>
          <w:color w:val="C0504D" w:themeColor="accent2"/>
          <w:sz w:val="20"/>
          <w:szCs w:val="20"/>
        </w:rPr>
        <w:t>he task setups</w:t>
      </w:r>
      <w:r w:rsidR="006E42A6" w:rsidRPr="00CA26CC">
        <w:rPr>
          <w:rFonts w:asciiTheme="majorHAnsi" w:eastAsia="Nunito" w:hAnsiTheme="majorHAnsi" w:cstheme="majorHAnsi"/>
          <w:color w:val="C0504D" w:themeColor="accent2"/>
          <w:sz w:val="20"/>
          <w:szCs w:val="20"/>
        </w:rPr>
        <w:t xml:space="preserve"> for all versions of the focus-divide dilemma presented</w:t>
      </w:r>
      <w:r w:rsidR="00C13C7A" w:rsidRPr="00CA26CC">
        <w:rPr>
          <w:rFonts w:asciiTheme="majorHAnsi" w:eastAsia="Nunito" w:hAnsiTheme="majorHAnsi" w:cstheme="majorHAnsi"/>
          <w:color w:val="C0504D" w:themeColor="accent2"/>
          <w:sz w:val="20"/>
          <w:szCs w:val="20"/>
        </w:rPr>
        <w:t xml:space="preserve"> in this series of experiments</w:t>
      </w:r>
      <w:r w:rsidRPr="00CA26CC">
        <w:rPr>
          <w:rFonts w:asciiTheme="majorHAnsi" w:eastAsia="Nunito" w:hAnsiTheme="majorHAnsi" w:cstheme="majorHAnsi"/>
          <w:color w:val="C0504D" w:themeColor="accent2"/>
          <w:sz w:val="20"/>
          <w:szCs w:val="20"/>
        </w:rPr>
        <w:t xml:space="preserve">. </w:t>
      </w:r>
      <w:r w:rsidR="000F17D4" w:rsidRPr="00CA26CC">
        <w:rPr>
          <w:rFonts w:asciiTheme="majorHAnsi" w:eastAsia="Nunito" w:hAnsiTheme="majorHAnsi" w:cstheme="majorHAnsi"/>
          <w:color w:val="C0504D" w:themeColor="accent2"/>
          <w:sz w:val="20"/>
          <w:szCs w:val="20"/>
        </w:rPr>
        <w:t xml:space="preserve">In the </w:t>
      </w:r>
      <w:r w:rsidR="000B2289" w:rsidRPr="00CA26CC">
        <w:rPr>
          <w:rFonts w:asciiTheme="majorHAnsi" w:eastAsia="Nunito" w:hAnsiTheme="majorHAnsi" w:cstheme="majorHAnsi"/>
          <w:color w:val="C0504D" w:themeColor="accent2"/>
          <w:sz w:val="20"/>
          <w:szCs w:val="20"/>
        </w:rPr>
        <w:t>reaching</w:t>
      </w:r>
      <w:r w:rsidR="000F17D4" w:rsidRPr="00CA26CC">
        <w:rPr>
          <w:rFonts w:asciiTheme="majorHAnsi" w:eastAsia="Nunito" w:hAnsiTheme="majorHAnsi" w:cstheme="majorHAnsi"/>
          <w:color w:val="C0504D" w:themeColor="accent2"/>
          <w:sz w:val="20"/>
          <w:szCs w:val="20"/>
        </w:rPr>
        <w:t xml:space="preserve"> task, t</w:t>
      </w:r>
      <w:r w:rsidRPr="00CA26CC">
        <w:rPr>
          <w:rFonts w:asciiTheme="majorHAnsi" w:eastAsia="Nunito" w:hAnsiTheme="majorHAnsi" w:cstheme="majorHAnsi"/>
          <w:color w:val="C0504D" w:themeColor="accent2"/>
          <w:sz w:val="20"/>
          <w:szCs w:val="20"/>
        </w:rPr>
        <w:t xml:space="preserve">he participant selects a chair from which to pick up one of two beanbags of a specified </w:t>
      </w:r>
      <w:proofErr w:type="spellStart"/>
      <w:r w:rsidRPr="00CA26CC">
        <w:rPr>
          <w:rFonts w:asciiTheme="majorHAnsi" w:eastAsia="Nunito" w:hAnsiTheme="majorHAnsi" w:cstheme="majorHAnsi"/>
          <w:color w:val="C0504D" w:themeColor="accent2"/>
          <w:sz w:val="20"/>
          <w:szCs w:val="20"/>
        </w:rPr>
        <w:t>colour</w:t>
      </w:r>
      <w:proofErr w:type="spellEnd"/>
      <w:r w:rsidRPr="00CA26CC">
        <w:rPr>
          <w:rFonts w:asciiTheme="majorHAnsi" w:eastAsia="Nunito" w:hAnsiTheme="majorHAnsi" w:cstheme="majorHAnsi"/>
          <w:color w:val="C0504D" w:themeColor="accent2"/>
          <w:sz w:val="20"/>
          <w:szCs w:val="20"/>
        </w:rPr>
        <w:t xml:space="preserve"> on a long table. </w:t>
      </w:r>
      <w:r w:rsidR="000F17D4" w:rsidRPr="00CA26CC">
        <w:rPr>
          <w:rFonts w:asciiTheme="majorHAnsi" w:hAnsiTheme="majorHAnsi" w:cstheme="majorHAnsi"/>
          <w:color w:val="C0504D" w:themeColor="accent2"/>
          <w:sz w:val="20"/>
          <w:szCs w:val="20"/>
        </w:rPr>
        <w:t>In the throwing task, t</w:t>
      </w:r>
      <w:r w:rsidRPr="00CA26CC">
        <w:rPr>
          <w:rFonts w:asciiTheme="majorHAnsi" w:hAnsiTheme="majorHAnsi" w:cstheme="majorHAnsi"/>
          <w:color w:val="C0504D" w:themeColor="accent2"/>
          <w:sz w:val="20"/>
          <w:szCs w:val="20"/>
        </w:rPr>
        <w:t xml:space="preserve">wo each of red, </w:t>
      </w:r>
      <w:r w:rsidR="00CA26CC">
        <w:rPr>
          <w:rFonts w:asciiTheme="majorHAnsi" w:hAnsiTheme="majorHAnsi" w:cstheme="majorHAnsi"/>
          <w:color w:val="C0504D" w:themeColor="accent2"/>
          <w:sz w:val="20"/>
          <w:szCs w:val="20"/>
        </w:rPr>
        <w:t>yellow</w:t>
      </w:r>
      <w:r w:rsidRPr="00CA26CC">
        <w:rPr>
          <w:rFonts w:asciiTheme="majorHAnsi" w:hAnsiTheme="majorHAnsi" w:cstheme="majorHAnsi"/>
          <w:color w:val="C0504D" w:themeColor="accent2"/>
          <w:sz w:val="20"/>
          <w:szCs w:val="20"/>
        </w:rPr>
        <w:t xml:space="preserve">, and blue hoops were taped </w:t>
      </w:r>
      <w:r w:rsidR="000B2289" w:rsidRPr="00CA26CC">
        <w:rPr>
          <w:rFonts w:asciiTheme="majorHAnsi" w:hAnsiTheme="majorHAnsi" w:cstheme="majorHAnsi"/>
          <w:color w:val="C0504D" w:themeColor="accent2"/>
          <w:sz w:val="20"/>
          <w:szCs w:val="20"/>
        </w:rPr>
        <w:t xml:space="preserve">to the ground and participants had to choose a place to stand to throw a beanbag into one of the two hoops of a specified </w:t>
      </w:r>
      <w:proofErr w:type="spellStart"/>
      <w:r w:rsidR="000B2289" w:rsidRPr="00CA26CC">
        <w:rPr>
          <w:rFonts w:asciiTheme="majorHAnsi" w:hAnsiTheme="majorHAnsi" w:cstheme="majorHAnsi"/>
          <w:color w:val="C0504D" w:themeColor="accent2"/>
          <w:sz w:val="20"/>
          <w:szCs w:val="20"/>
        </w:rPr>
        <w:t>colour</w:t>
      </w:r>
      <w:proofErr w:type="spellEnd"/>
      <w:r w:rsidRPr="00CA26CC">
        <w:rPr>
          <w:rFonts w:asciiTheme="majorHAnsi" w:hAnsiTheme="majorHAnsi" w:cstheme="majorHAnsi"/>
          <w:color w:val="C0504D" w:themeColor="accent2"/>
          <w:sz w:val="20"/>
          <w:szCs w:val="20"/>
        </w:rPr>
        <w:t xml:space="preserve">. </w:t>
      </w:r>
      <w:r w:rsidR="006E42A6" w:rsidRPr="00CA26CC">
        <w:rPr>
          <w:rFonts w:asciiTheme="majorHAnsi" w:hAnsiTheme="majorHAnsi" w:cstheme="majorHAnsi"/>
          <w:color w:val="C0504D" w:themeColor="accent2"/>
          <w:sz w:val="20"/>
          <w:szCs w:val="20"/>
        </w:rPr>
        <w:t xml:space="preserve">In the detection task, a small white dot </w:t>
      </w:r>
      <w:r w:rsidR="00C70765" w:rsidRPr="00CA26CC">
        <w:rPr>
          <w:rFonts w:asciiTheme="majorHAnsi" w:hAnsiTheme="majorHAnsi" w:cstheme="majorHAnsi"/>
          <w:color w:val="C0504D" w:themeColor="accent2"/>
          <w:sz w:val="20"/>
          <w:szCs w:val="20"/>
        </w:rPr>
        <w:t>would</w:t>
      </w:r>
      <w:r w:rsidR="006E42A6" w:rsidRPr="00CA26CC">
        <w:rPr>
          <w:rFonts w:asciiTheme="majorHAnsi" w:hAnsiTheme="majorHAnsi" w:cstheme="majorHAnsi"/>
          <w:color w:val="C0504D" w:themeColor="accent2"/>
          <w:sz w:val="20"/>
          <w:szCs w:val="20"/>
        </w:rPr>
        <w:t xml:space="preserve"> appear in one of the two side boxes</w:t>
      </w:r>
      <w:r w:rsidR="00C70765" w:rsidRPr="00CA26CC">
        <w:rPr>
          <w:rFonts w:asciiTheme="majorHAnsi" w:hAnsiTheme="majorHAnsi" w:cstheme="majorHAnsi"/>
          <w:color w:val="C0504D" w:themeColor="accent2"/>
          <w:sz w:val="20"/>
          <w:szCs w:val="20"/>
        </w:rPr>
        <w:t xml:space="preserve">, and participants had to indicate whether it appeared in the upper or lower half of the box. </w:t>
      </w:r>
      <w:r w:rsidR="00C13C7A" w:rsidRPr="00CA26CC">
        <w:rPr>
          <w:rFonts w:asciiTheme="majorHAnsi" w:hAnsiTheme="majorHAnsi" w:cstheme="majorHAnsi"/>
          <w:color w:val="C0504D" w:themeColor="accent2"/>
          <w:sz w:val="20"/>
          <w:szCs w:val="20"/>
        </w:rPr>
        <w:t xml:space="preserve">In all three tasks, </w:t>
      </w:r>
      <w:r w:rsidR="000B2289" w:rsidRPr="00CA26CC">
        <w:rPr>
          <w:rFonts w:asciiTheme="majorHAnsi" w:hAnsiTheme="majorHAnsi" w:cstheme="majorHAnsi"/>
          <w:color w:val="C0504D" w:themeColor="accent2"/>
          <w:sz w:val="20"/>
          <w:szCs w:val="20"/>
        </w:rPr>
        <w:t xml:space="preserve">participants do not know which </w:t>
      </w:r>
      <w:r w:rsidR="00587C67">
        <w:rPr>
          <w:rFonts w:asciiTheme="majorHAnsi" w:hAnsiTheme="majorHAnsi" w:cstheme="majorHAnsi"/>
          <w:color w:val="C0504D" w:themeColor="accent2"/>
          <w:sz w:val="20"/>
          <w:szCs w:val="20"/>
        </w:rPr>
        <w:t xml:space="preserve">side </w:t>
      </w:r>
      <w:r w:rsidR="000B2289" w:rsidRPr="00CA26CC">
        <w:rPr>
          <w:rFonts w:asciiTheme="majorHAnsi" w:hAnsiTheme="majorHAnsi" w:cstheme="majorHAnsi"/>
          <w:color w:val="C0504D" w:themeColor="accent2"/>
          <w:sz w:val="20"/>
          <w:szCs w:val="20"/>
        </w:rPr>
        <w:t xml:space="preserve">(left or right) </w:t>
      </w:r>
      <w:r w:rsidR="00CA26CC">
        <w:rPr>
          <w:rFonts w:asciiTheme="majorHAnsi" w:hAnsiTheme="majorHAnsi" w:cstheme="majorHAnsi"/>
          <w:color w:val="C0504D" w:themeColor="accent2"/>
          <w:sz w:val="20"/>
          <w:szCs w:val="20"/>
        </w:rPr>
        <w:t>will be specified as</w:t>
      </w:r>
      <w:r w:rsidR="000B2289" w:rsidRPr="00CA26CC">
        <w:rPr>
          <w:rFonts w:asciiTheme="majorHAnsi" w:hAnsiTheme="majorHAnsi" w:cstheme="majorHAnsi"/>
          <w:color w:val="C0504D" w:themeColor="accent2"/>
          <w:sz w:val="20"/>
          <w:szCs w:val="20"/>
        </w:rPr>
        <w:t xml:space="preserve"> the target until </w:t>
      </w:r>
      <w:r w:rsidR="00C70765" w:rsidRPr="00CA26CC">
        <w:rPr>
          <w:rFonts w:asciiTheme="majorHAnsi" w:hAnsiTheme="majorHAnsi" w:cstheme="majorHAnsi"/>
          <w:color w:val="C0504D" w:themeColor="accent2"/>
          <w:sz w:val="20"/>
          <w:szCs w:val="20"/>
        </w:rPr>
        <w:t xml:space="preserve">after </w:t>
      </w:r>
      <w:r w:rsidR="000B2289" w:rsidRPr="00CA26CC">
        <w:rPr>
          <w:rFonts w:asciiTheme="majorHAnsi" w:hAnsiTheme="majorHAnsi" w:cstheme="majorHAnsi"/>
          <w:color w:val="C0504D" w:themeColor="accent2"/>
          <w:sz w:val="20"/>
          <w:szCs w:val="20"/>
        </w:rPr>
        <w:t xml:space="preserve">they have </w:t>
      </w:r>
      <w:r w:rsidR="00CA26CC">
        <w:rPr>
          <w:rFonts w:asciiTheme="majorHAnsi" w:hAnsiTheme="majorHAnsi" w:cstheme="majorHAnsi"/>
          <w:color w:val="C0504D" w:themeColor="accent2"/>
          <w:sz w:val="20"/>
          <w:szCs w:val="20"/>
        </w:rPr>
        <w:t>sat in</w:t>
      </w:r>
      <w:r w:rsidR="000B2289" w:rsidRPr="00CA26CC">
        <w:rPr>
          <w:rFonts w:asciiTheme="majorHAnsi" w:hAnsiTheme="majorHAnsi" w:cstheme="majorHAnsi"/>
          <w:color w:val="C0504D" w:themeColor="accent2"/>
          <w:sz w:val="20"/>
          <w:szCs w:val="20"/>
        </w:rPr>
        <w:t xml:space="preserve"> a chair, </w:t>
      </w:r>
      <w:r w:rsidR="00CA26CC">
        <w:rPr>
          <w:rFonts w:asciiTheme="majorHAnsi" w:hAnsiTheme="majorHAnsi" w:cstheme="majorHAnsi"/>
          <w:color w:val="C0504D" w:themeColor="accent2"/>
          <w:sz w:val="20"/>
          <w:szCs w:val="20"/>
        </w:rPr>
        <w:t xml:space="preserve">chosen a standing </w:t>
      </w:r>
      <w:r w:rsidR="000B2289" w:rsidRPr="00CA26CC">
        <w:rPr>
          <w:rFonts w:asciiTheme="majorHAnsi" w:hAnsiTheme="majorHAnsi" w:cstheme="majorHAnsi"/>
          <w:color w:val="C0504D" w:themeColor="accent2"/>
          <w:sz w:val="20"/>
          <w:szCs w:val="20"/>
        </w:rPr>
        <w:t xml:space="preserve">position, or </w:t>
      </w:r>
      <w:r w:rsidR="00CA26CC">
        <w:rPr>
          <w:rFonts w:asciiTheme="majorHAnsi" w:hAnsiTheme="majorHAnsi" w:cstheme="majorHAnsi"/>
          <w:color w:val="C0504D" w:themeColor="accent2"/>
          <w:sz w:val="20"/>
          <w:szCs w:val="20"/>
        </w:rPr>
        <w:t xml:space="preserve">fixated in one of the </w:t>
      </w:r>
      <w:r w:rsidR="000B2289" w:rsidRPr="00CA26CC">
        <w:rPr>
          <w:rFonts w:asciiTheme="majorHAnsi" w:hAnsiTheme="majorHAnsi" w:cstheme="majorHAnsi"/>
          <w:color w:val="C0504D" w:themeColor="accent2"/>
          <w:sz w:val="20"/>
          <w:szCs w:val="20"/>
        </w:rPr>
        <w:t>box</w:t>
      </w:r>
      <w:r w:rsidR="00CA26CC">
        <w:rPr>
          <w:rFonts w:asciiTheme="majorHAnsi" w:hAnsiTheme="majorHAnsi" w:cstheme="majorHAnsi"/>
          <w:color w:val="C0504D" w:themeColor="accent2"/>
          <w:sz w:val="20"/>
          <w:szCs w:val="20"/>
        </w:rPr>
        <w:t>es</w:t>
      </w:r>
      <w:r w:rsidR="000B2289" w:rsidRPr="00CA26CC">
        <w:rPr>
          <w:rFonts w:asciiTheme="majorHAnsi" w:hAnsiTheme="majorHAnsi" w:cstheme="majorHAnsi"/>
          <w:color w:val="C0504D" w:themeColor="accent2"/>
          <w:sz w:val="20"/>
          <w:szCs w:val="20"/>
        </w:rPr>
        <w:t xml:space="preserve">, respectively. </w:t>
      </w:r>
      <w:r w:rsidR="000F17D4" w:rsidRPr="00CA26CC">
        <w:rPr>
          <w:rFonts w:asciiTheme="majorHAnsi" w:hAnsiTheme="majorHAnsi" w:cstheme="majorHAnsi"/>
          <w:color w:val="C0504D" w:themeColor="accent2"/>
          <w:sz w:val="20"/>
          <w:szCs w:val="20"/>
        </w:rPr>
        <w:t xml:space="preserve">The </w:t>
      </w:r>
      <w:r w:rsidR="00CA26CC">
        <w:rPr>
          <w:rFonts w:asciiTheme="majorHAnsi" w:hAnsiTheme="majorHAnsi" w:cstheme="majorHAnsi"/>
          <w:color w:val="C0504D" w:themeColor="accent2"/>
          <w:sz w:val="20"/>
          <w:szCs w:val="20"/>
        </w:rPr>
        <w:t xml:space="preserve">intervention </w:t>
      </w:r>
      <w:r w:rsidR="000B2289" w:rsidRPr="00CA26CC">
        <w:rPr>
          <w:rFonts w:asciiTheme="majorHAnsi" w:hAnsiTheme="majorHAnsi" w:cstheme="majorHAnsi"/>
          <w:color w:val="C0504D" w:themeColor="accent2"/>
          <w:sz w:val="20"/>
          <w:szCs w:val="20"/>
        </w:rPr>
        <w:t>sequence</w:t>
      </w:r>
      <w:r w:rsidR="000F17D4" w:rsidRPr="00CA26CC">
        <w:rPr>
          <w:rFonts w:asciiTheme="majorHAnsi" w:hAnsiTheme="majorHAnsi" w:cstheme="majorHAnsi"/>
          <w:color w:val="C0504D" w:themeColor="accent2"/>
          <w:sz w:val="20"/>
          <w:szCs w:val="20"/>
        </w:rPr>
        <w:t xml:space="preserve"> for </w:t>
      </w:r>
      <w:r w:rsidR="00C56B28" w:rsidRPr="00CA26CC">
        <w:rPr>
          <w:rFonts w:asciiTheme="majorHAnsi" w:hAnsiTheme="majorHAnsi" w:cstheme="majorHAnsi"/>
          <w:color w:val="C0504D" w:themeColor="accent2"/>
          <w:sz w:val="20"/>
          <w:szCs w:val="20"/>
        </w:rPr>
        <w:t>all the experiments</w:t>
      </w:r>
      <w:r w:rsidR="000F17D4" w:rsidRPr="00CA26CC">
        <w:rPr>
          <w:rFonts w:asciiTheme="majorHAnsi" w:hAnsiTheme="majorHAnsi" w:cstheme="majorHAnsi"/>
          <w:color w:val="C0504D" w:themeColor="accent2"/>
          <w:sz w:val="20"/>
          <w:szCs w:val="20"/>
        </w:rPr>
        <w:t xml:space="preserve"> </w:t>
      </w:r>
      <w:r w:rsidR="00587C67">
        <w:rPr>
          <w:rFonts w:asciiTheme="majorHAnsi" w:hAnsiTheme="majorHAnsi" w:cstheme="majorHAnsi"/>
          <w:color w:val="C0504D" w:themeColor="accent2"/>
          <w:sz w:val="20"/>
          <w:szCs w:val="20"/>
        </w:rPr>
        <w:t>is</w:t>
      </w:r>
      <w:r w:rsidR="000F17D4" w:rsidRPr="00CA26CC">
        <w:rPr>
          <w:rFonts w:asciiTheme="majorHAnsi" w:hAnsiTheme="majorHAnsi" w:cstheme="majorHAnsi"/>
          <w:color w:val="C0504D" w:themeColor="accent2"/>
          <w:sz w:val="20"/>
          <w:szCs w:val="20"/>
        </w:rPr>
        <w:t xml:space="preserve"> shown </w:t>
      </w:r>
      <w:r w:rsidR="00587C67">
        <w:rPr>
          <w:rFonts w:asciiTheme="majorHAnsi" w:hAnsiTheme="majorHAnsi" w:cstheme="majorHAnsi"/>
          <w:color w:val="C0504D" w:themeColor="accent2"/>
          <w:sz w:val="20"/>
          <w:szCs w:val="20"/>
        </w:rPr>
        <w:t>to</w:t>
      </w:r>
      <w:r w:rsidR="000F17D4" w:rsidRPr="00CA26CC">
        <w:rPr>
          <w:rFonts w:asciiTheme="majorHAnsi" w:hAnsiTheme="majorHAnsi" w:cstheme="majorHAnsi"/>
          <w:color w:val="C0504D" w:themeColor="accent2"/>
          <w:sz w:val="20"/>
          <w:szCs w:val="20"/>
        </w:rPr>
        <w:t xml:space="preserve"> the right. </w:t>
      </w:r>
      <w:r w:rsidR="00C56B28" w:rsidRPr="00CA26CC">
        <w:rPr>
          <w:rFonts w:asciiTheme="majorHAnsi" w:hAnsiTheme="majorHAnsi" w:cstheme="majorHAnsi"/>
          <w:color w:val="C0504D" w:themeColor="accent2"/>
          <w:sz w:val="20"/>
          <w:szCs w:val="20"/>
        </w:rPr>
        <w:t>T</w:t>
      </w:r>
      <w:r w:rsidR="000F17D4" w:rsidRPr="00CA26CC">
        <w:rPr>
          <w:rFonts w:asciiTheme="majorHAnsi" w:hAnsiTheme="majorHAnsi" w:cstheme="majorHAnsi"/>
          <w:color w:val="C0504D" w:themeColor="accent2"/>
          <w:sz w:val="20"/>
          <w:szCs w:val="20"/>
        </w:rPr>
        <w:t>he effect of the intervention</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red</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 xml:space="preserve"> on </w:t>
      </w:r>
      <w:r w:rsidR="00C56B28" w:rsidRPr="00CA26CC">
        <w:rPr>
          <w:rFonts w:asciiTheme="majorHAnsi" w:hAnsiTheme="majorHAnsi" w:cstheme="majorHAnsi"/>
          <w:color w:val="C0504D" w:themeColor="accent2"/>
          <w:sz w:val="20"/>
          <w:szCs w:val="20"/>
        </w:rPr>
        <w:t>position choices</w:t>
      </w:r>
      <w:r w:rsidR="000F17D4" w:rsidRPr="00CA26CC">
        <w:rPr>
          <w:rFonts w:asciiTheme="majorHAnsi" w:hAnsiTheme="majorHAnsi" w:cstheme="majorHAnsi"/>
          <w:color w:val="C0504D" w:themeColor="accent2"/>
          <w:sz w:val="20"/>
          <w:szCs w:val="20"/>
        </w:rPr>
        <w:t xml:space="preserve"> in the throwing </w:t>
      </w:r>
      <w:r w:rsidR="00C56B28" w:rsidRPr="00CA26CC">
        <w:rPr>
          <w:rFonts w:asciiTheme="majorHAnsi" w:hAnsiTheme="majorHAnsi" w:cstheme="majorHAnsi"/>
          <w:color w:val="C0504D" w:themeColor="accent2"/>
          <w:sz w:val="20"/>
          <w:szCs w:val="20"/>
        </w:rPr>
        <w:t xml:space="preserve">(E1) and detection (E2) </w:t>
      </w:r>
      <w:r w:rsidR="000F17D4" w:rsidRPr="00CA26CC">
        <w:rPr>
          <w:rFonts w:asciiTheme="majorHAnsi" w:hAnsiTheme="majorHAnsi" w:cstheme="majorHAnsi"/>
          <w:color w:val="C0504D" w:themeColor="accent2"/>
          <w:sz w:val="20"/>
          <w:szCs w:val="20"/>
        </w:rPr>
        <w:t>task</w:t>
      </w:r>
      <w:r w:rsidR="00C56B28" w:rsidRPr="00CA26CC">
        <w:rPr>
          <w:rFonts w:asciiTheme="majorHAnsi" w:hAnsiTheme="majorHAnsi" w:cstheme="majorHAnsi"/>
          <w:color w:val="C0504D" w:themeColor="accent2"/>
          <w:sz w:val="20"/>
          <w:szCs w:val="20"/>
        </w:rPr>
        <w:t>s</w:t>
      </w:r>
      <w:r w:rsidR="000F17D4" w:rsidRPr="00CA26CC">
        <w:rPr>
          <w:rFonts w:asciiTheme="majorHAnsi" w:hAnsiTheme="majorHAnsi" w:cstheme="majorHAnsi"/>
          <w:color w:val="C0504D" w:themeColor="accent2"/>
          <w:sz w:val="20"/>
          <w:szCs w:val="20"/>
        </w:rPr>
        <w:t xml:space="preserve"> </w:t>
      </w:r>
      <w:r w:rsidR="00C56B28" w:rsidRPr="00CA26CC">
        <w:rPr>
          <w:rFonts w:asciiTheme="majorHAnsi" w:hAnsiTheme="majorHAnsi" w:cstheme="majorHAnsi"/>
          <w:color w:val="C0504D" w:themeColor="accent2"/>
          <w:sz w:val="20"/>
          <w:szCs w:val="20"/>
        </w:rPr>
        <w:t xml:space="preserve">are compared to the control </w:t>
      </w:r>
      <w:r w:rsidR="008C7CE1">
        <w:rPr>
          <w:rFonts w:asciiTheme="majorHAnsi" w:hAnsiTheme="majorHAnsi" w:cstheme="majorHAnsi"/>
          <w:color w:val="C0504D" w:themeColor="accent2"/>
          <w:sz w:val="20"/>
          <w:szCs w:val="20"/>
        </w:rPr>
        <w:t>group</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blue</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Pr>
          <w:sz w:val="20"/>
          <w:szCs w:val="20"/>
        </w:rPr>
        <w:lastRenderedPageBreak/>
        <w:t xml:space="preserve">specified which pair of hoops were potential targets on that trial. Participants took the beanbag and chose 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beanbags to the participant in random order of </w:t>
      </w:r>
      <w:proofErr w:type="spellStart"/>
      <w:r>
        <w:rPr>
          <w:sz w:val="20"/>
          <w:szCs w:val="20"/>
        </w:rPr>
        <w:t>colours</w:t>
      </w:r>
      <w:proofErr w:type="spellEnd"/>
      <w:r>
        <w:rPr>
          <w:sz w:val="20"/>
          <w:szCs w:val="20"/>
        </w:rPr>
        <w:t xml:space="preserve"> (pre-specified and different for each participant. Standing position and throwing success or failure were recorded. There were 15 trials for each distance (45 total). </w:t>
      </w:r>
    </w:p>
    <w:p w14:paraId="5E997B95" w14:textId="78A7A3D3" w:rsidR="007D3AB7" w:rsidRPr="00E05943" w:rsidRDefault="007D3AB7" w:rsidP="00B92266">
      <w:pPr>
        <w:spacing w:after="160" w:line="360" w:lineRule="auto"/>
        <w:rPr>
          <w:b/>
          <w:bCs/>
          <w:color w:val="C0504D" w:themeColor="accent2"/>
          <w:sz w:val="20"/>
          <w:szCs w:val="20"/>
        </w:rPr>
      </w:pPr>
      <w:bookmarkStart w:id="4" w:name="_Hlk142302878"/>
      <w:r w:rsidRPr="00E05943">
        <w:rPr>
          <w:b/>
          <w:bCs/>
          <w:color w:val="C0504D" w:themeColor="accent2"/>
          <w:sz w:val="20"/>
          <w:szCs w:val="20"/>
        </w:rPr>
        <w:t>Analysis</w:t>
      </w:r>
    </w:p>
    <w:bookmarkEnd w:id="4"/>
    <w:p w14:paraId="5244CCF0" w14:textId="0BF2FC6E" w:rsidR="007D3AB7" w:rsidRPr="00E05943" w:rsidRDefault="007D3AB7" w:rsidP="00B92266">
      <w:pPr>
        <w:spacing w:after="160" w:line="360" w:lineRule="auto"/>
        <w:rPr>
          <w:color w:val="C0504D" w:themeColor="accent2"/>
          <w:sz w:val="20"/>
          <w:szCs w:val="20"/>
        </w:rPr>
      </w:pPr>
      <w:r w:rsidRPr="00E05943">
        <w:rPr>
          <w:color w:val="C0504D" w:themeColor="accent2"/>
          <w:sz w:val="20"/>
          <w:szCs w:val="20"/>
        </w:rPr>
        <w:t xml:space="preserve">All data processing, analysis and </w:t>
      </w:r>
      <w:proofErr w:type="spellStart"/>
      <w:r w:rsidRPr="00E05943">
        <w:rPr>
          <w:color w:val="C0504D" w:themeColor="accent2"/>
          <w:sz w:val="20"/>
          <w:szCs w:val="20"/>
        </w:rPr>
        <w:t>visualisation</w:t>
      </w:r>
      <w:proofErr w:type="spellEnd"/>
      <w:r w:rsidRPr="00E05943">
        <w:rPr>
          <w:color w:val="C0504D" w:themeColor="accent2"/>
          <w:sz w:val="20"/>
          <w:szCs w:val="20"/>
        </w:rPr>
        <w:t xml:space="preserve"> was carried out with R (v</w:t>
      </w:r>
      <w:r w:rsidR="00FD095C">
        <w:rPr>
          <w:color w:val="C0504D" w:themeColor="accent2"/>
          <w:sz w:val="20"/>
          <w:szCs w:val="20"/>
        </w:rPr>
        <w:t>4</w:t>
      </w:r>
      <w:r w:rsidRPr="00E05943">
        <w:rPr>
          <w:color w:val="C0504D" w:themeColor="accent2"/>
          <w:sz w:val="20"/>
          <w:szCs w:val="20"/>
        </w:rPr>
        <w:t>.</w:t>
      </w:r>
      <w:r w:rsidR="00FD095C">
        <w:rPr>
          <w:color w:val="C0504D" w:themeColor="accent2"/>
          <w:sz w:val="20"/>
          <w:szCs w:val="20"/>
        </w:rPr>
        <w:t>4.0</w:t>
      </w:r>
      <w:r w:rsidRPr="00E05943">
        <w:rPr>
          <w:color w:val="C0504D" w:themeColor="accent2"/>
          <w:sz w:val="20"/>
          <w:szCs w:val="20"/>
        </w:rPr>
        <w:t xml:space="preserve">) with the </w:t>
      </w:r>
      <w:proofErr w:type="spellStart"/>
      <w:r w:rsidRPr="00C94013">
        <w:rPr>
          <w:i/>
          <w:iCs/>
          <w:color w:val="8064A2" w:themeColor="accent4"/>
          <w:sz w:val="20"/>
          <w:szCs w:val="20"/>
        </w:rPr>
        <w:t>tidyverse</w:t>
      </w:r>
      <w:proofErr w:type="spellEnd"/>
      <w:r w:rsidRPr="00E05943">
        <w:rPr>
          <w:color w:val="C0504D" w:themeColor="accent2"/>
          <w:sz w:val="20"/>
          <w:szCs w:val="20"/>
        </w:rPr>
        <w:t xml:space="preserve"> packages (</w:t>
      </w:r>
      <w:r w:rsidR="00FD095C">
        <w:rPr>
          <w:color w:val="C0504D" w:themeColor="accent2"/>
          <w:sz w:val="20"/>
          <w:szCs w:val="20"/>
        </w:rPr>
        <w:t>2.0.0. Wickham et al., 2019</w:t>
      </w:r>
      <w:r w:rsidRPr="00E05943">
        <w:rPr>
          <w:color w:val="C0504D" w:themeColor="accent2"/>
          <w:sz w:val="20"/>
          <w:szCs w:val="20"/>
        </w:rPr>
        <w:t xml:space="preserve">). </w:t>
      </w:r>
      <w:r w:rsidR="004063D4" w:rsidRPr="00E05943">
        <w:rPr>
          <w:color w:val="C0504D" w:themeColor="accent2"/>
          <w:sz w:val="20"/>
          <w:szCs w:val="20"/>
        </w:rPr>
        <w:t xml:space="preserve">We </w:t>
      </w:r>
      <w:proofErr w:type="spellStart"/>
      <w:r w:rsidR="004063D4" w:rsidRPr="00E05943">
        <w:rPr>
          <w:color w:val="C0504D" w:themeColor="accent2"/>
          <w:sz w:val="20"/>
          <w:szCs w:val="20"/>
        </w:rPr>
        <w:t>normalised</w:t>
      </w:r>
      <w:proofErr w:type="spellEnd"/>
      <w:r w:rsidR="004063D4" w:rsidRPr="00E05943">
        <w:rPr>
          <w:color w:val="C0504D" w:themeColor="accent2"/>
          <w:sz w:val="20"/>
          <w:szCs w:val="20"/>
        </w:rPr>
        <w:t xml:space="preserve"> standing position by dividing it by the distance between the hoop and the center, so values reflect a proportion of this maximum distance. </w:t>
      </w:r>
      <w:r w:rsidRPr="00E05943">
        <w:rPr>
          <w:color w:val="C0504D" w:themeColor="accent2"/>
          <w:sz w:val="20"/>
          <w:szCs w:val="20"/>
        </w:rPr>
        <w:t xml:space="preserve">Statistical </w:t>
      </w:r>
      <w:r w:rsidR="004C6F4A" w:rsidRPr="00E05943">
        <w:rPr>
          <w:color w:val="C0504D" w:themeColor="accent2"/>
          <w:sz w:val="20"/>
          <w:szCs w:val="20"/>
        </w:rPr>
        <w:t>models</w:t>
      </w:r>
      <w:r w:rsidRPr="00E05943">
        <w:rPr>
          <w:color w:val="C0504D" w:themeColor="accent2"/>
          <w:sz w:val="20"/>
          <w:szCs w:val="20"/>
        </w:rPr>
        <w:t xml:space="preserve"> were fit with </w:t>
      </w:r>
      <w:r w:rsidRPr="00C94013">
        <w:rPr>
          <w:i/>
          <w:iCs/>
          <w:color w:val="8064A2" w:themeColor="accent4"/>
          <w:sz w:val="20"/>
          <w:szCs w:val="20"/>
        </w:rPr>
        <w:t>brms</w:t>
      </w:r>
      <w:r w:rsidRPr="00E05943">
        <w:rPr>
          <w:color w:val="C0504D" w:themeColor="accent2"/>
          <w:sz w:val="20"/>
          <w:szCs w:val="20"/>
        </w:rPr>
        <w:t xml:space="preserve"> and </w:t>
      </w:r>
      <w:proofErr w:type="spellStart"/>
      <w:r w:rsidRPr="00C94013">
        <w:rPr>
          <w:i/>
          <w:iCs/>
          <w:color w:val="8064A2" w:themeColor="accent4"/>
          <w:sz w:val="20"/>
          <w:szCs w:val="20"/>
        </w:rPr>
        <w:t>cmdstanr</w:t>
      </w:r>
      <w:proofErr w:type="spellEnd"/>
      <w:r w:rsidRPr="00E05943">
        <w:rPr>
          <w:color w:val="C0504D" w:themeColor="accent2"/>
          <w:sz w:val="20"/>
          <w:szCs w:val="20"/>
        </w:rPr>
        <w:t xml:space="preserve">. </w:t>
      </w:r>
      <w:r w:rsidR="004C6F4A" w:rsidRPr="00E05943">
        <w:rPr>
          <w:color w:val="C0504D" w:themeColor="accent2"/>
          <w:sz w:val="20"/>
          <w:szCs w:val="20"/>
        </w:rPr>
        <w:t xml:space="preserve">As our </w:t>
      </w:r>
      <w:proofErr w:type="spellStart"/>
      <w:r w:rsidR="004C6F4A" w:rsidRPr="00E05943">
        <w:rPr>
          <w:color w:val="C0504D" w:themeColor="accent2"/>
          <w:sz w:val="20"/>
          <w:szCs w:val="20"/>
        </w:rPr>
        <w:t>normalised</w:t>
      </w:r>
      <w:proofErr w:type="spellEnd"/>
      <w:r w:rsidR="004C6F4A" w:rsidRPr="00E05943">
        <w:rPr>
          <w:color w:val="C0504D" w:themeColor="accent2"/>
          <w:sz w:val="20"/>
          <w:szCs w:val="20"/>
        </w:rPr>
        <w:t xml:space="preserve"> standing position measure is skewed, non-negative, and zero-inflated we will use a multi-level hurdle-lognormal model to </w:t>
      </w:r>
      <w:proofErr w:type="spellStart"/>
      <w:r w:rsidR="004C6F4A" w:rsidRPr="00E05943">
        <w:rPr>
          <w:color w:val="C0504D" w:themeColor="accent2"/>
          <w:sz w:val="20"/>
          <w:szCs w:val="20"/>
        </w:rPr>
        <w:t>analyse</w:t>
      </w:r>
      <w:proofErr w:type="spellEnd"/>
      <w:r w:rsidR="004C6F4A" w:rsidRPr="00E05943">
        <w:rPr>
          <w:color w:val="C0504D" w:themeColor="accent2"/>
          <w:sz w:val="20"/>
          <w:szCs w:val="20"/>
        </w:rPr>
        <w:t xml:space="preserve"> the differences in decision between the near </w:t>
      </w:r>
      <w:r w:rsidR="00B052D3" w:rsidRPr="00E05943">
        <w:rPr>
          <w:color w:val="C0504D" w:themeColor="accent2"/>
          <w:sz w:val="20"/>
          <w:szCs w:val="20"/>
        </w:rPr>
        <w:t>and</w:t>
      </w:r>
      <w:r w:rsidR="004C6F4A" w:rsidRPr="00E05943">
        <w:rPr>
          <w:color w:val="C0504D" w:themeColor="accent2"/>
          <w:sz w:val="20"/>
          <w:szCs w:val="20"/>
        </w:rPr>
        <w:t xml:space="preserve"> far hoop</w:t>
      </w:r>
      <w:r w:rsidR="00B052D3" w:rsidRPr="00E05943">
        <w:rPr>
          <w:color w:val="C0504D" w:themeColor="accent2"/>
          <w:sz w:val="20"/>
          <w:szCs w:val="20"/>
        </w:rPr>
        <w:t xml:space="preserve"> conditions,</w:t>
      </w:r>
      <w:r w:rsidR="004C6F4A" w:rsidRPr="00E05943">
        <w:rPr>
          <w:color w:val="C0504D" w:themeColor="accent2"/>
          <w:sz w:val="20"/>
          <w:szCs w:val="20"/>
        </w:rPr>
        <w:t xml:space="preserve"> and for the primed and control group</w:t>
      </w:r>
      <w:r w:rsidR="00A17578">
        <w:rPr>
          <w:color w:val="C0504D" w:themeColor="accent2"/>
          <w:sz w:val="20"/>
          <w:szCs w:val="20"/>
        </w:rPr>
        <w:t xml:space="preserve"> (more details on this model are given in the results section)</w:t>
      </w:r>
      <w:r w:rsidR="004C6F4A" w:rsidRPr="00E05943">
        <w:rPr>
          <w:color w:val="C0504D" w:themeColor="accent2"/>
          <w:sz w:val="20"/>
          <w:szCs w:val="20"/>
        </w:rPr>
        <w:t>. W</w:t>
      </w:r>
      <w:r w:rsidRPr="00E05943">
        <w:rPr>
          <w:color w:val="C0504D" w:themeColor="accent2"/>
          <w:sz w:val="20"/>
          <w:szCs w:val="20"/>
        </w:rPr>
        <w:t>e used weakly informative</w:t>
      </w:r>
      <w:r w:rsidR="004C6F4A" w:rsidRPr="00E05943">
        <w:rPr>
          <w:color w:val="C0504D" w:themeColor="accent2"/>
          <w:sz w:val="20"/>
          <w:szCs w:val="20"/>
        </w:rPr>
        <w:t xml:space="preserve"> N(0,1)</w:t>
      </w:r>
      <w:r w:rsidRPr="00E05943">
        <w:rPr>
          <w:color w:val="C0504D" w:themeColor="accent2"/>
          <w:sz w:val="20"/>
          <w:szCs w:val="20"/>
        </w:rPr>
        <w:t xml:space="preserve"> priors </w:t>
      </w:r>
      <w:r w:rsidR="004C6F4A" w:rsidRPr="00E05943">
        <w:rPr>
          <w:color w:val="C0504D" w:themeColor="accent2"/>
          <w:sz w:val="20"/>
          <w:szCs w:val="20"/>
        </w:rPr>
        <w:t xml:space="preserve">and maximal random effect structures </w:t>
      </w:r>
      <w:r w:rsidRPr="00E05943">
        <w:rPr>
          <w:color w:val="C0504D" w:themeColor="accent2"/>
          <w:sz w:val="20"/>
          <w:szCs w:val="20"/>
        </w:rPr>
        <w:t xml:space="preserve">for all </w:t>
      </w:r>
      <w:r w:rsidR="004C6F4A" w:rsidRPr="00E05943">
        <w:rPr>
          <w:color w:val="C0504D" w:themeColor="accent2"/>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E05943">
        <w:rPr>
          <w:color w:val="C0504D" w:themeColor="accent2"/>
          <w:sz w:val="20"/>
          <w:szCs w:val="20"/>
        </w:rPr>
        <w:t>reaching</w:t>
      </w:r>
      <w:r w:rsidRPr="00273A0E">
        <w:rPr>
          <w:color w:val="F79646" w:themeColor="accent6"/>
          <w:sz w:val="20"/>
          <w:szCs w:val="20"/>
        </w:rPr>
        <w:t xml:space="preserve"> </w:t>
      </w:r>
      <w:r>
        <w:rPr>
          <w:sz w:val="20"/>
          <w:szCs w:val="20"/>
        </w:rPr>
        <w:t xml:space="preserve">task did so optimally. That is, when they were asked to reach for one of the two red or green beanbags, they sat in the central chair. </w:t>
      </w:r>
      <w:r w:rsidR="001F5727" w:rsidRPr="00E05943">
        <w:rPr>
          <w:color w:val="C0504D" w:themeColor="accent2"/>
          <w:sz w:val="20"/>
          <w:szCs w:val="20"/>
        </w:rPr>
        <w:t>When they were told they would need to pick up one of the two blue beanbags (too far away to reach from the central chair)</w:t>
      </w:r>
      <w:r w:rsidRPr="00E05943">
        <w:rPr>
          <w:color w:val="C0504D" w:themeColor="accent2"/>
          <w:sz w:val="20"/>
          <w:szCs w:val="20"/>
        </w:rPr>
        <w:t xml:space="preserve">, they chose either the left or right side chair, resulting in a 50% success rate. </w:t>
      </w:r>
      <w:r w:rsidR="002058E0" w:rsidRPr="00E05943">
        <w:rPr>
          <w:color w:val="C0504D" w:themeColor="accent2"/>
          <w:sz w:val="20"/>
          <w:szCs w:val="20"/>
        </w:rPr>
        <w:t>No variance, either within, or between participants was observed.</w:t>
      </w:r>
      <w:r w:rsidR="002058E0" w:rsidRPr="002058E0">
        <w:rPr>
          <w:color w:val="E36C0A" w:themeColor="accent6" w:themeShade="BF"/>
          <w:sz w:val="20"/>
          <w:szCs w:val="20"/>
        </w:rPr>
        <w:t xml:space="preserve"> </w:t>
      </w:r>
      <w:r>
        <w:rPr>
          <w:sz w:val="20"/>
          <w:szCs w:val="20"/>
        </w:rPr>
        <w:t xml:space="preserve">This replicated the </w:t>
      </w:r>
      <w:proofErr w:type="spellStart"/>
      <w:r>
        <w:rPr>
          <w:sz w:val="20"/>
          <w:szCs w:val="20"/>
        </w:rPr>
        <w:t>behaviour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1215F9FC" w:rsidR="00170BAA" w:rsidRDefault="00FB4B01" w:rsidP="00170BAA">
      <w:pPr>
        <w:spacing w:after="160" w:line="360" w:lineRule="auto"/>
        <w:rPr>
          <w:color w:val="F79646" w:themeColor="accent6"/>
          <w:sz w:val="20"/>
          <w:szCs w:val="20"/>
        </w:rPr>
      </w:pPr>
      <w:r>
        <w:rPr>
          <w:sz w:val="20"/>
          <w:szCs w:val="20"/>
        </w:rPr>
        <w:t xml:space="preserve">Standing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05943">
        <w:rPr>
          <w:color w:val="C0504D" w:themeColor="accent2"/>
          <w:sz w:val="20"/>
          <w:szCs w:val="20"/>
        </w:rPr>
        <w:t>reaching</w:t>
      </w:r>
      <w:r w:rsidR="00170BAA" w:rsidRPr="00273A0E">
        <w:rPr>
          <w:color w:val="F79646" w:themeColor="accent6"/>
          <w:sz w:val="20"/>
          <w:szCs w:val="20"/>
        </w:rPr>
        <w:t xml:space="preserve"> </w:t>
      </w:r>
      <w:r w:rsidR="00170BAA">
        <w:rPr>
          <w:sz w:val="20"/>
          <w:szCs w:val="20"/>
        </w:rPr>
        <w:t xml:space="preserve">task, to adopt a more optimal strategy in the throwing task, but it is clear from the results from the primed group (shown in blue) that participants fail to do so. </w:t>
      </w:r>
      <w:r w:rsidR="00170BAA" w:rsidRPr="00E05943">
        <w:rPr>
          <w:color w:val="C0504D" w:themeColor="accent2"/>
          <w:sz w:val="20"/>
          <w:szCs w:val="20"/>
        </w:rPr>
        <w:t>We can also see that no participant managed to execute the optimal strategy in this version of the focus-divide dilemma. This allows us to conclude that experience of solving one form of the focus-divide dilemma (the reaching task) does not lead to optimal behavior in another.</w:t>
      </w:r>
      <w:r w:rsidR="00170BAA">
        <w:rPr>
          <w:color w:val="F79646" w:themeColor="accent6"/>
          <w:sz w:val="20"/>
          <w:szCs w:val="20"/>
        </w:rPr>
        <w:t xml:space="preserve"> </w:t>
      </w:r>
    </w:p>
    <w:p w14:paraId="55A21349" w14:textId="6F19CA2D" w:rsidR="00BB4C38" w:rsidRPr="00E05943" w:rsidRDefault="001F5727" w:rsidP="00B92266">
      <w:pPr>
        <w:spacing w:after="160" w:line="360" w:lineRule="auto"/>
        <w:rPr>
          <w:color w:val="C0504D" w:themeColor="accent2"/>
          <w:sz w:val="20"/>
          <w:szCs w:val="20"/>
        </w:rPr>
      </w:pPr>
      <w:r w:rsidRPr="00E05943">
        <w:rPr>
          <w:color w:val="C0504D" w:themeColor="accent2"/>
          <w:sz w:val="20"/>
          <w:szCs w:val="20"/>
        </w:rPr>
        <w:t xml:space="preserve">We have shown every standing position choice for every participant as a separate point </w:t>
      </w:r>
      <w:r w:rsidR="00170BAA" w:rsidRPr="00E05943">
        <w:rPr>
          <w:color w:val="C0504D" w:themeColor="accent2"/>
          <w:sz w:val="20"/>
          <w:szCs w:val="20"/>
        </w:rPr>
        <w:t>in Figure 2</w:t>
      </w:r>
      <w:r w:rsidRPr="00E05943">
        <w:rPr>
          <w:color w:val="C0504D" w:themeColor="accent2"/>
          <w:sz w:val="20"/>
          <w:szCs w:val="20"/>
        </w:rPr>
        <w:t xml:space="preserve"> to depict the large amount of variation in these choices, both within and between participants. </w:t>
      </w:r>
      <w:r w:rsidR="00BB4C38" w:rsidRPr="00E05943">
        <w:rPr>
          <w:color w:val="C0504D" w:themeColor="accent2"/>
          <w:sz w:val="20"/>
          <w:szCs w:val="20"/>
        </w:rPr>
        <w:t xml:space="preserve">Around a third </w:t>
      </w:r>
      <w:r w:rsidR="00BB4C38" w:rsidRPr="00E05943">
        <w:rPr>
          <w:color w:val="C0504D" w:themeColor="accent2"/>
          <w:sz w:val="20"/>
          <w:szCs w:val="20"/>
        </w:rPr>
        <w:lastRenderedPageBreak/>
        <w:t xml:space="preserve">of participants exhibit a strong central tendency, sticking with the </w:t>
      </w:r>
      <w:r w:rsidR="00E05943" w:rsidRPr="00E05943">
        <w:rPr>
          <w:color w:val="C0504D" w:themeColor="accent2"/>
          <w:sz w:val="20"/>
          <w:szCs w:val="20"/>
        </w:rPr>
        <w:t>mid-point</w:t>
      </w:r>
      <w:r w:rsidR="00BB4C38" w:rsidRPr="00E05943">
        <w:rPr>
          <w:color w:val="C0504D" w:themeColor="accent2"/>
          <w:sz w:val="20"/>
          <w:szCs w:val="20"/>
        </w:rPr>
        <w:t xml:space="preserve"> between the hoops irrespective of the distance between them. The rest of the participants vary their behavior from trial to trial</w:t>
      </w:r>
      <w:r w:rsidR="00E5550E" w:rsidRPr="00E05943">
        <w:rPr>
          <w:color w:val="C0504D" w:themeColor="accent2"/>
          <w:sz w:val="20"/>
          <w:szCs w:val="20"/>
        </w:rPr>
        <w:t>.</w:t>
      </w:r>
      <w:r w:rsidRPr="00E05943">
        <w:rPr>
          <w:color w:val="C0504D" w:themeColor="accent2"/>
          <w:sz w:val="20"/>
          <w:szCs w:val="20"/>
        </w:rPr>
        <w:t xml:space="preserve"> </w:t>
      </w:r>
      <w:r w:rsidR="00E5550E" w:rsidRPr="00E05943">
        <w:rPr>
          <w:color w:val="C0504D" w:themeColor="accent2"/>
          <w:sz w:val="20"/>
          <w:szCs w:val="20"/>
        </w:rPr>
        <w:t xml:space="preserve">On a handful of trials </w:t>
      </w:r>
      <w:r w:rsidR="00E05943">
        <w:rPr>
          <w:color w:val="C0504D" w:themeColor="accent2"/>
          <w:sz w:val="20"/>
          <w:szCs w:val="20"/>
        </w:rPr>
        <w:t>a few</w:t>
      </w:r>
      <w:r w:rsidR="00E05943" w:rsidRPr="00E05943">
        <w:rPr>
          <w:color w:val="C0504D" w:themeColor="accent2"/>
          <w:sz w:val="20"/>
          <w:szCs w:val="20"/>
        </w:rPr>
        <w:t xml:space="preserve"> </w:t>
      </w:r>
      <w:r w:rsidR="00E05943">
        <w:rPr>
          <w:color w:val="C0504D" w:themeColor="accent2"/>
          <w:sz w:val="20"/>
          <w:szCs w:val="20"/>
        </w:rPr>
        <w:t>p</w:t>
      </w:r>
      <w:r w:rsidR="00E5550E" w:rsidRPr="00E05943">
        <w:rPr>
          <w:color w:val="C0504D" w:themeColor="accent2"/>
          <w:sz w:val="20"/>
          <w:szCs w:val="20"/>
        </w:rPr>
        <w:t>articipants even chose to stand</w:t>
      </w:r>
      <w:r w:rsidRPr="00E05943">
        <w:rPr>
          <w:color w:val="C0504D" w:themeColor="accent2"/>
          <w:sz w:val="20"/>
          <w:szCs w:val="20"/>
        </w:rPr>
        <w:t xml:space="preserve"> outside of the range of the hoops, leading to a normalized standing position greater than 1</w:t>
      </w:r>
      <w:r w:rsidR="00E5550E" w:rsidRPr="00E05943">
        <w:rPr>
          <w:color w:val="C0504D" w:themeColor="accent2"/>
          <w:sz w:val="20"/>
          <w:szCs w:val="20"/>
        </w:rPr>
        <w:t xml:space="preserve">. This </w:t>
      </w:r>
      <w:proofErr w:type="spellStart"/>
      <w:r w:rsidR="00F3399E">
        <w:rPr>
          <w:color w:val="C0504D" w:themeColor="accent2"/>
          <w:sz w:val="20"/>
          <w:szCs w:val="20"/>
        </w:rPr>
        <w:t>behaviour</w:t>
      </w:r>
      <w:proofErr w:type="spellEnd"/>
      <w:r w:rsidR="00F3399E">
        <w:rPr>
          <w:color w:val="C0504D" w:themeColor="accent2"/>
          <w:sz w:val="20"/>
          <w:szCs w:val="20"/>
        </w:rPr>
        <w:t xml:space="preserve"> </w:t>
      </w:r>
      <w:r w:rsidR="00E5550E" w:rsidRPr="00E05943">
        <w:rPr>
          <w:color w:val="C0504D" w:themeColor="accent2"/>
          <w:sz w:val="20"/>
          <w:szCs w:val="20"/>
        </w:rPr>
        <w:t xml:space="preserve">is rare but noteworthy both because it </w:t>
      </w:r>
      <w:r w:rsidR="00170BAA" w:rsidRPr="00E05943">
        <w:rPr>
          <w:color w:val="C0504D" w:themeColor="accent2"/>
          <w:sz w:val="20"/>
          <w:szCs w:val="20"/>
        </w:rPr>
        <w:t>reinforces</w:t>
      </w:r>
      <w:r w:rsidR="00E5550E" w:rsidRPr="00E05943">
        <w:rPr>
          <w:color w:val="C0504D" w:themeColor="accent2"/>
          <w:sz w:val="20"/>
          <w:szCs w:val="20"/>
        </w:rPr>
        <w:t xml:space="preserve"> the </w:t>
      </w:r>
      <w:r w:rsidR="00170BAA" w:rsidRPr="00E05943">
        <w:rPr>
          <w:color w:val="C0504D" w:themeColor="accent2"/>
          <w:sz w:val="20"/>
          <w:szCs w:val="20"/>
        </w:rPr>
        <w:t>wide variance in</w:t>
      </w:r>
      <w:r w:rsidR="00E5550E" w:rsidRPr="00E05943">
        <w:rPr>
          <w:color w:val="C0504D" w:themeColor="accent2"/>
          <w:sz w:val="20"/>
          <w:szCs w:val="20"/>
        </w:rPr>
        <w:t xml:space="preserve"> human choice</w:t>
      </w:r>
      <w:r w:rsidR="00F3399E">
        <w:rPr>
          <w:color w:val="C0504D" w:themeColor="accent2"/>
          <w:sz w:val="20"/>
          <w:szCs w:val="20"/>
        </w:rPr>
        <w:t xml:space="preserve">s </w:t>
      </w:r>
      <w:r w:rsidR="00170BAA" w:rsidRPr="00E05943">
        <w:rPr>
          <w:color w:val="C0504D" w:themeColor="accent2"/>
          <w:sz w:val="20"/>
          <w:szCs w:val="20"/>
        </w:rPr>
        <w:t>in this task</w:t>
      </w:r>
      <w:r w:rsidR="00E5550E" w:rsidRPr="00E05943">
        <w:rPr>
          <w:color w:val="C0504D" w:themeColor="accent2"/>
          <w:sz w:val="20"/>
          <w:szCs w:val="20"/>
        </w:rPr>
        <w:t xml:space="preserve">, and </w:t>
      </w:r>
      <w:r w:rsidR="00F3399E">
        <w:rPr>
          <w:color w:val="C0504D" w:themeColor="accent2"/>
          <w:sz w:val="20"/>
          <w:szCs w:val="20"/>
        </w:rPr>
        <w:t xml:space="preserve">also </w:t>
      </w:r>
      <w:r w:rsidR="00E5550E" w:rsidRPr="00E05943">
        <w:rPr>
          <w:color w:val="C0504D" w:themeColor="accent2"/>
          <w:sz w:val="20"/>
          <w:szCs w:val="20"/>
        </w:rPr>
        <w:t xml:space="preserve">because affects the </w:t>
      </w:r>
      <w:r w:rsidR="00E05943">
        <w:rPr>
          <w:color w:val="C0504D" w:themeColor="accent2"/>
          <w:sz w:val="20"/>
          <w:szCs w:val="20"/>
        </w:rPr>
        <w:t>vertical</w:t>
      </w:r>
      <w:r w:rsidR="00E5550E" w:rsidRPr="00E05943">
        <w:rPr>
          <w:color w:val="C0504D" w:themeColor="accent2"/>
          <w:sz w:val="20"/>
          <w:szCs w:val="20"/>
        </w:rPr>
        <w:t xml:space="preserve"> axis of the plots (which would otherwise be 0 to 1). This pattern of sub-optimal and highly variable choices </w:t>
      </w:r>
      <w:r w:rsidR="00D53F4D" w:rsidRPr="00E05943">
        <w:rPr>
          <w:color w:val="C0504D" w:themeColor="accent2"/>
          <w:sz w:val="20"/>
          <w:szCs w:val="20"/>
        </w:rPr>
        <w:t>replicat</w:t>
      </w:r>
      <w:r w:rsidR="00E5550E" w:rsidRPr="00E05943">
        <w:rPr>
          <w:color w:val="C0504D" w:themeColor="accent2"/>
          <w:sz w:val="20"/>
          <w:szCs w:val="20"/>
        </w:rPr>
        <w:t>es</w:t>
      </w:r>
      <w:r w:rsidR="00D53F4D" w:rsidRPr="00E05943">
        <w:rPr>
          <w:color w:val="C0504D" w:themeColor="accent2"/>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3327A2">
        <w:rPr>
          <w:noProof/>
        </w:rPr>
        <w:pict w14:anchorId="4EE8BA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D53F4D" w:rsidRDefault="00FB4B01" w:rsidP="00B92266">
      <w:pPr>
        <w:spacing w:after="160" w:line="240" w:lineRule="auto"/>
        <w:rPr>
          <w:rFonts w:ascii="Nunito" w:eastAsia="Nunito" w:hAnsi="Nunito" w:cs="Nunito"/>
          <w:i/>
          <w:iCs/>
          <w:sz w:val="20"/>
          <w:szCs w:val="20"/>
        </w:rPr>
      </w:pPr>
      <w:r w:rsidRPr="00D53F4D">
        <w:rPr>
          <w:rFonts w:ascii="Nunito" w:eastAsia="Nunito" w:hAnsi="Nunito" w:cs="Nunito"/>
          <w:i/>
          <w:iCs/>
          <w:sz w:val="20"/>
          <w:szCs w:val="20"/>
        </w:rPr>
        <w:t>Figure 2. Results for each individual in Experiment 1</w:t>
      </w:r>
      <w:r w:rsidR="00196303" w:rsidRPr="00D53F4D">
        <w:rPr>
          <w:rFonts w:ascii="Nunito" w:eastAsia="Nunito" w:hAnsi="Nunito" w:cs="Nunito"/>
          <w:i/>
          <w:iCs/>
          <w:sz w:val="20"/>
          <w:szCs w:val="20"/>
        </w:rPr>
        <w:t>a</w:t>
      </w:r>
      <w:r w:rsidRPr="00D53F4D">
        <w:rPr>
          <w:rFonts w:ascii="Nunito" w:eastAsia="Nunito" w:hAnsi="Nunito" w:cs="Nunito"/>
          <w:i/>
          <w:iCs/>
          <w:sz w:val="20"/>
          <w:szCs w:val="20"/>
        </w:rPr>
        <w:t>.</w:t>
      </w:r>
      <w:r w:rsidR="00541213" w:rsidRPr="00541213">
        <w:rPr>
          <w:rFonts w:ascii="Nunito" w:eastAsia="Nunito" w:hAnsi="Nunito" w:cs="Nunito"/>
          <w:i/>
          <w:iCs/>
          <w:sz w:val="20"/>
          <w:szCs w:val="20"/>
        </w:rPr>
        <w:t xml:space="preserve"> </w:t>
      </w:r>
      <w:r w:rsidR="00541213" w:rsidRPr="00D53F4D">
        <w:rPr>
          <w:rFonts w:ascii="Nunito" w:eastAsia="Nunito" w:hAnsi="Nunito" w:cs="Nunito"/>
          <w:i/>
          <w:iCs/>
          <w:sz w:val="20"/>
          <w:szCs w:val="20"/>
        </w:rPr>
        <w:t>Each dot is a trial and each facet is a single participant.</w:t>
      </w:r>
      <w:r w:rsidR="00541213">
        <w:rPr>
          <w:rFonts w:ascii="Nunito" w:eastAsia="Nunito" w:hAnsi="Nunito" w:cs="Nunito"/>
          <w:i/>
          <w:iCs/>
          <w:sz w:val="20"/>
          <w:szCs w:val="20"/>
        </w:rPr>
        <w:t xml:space="preserve"> </w:t>
      </w:r>
      <w:r w:rsidR="00CD541D" w:rsidRPr="00CD541D">
        <w:rPr>
          <w:rFonts w:ascii="Nunito" w:eastAsia="Nunito" w:hAnsi="Nunito" w:cs="Nunito"/>
          <w:i/>
          <w:iCs/>
          <w:color w:val="943634" w:themeColor="accent2" w:themeShade="BF"/>
          <w:sz w:val="20"/>
          <w:szCs w:val="20"/>
        </w:rPr>
        <w:t>The distance from center to each of the</w:t>
      </w:r>
      <w:r w:rsidR="00541213" w:rsidRPr="00CD541D">
        <w:rPr>
          <w:rFonts w:ascii="Nunito" w:eastAsia="Nunito" w:hAnsi="Nunito" w:cs="Nunito"/>
          <w:i/>
          <w:iCs/>
          <w:color w:val="943634" w:themeColor="accent2" w:themeShade="BF"/>
          <w:sz w:val="20"/>
          <w:szCs w:val="20"/>
        </w:rPr>
        <w:t xml:space="preserve"> hoops</w:t>
      </w:r>
      <w:r w:rsidR="00CD541D" w:rsidRPr="00CD541D">
        <w:rPr>
          <w:rFonts w:ascii="Nunito" w:eastAsia="Nunito" w:hAnsi="Nunito" w:cs="Nunito"/>
          <w:i/>
          <w:iCs/>
          <w:color w:val="943634" w:themeColor="accent2" w:themeShade="BF"/>
          <w:sz w:val="20"/>
          <w:szCs w:val="20"/>
        </w:rPr>
        <w:t xml:space="preserve"> is shown on the x axis</w:t>
      </w:r>
      <w:r w:rsidR="00541213" w:rsidRPr="00CD541D">
        <w:rPr>
          <w:rFonts w:ascii="Nunito" w:eastAsia="Nunito" w:hAnsi="Nunito" w:cs="Nunito"/>
          <w:i/>
          <w:iCs/>
          <w:color w:val="943634" w:themeColor="accent2" w:themeShade="BF"/>
          <w:sz w:val="20"/>
          <w:szCs w:val="20"/>
        </w:rPr>
        <w:t>.</w:t>
      </w:r>
      <w:r w:rsidR="00541213">
        <w:rPr>
          <w:rFonts w:ascii="Nunito" w:eastAsia="Nunito" w:hAnsi="Nunito" w:cs="Nunito"/>
          <w:i/>
          <w:iCs/>
          <w:sz w:val="20"/>
          <w:szCs w:val="20"/>
        </w:rPr>
        <w:t xml:space="preserve"> </w:t>
      </w:r>
      <w:r w:rsidR="001F5727">
        <w:rPr>
          <w:rFonts w:ascii="Nunito" w:eastAsia="Nunito" w:hAnsi="Nunito" w:cs="Nunito"/>
          <w:i/>
          <w:iCs/>
          <w:sz w:val="20"/>
          <w:szCs w:val="20"/>
        </w:rPr>
        <w:t>T</w:t>
      </w:r>
      <w:r w:rsidRPr="00D53F4D">
        <w:rPr>
          <w:rFonts w:ascii="Nunito" w:eastAsia="Nunito" w:hAnsi="Nunito" w:cs="Nunito"/>
          <w:i/>
          <w:iCs/>
          <w:sz w:val="20"/>
          <w:szCs w:val="20"/>
        </w:rPr>
        <w:t xml:space="preserve">he </w:t>
      </w:r>
      <w:r w:rsidR="001F5727">
        <w:rPr>
          <w:rFonts w:ascii="Nunito" w:eastAsia="Nunito" w:hAnsi="Nunito" w:cs="Nunito"/>
          <w:i/>
          <w:iCs/>
          <w:sz w:val="20"/>
          <w:szCs w:val="20"/>
        </w:rPr>
        <w:t xml:space="preserve">participants shown in </w:t>
      </w:r>
      <w:r w:rsidR="00871C42">
        <w:rPr>
          <w:rFonts w:ascii="Nunito" w:eastAsia="Nunito" w:hAnsi="Nunito" w:cs="Nunito"/>
          <w:i/>
          <w:iCs/>
          <w:sz w:val="20"/>
          <w:szCs w:val="20"/>
        </w:rPr>
        <w:t>blue</w:t>
      </w:r>
      <w:r w:rsidR="001F5727">
        <w:rPr>
          <w:rFonts w:ascii="Nunito" w:eastAsia="Nunito" w:hAnsi="Nunito" w:cs="Nunito"/>
          <w:i/>
          <w:iCs/>
          <w:sz w:val="20"/>
          <w:szCs w:val="20"/>
        </w:rPr>
        <w:t xml:space="preserve"> are the </w:t>
      </w:r>
      <w:r w:rsidRPr="00D53F4D">
        <w:rPr>
          <w:rFonts w:ascii="Nunito" w:eastAsia="Nunito" w:hAnsi="Nunito" w:cs="Nunito"/>
          <w:i/>
          <w:iCs/>
          <w:sz w:val="20"/>
          <w:szCs w:val="20"/>
        </w:rPr>
        <w:t xml:space="preserve">control group, and </w:t>
      </w:r>
      <w:r w:rsidR="001F5727">
        <w:rPr>
          <w:rFonts w:ascii="Nunito" w:eastAsia="Nunito" w:hAnsi="Nunito" w:cs="Nunito"/>
          <w:i/>
          <w:iCs/>
          <w:sz w:val="20"/>
          <w:szCs w:val="20"/>
        </w:rPr>
        <w:t xml:space="preserve">those in </w:t>
      </w:r>
      <w:r w:rsidR="00871C42">
        <w:rPr>
          <w:rFonts w:ascii="Nunito" w:eastAsia="Nunito" w:hAnsi="Nunito" w:cs="Nunito"/>
          <w:i/>
          <w:iCs/>
          <w:sz w:val="20"/>
          <w:szCs w:val="20"/>
        </w:rPr>
        <w:t>red</w:t>
      </w:r>
      <w:r w:rsidRPr="00D53F4D">
        <w:rPr>
          <w:rFonts w:ascii="Nunito" w:eastAsia="Nunito" w:hAnsi="Nunito" w:cs="Nunito"/>
          <w:i/>
          <w:iCs/>
          <w:sz w:val="20"/>
          <w:szCs w:val="20"/>
        </w:rPr>
        <w:t xml:space="preserve"> were primed by making optimal decisions in the </w:t>
      </w:r>
      <w:r w:rsidR="00273A0E" w:rsidRPr="00E05943">
        <w:rPr>
          <w:rFonts w:ascii="Nunito" w:eastAsia="Nunito" w:hAnsi="Nunito" w:cs="Nunito"/>
          <w:i/>
          <w:iCs/>
          <w:color w:val="C0504D" w:themeColor="accent2"/>
          <w:sz w:val="20"/>
          <w:szCs w:val="20"/>
        </w:rPr>
        <w:t>reaching</w:t>
      </w:r>
      <w:r w:rsidR="00273A0E" w:rsidRPr="00D53F4D">
        <w:rPr>
          <w:rFonts w:ascii="Nunito" w:eastAsia="Nunito" w:hAnsi="Nunito" w:cs="Nunito"/>
          <w:i/>
          <w:iCs/>
          <w:color w:val="F79646" w:themeColor="accent6"/>
          <w:sz w:val="20"/>
          <w:szCs w:val="20"/>
        </w:rPr>
        <w:t xml:space="preserve"> </w:t>
      </w:r>
      <w:r w:rsidRPr="00D53F4D">
        <w:rPr>
          <w:rFonts w:ascii="Nunito" w:eastAsia="Nunito" w:hAnsi="Nunito" w:cs="Nunito"/>
          <w:i/>
          <w:iCs/>
          <w:sz w:val="20"/>
          <w:szCs w:val="20"/>
        </w:rPr>
        <w:t xml:space="preserve">task before completing the throwing task. </w:t>
      </w:r>
      <w:r w:rsidR="007B6804" w:rsidRPr="00E05943">
        <w:rPr>
          <w:rFonts w:ascii="Nunito" w:eastAsia="Nunito" w:hAnsi="Nunito" w:cs="Nunito"/>
          <w:i/>
          <w:iCs/>
          <w:color w:val="C0504D" w:themeColor="accent2"/>
          <w:sz w:val="20"/>
          <w:szCs w:val="20"/>
        </w:rPr>
        <w:t>The crosses show an “absolute” optimal standard, which is standing at</w:t>
      </w:r>
      <w:r w:rsidRPr="00E05943">
        <w:rPr>
          <w:rFonts w:ascii="Nunito" w:eastAsia="Nunito" w:hAnsi="Nunito" w:cs="Nunito"/>
          <w:i/>
          <w:iCs/>
          <w:color w:val="C0504D" w:themeColor="accent2"/>
          <w:sz w:val="20"/>
          <w:szCs w:val="20"/>
        </w:rPr>
        <w:t xml:space="preserve"> 0 at the smallest </w:t>
      </w:r>
      <w:r w:rsidR="00F3399E">
        <w:rPr>
          <w:rFonts w:ascii="Nunito" w:eastAsia="Nunito" w:hAnsi="Nunito" w:cs="Nunito"/>
          <w:i/>
          <w:iCs/>
          <w:color w:val="C0504D" w:themeColor="accent2"/>
          <w:sz w:val="20"/>
          <w:szCs w:val="20"/>
        </w:rPr>
        <w:t xml:space="preserve">hoop separation </w:t>
      </w:r>
      <w:r w:rsidR="007B6804" w:rsidRPr="00E05943">
        <w:rPr>
          <w:rFonts w:ascii="Nunito" w:eastAsia="Nunito" w:hAnsi="Nunito" w:cs="Nunito"/>
          <w:i/>
          <w:iCs/>
          <w:color w:val="C0504D" w:themeColor="accent2"/>
          <w:sz w:val="20"/>
          <w:szCs w:val="20"/>
        </w:rPr>
        <w:t>a</w:t>
      </w:r>
      <w:r w:rsidR="00E05943">
        <w:rPr>
          <w:rFonts w:ascii="Nunito" w:eastAsia="Nunito" w:hAnsi="Nunito" w:cs="Nunito"/>
          <w:i/>
          <w:iCs/>
          <w:color w:val="C0504D" w:themeColor="accent2"/>
          <w:sz w:val="20"/>
          <w:szCs w:val="20"/>
        </w:rPr>
        <w:t>nd standing at</w:t>
      </w:r>
      <w:r w:rsidRPr="00E05943">
        <w:rPr>
          <w:rFonts w:ascii="Nunito" w:eastAsia="Nunito" w:hAnsi="Nunito" w:cs="Nunito"/>
          <w:i/>
          <w:iCs/>
          <w:color w:val="C0504D" w:themeColor="accent2"/>
          <w:sz w:val="20"/>
          <w:szCs w:val="20"/>
        </w:rPr>
        <w:t xml:space="preserve"> 1 at the largest</w:t>
      </w:r>
      <w:r w:rsidR="007B6804" w:rsidRPr="00E05943">
        <w:rPr>
          <w:rFonts w:ascii="Nunito" w:eastAsia="Nunito" w:hAnsi="Nunito" w:cs="Nunito"/>
          <w:i/>
          <w:iCs/>
          <w:color w:val="C0504D" w:themeColor="accent2"/>
          <w:sz w:val="20"/>
          <w:szCs w:val="20"/>
        </w:rPr>
        <w:t>.</w:t>
      </w:r>
      <w:r w:rsidRPr="00E05943">
        <w:rPr>
          <w:rFonts w:ascii="Nunito" w:eastAsia="Nunito" w:hAnsi="Nunito" w:cs="Nunito"/>
          <w:i/>
          <w:iCs/>
          <w:color w:val="C0504D" w:themeColor="accent2"/>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05943" w:rsidRDefault="004C2C56" w:rsidP="001B7DCA">
      <w:pPr>
        <w:spacing w:after="160" w:line="360" w:lineRule="auto"/>
        <w:rPr>
          <w:color w:val="C0504D" w:themeColor="accent2"/>
          <w:sz w:val="20"/>
          <w:szCs w:val="20"/>
        </w:rPr>
      </w:pPr>
      <w:r>
        <w:rPr>
          <w:rFonts w:eastAsia="Nunito"/>
          <w:color w:val="C0504D" w:themeColor="accent2"/>
          <w:sz w:val="20"/>
          <w:szCs w:val="20"/>
        </w:rPr>
        <w:t xml:space="preserve">The crosses on each facet of Figure 2 show where participants should have chosen to stand under a strictly optimal model. By </w:t>
      </w:r>
      <w:r w:rsidR="003B5369">
        <w:rPr>
          <w:rFonts w:eastAsia="Nunito"/>
          <w:color w:val="C0504D" w:themeColor="accent2"/>
          <w:sz w:val="20"/>
          <w:szCs w:val="20"/>
        </w:rPr>
        <w:t>this</w:t>
      </w:r>
      <w:r>
        <w:rPr>
          <w:rFonts w:eastAsia="Nunito"/>
          <w:color w:val="C0504D" w:themeColor="accent2"/>
          <w:sz w:val="20"/>
          <w:szCs w:val="20"/>
        </w:rPr>
        <w:t xml:space="preserve"> standard, no individual, in either group, chose optimal standing positions and by eye, there are no obvious differences between the groups. T</w:t>
      </w:r>
      <w:r w:rsidR="00E05943" w:rsidRPr="00E05943">
        <w:rPr>
          <w:color w:val="C0504D" w:themeColor="accent2"/>
          <w:sz w:val="20"/>
          <w:szCs w:val="20"/>
        </w:rPr>
        <w:t>o</w:t>
      </w:r>
      <w:r w:rsidR="00373942">
        <w:rPr>
          <w:color w:val="C0504D" w:themeColor="accent2"/>
          <w:sz w:val="20"/>
          <w:szCs w:val="20"/>
        </w:rPr>
        <w:t xml:space="preserve"> </w:t>
      </w:r>
      <w:proofErr w:type="spellStart"/>
      <w:r w:rsidR="00373942">
        <w:rPr>
          <w:color w:val="C0504D" w:themeColor="accent2"/>
          <w:sz w:val="20"/>
          <w:szCs w:val="20"/>
        </w:rPr>
        <w:t>characterise</w:t>
      </w:r>
      <w:proofErr w:type="spellEnd"/>
      <w:r w:rsidR="00373942">
        <w:rPr>
          <w:color w:val="C0504D" w:themeColor="accent2"/>
          <w:sz w:val="20"/>
          <w:szCs w:val="20"/>
        </w:rPr>
        <w:t xml:space="preserve"> the </w:t>
      </w:r>
      <w:r w:rsidR="009826D0" w:rsidRPr="00E05943">
        <w:rPr>
          <w:color w:val="C0504D" w:themeColor="accent2"/>
          <w:sz w:val="20"/>
          <w:szCs w:val="20"/>
        </w:rPr>
        <w:t>differences between groups</w:t>
      </w:r>
      <w:r w:rsidR="00997EAB">
        <w:rPr>
          <w:color w:val="C0504D" w:themeColor="accent2"/>
          <w:sz w:val="20"/>
          <w:szCs w:val="20"/>
        </w:rPr>
        <w:t xml:space="preserve"> more precisely</w:t>
      </w:r>
      <w:r w:rsidR="00E05943" w:rsidRPr="00E05943">
        <w:rPr>
          <w:color w:val="C0504D" w:themeColor="accent2"/>
          <w:sz w:val="20"/>
          <w:szCs w:val="20"/>
        </w:rPr>
        <w:t>, we modeled the data</w:t>
      </w:r>
      <w:r w:rsidR="009826D0" w:rsidRPr="00E05943">
        <w:rPr>
          <w:color w:val="C0504D" w:themeColor="accent2"/>
          <w:sz w:val="20"/>
          <w:szCs w:val="20"/>
        </w:rPr>
        <w:t xml:space="preserve"> </w:t>
      </w:r>
      <w:r w:rsidR="00E05943" w:rsidRPr="00E05943">
        <w:rPr>
          <w:color w:val="C0504D" w:themeColor="accent2"/>
          <w:sz w:val="20"/>
          <w:szCs w:val="20"/>
        </w:rPr>
        <w:t>using</w:t>
      </w:r>
      <w:r w:rsidR="004C6F4A" w:rsidRPr="00E05943">
        <w:rPr>
          <w:color w:val="C0504D" w:themeColor="accent2"/>
          <w:sz w:val="20"/>
          <w:szCs w:val="20"/>
        </w:rPr>
        <w:t xml:space="preserve"> a multi-level hurdle-lognormal model</w:t>
      </w:r>
      <w:r w:rsidR="00E05943" w:rsidRPr="00E05943">
        <w:rPr>
          <w:color w:val="C0504D" w:themeColor="accent2"/>
          <w:sz w:val="20"/>
          <w:szCs w:val="20"/>
        </w:rPr>
        <w:t xml:space="preserve">. </w:t>
      </w:r>
      <w:r w:rsidR="00E05943">
        <w:rPr>
          <w:color w:val="C0504D" w:themeColor="accent2"/>
          <w:sz w:val="20"/>
          <w:szCs w:val="20"/>
        </w:rPr>
        <w:t xml:space="preserve">This model breaks choices down into a) </w:t>
      </w:r>
      <w:r w:rsidR="001B7DCA" w:rsidRPr="00E05943">
        <w:rPr>
          <w:color w:val="C0504D" w:themeColor="accent2"/>
          <w:sz w:val="20"/>
          <w:szCs w:val="20"/>
        </w:rPr>
        <w:t xml:space="preserve">an initial decision </w:t>
      </w:r>
      <w:r w:rsidR="007B6804" w:rsidRPr="00E05943">
        <w:rPr>
          <w:color w:val="C0504D" w:themeColor="accent2"/>
          <w:sz w:val="20"/>
          <w:szCs w:val="20"/>
        </w:rPr>
        <w:t>about whether to</w:t>
      </w:r>
      <w:r w:rsidR="001B7DCA" w:rsidRPr="00E05943">
        <w:rPr>
          <w:color w:val="C0504D" w:themeColor="accent2"/>
          <w:sz w:val="20"/>
          <w:szCs w:val="20"/>
        </w:rPr>
        <w:t xml:space="preserve"> stand at the midpoint, and </w:t>
      </w:r>
      <w:r w:rsidR="00E05943">
        <w:rPr>
          <w:color w:val="C0504D" w:themeColor="accent2"/>
          <w:sz w:val="20"/>
          <w:szCs w:val="20"/>
        </w:rPr>
        <w:t xml:space="preserve">b) </w:t>
      </w:r>
      <w:r w:rsidR="001B7DCA" w:rsidRPr="00E05943">
        <w:rPr>
          <w:color w:val="C0504D" w:themeColor="accent2"/>
          <w:sz w:val="20"/>
          <w:szCs w:val="20"/>
        </w:rPr>
        <w:t>if not</w:t>
      </w:r>
      <w:r w:rsidR="00E05943">
        <w:rPr>
          <w:color w:val="C0504D" w:themeColor="accent2"/>
          <w:sz w:val="20"/>
          <w:szCs w:val="20"/>
        </w:rPr>
        <w:t xml:space="preserve"> at the midpoint</w:t>
      </w:r>
      <w:r w:rsidR="001B7DCA" w:rsidRPr="00E05943">
        <w:rPr>
          <w:color w:val="C0504D" w:themeColor="accent2"/>
          <w:sz w:val="20"/>
          <w:szCs w:val="20"/>
        </w:rPr>
        <w:t>, how far</w:t>
      </w:r>
      <w:r w:rsidR="007B6804" w:rsidRPr="00E05943">
        <w:rPr>
          <w:color w:val="C0504D" w:themeColor="accent2"/>
          <w:sz w:val="20"/>
          <w:szCs w:val="20"/>
        </w:rPr>
        <w:t xml:space="preserve"> away from </w:t>
      </w:r>
      <w:r w:rsidR="00E05943">
        <w:rPr>
          <w:color w:val="C0504D" w:themeColor="accent2"/>
          <w:sz w:val="20"/>
          <w:szCs w:val="20"/>
        </w:rPr>
        <w:t>the midpoint</w:t>
      </w:r>
      <w:r w:rsidR="001B7DCA" w:rsidRPr="00E05943">
        <w:rPr>
          <w:color w:val="C0504D" w:themeColor="accent2"/>
          <w:sz w:val="20"/>
          <w:szCs w:val="20"/>
        </w:rPr>
        <w:t xml:space="preserve"> to stand.</w:t>
      </w:r>
      <w:r w:rsidR="00F070F2">
        <w:rPr>
          <w:color w:val="C0504D" w:themeColor="accent2"/>
          <w:sz w:val="20"/>
          <w:szCs w:val="20"/>
        </w:rPr>
        <w:t xml:space="preserve"> The effect of hoop distance should be reflected in both components, with the farther </w:t>
      </w:r>
      <w:r w:rsidR="009805DB">
        <w:rPr>
          <w:color w:val="C0504D" w:themeColor="accent2"/>
          <w:sz w:val="20"/>
          <w:szCs w:val="20"/>
        </w:rPr>
        <w:t>separation</w:t>
      </w:r>
      <w:r w:rsidR="00F070F2">
        <w:rPr>
          <w:color w:val="C0504D" w:themeColor="accent2"/>
          <w:sz w:val="20"/>
          <w:szCs w:val="20"/>
        </w:rPr>
        <w:t xml:space="preserve"> making participants both </w:t>
      </w:r>
      <w:r w:rsidR="00F070F2" w:rsidRPr="00373942">
        <w:rPr>
          <w:color w:val="C0504D" w:themeColor="accent2"/>
          <w:sz w:val="20"/>
          <w:szCs w:val="20"/>
          <w:lang w:val="en-GB"/>
        </w:rPr>
        <w:t>less</w:t>
      </w:r>
      <w:r w:rsidR="00F070F2">
        <w:rPr>
          <w:color w:val="C0504D" w:themeColor="accent2"/>
          <w:sz w:val="20"/>
          <w:szCs w:val="20"/>
        </w:rPr>
        <w:t xml:space="preserve"> likely to stand at center, and </w:t>
      </w:r>
      <w:r w:rsidR="00373942">
        <w:rPr>
          <w:color w:val="C0504D" w:themeColor="accent2"/>
          <w:sz w:val="20"/>
          <w:szCs w:val="20"/>
        </w:rPr>
        <w:t xml:space="preserve">if not standing at center, </w:t>
      </w:r>
      <w:r w:rsidR="00F070F2">
        <w:rPr>
          <w:color w:val="C0504D" w:themeColor="accent2"/>
          <w:sz w:val="20"/>
          <w:szCs w:val="20"/>
        </w:rPr>
        <w:t xml:space="preserve">standing </w:t>
      </w:r>
      <w:r w:rsidR="00373942">
        <w:rPr>
          <w:color w:val="C0504D" w:themeColor="accent2"/>
          <w:sz w:val="20"/>
          <w:szCs w:val="20"/>
        </w:rPr>
        <w:t>near the hoop (i.e. close to 1)</w:t>
      </w:r>
      <w:r w:rsidR="009805DB">
        <w:rPr>
          <w:color w:val="C0504D" w:themeColor="accent2"/>
          <w:sz w:val="20"/>
          <w:szCs w:val="20"/>
        </w:rPr>
        <w:t>.</w:t>
      </w:r>
      <w:r w:rsidR="001B7DCA" w:rsidRPr="00E05943">
        <w:rPr>
          <w:color w:val="C0504D" w:themeColor="accent2"/>
          <w:sz w:val="20"/>
          <w:szCs w:val="20"/>
        </w:rPr>
        <w:t xml:space="preserve"> The results of this </w:t>
      </w:r>
      <w:r w:rsidR="009826D0" w:rsidRPr="00E05943">
        <w:rPr>
          <w:color w:val="C0504D" w:themeColor="accent2"/>
          <w:sz w:val="20"/>
          <w:szCs w:val="20"/>
        </w:rPr>
        <w:t xml:space="preserve">analysis </w:t>
      </w:r>
      <w:r w:rsidR="00D53F4D" w:rsidRPr="00E05943">
        <w:rPr>
          <w:color w:val="C0504D" w:themeColor="accent2"/>
          <w:sz w:val="20"/>
          <w:szCs w:val="20"/>
        </w:rPr>
        <w:t>are shown in Figure 3.</w:t>
      </w:r>
      <w:r w:rsidR="001B7DCA" w:rsidRPr="00E05943">
        <w:rPr>
          <w:color w:val="C0504D" w:themeColor="accent2"/>
          <w:sz w:val="20"/>
          <w:szCs w:val="20"/>
        </w:rPr>
        <w:t xml:space="preserve"> We can see that the control group </w:t>
      </w:r>
      <w:r w:rsidR="00373942">
        <w:rPr>
          <w:color w:val="C0504D" w:themeColor="accent2"/>
          <w:sz w:val="20"/>
          <w:szCs w:val="20"/>
        </w:rPr>
        <w:t>is</w:t>
      </w:r>
      <w:r w:rsidR="001B7DCA" w:rsidRPr="00E05943">
        <w:rPr>
          <w:color w:val="C0504D" w:themeColor="accent2"/>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05943">
        <w:rPr>
          <w:color w:val="C0504D" w:themeColor="accent2"/>
          <w:sz w:val="20"/>
          <w:szCs w:val="20"/>
        </w:rPr>
        <w:t>centre</w:t>
      </w:r>
      <w:proofErr w:type="spellEnd"/>
      <w:r w:rsidR="001B7DCA" w:rsidRPr="00E05943">
        <w:rPr>
          <w:color w:val="C0504D" w:themeColor="accent2"/>
          <w:sz w:val="20"/>
          <w:szCs w:val="20"/>
        </w:rPr>
        <w:t xml:space="preserve"> when the hoops are </w:t>
      </w:r>
      <w:r w:rsidR="009805DB">
        <w:rPr>
          <w:color w:val="C0504D" w:themeColor="accent2"/>
          <w:sz w:val="20"/>
          <w:szCs w:val="20"/>
        </w:rPr>
        <w:t>near</w:t>
      </w:r>
      <w:r w:rsidR="001B7DCA" w:rsidRPr="00E05943">
        <w:rPr>
          <w:color w:val="C0504D" w:themeColor="accent2"/>
          <w:sz w:val="20"/>
          <w:szCs w:val="20"/>
        </w:rPr>
        <w:t xml:space="preserve"> to one another compared to when they are far (95% HPDI of [0.64, 0.95] and </w:t>
      </w:r>
      <w:r w:rsidR="001B7DCA" w:rsidRPr="00E05943">
        <w:rPr>
          <w:color w:val="C0504D" w:themeColor="accent2"/>
          <w:sz w:val="20"/>
          <w:szCs w:val="20"/>
        </w:rPr>
        <w:lastRenderedPageBreak/>
        <w:t xml:space="preserve">[0.07, 0.47] respectively). </w:t>
      </w:r>
      <w:r w:rsidR="00373942">
        <w:rPr>
          <w:color w:val="C0504D" w:themeColor="accent2"/>
          <w:sz w:val="20"/>
          <w:szCs w:val="20"/>
        </w:rPr>
        <w:t>For the</w:t>
      </w:r>
      <w:r w:rsidR="00D11079" w:rsidRPr="00E05943">
        <w:rPr>
          <w:color w:val="C0504D" w:themeColor="accent2"/>
          <w:sz w:val="20"/>
          <w:szCs w:val="20"/>
        </w:rPr>
        <w:t xml:space="preserve"> second part of the model </w:t>
      </w:r>
      <w:r w:rsidR="00373942">
        <w:rPr>
          <w:color w:val="C0504D" w:themeColor="accent2"/>
          <w:sz w:val="20"/>
          <w:szCs w:val="20"/>
        </w:rPr>
        <w:t>(</w:t>
      </w:r>
      <w:r w:rsidR="00D11079" w:rsidRPr="00E05943">
        <w:rPr>
          <w:color w:val="C0504D" w:themeColor="accent2"/>
          <w:sz w:val="20"/>
          <w:szCs w:val="20"/>
        </w:rPr>
        <w:t xml:space="preserve">how far from the </w:t>
      </w:r>
      <w:proofErr w:type="spellStart"/>
      <w:r w:rsidR="00D11079" w:rsidRPr="00E05943">
        <w:rPr>
          <w:color w:val="C0504D" w:themeColor="accent2"/>
          <w:sz w:val="20"/>
          <w:szCs w:val="20"/>
        </w:rPr>
        <w:t>centre</w:t>
      </w:r>
      <w:proofErr w:type="spellEnd"/>
      <w:r w:rsidR="00D11079" w:rsidRPr="00E05943">
        <w:rPr>
          <w:color w:val="C0504D" w:themeColor="accent2"/>
          <w:sz w:val="20"/>
          <w:szCs w:val="20"/>
        </w:rPr>
        <w:t xml:space="preserve"> t</w:t>
      </w:r>
      <w:r w:rsidR="00373942">
        <w:rPr>
          <w:color w:val="C0504D" w:themeColor="accent2"/>
          <w:sz w:val="20"/>
          <w:szCs w:val="20"/>
        </w:rPr>
        <w:t>hey</w:t>
      </w:r>
      <w:r w:rsidR="00D11079" w:rsidRPr="00E05943">
        <w:rPr>
          <w:color w:val="C0504D" w:themeColor="accent2"/>
          <w:sz w:val="20"/>
          <w:szCs w:val="20"/>
        </w:rPr>
        <w:t xml:space="preserve"> stand</w:t>
      </w:r>
      <w:r w:rsidR="00373942">
        <w:rPr>
          <w:color w:val="C0504D" w:themeColor="accent2"/>
          <w:sz w:val="20"/>
          <w:szCs w:val="20"/>
        </w:rPr>
        <w:t>), n</w:t>
      </w:r>
      <w:r w:rsidR="00F070F2">
        <w:rPr>
          <w:color w:val="C0504D" w:themeColor="accent2"/>
          <w:sz w:val="20"/>
          <w:szCs w:val="20"/>
        </w:rPr>
        <w:t xml:space="preserve">either </w:t>
      </w:r>
      <w:r w:rsidR="00373942">
        <w:rPr>
          <w:color w:val="C0504D" w:themeColor="accent2"/>
          <w:sz w:val="20"/>
          <w:szCs w:val="20"/>
        </w:rPr>
        <w:t>the primed nor the control group</w:t>
      </w:r>
      <w:r w:rsidR="00D11079" w:rsidRPr="00E05943">
        <w:rPr>
          <w:color w:val="C0504D" w:themeColor="accent2"/>
          <w:sz w:val="20"/>
          <w:szCs w:val="20"/>
        </w:rPr>
        <w:t xml:space="preserve"> show</w:t>
      </w:r>
      <w:r w:rsidR="00F070F2">
        <w:rPr>
          <w:color w:val="C0504D" w:themeColor="accent2"/>
          <w:sz w:val="20"/>
          <w:szCs w:val="20"/>
        </w:rPr>
        <w:t>s</w:t>
      </w:r>
      <w:r w:rsidR="00D11079" w:rsidRPr="00E05943">
        <w:rPr>
          <w:color w:val="C0504D" w:themeColor="accent2"/>
          <w:sz w:val="20"/>
          <w:szCs w:val="20"/>
        </w:rPr>
        <w:t xml:space="preserve"> evidence </w:t>
      </w:r>
      <w:r w:rsidR="00F070F2">
        <w:rPr>
          <w:color w:val="C0504D" w:themeColor="accent2"/>
          <w:sz w:val="20"/>
          <w:szCs w:val="20"/>
        </w:rPr>
        <w:t>that</w:t>
      </w:r>
      <w:r w:rsidR="00D11079" w:rsidRPr="00E05943">
        <w:rPr>
          <w:color w:val="C0504D" w:themeColor="accent2"/>
          <w:sz w:val="20"/>
          <w:szCs w:val="20"/>
        </w:rPr>
        <w:t xml:space="preserve"> their choices about where to stand </w:t>
      </w:r>
      <w:r w:rsidR="00F070F2">
        <w:rPr>
          <w:color w:val="C0504D" w:themeColor="accent2"/>
          <w:sz w:val="20"/>
          <w:szCs w:val="20"/>
        </w:rPr>
        <w:t xml:space="preserve">are </w:t>
      </w:r>
      <w:r w:rsidR="00D11079" w:rsidRPr="00E05943">
        <w:rPr>
          <w:color w:val="C0504D" w:themeColor="accent2"/>
          <w:sz w:val="20"/>
          <w:szCs w:val="20"/>
        </w:rPr>
        <w:t xml:space="preserve">based on the hoop separation (for the control group, [0.35, 0.63] for near hoops, [0.16, 0.44] for the far hoops, compared with [0.30, 0.73] and [0.35, 0.55] for the primed group). </w:t>
      </w:r>
      <w:r w:rsidR="00373942">
        <w:rPr>
          <w:color w:val="C0504D" w:themeColor="accent2"/>
          <w:sz w:val="20"/>
          <w:szCs w:val="20"/>
        </w:rPr>
        <w:t xml:space="preserve">Taking both components of the model into account, </w:t>
      </w:r>
      <w:r w:rsidR="009826D0" w:rsidRPr="00E05943">
        <w:rPr>
          <w:color w:val="C0504D" w:themeColor="accent2"/>
          <w:sz w:val="20"/>
          <w:szCs w:val="20"/>
        </w:rPr>
        <w:t xml:space="preserve">we </w:t>
      </w:r>
      <w:r w:rsidR="009805DB">
        <w:rPr>
          <w:color w:val="C0504D" w:themeColor="accent2"/>
          <w:sz w:val="20"/>
          <w:szCs w:val="20"/>
        </w:rPr>
        <w:t>could potentially infer</w:t>
      </w:r>
      <w:r w:rsidR="009826D0" w:rsidRPr="00E05943">
        <w:rPr>
          <w:color w:val="C0504D" w:themeColor="accent2"/>
          <w:sz w:val="20"/>
          <w:szCs w:val="20"/>
        </w:rPr>
        <w:t xml:space="preserve"> that our </w:t>
      </w:r>
      <w:r w:rsidR="009805DB">
        <w:rPr>
          <w:color w:val="C0504D" w:themeColor="accent2"/>
          <w:sz w:val="20"/>
          <w:szCs w:val="20"/>
        </w:rPr>
        <w:t>primed group was moderately closer to optimal, but the size and inconsistency of t</w:t>
      </w:r>
      <w:r w:rsidR="009826D0" w:rsidRPr="00E05943">
        <w:rPr>
          <w:color w:val="C0504D" w:themeColor="accent2"/>
          <w:sz w:val="20"/>
          <w:szCs w:val="20"/>
        </w:rPr>
        <w:t xml:space="preserve">his </w:t>
      </w:r>
      <w:r w:rsidR="009805DB">
        <w:rPr>
          <w:color w:val="C0504D" w:themeColor="accent2"/>
          <w:sz w:val="20"/>
          <w:szCs w:val="20"/>
        </w:rPr>
        <w:t>difference suggest it could equally be a</w:t>
      </w:r>
      <w:r w:rsidR="009826D0" w:rsidRPr="00E05943">
        <w:rPr>
          <w:color w:val="C0504D" w:themeColor="accent2"/>
          <w:sz w:val="20"/>
          <w:szCs w:val="20"/>
        </w:rPr>
        <w:t xml:space="preserve"> consequence of random sampling</w:t>
      </w:r>
      <w:r w:rsidR="009805DB">
        <w:rPr>
          <w:color w:val="C0504D" w:themeColor="accent2"/>
          <w:sz w:val="20"/>
          <w:szCs w:val="20"/>
        </w:rPr>
        <w:t xml:space="preserve"> (that is, </w:t>
      </w:r>
      <w:r w:rsidR="009826D0" w:rsidRPr="00E05943">
        <w:rPr>
          <w:color w:val="C0504D" w:themeColor="accent2"/>
          <w:sz w:val="20"/>
          <w:szCs w:val="20"/>
        </w:rPr>
        <w:t>some people just stick to the center more than others, and we happened to have more of that kind of person in our control group</w:t>
      </w:r>
      <w:r w:rsidR="009805DB">
        <w:rPr>
          <w:color w:val="C0504D" w:themeColor="accent2"/>
          <w:sz w:val="20"/>
          <w:szCs w:val="20"/>
        </w:rPr>
        <w:t>)</w:t>
      </w:r>
      <w:r w:rsidR="009826D0" w:rsidRPr="00E05943">
        <w:rPr>
          <w:color w:val="C0504D" w:themeColor="accent2"/>
          <w:sz w:val="20"/>
          <w:szCs w:val="20"/>
        </w:rPr>
        <w:t xml:space="preserve">. </w:t>
      </w:r>
      <w:r w:rsidR="005C492B">
        <w:rPr>
          <w:color w:val="C0504D" w:themeColor="accent2"/>
          <w:sz w:val="20"/>
          <w:szCs w:val="20"/>
        </w:rPr>
        <w:t>These results suggest that, counter to our expectations of a large and unambiguous improvement, the</w:t>
      </w:r>
      <w:r w:rsidR="00CD541D">
        <w:rPr>
          <w:color w:val="C0504D" w:themeColor="accent2"/>
          <w:sz w:val="20"/>
          <w:szCs w:val="20"/>
        </w:rPr>
        <w:t xml:space="preserve"> reaching task did not make participants </w:t>
      </w:r>
      <w:r w:rsidR="005C492B">
        <w:rPr>
          <w:color w:val="C0504D" w:themeColor="accent2"/>
          <w:sz w:val="20"/>
          <w:szCs w:val="20"/>
        </w:rPr>
        <w:t xml:space="preserve">substantially </w:t>
      </w:r>
      <w:r w:rsidR="00CD541D">
        <w:rPr>
          <w:color w:val="C0504D" w:themeColor="accent2"/>
          <w:sz w:val="20"/>
          <w:szCs w:val="20"/>
        </w:rPr>
        <w:t>better at making throwing task decisions</w:t>
      </w:r>
      <w:r w:rsidR="005C492B">
        <w:rPr>
          <w:color w:val="C0504D" w:themeColor="accent2"/>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463223" w:rsidRDefault="004C6F4A" w:rsidP="00D53F4D">
      <w:pPr>
        <w:spacing w:after="160" w:line="240" w:lineRule="auto"/>
        <w:rPr>
          <w:rFonts w:ascii="Nunito" w:eastAsia="Nunito" w:hAnsi="Nunito" w:cs="Nunito"/>
          <w:i/>
          <w:iCs/>
          <w:color w:val="C0504D" w:themeColor="accent2"/>
          <w:sz w:val="20"/>
          <w:szCs w:val="20"/>
        </w:rPr>
      </w:pPr>
      <w:r w:rsidRPr="00463223">
        <w:rPr>
          <w:rFonts w:ascii="Nunito" w:eastAsia="Nunito" w:hAnsi="Nunito" w:cs="Nunito"/>
          <w:i/>
          <w:iCs/>
          <w:color w:val="C0504D" w:themeColor="accent2"/>
          <w:sz w:val="20"/>
          <w:szCs w:val="20"/>
        </w:rPr>
        <w:t xml:space="preserve">Figure 3. Summary of the fixed effects from the Bayesian hurdle-lognormal model. The </w:t>
      </w:r>
      <w:r w:rsidR="009805DB" w:rsidRPr="00463223">
        <w:rPr>
          <w:rFonts w:ascii="Nunito" w:eastAsia="Nunito" w:hAnsi="Nunito" w:cs="Nunito"/>
          <w:i/>
          <w:iCs/>
          <w:color w:val="C0504D" w:themeColor="accent2"/>
          <w:sz w:val="20"/>
          <w:szCs w:val="20"/>
        </w:rPr>
        <w:t xml:space="preserve">saturation of the </w:t>
      </w:r>
      <w:proofErr w:type="spellStart"/>
      <w:r w:rsidRPr="00463223">
        <w:rPr>
          <w:rFonts w:ascii="Nunito" w:eastAsia="Nunito" w:hAnsi="Nunito" w:cs="Nunito"/>
          <w:i/>
          <w:iCs/>
          <w:color w:val="C0504D" w:themeColor="accent2"/>
          <w:sz w:val="20"/>
          <w:szCs w:val="20"/>
        </w:rPr>
        <w:t>colour</w:t>
      </w:r>
      <w:r w:rsidR="00463223">
        <w:rPr>
          <w:rFonts w:ascii="Nunito" w:eastAsia="Nunito" w:hAnsi="Nunito" w:cs="Nunito"/>
          <w:i/>
          <w:iCs/>
          <w:color w:val="C0504D" w:themeColor="accent2"/>
          <w:sz w:val="20"/>
          <w:szCs w:val="20"/>
        </w:rPr>
        <w:t>ed</w:t>
      </w:r>
      <w:proofErr w:type="spellEnd"/>
      <w:r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vertical </w:t>
      </w:r>
      <w:r w:rsidRPr="00463223">
        <w:rPr>
          <w:rFonts w:ascii="Nunito" w:eastAsia="Nunito" w:hAnsi="Nunito" w:cs="Nunito"/>
          <w:i/>
          <w:iCs/>
          <w:color w:val="C0504D" w:themeColor="accent2"/>
          <w:sz w:val="20"/>
          <w:szCs w:val="20"/>
        </w:rPr>
        <w:t>bands indicate 50%, 80% and 95% highest posterior continuous intervals</w:t>
      </w:r>
      <w:r w:rsidR="00D53F4D" w:rsidRPr="00463223">
        <w:rPr>
          <w:rFonts w:ascii="Nunito" w:eastAsia="Nunito" w:hAnsi="Nunito" w:cs="Nunito"/>
          <w:i/>
          <w:iCs/>
          <w:color w:val="C0504D" w:themeColor="accent2"/>
          <w:sz w:val="20"/>
          <w:szCs w:val="20"/>
        </w:rPr>
        <w:t xml:space="preserve"> for</w:t>
      </w:r>
      <w:r w:rsidRPr="00463223">
        <w:rPr>
          <w:rFonts w:ascii="Nunito" w:eastAsia="Nunito" w:hAnsi="Nunito" w:cs="Nunito"/>
          <w:i/>
          <w:iCs/>
          <w:color w:val="C0504D" w:themeColor="accent2"/>
          <w:sz w:val="20"/>
          <w:szCs w:val="20"/>
        </w:rPr>
        <w:t xml:space="preserve"> (left) </w:t>
      </w:r>
      <w:r w:rsidR="00D53F4D" w:rsidRPr="00463223">
        <w:rPr>
          <w:rFonts w:ascii="Nunito" w:eastAsia="Nunito" w:hAnsi="Nunito" w:cs="Nunito"/>
          <w:i/>
          <w:iCs/>
          <w:color w:val="C0504D" w:themeColor="accent2"/>
          <w:sz w:val="20"/>
          <w:szCs w:val="20"/>
        </w:rPr>
        <w:t xml:space="preserve">the probability of selecting a central standing position; </w:t>
      </w:r>
      <w:r w:rsidR="00463223">
        <w:rPr>
          <w:rFonts w:ascii="Nunito" w:eastAsia="Nunito" w:hAnsi="Nunito" w:cs="Nunito"/>
          <w:i/>
          <w:iCs/>
          <w:color w:val="C0504D" w:themeColor="accent2"/>
          <w:sz w:val="20"/>
          <w:szCs w:val="20"/>
        </w:rPr>
        <w:t xml:space="preserve">and for </w:t>
      </w:r>
      <w:r w:rsidR="00D53F4D" w:rsidRPr="00463223">
        <w:rPr>
          <w:rFonts w:ascii="Nunito" w:eastAsia="Nunito" w:hAnsi="Nunito" w:cs="Nunito"/>
          <w:i/>
          <w:iCs/>
          <w:color w:val="C0504D" w:themeColor="accent2"/>
          <w:sz w:val="20"/>
          <w:szCs w:val="20"/>
        </w:rPr>
        <w:t xml:space="preserve">(right)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average distance</w:t>
      </w:r>
      <w:r w:rsidR="00463223">
        <w:rPr>
          <w:rFonts w:ascii="Nunito" w:eastAsia="Nunito" w:hAnsi="Nunito" w:cs="Nunito"/>
          <w:i/>
          <w:iCs/>
          <w:color w:val="C0504D" w:themeColor="accent2"/>
          <w:sz w:val="20"/>
          <w:szCs w:val="20"/>
        </w:rPr>
        <w:t xml:space="preserve"> of the standing position</w:t>
      </w:r>
      <w:r w:rsidR="00D53F4D" w:rsidRPr="00463223">
        <w:rPr>
          <w:rFonts w:ascii="Nunito" w:eastAsia="Nunito" w:hAnsi="Nunito" w:cs="Nunito"/>
          <w:i/>
          <w:iCs/>
          <w:color w:val="C0504D" w:themeColor="accent2"/>
          <w:sz w:val="20"/>
          <w:szCs w:val="20"/>
        </w:rPr>
        <w:t xml:space="preserve"> from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specifically </w:t>
      </w:r>
      <w:r w:rsidR="00D53F4D" w:rsidRPr="00463223">
        <w:rPr>
          <w:rFonts w:ascii="Nunito" w:eastAsia="Nunito" w:hAnsi="Nunito" w:cs="Nunito"/>
          <w:i/>
          <w:iCs/>
          <w:color w:val="C0504D" w:themeColor="accent2"/>
          <w:sz w:val="20"/>
          <w:szCs w:val="20"/>
        </w:rPr>
        <w:t xml:space="preserve">on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 xml:space="preserve">trials </w:t>
      </w:r>
      <w:r w:rsidR="00463223">
        <w:rPr>
          <w:rFonts w:ascii="Nunito" w:eastAsia="Nunito" w:hAnsi="Nunito" w:cs="Nunito"/>
          <w:i/>
          <w:iCs/>
          <w:color w:val="C0504D" w:themeColor="accent2"/>
          <w:sz w:val="20"/>
          <w:szCs w:val="20"/>
        </w:rPr>
        <w:t>where</w:t>
      </w:r>
      <w:r w:rsidR="00D53F4D" w:rsidRPr="00463223">
        <w:rPr>
          <w:rFonts w:ascii="Nunito" w:eastAsia="Nunito" w:hAnsi="Nunito" w:cs="Nunito"/>
          <w:i/>
          <w:iCs/>
          <w:color w:val="C0504D" w:themeColor="accent2"/>
          <w:sz w:val="20"/>
          <w:szCs w:val="20"/>
        </w:rPr>
        <w:t xml:space="preserve"> participants chose not to stand at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p>
    <w:p w14:paraId="7D93F4FF" w14:textId="4EA48B75" w:rsidR="00CA364A" w:rsidRPr="00054CFE" w:rsidRDefault="00CA364A" w:rsidP="00D53F4D">
      <w:pPr>
        <w:spacing w:after="160" w:line="240" w:lineRule="auto"/>
        <w:rPr>
          <w:rFonts w:ascii="Nunito" w:eastAsia="Nunito" w:hAnsi="Nunito" w:cs="Nunito"/>
          <w:b/>
          <w:bCs/>
          <w:color w:val="C0504D" w:themeColor="accent2"/>
          <w:sz w:val="20"/>
          <w:szCs w:val="20"/>
        </w:rPr>
      </w:pPr>
      <w:r w:rsidRPr="00054CFE">
        <w:rPr>
          <w:rFonts w:ascii="Nunito" w:eastAsia="Nunito" w:hAnsi="Nunito" w:cs="Nunito"/>
          <w:b/>
          <w:bCs/>
          <w:color w:val="C0504D" w:themeColor="accent2"/>
          <w:sz w:val="20"/>
          <w:szCs w:val="20"/>
        </w:rPr>
        <w:t>Performance</w:t>
      </w:r>
    </w:p>
    <w:p w14:paraId="75D556CC" w14:textId="3A0010F7" w:rsidR="00CA364A" w:rsidRDefault="00CA364A" w:rsidP="00CA364A">
      <w:pPr>
        <w:spacing w:after="160" w:line="360" w:lineRule="auto"/>
        <w:rPr>
          <w:sz w:val="20"/>
          <w:szCs w:val="20"/>
        </w:rPr>
      </w:pPr>
      <w:r w:rsidRPr="00054CFE">
        <w:rPr>
          <w:color w:val="C0504D" w:themeColor="accent2"/>
          <w:sz w:val="20"/>
          <w:szCs w:val="20"/>
        </w:rPr>
        <w:t>Accuracy for the three hoop separations in Experiment 1</w:t>
      </w:r>
      <w:r w:rsidR="00054CFE" w:rsidRPr="00054CFE">
        <w:rPr>
          <w:color w:val="C0504D" w:themeColor="accent2"/>
          <w:sz w:val="20"/>
          <w:szCs w:val="20"/>
        </w:rPr>
        <w:t>A</w:t>
      </w:r>
      <w:r w:rsidRPr="00054CFE">
        <w:rPr>
          <w:color w:val="C0504D" w:themeColor="accent2"/>
          <w:sz w:val="20"/>
          <w:szCs w:val="20"/>
        </w:rPr>
        <w:t xml:space="preserve"> are shown in Figure </w:t>
      </w:r>
      <w:r w:rsidR="00054CFE" w:rsidRPr="00054CFE">
        <w:rPr>
          <w:color w:val="C0504D" w:themeColor="accent2"/>
          <w:sz w:val="20"/>
          <w:szCs w:val="20"/>
        </w:rPr>
        <w:t>4</w:t>
      </w:r>
      <w:r w:rsidRPr="00054CFE">
        <w:rPr>
          <w:color w:val="C0504D" w:themeColor="accent2"/>
          <w:sz w:val="20"/>
          <w:szCs w:val="20"/>
        </w:rPr>
        <w:t>.</w:t>
      </w:r>
      <w:r>
        <w:rPr>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3327A2">
        <w:rPr>
          <w:noProof/>
        </w:rPr>
        <w:pict w14:anchorId="66695C96">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B53B47" w:rsidRDefault="00B01560" w:rsidP="00B53B47">
      <w:pPr>
        <w:spacing w:after="160" w:line="240" w:lineRule="auto"/>
        <w:rPr>
          <w:i/>
          <w:iCs/>
          <w:color w:val="C0504D" w:themeColor="accent2"/>
        </w:rPr>
      </w:pPr>
      <w:r w:rsidRPr="00B53B47">
        <w:rPr>
          <w:i/>
          <w:iCs/>
          <w:color w:val="C0504D" w:themeColor="accent2"/>
        </w:rPr>
        <w:t xml:space="preserve">Figure 4. Throwing accuracy </w:t>
      </w:r>
      <w:r w:rsidR="00B53B47" w:rsidRPr="00B53B47">
        <w:rPr>
          <w:i/>
          <w:iCs/>
          <w:color w:val="C0504D" w:themeColor="accent2"/>
        </w:rPr>
        <w:t xml:space="preserve">in Experiment 1A. The Primed group (red) performed the reaching task first, before completing the throwing task. </w:t>
      </w:r>
      <w:r w:rsidR="005C492B">
        <w:rPr>
          <w:i/>
          <w:iCs/>
          <w:color w:val="C0504D" w:themeColor="accent2"/>
        </w:rPr>
        <w:t xml:space="preserve">Boxplots show the median (black line) and their vertical extent is the inter-quartile range. </w:t>
      </w:r>
    </w:p>
    <w:p w14:paraId="24B8A5B6" w14:textId="77777777" w:rsidR="00B01560" w:rsidRDefault="00B01560" w:rsidP="00CA364A">
      <w:pPr>
        <w:spacing w:after="160" w:line="360" w:lineRule="auto"/>
        <w:rPr>
          <w:sz w:val="24"/>
          <w:szCs w:val="24"/>
        </w:rPr>
      </w:pPr>
    </w:p>
    <w:p w14:paraId="0122006A" w14:textId="044107D3" w:rsidR="003047C8" w:rsidRPr="00463223" w:rsidRDefault="003047C8" w:rsidP="00857094">
      <w:pPr>
        <w:spacing w:after="160" w:line="360" w:lineRule="auto"/>
        <w:rPr>
          <w:b/>
          <w:bCs/>
          <w:color w:val="C0504D" w:themeColor="accent2"/>
          <w:sz w:val="24"/>
          <w:szCs w:val="24"/>
        </w:rPr>
      </w:pPr>
      <w:r w:rsidRPr="00463223">
        <w:rPr>
          <w:b/>
          <w:bCs/>
          <w:color w:val="C0504D" w:themeColor="accent2"/>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Pr>
          <w:color w:val="C0504D" w:themeColor="accent2"/>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Pr>
          <w:color w:val="C0504D" w:themeColor="accent2"/>
          <w:sz w:val="20"/>
          <w:szCs w:val="20"/>
        </w:rPr>
        <w:t>T</w:t>
      </w:r>
      <w:r w:rsidR="00CA364A" w:rsidRPr="00463223">
        <w:rPr>
          <w:color w:val="C0504D" w:themeColor="accent2"/>
          <w:sz w:val="20"/>
          <w:szCs w:val="20"/>
        </w:rPr>
        <w:t>he results of Experiment 1A show that prim</w:t>
      </w:r>
      <w:r w:rsidR="00FD3E3E" w:rsidRPr="00463223">
        <w:rPr>
          <w:color w:val="C0504D" w:themeColor="accent2"/>
          <w:sz w:val="20"/>
          <w:szCs w:val="20"/>
        </w:rPr>
        <w:t>ing</w:t>
      </w:r>
      <w:r w:rsidR="00CA364A" w:rsidRPr="00463223">
        <w:rPr>
          <w:color w:val="C0504D" w:themeColor="accent2"/>
          <w:sz w:val="20"/>
          <w:szCs w:val="20"/>
        </w:rPr>
        <w:t xml:space="preserve"> participants </w:t>
      </w:r>
      <w:r>
        <w:rPr>
          <w:color w:val="C0504D" w:themeColor="accent2"/>
          <w:sz w:val="20"/>
          <w:szCs w:val="20"/>
        </w:rPr>
        <w:t>with the reaching task</w:t>
      </w:r>
      <w:r w:rsidR="00CA364A" w:rsidRPr="00463223">
        <w:rPr>
          <w:color w:val="C0504D" w:themeColor="accent2"/>
          <w:sz w:val="20"/>
          <w:szCs w:val="20"/>
        </w:rPr>
        <w:t xml:space="preserve"> did not </w:t>
      </w:r>
      <w:r w:rsidR="00FD3E3E" w:rsidRPr="00463223">
        <w:rPr>
          <w:color w:val="C0504D" w:themeColor="accent2"/>
          <w:sz w:val="20"/>
          <w:szCs w:val="20"/>
        </w:rPr>
        <w:t>produce the large shift towards optimality in the throwing task</w:t>
      </w:r>
      <w:r>
        <w:rPr>
          <w:color w:val="C0504D" w:themeColor="accent2"/>
          <w:sz w:val="20"/>
          <w:szCs w:val="20"/>
        </w:rPr>
        <w:t xml:space="preserve"> that we were expecting.</w:t>
      </w:r>
      <w:r w:rsidR="00FD3E3E" w:rsidRPr="00463223">
        <w:rPr>
          <w:color w:val="C0504D" w:themeColor="accent2"/>
          <w:sz w:val="20"/>
          <w:szCs w:val="20"/>
        </w:rPr>
        <w:t xml:space="preserve"> However, </w:t>
      </w:r>
      <w:r w:rsidR="00A43C32">
        <w:rPr>
          <w:color w:val="C0504D" w:themeColor="accent2"/>
          <w:sz w:val="20"/>
          <w:szCs w:val="20"/>
        </w:rPr>
        <w:t>some</w:t>
      </w:r>
      <w:r w:rsidR="00CA364A" w:rsidRPr="00463223">
        <w:rPr>
          <w:color w:val="C0504D" w:themeColor="accent2"/>
          <w:sz w:val="20"/>
          <w:szCs w:val="20"/>
        </w:rPr>
        <w:t xml:space="preserve"> participants in the primed group </w:t>
      </w:r>
      <w:r w:rsidR="00A43C32">
        <w:rPr>
          <w:color w:val="C0504D" w:themeColor="accent2"/>
          <w:sz w:val="20"/>
          <w:szCs w:val="20"/>
        </w:rPr>
        <w:t>did not stand</w:t>
      </w:r>
      <w:r w:rsidR="00FD3E3E" w:rsidRPr="00463223">
        <w:rPr>
          <w:color w:val="C0504D" w:themeColor="accent2"/>
          <w:sz w:val="20"/>
          <w:szCs w:val="20"/>
        </w:rPr>
        <w:t xml:space="preserve"> </w:t>
      </w:r>
      <w:r w:rsidR="00A43C32">
        <w:rPr>
          <w:color w:val="C0504D" w:themeColor="accent2"/>
          <w:sz w:val="20"/>
          <w:szCs w:val="20"/>
        </w:rPr>
        <w:t>in the</w:t>
      </w:r>
      <w:r w:rsidR="00FD3E3E" w:rsidRPr="00463223">
        <w:rPr>
          <w:color w:val="C0504D" w:themeColor="accent2"/>
          <w:sz w:val="20"/>
          <w:szCs w:val="20"/>
        </w:rPr>
        <w:t xml:space="preserve"> central position when the hoops were far apart, which is consistent with being closer to optimal. As this effect is </w:t>
      </w:r>
      <w:r w:rsidR="00463223">
        <w:rPr>
          <w:color w:val="C0504D" w:themeColor="accent2"/>
          <w:sz w:val="20"/>
          <w:szCs w:val="20"/>
        </w:rPr>
        <w:t xml:space="preserve">inconsistent and </w:t>
      </w:r>
      <w:r w:rsidR="00FD3E3E" w:rsidRPr="00463223">
        <w:rPr>
          <w:color w:val="C0504D" w:themeColor="accent2"/>
          <w:sz w:val="20"/>
          <w:szCs w:val="20"/>
        </w:rPr>
        <w:t>small</w:t>
      </w:r>
      <w:r w:rsidR="00463223">
        <w:rPr>
          <w:color w:val="C0504D" w:themeColor="accent2"/>
          <w:sz w:val="20"/>
          <w:szCs w:val="20"/>
        </w:rPr>
        <w:t>,</w:t>
      </w:r>
      <w:r w:rsidR="00FD3E3E" w:rsidRPr="00463223">
        <w:rPr>
          <w:color w:val="C0504D" w:themeColor="accent2"/>
          <w:sz w:val="20"/>
          <w:szCs w:val="20"/>
        </w:rPr>
        <w:t xml:space="preserve"> but in the expected direction,</w:t>
      </w:r>
      <w:r w:rsidR="00D11D80" w:rsidRPr="00463223">
        <w:rPr>
          <w:color w:val="C0504D" w:themeColor="accent2"/>
          <w:sz w:val="20"/>
          <w:szCs w:val="20"/>
        </w:rPr>
        <w:t xml:space="preserve"> </w:t>
      </w:r>
      <w:r w:rsidR="00FD3E3E" w:rsidRPr="00463223">
        <w:rPr>
          <w:color w:val="C0504D" w:themeColor="accent2"/>
          <w:sz w:val="20"/>
          <w:szCs w:val="20"/>
        </w:rPr>
        <w:t xml:space="preserve">and there are large individual differences in both groups, </w:t>
      </w:r>
      <w:r w:rsidR="00D11D80" w:rsidRPr="00463223">
        <w:rPr>
          <w:color w:val="C0504D" w:themeColor="accent2"/>
          <w:sz w:val="20"/>
          <w:szCs w:val="20"/>
        </w:rPr>
        <w:t>we ran two conceptual replications of this experiment</w:t>
      </w:r>
      <w:r w:rsidR="00FD3E3E" w:rsidRPr="00463223">
        <w:rPr>
          <w:color w:val="C0504D" w:themeColor="accent2"/>
          <w:sz w:val="20"/>
          <w:szCs w:val="20"/>
        </w:rPr>
        <w:t xml:space="preserve"> in Experiments 1B and 1C to rule out the possibility that there is a robust effect of the intervention that we missed in Experiment 1</w:t>
      </w:r>
      <w:r w:rsidR="00463223">
        <w:rPr>
          <w:color w:val="C0504D" w:themeColor="accent2"/>
          <w:sz w:val="20"/>
          <w:szCs w:val="20"/>
        </w:rPr>
        <w:t>A</w:t>
      </w:r>
      <w:r w:rsidR="00FD3E3E" w:rsidRPr="00463223">
        <w:rPr>
          <w:color w:val="C0504D" w:themeColor="accent2"/>
          <w:sz w:val="20"/>
          <w:szCs w:val="20"/>
        </w:rPr>
        <w:t xml:space="preserve"> due simply to chance</w:t>
      </w:r>
      <w:r w:rsidR="00D11D80" w:rsidRPr="00463223">
        <w:rPr>
          <w:color w:val="C0504D" w:themeColor="accent2"/>
          <w:sz w:val="20"/>
          <w:szCs w:val="20"/>
        </w:rPr>
        <w:t xml:space="preserve">. </w:t>
      </w:r>
      <w:r>
        <w:rPr>
          <w:color w:val="C0504D" w:themeColor="accent2"/>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 xml:space="preserve">before and after completing a </w:t>
      </w:r>
      <w:proofErr w:type="spellStart"/>
      <w:r w:rsidR="00F2363A" w:rsidRPr="00463223">
        <w:rPr>
          <w:color w:val="C0504D" w:themeColor="accent2"/>
          <w:sz w:val="20"/>
          <w:szCs w:val="20"/>
        </w:rPr>
        <w:t>sodoku</w:t>
      </w:r>
      <w:proofErr w:type="spellEnd"/>
      <w:r w:rsidR="00F2363A" w:rsidRPr="00463223">
        <w:rPr>
          <w:color w:val="C0504D" w:themeColor="accent2"/>
          <w:sz w:val="20"/>
          <w:szCs w:val="20"/>
        </w:rPr>
        <w:t xml:space="preserve"> puzzle</w:t>
      </w:r>
      <w:r w:rsidR="00FD3E3E" w:rsidRPr="00463223">
        <w:rPr>
          <w:color w:val="C0504D" w:themeColor="accent2"/>
          <w:sz w:val="20"/>
          <w:szCs w:val="20"/>
        </w:rPr>
        <w:t xml:space="preserve">. </w:t>
      </w:r>
      <w:r w:rsidR="00F2363A" w:rsidRPr="00463223">
        <w:rPr>
          <w:color w:val="C0504D" w:themeColor="accent2"/>
          <w:sz w:val="20"/>
          <w:szCs w:val="20"/>
        </w:rPr>
        <w:t xml:space="preserve">This mitigated some of the problems with comparing groups of participants on a task that elicits highly variable choice </w:t>
      </w:r>
      <w:proofErr w:type="spellStart"/>
      <w:r w:rsidR="00F2363A" w:rsidRPr="00463223">
        <w:rPr>
          <w:color w:val="C0504D" w:themeColor="accent2"/>
          <w:sz w:val="20"/>
          <w:szCs w:val="20"/>
        </w:rPr>
        <w:t>behaviour</w:t>
      </w:r>
      <w:proofErr w:type="spellEnd"/>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 xml:space="preserve">solve the throwing task. If this occurs, the change in choice </w:t>
      </w:r>
      <w:proofErr w:type="spellStart"/>
      <w:r w:rsidRPr="003A1D60">
        <w:rPr>
          <w:color w:val="C0504D" w:themeColor="accent2"/>
          <w:sz w:val="20"/>
          <w:szCs w:val="20"/>
        </w:rPr>
        <w:t>behaviour</w:t>
      </w:r>
      <w:proofErr w:type="spellEnd"/>
      <w:r w:rsidRPr="003A1D60">
        <w:rPr>
          <w:color w:val="C0504D" w:themeColor="accent2"/>
          <w:sz w:val="20"/>
          <w:szCs w:val="20"/>
        </w:rPr>
        <w:t xml:space="preserve">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681DBB8" w:rsidR="00B16478" w:rsidRPr="004E42C0" w:rsidRDefault="008B7749" w:rsidP="00B16478">
      <w:pPr>
        <w:spacing w:after="160" w:line="360" w:lineRule="auto"/>
        <w:rPr>
          <w:color w:val="8064A2" w:themeColor="accent4"/>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w:t>
      </w:r>
      <w:r w:rsidR="004E42C0" w:rsidRPr="004E42C0">
        <w:rPr>
          <w:color w:val="8064A2" w:themeColor="accent4"/>
          <w:sz w:val="20"/>
          <w:szCs w:val="20"/>
        </w:rPr>
        <w:lastRenderedPageBreak/>
        <w:t>least some participants to a generalizable solution to the problem.</w:t>
      </w:r>
      <w:r w:rsidR="00CA46C6">
        <w:rPr>
          <w:color w:val="8064A2" w:themeColor="accent4"/>
          <w:sz w:val="20"/>
          <w:szCs w:val="20"/>
        </w:rPr>
        <w:t xml:space="preserve"> Given the participants are recruited from a student population, the scenario dealt with revising (studying) for exams:</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xml:space="preserve">, and a tenth </w:t>
      </w:r>
      <w:r w:rsidR="00771A22" w:rsidRPr="00B53B47">
        <w:rPr>
          <w:color w:val="C0504D" w:themeColor="accent2"/>
          <w:sz w:val="20"/>
          <w:szCs w:val="20"/>
        </w:rPr>
        <w:lastRenderedPageBreak/>
        <w:t>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for 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proofErr w:type="spellStart"/>
      <w:r w:rsidRPr="008665FC">
        <w:rPr>
          <w:rFonts w:ascii="Nunito" w:eastAsia="Nunito" w:hAnsi="Nunito" w:cs="Nunito"/>
          <w:i/>
          <w:iCs/>
          <w:color w:val="C0504D" w:themeColor="accent2"/>
          <w:sz w:val="20"/>
          <w:szCs w:val="20"/>
        </w:rPr>
        <w:t>coloured</w:t>
      </w:r>
      <w:proofErr w:type="spellEnd"/>
      <w:r w:rsidRPr="008665FC">
        <w:rPr>
          <w:rFonts w:ascii="Nunito" w:eastAsia="Nunito" w:hAnsi="Nunito" w:cs="Nunito"/>
          <w:i/>
          <w:iCs/>
          <w:color w:val="C0504D" w:themeColor="accent2"/>
          <w:sz w:val="20"/>
          <w:szCs w:val="20"/>
        </w:rPr>
        <w:t xml:space="preserve">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w:t>
      </w:r>
      <w:proofErr w:type="spellStart"/>
      <w:r w:rsidRPr="008665FC">
        <w:rPr>
          <w:rFonts w:ascii="Nunito" w:eastAsia="Nunito" w:hAnsi="Nunito" w:cs="Nunito"/>
          <w:i/>
          <w:iCs/>
          <w:color w:val="C0504D" w:themeColor="accent2"/>
          <w:sz w:val="20"/>
          <w:szCs w:val="20"/>
        </w:rPr>
        <w:t>centre</w:t>
      </w:r>
      <w:proofErr w:type="spellEnd"/>
      <w:r w:rsidRPr="008665FC">
        <w:rPr>
          <w:rFonts w:ascii="Nunito" w:eastAsia="Nunito" w:hAnsi="Nunito" w:cs="Nunito"/>
          <w:i/>
          <w:iCs/>
          <w:color w:val="C0504D" w:themeColor="accent2"/>
          <w:sz w:val="20"/>
          <w:szCs w:val="20"/>
        </w:rPr>
        <w:t xml:space="preserve">, on trials in which participants chose not to stand at the </w:t>
      </w:r>
      <w:proofErr w:type="spellStart"/>
      <w:r w:rsidRPr="008665FC">
        <w:rPr>
          <w:rFonts w:ascii="Nunito" w:eastAsia="Nunito" w:hAnsi="Nunito" w:cs="Nunito"/>
          <w:i/>
          <w:iCs/>
          <w:color w:val="C0504D" w:themeColor="accent2"/>
          <w:sz w:val="20"/>
          <w:szCs w:val="20"/>
        </w:rPr>
        <w:t>centre</w:t>
      </w:r>
      <w:proofErr w:type="spellEnd"/>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8665FC">
        <w:rPr>
          <w:color w:val="C0504D" w:themeColor="accent2"/>
          <w:sz w:val="20"/>
          <w:szCs w:val="20"/>
        </w:rPr>
        <w:t>centre</w:t>
      </w:r>
      <w:proofErr w:type="spellEnd"/>
      <w:r w:rsidRPr="008665FC">
        <w:rPr>
          <w:color w:val="C0504D" w:themeColor="accent2"/>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8665FC">
        <w:rPr>
          <w:color w:val="C0504D" w:themeColor="accent2"/>
          <w:sz w:val="20"/>
          <w:szCs w:val="20"/>
        </w:rPr>
        <w:t>sodoku</w:t>
      </w:r>
      <w:proofErr w:type="spellEnd"/>
      <w:r w:rsidRPr="008665FC">
        <w:rPr>
          <w:color w:val="C0504D" w:themeColor="accent2"/>
          <w:sz w:val="20"/>
          <w:szCs w:val="20"/>
        </w:rPr>
        <w:t>)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probability of standing at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distance from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Reaching vs </w:t>
            </w:r>
            <w:proofErr w:type="spellStart"/>
            <w:r w:rsidRPr="0002621B">
              <w:rPr>
                <w:color w:val="C0504D" w:themeColor="accent2"/>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w:t>
      </w:r>
      <w:proofErr w:type="spellStart"/>
      <w:r w:rsidR="0021153B" w:rsidRPr="009F296E">
        <w:rPr>
          <w:i/>
          <w:iCs/>
          <w:color w:val="C0504D" w:themeColor="accent2"/>
          <w:sz w:val="20"/>
          <w:szCs w:val="20"/>
        </w:rPr>
        <w:t>far</w:t>
      </w:r>
      <w:proofErr w:type="spellEnd"/>
      <w:r w:rsidR="0021153B" w:rsidRPr="009F296E">
        <w:rPr>
          <w:i/>
          <w:iCs/>
          <w:color w:val="C0504D" w:themeColor="accent2"/>
          <w:sz w:val="20"/>
          <w:szCs w:val="20"/>
        </w:rPr>
        <w:t xml:space="preserve">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269C643D"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w:t>
      </w:r>
      <w:proofErr w:type="spellStart"/>
      <w:r w:rsidRPr="008665FC">
        <w:rPr>
          <w:color w:val="C0504D" w:themeColor="accent2"/>
          <w:sz w:val="20"/>
          <w:szCs w:val="20"/>
        </w:rPr>
        <w:t>behaviour</w:t>
      </w:r>
      <w:proofErr w:type="spellEnd"/>
      <w:r w:rsidRPr="008665FC">
        <w:rPr>
          <w:color w:val="C0504D" w:themeColor="accent2"/>
          <w:sz w:val="20"/>
          <w:szCs w:val="20"/>
        </w:rPr>
        <w:t xml:space="preserve">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3327A2">
        <w:rPr>
          <w:noProof/>
        </w:rPr>
        <w:pict w14:anchorId="4372CF16">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proofErr w:type="spellStart"/>
      <w:r w:rsidR="00D22AE3" w:rsidRPr="00AC39E2">
        <w:rPr>
          <w:color w:val="C0504D" w:themeColor="accent2"/>
          <w:sz w:val="20"/>
          <w:szCs w:val="20"/>
        </w:rPr>
        <w:t>behaviour</w:t>
      </w:r>
      <w:proofErr w:type="spellEnd"/>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70EAC3AD"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a discrimination target 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w:t>
      </w:r>
      <w:r w:rsidR="00E62B02">
        <w:rPr>
          <w:color w:val="8064A2" w:themeColor="accent4"/>
          <w:sz w:val="20"/>
          <w:szCs w:val="20"/>
        </w:rPr>
        <w:lastRenderedPageBreak/>
        <w:t>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322C62" w:rsidRPr="00671711">
        <w:rPr>
          <w:color w:val="C0504D" w:themeColor="accent2"/>
          <w:sz w:val="20"/>
          <w:szCs w:val="20"/>
        </w:rPr>
        <w:t xml:space="preserve">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w:t>
      </w:r>
      <w:proofErr w:type="spellStart"/>
      <w:r w:rsidR="00322C62" w:rsidRPr="00671711">
        <w:rPr>
          <w:color w:val="C0504D" w:themeColor="accent2"/>
          <w:sz w:val="20"/>
          <w:szCs w:val="20"/>
        </w:rPr>
        <w:t>behaviour</w:t>
      </w:r>
      <w:proofErr w:type="spellEnd"/>
      <w:r w:rsidR="00322C62" w:rsidRPr="00671711">
        <w:rPr>
          <w:color w:val="C0504D" w:themeColor="accent2"/>
          <w:sz w:val="20"/>
          <w:szCs w:val="20"/>
        </w:rPr>
        <w:t xml:space="preserve">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 xml:space="preserve">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w:t>
      </w:r>
      <w:r>
        <w:rPr>
          <w:sz w:val="20"/>
          <w:szCs w:val="20"/>
        </w:rPr>
        <w:lastRenderedPageBreak/>
        <w:t>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lastRenderedPageBreak/>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w:t>
      </w:r>
      <w:r>
        <w:rPr>
          <w:sz w:val="20"/>
          <w:szCs w:val="20"/>
        </w:rPr>
        <w:lastRenderedPageBreak/>
        <w:t>(90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w:t>
      </w:r>
      <w:proofErr w:type="spellStart"/>
      <w:r w:rsidRPr="005D70B1">
        <w:rPr>
          <w:color w:val="943634" w:themeColor="accent2" w:themeShade="BF"/>
          <w:sz w:val="20"/>
          <w:szCs w:val="20"/>
        </w:rPr>
        <w:t>analysed</w:t>
      </w:r>
      <w:proofErr w:type="spellEnd"/>
      <w:r w:rsidRPr="005D70B1">
        <w:rPr>
          <w:color w:val="943634" w:themeColor="accent2" w:themeShade="BF"/>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proofErr w:type="spellStart"/>
      <w:r w:rsidR="0037174D" w:rsidRPr="005D70B1">
        <w:rPr>
          <w:color w:val="943634" w:themeColor="accent2" w:themeShade="BF"/>
          <w:sz w:val="20"/>
          <w:szCs w:val="20"/>
        </w:rPr>
        <w:t>summarised</w:t>
      </w:r>
      <w:proofErr w:type="spellEnd"/>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w:t>
      </w:r>
      <w:r w:rsidR="0049683C" w:rsidRPr="005D70B1">
        <w:rPr>
          <w:color w:val="943634" w:themeColor="accent2" w:themeShade="BF"/>
          <w:sz w:val="20"/>
          <w:szCs w:val="20"/>
        </w:rPr>
        <w:lastRenderedPageBreak/>
        <w:t xml:space="preserve">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w:t>
      </w:r>
      <w:proofErr w:type="spellStart"/>
      <w:r w:rsidR="00966CDA" w:rsidRPr="005D70B1">
        <w:rPr>
          <w:rFonts w:ascii="Nunito" w:eastAsia="Nunito" w:hAnsi="Nunito" w:cs="Nunito"/>
          <w:color w:val="943634" w:themeColor="accent2" w:themeShade="BF"/>
          <w:sz w:val="20"/>
          <w:szCs w:val="20"/>
        </w:rPr>
        <w:t>coloured</w:t>
      </w:r>
      <w:proofErr w:type="spellEnd"/>
      <w:r w:rsidR="00966CDA"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w:t>
      </w:r>
      <w:proofErr w:type="spellStart"/>
      <w:r w:rsidR="00966CDA" w:rsidRPr="005D70B1">
        <w:rPr>
          <w:rFonts w:ascii="Nunito" w:eastAsia="Nunito" w:hAnsi="Nunito" w:cs="Nunito"/>
          <w:color w:val="943634" w:themeColor="accent2" w:themeShade="BF"/>
          <w:sz w:val="20"/>
          <w:szCs w:val="20"/>
        </w:rPr>
        <w:t>generalised</w:t>
      </w:r>
      <w:proofErr w:type="spellEnd"/>
      <w:r w:rsidR="00966CDA" w:rsidRPr="005D70B1">
        <w:rPr>
          <w:rFonts w:ascii="Nunito" w:eastAsia="Nunito" w:hAnsi="Nunito" w:cs="Nunito"/>
          <w:color w:val="943634" w:themeColor="accent2" w:themeShade="BF"/>
          <w:sz w:val="20"/>
          <w:szCs w:val="20"/>
        </w:rPr>
        <w:t xml:space="preserve">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w:t>
      </w:r>
      <w:proofErr w:type="spellStart"/>
      <w:r w:rsidRPr="005D70B1">
        <w:rPr>
          <w:color w:val="943634" w:themeColor="accent2" w:themeShade="BF"/>
          <w:sz w:val="20"/>
          <w:szCs w:val="20"/>
        </w:rPr>
        <w:t>Morvan</w:t>
      </w:r>
      <w:proofErr w:type="spellEnd"/>
      <w:r w:rsidRPr="005D70B1">
        <w:rPr>
          <w:color w:val="943634" w:themeColor="accent2" w:themeShade="BF"/>
          <w:sz w:val="20"/>
          <w:szCs w:val="20"/>
        </w:rPr>
        <w:t xml:space="preserve">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 xml:space="preserve">their </w:t>
      </w:r>
      <w:r w:rsidR="005D70B1" w:rsidRPr="005D70B1">
        <w:rPr>
          <w:color w:val="943634" w:themeColor="accent2" w:themeShade="BF"/>
          <w:sz w:val="20"/>
          <w:szCs w:val="20"/>
        </w:rPr>
        <w:lastRenderedPageBreak/>
        <w:t>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 xml:space="preserve">and sub-optimal choice </w:t>
      </w:r>
      <w:proofErr w:type="spellStart"/>
      <w:r w:rsidR="005D70B1" w:rsidRPr="005D70B1">
        <w:rPr>
          <w:color w:val="943634" w:themeColor="accent2" w:themeShade="BF"/>
          <w:sz w:val="20"/>
          <w:szCs w:val="20"/>
        </w:rPr>
        <w:t>behaviour</w:t>
      </w:r>
      <w:proofErr w:type="spellEnd"/>
      <w:r w:rsidR="005D70B1" w:rsidRPr="005D70B1">
        <w:rPr>
          <w:color w:val="943634" w:themeColor="accent2" w:themeShade="BF"/>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w:t>
      </w:r>
      <w:r w:rsidRPr="006B5B6C">
        <w:rPr>
          <w:color w:val="943634" w:themeColor="accent2" w:themeShade="BF"/>
          <w:sz w:val="20"/>
          <w:szCs w:val="20"/>
        </w:rPr>
        <w:lastRenderedPageBreak/>
        <w:t xml:space="preserve">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w:t>
      </w:r>
      <w:r w:rsidRPr="006B5B6C">
        <w:rPr>
          <w:color w:val="943634" w:themeColor="accent2" w:themeShade="BF"/>
          <w:sz w:val="20"/>
          <w:szCs w:val="20"/>
        </w:rPr>
        <w:lastRenderedPageBreak/>
        <w:t>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lastRenderedPageBreak/>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Leber, 2016), stress (Shors and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w:t>
      </w:r>
      <w:r>
        <w:rPr>
          <w:sz w:val="20"/>
          <w:szCs w:val="20"/>
        </w:rPr>
        <w:lastRenderedPageBreak/>
        <w:t xml:space="preserve">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w:t>
      </w:r>
      <w:r>
        <w:rPr>
          <w:sz w:val="20"/>
          <w:szCs w:val="20"/>
        </w:rPr>
        <w:lastRenderedPageBreak/>
        <w:t xml:space="preserve">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lastRenderedPageBreak/>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w:t>
      </w:r>
      <w:r w:rsidR="00E75270">
        <w:rPr>
          <w:color w:val="943634" w:themeColor="accent2" w:themeShade="BF"/>
          <w:sz w:val="20"/>
          <w:szCs w:val="20"/>
        </w:rPr>
        <w:lastRenderedPageBreak/>
        <w:t>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lastRenderedPageBreak/>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lastRenderedPageBreak/>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lastRenderedPageBreak/>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w:t>
      </w:r>
      <w:r>
        <w:rPr>
          <w:sz w:val="20"/>
          <w:szCs w:val="20"/>
        </w:rPr>
        <w:lastRenderedPageBreak/>
        <w:t>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218CC3" w14:textId="77777777" w:rsidR="003327A2" w:rsidRDefault="003327A2">
      <w:pPr>
        <w:spacing w:line="240" w:lineRule="auto"/>
      </w:pPr>
      <w:r>
        <w:separator/>
      </w:r>
    </w:p>
  </w:endnote>
  <w:endnote w:type="continuationSeparator" w:id="0">
    <w:p w14:paraId="1646E9F2" w14:textId="77777777" w:rsidR="003327A2" w:rsidRDefault="00332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CDDC4A" w14:textId="77777777" w:rsidR="003327A2" w:rsidRDefault="003327A2">
      <w:pPr>
        <w:spacing w:line="240" w:lineRule="auto"/>
      </w:pPr>
      <w:r>
        <w:separator/>
      </w:r>
    </w:p>
  </w:footnote>
  <w:footnote w:type="continuationSeparator" w:id="0">
    <w:p w14:paraId="72664F73" w14:textId="77777777" w:rsidR="003327A2" w:rsidRDefault="00332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161A"/>
    <w:rsid w:val="0002621B"/>
    <w:rsid w:val="00031281"/>
    <w:rsid w:val="00033745"/>
    <w:rsid w:val="00034094"/>
    <w:rsid w:val="00054CFE"/>
    <w:rsid w:val="0005687F"/>
    <w:rsid w:val="00056FD5"/>
    <w:rsid w:val="00066ABE"/>
    <w:rsid w:val="000709A1"/>
    <w:rsid w:val="000A24A3"/>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58E0"/>
    <w:rsid w:val="0021153B"/>
    <w:rsid w:val="002175D7"/>
    <w:rsid w:val="00235977"/>
    <w:rsid w:val="002376F9"/>
    <w:rsid w:val="00245D56"/>
    <w:rsid w:val="0025772A"/>
    <w:rsid w:val="00263061"/>
    <w:rsid w:val="002632F5"/>
    <w:rsid w:val="00271BA8"/>
    <w:rsid w:val="002722E4"/>
    <w:rsid w:val="00273A0E"/>
    <w:rsid w:val="002800AA"/>
    <w:rsid w:val="002B3116"/>
    <w:rsid w:val="002B5201"/>
    <w:rsid w:val="002C3ADA"/>
    <w:rsid w:val="002C5511"/>
    <w:rsid w:val="002E26BA"/>
    <w:rsid w:val="002E469C"/>
    <w:rsid w:val="002E5440"/>
    <w:rsid w:val="002F6ABC"/>
    <w:rsid w:val="002F6C87"/>
    <w:rsid w:val="00303291"/>
    <w:rsid w:val="003047C8"/>
    <w:rsid w:val="00315CC3"/>
    <w:rsid w:val="00321AD4"/>
    <w:rsid w:val="00322C62"/>
    <w:rsid w:val="0032318A"/>
    <w:rsid w:val="003235D1"/>
    <w:rsid w:val="00327375"/>
    <w:rsid w:val="00330D75"/>
    <w:rsid w:val="003318CC"/>
    <w:rsid w:val="00332125"/>
    <w:rsid w:val="003327A2"/>
    <w:rsid w:val="00351F9E"/>
    <w:rsid w:val="0036640A"/>
    <w:rsid w:val="0037174D"/>
    <w:rsid w:val="00373942"/>
    <w:rsid w:val="00384408"/>
    <w:rsid w:val="00387D5A"/>
    <w:rsid w:val="003925F2"/>
    <w:rsid w:val="00393FF7"/>
    <w:rsid w:val="00395D02"/>
    <w:rsid w:val="003A1D60"/>
    <w:rsid w:val="003A6171"/>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D542A"/>
    <w:rsid w:val="004E2467"/>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5B6C"/>
    <w:rsid w:val="006C0F92"/>
    <w:rsid w:val="006C2DAE"/>
    <w:rsid w:val="006C33EB"/>
    <w:rsid w:val="006C3672"/>
    <w:rsid w:val="006D1D34"/>
    <w:rsid w:val="006E42A6"/>
    <w:rsid w:val="006E4D59"/>
    <w:rsid w:val="006E5887"/>
    <w:rsid w:val="006F79EB"/>
    <w:rsid w:val="00715DA7"/>
    <w:rsid w:val="007341E2"/>
    <w:rsid w:val="00746EA7"/>
    <w:rsid w:val="00747DAF"/>
    <w:rsid w:val="00761644"/>
    <w:rsid w:val="00764FAD"/>
    <w:rsid w:val="007708D1"/>
    <w:rsid w:val="00771A22"/>
    <w:rsid w:val="00791E26"/>
    <w:rsid w:val="007A0FDA"/>
    <w:rsid w:val="007A3A01"/>
    <w:rsid w:val="007A41D7"/>
    <w:rsid w:val="007A586E"/>
    <w:rsid w:val="007B02C0"/>
    <w:rsid w:val="007B6804"/>
    <w:rsid w:val="007C033D"/>
    <w:rsid w:val="007C7785"/>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5D8F"/>
    <w:rsid w:val="00B80996"/>
    <w:rsid w:val="00B86533"/>
    <w:rsid w:val="00B9119B"/>
    <w:rsid w:val="00B92266"/>
    <w:rsid w:val="00B96F80"/>
    <w:rsid w:val="00BA7C86"/>
    <w:rsid w:val="00BB4C38"/>
    <w:rsid w:val="00BB7D31"/>
    <w:rsid w:val="00BC3168"/>
    <w:rsid w:val="00C023DE"/>
    <w:rsid w:val="00C12E6B"/>
    <w:rsid w:val="00C13C7A"/>
    <w:rsid w:val="00C208EB"/>
    <w:rsid w:val="00C37F63"/>
    <w:rsid w:val="00C448B7"/>
    <w:rsid w:val="00C45CCE"/>
    <w:rsid w:val="00C47573"/>
    <w:rsid w:val="00C54659"/>
    <w:rsid w:val="00C56B28"/>
    <w:rsid w:val="00C70765"/>
    <w:rsid w:val="00C7295E"/>
    <w:rsid w:val="00C84B8F"/>
    <w:rsid w:val="00C84CC9"/>
    <w:rsid w:val="00C87BC2"/>
    <w:rsid w:val="00C94013"/>
    <w:rsid w:val="00C964D0"/>
    <w:rsid w:val="00CA26CC"/>
    <w:rsid w:val="00CA364A"/>
    <w:rsid w:val="00CA46C6"/>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5843"/>
    <w:rsid w:val="00D83361"/>
    <w:rsid w:val="00D86B70"/>
    <w:rsid w:val="00D913F6"/>
    <w:rsid w:val="00D97A81"/>
    <w:rsid w:val="00DA2F7A"/>
    <w:rsid w:val="00DB01C5"/>
    <w:rsid w:val="00DB5CCD"/>
    <w:rsid w:val="00DC3C42"/>
    <w:rsid w:val="00DD0745"/>
    <w:rsid w:val="00DD0D0B"/>
    <w:rsid w:val="00DD6A47"/>
    <w:rsid w:val="00DE6038"/>
    <w:rsid w:val="00DE6B68"/>
    <w:rsid w:val="00DF7874"/>
    <w:rsid w:val="00DF7A97"/>
    <w:rsid w:val="00E05943"/>
    <w:rsid w:val="00E10321"/>
    <w:rsid w:val="00E10439"/>
    <w:rsid w:val="00E1625C"/>
    <w:rsid w:val="00E21176"/>
    <w:rsid w:val="00E37128"/>
    <w:rsid w:val="00E42BB8"/>
    <w:rsid w:val="00E5550E"/>
    <w:rsid w:val="00E62B02"/>
    <w:rsid w:val="00E73922"/>
    <w:rsid w:val="00E74BC1"/>
    <w:rsid w:val="00E75270"/>
    <w:rsid w:val="00E8155F"/>
    <w:rsid w:val="00EA1A78"/>
    <w:rsid w:val="00EA58F3"/>
    <w:rsid w:val="00EB3204"/>
    <w:rsid w:val="00EC13A0"/>
    <w:rsid w:val="00ED20C0"/>
    <w:rsid w:val="00ED5E3B"/>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4587</TotalTime>
  <Pages>36</Pages>
  <Words>16048</Words>
  <Characters>91477</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127</cp:revision>
  <dcterms:created xsi:type="dcterms:W3CDTF">2023-02-21T15:27:00Z</dcterms:created>
  <dcterms:modified xsi:type="dcterms:W3CDTF">2025-11-21T15:54:00Z</dcterms:modified>
</cp:coreProperties>
</file>